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8FFC" w14:textId="77777777" w:rsidR="0083313F" w:rsidRPr="00475141" w:rsidRDefault="0083313F" w:rsidP="0083313F">
      <w:pPr>
        <w:spacing w:after="0" w:line="240" w:lineRule="auto"/>
        <w:contextualSpacing/>
        <w:jc w:val="both"/>
        <w:rPr>
          <w:rFonts w:ascii="Arial" w:hAnsi="Arial" w:cs="Arial"/>
          <w:b/>
          <w:bCs/>
          <w:sz w:val="24"/>
          <w:szCs w:val="24"/>
          <w:lang w:val="en-CA"/>
        </w:rPr>
      </w:pPr>
      <w:r w:rsidRPr="00475141">
        <w:rPr>
          <w:rFonts w:ascii="Arial" w:hAnsi="Arial" w:cs="Arial"/>
          <w:b/>
          <w:bCs/>
          <w:sz w:val="24"/>
          <w:szCs w:val="24"/>
          <w:lang w:val="en-CA"/>
        </w:rPr>
        <w:t>Schedule IV</w:t>
      </w:r>
    </w:p>
    <w:p w14:paraId="17C79C14" w14:textId="77777777" w:rsidR="0083313F" w:rsidRPr="00475141" w:rsidRDefault="0083313F" w:rsidP="0083313F">
      <w:pPr>
        <w:spacing w:after="0" w:line="240" w:lineRule="auto"/>
        <w:contextualSpacing/>
        <w:jc w:val="both"/>
        <w:rPr>
          <w:rFonts w:ascii="Arial" w:hAnsi="Arial" w:cs="Arial"/>
          <w:b/>
          <w:bCs/>
          <w:sz w:val="24"/>
          <w:szCs w:val="24"/>
          <w:lang w:val="en-CA"/>
        </w:rPr>
      </w:pPr>
    </w:p>
    <w:p w14:paraId="5FBB6376" w14:textId="77777777" w:rsidR="0083313F" w:rsidRPr="00475141" w:rsidRDefault="0083313F" w:rsidP="0083313F">
      <w:pPr>
        <w:spacing w:after="0" w:line="240" w:lineRule="auto"/>
        <w:contextualSpacing/>
        <w:jc w:val="both"/>
        <w:rPr>
          <w:rFonts w:ascii="Arial" w:hAnsi="Arial" w:cs="Arial"/>
          <w:i/>
          <w:iCs/>
          <w:sz w:val="24"/>
          <w:szCs w:val="24"/>
          <w:lang w:val="en-CA"/>
        </w:rPr>
      </w:pPr>
      <w:r w:rsidRPr="00475141">
        <w:rPr>
          <w:rFonts w:ascii="Arial" w:hAnsi="Arial" w:cs="Arial"/>
          <w:sz w:val="24"/>
          <w:szCs w:val="24"/>
          <w:lang w:val="en-CA"/>
        </w:rPr>
        <w:t>(</w:t>
      </w:r>
      <w:r w:rsidRPr="00475141">
        <w:rPr>
          <w:rFonts w:ascii="Arial" w:hAnsi="Arial" w:cs="Arial"/>
          <w:i/>
          <w:iCs/>
          <w:sz w:val="24"/>
          <w:szCs w:val="24"/>
          <w:lang w:val="en-CA"/>
        </w:rPr>
        <w:t>Section 31 of the Act respecting expropriation (2023, chapter 27)</w:t>
      </w:r>
      <w:r w:rsidRPr="00475141">
        <w:rPr>
          <w:rFonts w:ascii="Arial" w:hAnsi="Arial" w:cs="Arial"/>
          <w:iCs/>
          <w:sz w:val="24"/>
          <w:szCs w:val="24"/>
          <w:lang w:val="en-CA"/>
        </w:rPr>
        <w:t>)</w:t>
      </w:r>
    </w:p>
    <w:p w14:paraId="32E3888D" w14:textId="77777777" w:rsidR="0083313F" w:rsidRPr="00475141" w:rsidRDefault="0083313F" w:rsidP="0083313F">
      <w:pPr>
        <w:spacing w:after="0" w:line="240" w:lineRule="auto"/>
        <w:contextualSpacing/>
        <w:jc w:val="both"/>
        <w:rPr>
          <w:rFonts w:ascii="Arial" w:hAnsi="Arial" w:cs="Arial"/>
          <w:b/>
          <w:bCs/>
          <w:sz w:val="24"/>
          <w:szCs w:val="24"/>
          <w:lang w:val="en-CA"/>
        </w:rPr>
      </w:pPr>
    </w:p>
    <w:p w14:paraId="5DFA452A" w14:textId="77777777" w:rsidR="0083313F" w:rsidRPr="00475141" w:rsidRDefault="0083313F" w:rsidP="0083313F">
      <w:pPr>
        <w:shd w:val="clear" w:color="auto" w:fill="FFFFFF"/>
        <w:spacing w:after="0" w:line="240" w:lineRule="auto"/>
        <w:jc w:val="center"/>
        <w:rPr>
          <w:rFonts w:ascii="Arial" w:hAnsi="Arial" w:cs="Arial"/>
          <w:sz w:val="24"/>
          <w:szCs w:val="24"/>
          <w:lang w:val="en-CA"/>
        </w:rPr>
      </w:pPr>
      <w:r w:rsidRPr="00475141">
        <w:rPr>
          <w:rFonts w:ascii="Arial" w:hAnsi="Arial" w:cs="Arial"/>
          <w:sz w:val="24"/>
          <w:szCs w:val="24"/>
          <w:lang w:val="en-CA"/>
        </w:rPr>
        <w:t xml:space="preserve">INFORMATION TEXT FOR THE </w:t>
      </w:r>
    </w:p>
    <w:p w14:paraId="653C4215" w14:textId="77777777" w:rsidR="0083313F" w:rsidRPr="00475141" w:rsidRDefault="001D5511" w:rsidP="0083313F">
      <w:pPr>
        <w:shd w:val="clear" w:color="auto" w:fill="FFFFFF"/>
        <w:spacing w:after="0" w:line="240" w:lineRule="auto"/>
        <w:jc w:val="center"/>
        <w:rPr>
          <w:rFonts w:ascii="Arial" w:hAnsi="Arial" w:cs="Arial"/>
          <w:sz w:val="24"/>
          <w:szCs w:val="24"/>
          <w:lang w:val="en-CA"/>
        </w:rPr>
      </w:pPr>
      <w:r>
        <w:rPr>
          <w:rFonts w:ascii="Arial" w:hAnsi="Arial" w:cs="Arial"/>
          <w:sz w:val="24"/>
          <w:szCs w:val="24"/>
          <w:lang w:val="en-CA"/>
        </w:rPr>
        <w:t>NOTICE OF DISCONTINUANCE</w:t>
      </w:r>
    </w:p>
    <w:p w14:paraId="53C01A10" w14:textId="77777777" w:rsidR="0083313F" w:rsidRPr="00475141" w:rsidRDefault="0083313F" w:rsidP="0083313F">
      <w:pPr>
        <w:spacing w:after="0" w:line="240" w:lineRule="auto"/>
        <w:contextualSpacing/>
        <w:jc w:val="both"/>
        <w:rPr>
          <w:rFonts w:ascii="Arial" w:hAnsi="Arial" w:cs="Arial"/>
          <w:sz w:val="24"/>
          <w:szCs w:val="24"/>
          <w:lang w:val="en-CA"/>
        </w:rPr>
      </w:pPr>
    </w:p>
    <w:p w14:paraId="0BB4AA03" w14:textId="77777777" w:rsidR="0083313F" w:rsidRPr="00475141" w:rsidRDefault="0083313F" w:rsidP="0083313F">
      <w:pPr>
        <w:spacing w:after="0" w:line="240" w:lineRule="auto"/>
        <w:contextualSpacing/>
        <w:jc w:val="both"/>
        <w:rPr>
          <w:rFonts w:ascii="Arial" w:hAnsi="Arial" w:cs="Arial"/>
          <w:sz w:val="24"/>
          <w:szCs w:val="24"/>
          <w:lang w:val="en-CA"/>
        </w:rPr>
      </w:pPr>
    </w:p>
    <w:p w14:paraId="2CEAF288" w14:textId="77777777" w:rsidR="0083313F" w:rsidRPr="00475141" w:rsidRDefault="0083313F" w:rsidP="0083313F">
      <w:pPr>
        <w:spacing w:after="0" w:line="240" w:lineRule="auto"/>
        <w:contextualSpacing/>
        <w:jc w:val="both"/>
        <w:rPr>
          <w:rFonts w:ascii="Arial" w:hAnsi="Arial" w:cs="Arial"/>
          <w:sz w:val="24"/>
          <w:szCs w:val="24"/>
          <w:lang w:val="en-CA"/>
        </w:rPr>
      </w:pPr>
      <w:r w:rsidRPr="00475141">
        <w:rPr>
          <w:rFonts w:ascii="Arial" w:hAnsi="Arial" w:cs="Arial"/>
          <w:b/>
          <w:bCs/>
          <w:sz w:val="24"/>
          <w:szCs w:val="24"/>
          <w:lang w:val="en-CA"/>
        </w:rPr>
        <w:t>Information text established by the Minister of Transport and Sustainable Mobility</w:t>
      </w:r>
    </w:p>
    <w:p w14:paraId="4C672326" w14:textId="77777777" w:rsidR="0083313F" w:rsidRPr="00475141" w:rsidRDefault="0083313F" w:rsidP="0083313F">
      <w:pPr>
        <w:spacing w:after="0" w:line="240" w:lineRule="auto"/>
        <w:contextualSpacing/>
        <w:jc w:val="both"/>
        <w:rPr>
          <w:rFonts w:ascii="Arial" w:hAnsi="Arial" w:cs="Arial"/>
          <w:sz w:val="24"/>
          <w:szCs w:val="24"/>
          <w:lang w:val="en-CA"/>
        </w:rPr>
      </w:pPr>
    </w:p>
    <w:p w14:paraId="2BBC372E" w14:textId="77777777" w:rsidR="0083313F" w:rsidRPr="00475141" w:rsidRDefault="0083313F" w:rsidP="0083313F">
      <w:pPr>
        <w:spacing w:after="0" w:line="240" w:lineRule="auto"/>
        <w:contextualSpacing/>
        <w:jc w:val="both"/>
        <w:rPr>
          <w:rFonts w:ascii="Arial" w:hAnsi="Arial" w:cs="Arial"/>
          <w:sz w:val="20"/>
          <w:szCs w:val="20"/>
          <w:lang w:val="en-CA"/>
        </w:rPr>
      </w:pPr>
      <w:r w:rsidRPr="00475141">
        <w:rPr>
          <w:rFonts w:ascii="Arial" w:hAnsi="Arial" w:cs="Arial"/>
          <w:i/>
          <w:sz w:val="20"/>
          <w:szCs w:val="20"/>
          <w:lang w:val="en-CA"/>
        </w:rPr>
        <w:t>(Insert the preamble text only if adaptations to the Act respecting expropriation are provided for by another Act.)</w:t>
      </w:r>
    </w:p>
    <w:p w14:paraId="6E9DB966" w14:textId="77777777" w:rsidR="0083313F" w:rsidRPr="00475141" w:rsidRDefault="0083313F" w:rsidP="0083313F">
      <w:pPr>
        <w:spacing w:after="0" w:line="240" w:lineRule="auto"/>
        <w:contextualSpacing/>
        <w:jc w:val="both"/>
        <w:rPr>
          <w:rFonts w:ascii="Arial" w:hAnsi="Arial" w:cs="Arial"/>
          <w:sz w:val="24"/>
          <w:szCs w:val="24"/>
          <w:lang w:val="en-CA"/>
        </w:rPr>
      </w:pPr>
    </w:p>
    <w:p w14:paraId="33DE6827" w14:textId="77777777" w:rsidR="0083313F" w:rsidRPr="00475141" w:rsidRDefault="0083313F" w:rsidP="0083313F">
      <w:pPr>
        <w:spacing w:after="0" w:line="240" w:lineRule="auto"/>
        <w:contextualSpacing/>
        <w:jc w:val="both"/>
        <w:rPr>
          <w:rFonts w:ascii="Arial" w:hAnsi="Arial" w:cs="Arial"/>
          <w:sz w:val="24"/>
          <w:szCs w:val="24"/>
          <w:lang w:val="en-CA"/>
        </w:rPr>
      </w:pPr>
      <w:r w:rsidRPr="00475141">
        <w:rPr>
          <w:rFonts w:ascii="Arial" w:hAnsi="Arial" w:cs="Arial"/>
          <w:b/>
          <w:sz w:val="24"/>
          <w:szCs w:val="24"/>
          <w:lang w:val="en-CA"/>
        </w:rPr>
        <w:t>Preamble</w:t>
      </w:r>
    </w:p>
    <w:p w14:paraId="764E81CC" w14:textId="77777777" w:rsidR="0083313F" w:rsidRPr="00475141" w:rsidRDefault="0083313F" w:rsidP="0083313F">
      <w:pPr>
        <w:spacing w:after="0" w:line="240" w:lineRule="auto"/>
        <w:contextualSpacing/>
        <w:jc w:val="both"/>
        <w:rPr>
          <w:rFonts w:ascii="Arial" w:hAnsi="Arial" w:cs="Arial"/>
          <w:sz w:val="24"/>
          <w:szCs w:val="24"/>
          <w:lang w:val="en-CA"/>
        </w:rPr>
      </w:pPr>
    </w:p>
    <w:p w14:paraId="3CD662F3" w14:textId="77777777" w:rsidR="0083313F" w:rsidRPr="00475141" w:rsidRDefault="00557124" w:rsidP="0083313F">
      <w:pPr>
        <w:spacing w:after="0" w:line="240" w:lineRule="auto"/>
        <w:contextualSpacing/>
        <w:jc w:val="both"/>
        <w:rPr>
          <w:rFonts w:ascii="Arial" w:hAnsi="Arial" w:cs="Arial"/>
          <w:sz w:val="24"/>
          <w:szCs w:val="24"/>
          <w:lang w:val="en-CA"/>
        </w:rPr>
      </w:pPr>
      <w:r>
        <w:rPr>
          <w:rFonts w:ascii="Arial" w:hAnsi="Arial" w:cs="Arial"/>
          <w:sz w:val="24"/>
          <w:szCs w:val="24"/>
          <w:lang w:val="en-CA"/>
        </w:rPr>
        <w:t>[Note that this text must be read taking into account the adaptations required by the application of [</w:t>
      </w:r>
      <w:r>
        <w:rPr>
          <w:rFonts w:ascii="Arial" w:hAnsi="Arial" w:cs="Arial"/>
          <w:i/>
          <w:sz w:val="24"/>
          <w:szCs w:val="24"/>
          <w:lang w:val="en-CA"/>
        </w:rPr>
        <w:t>section / sections</w:t>
      </w:r>
      <w:r>
        <w:rPr>
          <w:rFonts w:ascii="Arial" w:hAnsi="Arial" w:cs="Arial"/>
          <w:sz w:val="24"/>
          <w:szCs w:val="24"/>
          <w:lang w:val="en-CA"/>
        </w:rPr>
        <w:t>] [</w:t>
      </w:r>
      <w:r>
        <w:rPr>
          <w:rFonts w:ascii="Arial" w:hAnsi="Arial" w:cs="Arial"/>
          <w:i/>
          <w:sz w:val="24"/>
          <w:szCs w:val="24"/>
          <w:lang w:val="en-CA"/>
        </w:rPr>
        <w:t>insert the section numbers</w:t>
      </w:r>
      <w:r>
        <w:rPr>
          <w:rFonts w:ascii="Arial" w:hAnsi="Arial" w:cs="Arial"/>
          <w:sz w:val="24"/>
          <w:szCs w:val="24"/>
          <w:lang w:val="en-CA"/>
        </w:rPr>
        <w:t>] of the [</w:t>
      </w:r>
      <w:r>
        <w:rPr>
          <w:rFonts w:ascii="Arial" w:hAnsi="Arial" w:cs="Arial"/>
          <w:i/>
          <w:sz w:val="24"/>
          <w:szCs w:val="24"/>
          <w:lang w:val="en-CA"/>
        </w:rPr>
        <w:t>insert the name of and reference to the Act</w:t>
      </w:r>
      <w:r>
        <w:rPr>
          <w:rFonts w:ascii="Arial" w:hAnsi="Arial" w:cs="Arial"/>
          <w:sz w:val="24"/>
          <w:szCs w:val="24"/>
          <w:lang w:val="en-CA"/>
        </w:rPr>
        <w:t>]. For additional information, it is advised you contact the expropriating party</w:t>
      </w:r>
      <w:r w:rsidR="001D5511">
        <w:rPr>
          <w:rFonts w:ascii="Arial" w:hAnsi="Arial" w:cs="Arial"/>
          <w:sz w:val="24"/>
          <w:szCs w:val="24"/>
          <w:lang w:val="en-CA"/>
        </w:rPr>
        <w:t>.</w:t>
      </w:r>
      <w:r>
        <w:rPr>
          <w:rFonts w:ascii="Arial" w:hAnsi="Arial" w:cs="Arial"/>
          <w:sz w:val="24"/>
          <w:szCs w:val="24"/>
          <w:lang w:val="en-CA"/>
        </w:rPr>
        <w:t>]</w:t>
      </w:r>
    </w:p>
    <w:p w14:paraId="079ED73A" w14:textId="77777777" w:rsidR="0083313F" w:rsidRPr="00475141" w:rsidRDefault="0083313F" w:rsidP="0083313F">
      <w:pPr>
        <w:spacing w:after="0" w:line="240" w:lineRule="auto"/>
        <w:contextualSpacing/>
        <w:jc w:val="both"/>
        <w:rPr>
          <w:rFonts w:ascii="Arial" w:hAnsi="Arial" w:cs="Arial"/>
          <w:sz w:val="24"/>
          <w:szCs w:val="24"/>
          <w:lang w:val="en-CA"/>
        </w:rPr>
      </w:pPr>
    </w:p>
    <w:p w14:paraId="73B38277" w14:textId="77777777" w:rsidR="0083313F" w:rsidRPr="00475141" w:rsidRDefault="0083313F" w:rsidP="0083313F">
      <w:pPr>
        <w:spacing w:after="0" w:line="240" w:lineRule="auto"/>
        <w:contextualSpacing/>
        <w:jc w:val="both"/>
        <w:rPr>
          <w:rFonts w:ascii="Arial" w:hAnsi="Arial" w:cs="Arial"/>
          <w:sz w:val="24"/>
          <w:szCs w:val="24"/>
          <w:lang w:val="en-CA"/>
        </w:rPr>
      </w:pPr>
      <w:r w:rsidRPr="00475141">
        <w:rPr>
          <w:rFonts w:ascii="Arial" w:hAnsi="Arial" w:cs="Arial"/>
          <w:b/>
          <w:sz w:val="24"/>
          <w:szCs w:val="24"/>
          <w:lang w:val="en-CA"/>
        </w:rPr>
        <w:t>Document</w:t>
      </w:r>
    </w:p>
    <w:p w14:paraId="48A10A7D" w14:textId="77777777" w:rsidR="0083313F" w:rsidRPr="00475141" w:rsidRDefault="0083313F" w:rsidP="0083313F">
      <w:pPr>
        <w:spacing w:after="0" w:line="240" w:lineRule="auto"/>
        <w:contextualSpacing/>
        <w:rPr>
          <w:rFonts w:ascii="Arial" w:hAnsi="Arial" w:cs="Arial"/>
          <w:sz w:val="24"/>
          <w:szCs w:val="24"/>
          <w:lang w:val="en-CA"/>
        </w:rPr>
      </w:pPr>
    </w:p>
    <w:p w14:paraId="651C2F9B" w14:textId="77777777" w:rsidR="00B93D32" w:rsidRPr="00475141" w:rsidRDefault="0083313F" w:rsidP="0083313F">
      <w:pPr>
        <w:pStyle w:val="Paragraphedeliste"/>
        <w:numPr>
          <w:ilvl w:val="0"/>
          <w:numId w:val="13"/>
        </w:numPr>
        <w:tabs>
          <w:tab w:val="left" w:pos="426"/>
        </w:tabs>
        <w:spacing w:after="0" w:line="240" w:lineRule="auto"/>
        <w:ind w:left="0" w:firstLine="0"/>
        <w:jc w:val="both"/>
        <w:rPr>
          <w:rFonts w:ascii="Arial" w:hAnsi="Arial" w:cs="Arial"/>
          <w:sz w:val="24"/>
          <w:szCs w:val="24"/>
          <w:lang w:val="en-CA"/>
        </w:rPr>
      </w:pPr>
      <w:r w:rsidRPr="00475141">
        <w:rPr>
          <w:rFonts w:ascii="Arial" w:hAnsi="Arial" w:cs="Arial"/>
          <w:bCs/>
          <w:sz w:val="24"/>
          <w:szCs w:val="24"/>
          <w:lang w:val="en-CA"/>
        </w:rPr>
        <w:t xml:space="preserve">The notice of discontinuance must be accompanied by the </w:t>
      </w:r>
      <w:r w:rsidR="00A96E79" w:rsidRPr="00475141">
        <w:rPr>
          <w:rFonts w:ascii="Arial" w:hAnsi="Arial" w:cs="Arial"/>
          <w:bCs/>
          <w:sz w:val="24"/>
          <w:szCs w:val="24"/>
          <w:lang w:val="en-CA"/>
        </w:rPr>
        <w:t>certified statement of registration of the discontinuance in the land register</w:t>
      </w:r>
      <w:r w:rsidR="00E00E12" w:rsidRPr="00475141">
        <w:rPr>
          <w:rFonts w:ascii="Arial" w:hAnsi="Arial" w:cs="Arial"/>
          <w:sz w:val="24"/>
          <w:szCs w:val="24"/>
          <w:lang w:val="en-CA"/>
        </w:rPr>
        <w:t>.</w:t>
      </w:r>
    </w:p>
    <w:p w14:paraId="055B311E" w14:textId="77777777" w:rsidR="00B93D32" w:rsidRPr="00475141" w:rsidRDefault="00B93D32" w:rsidP="00B93D32">
      <w:pPr>
        <w:tabs>
          <w:tab w:val="left" w:pos="426"/>
        </w:tabs>
        <w:spacing w:after="0" w:line="240" w:lineRule="auto"/>
        <w:jc w:val="both"/>
        <w:rPr>
          <w:rFonts w:ascii="Arial" w:hAnsi="Arial" w:cs="Arial"/>
          <w:sz w:val="24"/>
          <w:szCs w:val="24"/>
          <w:lang w:val="en-CA"/>
        </w:rPr>
      </w:pPr>
    </w:p>
    <w:p w14:paraId="1677FD47" w14:textId="77777777" w:rsidR="00E00E12" w:rsidRPr="00475141" w:rsidRDefault="00B93D32" w:rsidP="00B93D32">
      <w:pPr>
        <w:tabs>
          <w:tab w:val="left" w:pos="426"/>
        </w:tabs>
        <w:spacing w:after="0" w:line="240" w:lineRule="auto"/>
        <w:jc w:val="both"/>
        <w:rPr>
          <w:rFonts w:ascii="Arial" w:hAnsi="Arial" w:cs="Arial"/>
          <w:sz w:val="24"/>
          <w:szCs w:val="24"/>
          <w:lang w:val="en-CA"/>
        </w:rPr>
      </w:pPr>
      <w:r w:rsidRPr="00475141">
        <w:rPr>
          <w:rFonts w:ascii="Arial" w:hAnsi="Arial" w:cs="Arial"/>
          <w:b/>
          <w:sz w:val="24"/>
          <w:szCs w:val="24"/>
          <w:lang w:val="en-CA"/>
        </w:rPr>
        <w:t>Discontinuance</w:t>
      </w:r>
      <w:r w:rsidR="00E00E12" w:rsidRPr="00475141">
        <w:rPr>
          <w:rFonts w:ascii="Arial" w:hAnsi="Arial" w:cs="Arial"/>
          <w:sz w:val="24"/>
          <w:szCs w:val="24"/>
          <w:lang w:val="en-CA"/>
        </w:rPr>
        <w:t xml:space="preserve"> </w:t>
      </w:r>
    </w:p>
    <w:p w14:paraId="143C5B2C" w14:textId="77777777" w:rsidR="00E00E12" w:rsidRPr="00475141" w:rsidRDefault="00E00E12" w:rsidP="00E00E12">
      <w:pPr>
        <w:pStyle w:val="Paragraphedeliste"/>
        <w:tabs>
          <w:tab w:val="left" w:pos="426"/>
        </w:tabs>
        <w:spacing w:after="0" w:line="240" w:lineRule="auto"/>
        <w:ind w:left="0"/>
        <w:jc w:val="both"/>
        <w:rPr>
          <w:rFonts w:ascii="Arial" w:hAnsi="Arial" w:cs="Arial"/>
          <w:sz w:val="24"/>
          <w:szCs w:val="24"/>
          <w:lang w:val="en-CA"/>
        </w:rPr>
      </w:pPr>
    </w:p>
    <w:p w14:paraId="6A825A4F" w14:textId="77777777" w:rsidR="007D73B8" w:rsidRPr="00475141" w:rsidRDefault="002E2035" w:rsidP="007D73B8">
      <w:pPr>
        <w:pStyle w:val="Paragraphedeliste"/>
        <w:numPr>
          <w:ilvl w:val="0"/>
          <w:numId w:val="13"/>
        </w:numPr>
        <w:tabs>
          <w:tab w:val="left" w:pos="426"/>
        </w:tabs>
        <w:spacing w:after="0" w:line="240" w:lineRule="auto"/>
        <w:ind w:left="0" w:firstLine="0"/>
        <w:jc w:val="both"/>
        <w:rPr>
          <w:rFonts w:ascii="Arial" w:hAnsi="Arial" w:cs="Arial"/>
          <w:sz w:val="24"/>
          <w:szCs w:val="24"/>
          <w:lang w:val="en-CA"/>
        </w:rPr>
      </w:pPr>
      <w:r w:rsidRPr="00475141">
        <w:rPr>
          <w:rFonts w:ascii="Arial" w:hAnsi="Arial" w:cs="Arial"/>
          <w:sz w:val="24"/>
          <w:szCs w:val="24"/>
          <w:lang w:val="en-CA"/>
        </w:rPr>
        <w:t>[</w:t>
      </w:r>
      <w:r w:rsidR="000B5216">
        <w:rPr>
          <w:rFonts w:ascii="Arial" w:hAnsi="Arial" w:cs="Arial"/>
          <w:i/>
          <w:iCs/>
          <w:sz w:val="24"/>
          <w:szCs w:val="24"/>
          <w:lang w:val="en-CA"/>
        </w:rPr>
        <w:t>T</w:t>
      </w:r>
      <w:r w:rsidR="007D73B8" w:rsidRPr="00475141">
        <w:rPr>
          <w:rFonts w:ascii="Arial" w:hAnsi="Arial" w:cs="Arial"/>
          <w:i/>
          <w:iCs/>
          <w:sz w:val="24"/>
          <w:szCs w:val="24"/>
          <w:lang w:val="en-CA"/>
        </w:rPr>
        <w:t>otal</w:t>
      </w:r>
      <w:r w:rsidRPr="00475141">
        <w:rPr>
          <w:rFonts w:ascii="Arial" w:hAnsi="Arial" w:cs="Arial"/>
          <w:i/>
          <w:iCs/>
          <w:sz w:val="24"/>
          <w:szCs w:val="24"/>
          <w:lang w:val="en-CA"/>
        </w:rPr>
        <w:t> / </w:t>
      </w:r>
      <w:r w:rsidR="000B5216">
        <w:rPr>
          <w:rFonts w:ascii="Arial" w:hAnsi="Arial" w:cs="Arial"/>
          <w:i/>
          <w:iCs/>
          <w:sz w:val="24"/>
          <w:szCs w:val="24"/>
          <w:lang w:val="en-CA"/>
        </w:rPr>
        <w:t>P</w:t>
      </w:r>
      <w:r w:rsidR="007D73B8" w:rsidRPr="00475141">
        <w:rPr>
          <w:rFonts w:ascii="Arial" w:hAnsi="Arial" w:cs="Arial"/>
          <w:i/>
          <w:iCs/>
          <w:sz w:val="24"/>
          <w:szCs w:val="24"/>
          <w:lang w:val="en-CA"/>
        </w:rPr>
        <w:t>arti</w:t>
      </w:r>
      <w:r w:rsidR="00685089" w:rsidRPr="00475141">
        <w:rPr>
          <w:rFonts w:ascii="Arial" w:hAnsi="Arial" w:cs="Arial"/>
          <w:i/>
          <w:iCs/>
          <w:sz w:val="24"/>
          <w:szCs w:val="24"/>
          <w:lang w:val="en-CA"/>
        </w:rPr>
        <w:t>al</w:t>
      </w:r>
      <w:r w:rsidRPr="00475141">
        <w:rPr>
          <w:rFonts w:ascii="Arial" w:hAnsi="Arial" w:cs="Arial"/>
          <w:sz w:val="24"/>
          <w:szCs w:val="24"/>
          <w:lang w:val="en-CA"/>
        </w:rPr>
        <w:t>]</w:t>
      </w:r>
      <w:r w:rsidR="007D73B8" w:rsidRPr="00475141">
        <w:rPr>
          <w:rFonts w:ascii="Arial" w:hAnsi="Arial" w:cs="Arial"/>
          <w:sz w:val="24"/>
          <w:szCs w:val="24"/>
          <w:lang w:val="en-CA"/>
        </w:rPr>
        <w:t xml:space="preserve"> </w:t>
      </w:r>
      <w:r w:rsidR="00685089" w:rsidRPr="00475141">
        <w:rPr>
          <w:rFonts w:ascii="Arial" w:hAnsi="Arial" w:cs="Arial"/>
          <w:sz w:val="24"/>
          <w:szCs w:val="24"/>
          <w:lang w:val="en-CA"/>
        </w:rPr>
        <w:t>discontinuance of the expropriation procedure has effect as of registration of the notice in the land register</w:t>
      </w:r>
      <w:r w:rsidR="007D73B8" w:rsidRPr="00475141">
        <w:rPr>
          <w:rFonts w:ascii="Arial" w:hAnsi="Arial" w:cs="Arial"/>
          <w:sz w:val="24"/>
          <w:szCs w:val="24"/>
          <w:lang w:val="en-CA"/>
        </w:rPr>
        <w:t xml:space="preserve">. </w:t>
      </w:r>
    </w:p>
    <w:p w14:paraId="25CF72CD" w14:textId="77777777" w:rsidR="00CC4E4B" w:rsidRPr="00475141" w:rsidRDefault="00CC4E4B" w:rsidP="007D73B8">
      <w:pPr>
        <w:pStyle w:val="Paragraphedeliste"/>
        <w:tabs>
          <w:tab w:val="left" w:pos="426"/>
        </w:tabs>
        <w:spacing w:after="0" w:line="240" w:lineRule="auto"/>
        <w:ind w:left="0"/>
        <w:jc w:val="both"/>
        <w:rPr>
          <w:rFonts w:ascii="Arial" w:hAnsi="Arial" w:cs="Arial"/>
          <w:sz w:val="24"/>
          <w:szCs w:val="24"/>
          <w:highlight w:val="yellow"/>
          <w:lang w:val="en-CA"/>
        </w:rPr>
      </w:pPr>
    </w:p>
    <w:p w14:paraId="2273DDBE" w14:textId="77777777" w:rsidR="002E2035" w:rsidRPr="00475141" w:rsidRDefault="004E0236" w:rsidP="004E0236">
      <w:pPr>
        <w:pStyle w:val="Paragraphedeliste"/>
        <w:numPr>
          <w:ilvl w:val="0"/>
          <w:numId w:val="13"/>
        </w:numPr>
        <w:tabs>
          <w:tab w:val="left" w:pos="426"/>
        </w:tabs>
        <w:spacing w:after="0" w:line="240" w:lineRule="auto"/>
        <w:ind w:left="0" w:firstLine="0"/>
        <w:jc w:val="both"/>
        <w:rPr>
          <w:rFonts w:ascii="Arial" w:hAnsi="Arial" w:cs="Arial"/>
          <w:sz w:val="24"/>
          <w:szCs w:val="24"/>
          <w:lang w:val="en-CA"/>
        </w:rPr>
      </w:pPr>
      <w:r w:rsidRPr="00475141">
        <w:rPr>
          <w:rFonts w:ascii="Arial" w:hAnsi="Arial" w:cs="Arial"/>
          <w:sz w:val="24"/>
          <w:szCs w:val="24"/>
          <w:lang w:val="en-CA"/>
        </w:rPr>
        <w:t>[</w:t>
      </w:r>
      <w:r w:rsidR="00685089" w:rsidRPr="00475141">
        <w:rPr>
          <w:rFonts w:ascii="Arial" w:hAnsi="Arial" w:cs="Arial"/>
          <w:i/>
          <w:iCs/>
          <w:sz w:val="24"/>
          <w:szCs w:val="24"/>
          <w:lang w:val="en-CA"/>
        </w:rPr>
        <w:t>Total discontinuance terminates the expropriation procedure, without however terminating the expropriation indemnity proceeding whereby the Tribunal may, if applicable, determine damages in reparation for injury resulting from the discontinuance. / Partial discontinuance</w:t>
      </w:r>
      <w:r w:rsidRPr="00475141">
        <w:rPr>
          <w:rFonts w:ascii="Arial" w:hAnsi="Arial" w:cs="Arial"/>
          <w:i/>
          <w:iCs/>
          <w:sz w:val="24"/>
          <w:szCs w:val="24"/>
          <w:lang w:val="en-CA"/>
        </w:rPr>
        <w:t> </w:t>
      </w:r>
      <w:r w:rsidR="00425FD3" w:rsidRPr="00475141">
        <w:rPr>
          <w:rFonts w:ascii="Arial" w:hAnsi="Arial" w:cs="Arial"/>
          <w:i/>
          <w:iCs/>
          <w:sz w:val="24"/>
          <w:szCs w:val="24"/>
          <w:lang w:val="en-CA"/>
        </w:rPr>
        <w:t>only terminates the expropriation procedure with regard to the right that is the subject of the discontinuance</w:t>
      </w:r>
      <w:r w:rsidR="002E2035" w:rsidRPr="00475141">
        <w:rPr>
          <w:rFonts w:ascii="Arial" w:hAnsi="Arial" w:cs="Arial"/>
          <w:i/>
          <w:iCs/>
          <w:sz w:val="24"/>
          <w:szCs w:val="24"/>
          <w:lang w:val="en-CA"/>
        </w:rPr>
        <w:t>.</w:t>
      </w:r>
      <w:r w:rsidRPr="00475141">
        <w:rPr>
          <w:rFonts w:ascii="Arial" w:hAnsi="Arial" w:cs="Arial"/>
          <w:sz w:val="24"/>
          <w:szCs w:val="24"/>
          <w:lang w:val="en-CA"/>
        </w:rPr>
        <w:t>]</w:t>
      </w:r>
    </w:p>
    <w:p w14:paraId="520E8F80" w14:textId="77777777" w:rsidR="00B93D32" w:rsidRPr="00475141" w:rsidRDefault="00B93D32" w:rsidP="00B93D32">
      <w:pPr>
        <w:tabs>
          <w:tab w:val="left" w:pos="426"/>
        </w:tabs>
        <w:spacing w:after="0" w:line="240" w:lineRule="auto"/>
        <w:jc w:val="both"/>
        <w:rPr>
          <w:rFonts w:ascii="Arial" w:hAnsi="Arial" w:cs="Arial"/>
          <w:sz w:val="24"/>
          <w:szCs w:val="24"/>
          <w:lang w:val="en-CA"/>
        </w:rPr>
      </w:pPr>
    </w:p>
    <w:p w14:paraId="13A3F44C" w14:textId="77777777" w:rsidR="00B93D32" w:rsidRPr="00475141" w:rsidRDefault="00B93D32" w:rsidP="00B93D32">
      <w:pPr>
        <w:tabs>
          <w:tab w:val="left" w:pos="426"/>
        </w:tabs>
        <w:spacing w:after="0" w:line="240" w:lineRule="auto"/>
        <w:jc w:val="both"/>
        <w:rPr>
          <w:rFonts w:ascii="Arial" w:hAnsi="Arial" w:cs="Arial"/>
          <w:b/>
          <w:sz w:val="24"/>
          <w:szCs w:val="24"/>
          <w:lang w:val="en-CA"/>
        </w:rPr>
      </w:pPr>
      <w:r w:rsidRPr="00475141">
        <w:rPr>
          <w:rFonts w:ascii="Arial" w:hAnsi="Arial" w:cs="Arial"/>
          <w:b/>
          <w:sz w:val="24"/>
          <w:szCs w:val="24"/>
          <w:lang w:val="en-CA"/>
        </w:rPr>
        <w:t>Damages and re</w:t>
      </w:r>
      <w:r w:rsidR="00475141" w:rsidRPr="00475141">
        <w:rPr>
          <w:rFonts w:ascii="Arial" w:hAnsi="Arial" w:cs="Arial"/>
          <w:b/>
          <w:sz w:val="24"/>
          <w:szCs w:val="24"/>
          <w:lang w:val="en-CA"/>
        </w:rPr>
        <w:t>turn</w:t>
      </w:r>
      <w:r w:rsidRPr="00475141">
        <w:rPr>
          <w:rFonts w:ascii="Arial" w:hAnsi="Arial" w:cs="Arial"/>
          <w:b/>
          <w:sz w:val="24"/>
          <w:szCs w:val="24"/>
          <w:lang w:val="en-CA"/>
        </w:rPr>
        <w:t xml:space="preserve"> of provisional indemnities</w:t>
      </w:r>
    </w:p>
    <w:p w14:paraId="13DFD670" w14:textId="77777777" w:rsidR="002E2035" w:rsidRPr="00475141" w:rsidRDefault="002E2035" w:rsidP="002E2035">
      <w:pPr>
        <w:tabs>
          <w:tab w:val="left" w:pos="426"/>
        </w:tabs>
        <w:spacing w:after="0" w:line="240" w:lineRule="auto"/>
        <w:jc w:val="both"/>
        <w:rPr>
          <w:rFonts w:ascii="Arial" w:hAnsi="Arial" w:cs="Arial"/>
          <w:sz w:val="24"/>
          <w:szCs w:val="24"/>
          <w:lang w:val="en-CA"/>
        </w:rPr>
      </w:pPr>
    </w:p>
    <w:p w14:paraId="0D323D77" w14:textId="77777777" w:rsidR="002E2035" w:rsidRPr="00475141" w:rsidRDefault="006F446E" w:rsidP="002E2035">
      <w:pPr>
        <w:pStyle w:val="Paragraphedeliste"/>
        <w:numPr>
          <w:ilvl w:val="0"/>
          <w:numId w:val="13"/>
        </w:numPr>
        <w:tabs>
          <w:tab w:val="left" w:pos="426"/>
        </w:tabs>
        <w:spacing w:after="0" w:line="240" w:lineRule="auto"/>
        <w:ind w:left="0" w:firstLine="0"/>
        <w:jc w:val="both"/>
        <w:rPr>
          <w:rFonts w:ascii="Arial" w:hAnsi="Arial" w:cs="Arial"/>
          <w:sz w:val="24"/>
          <w:szCs w:val="24"/>
          <w:lang w:val="en-CA"/>
        </w:rPr>
      </w:pPr>
      <w:bookmarkStart w:id="0" w:name="_Hlk152683807"/>
      <w:r w:rsidRPr="00475141">
        <w:rPr>
          <w:rFonts w:ascii="Arial" w:hAnsi="Arial" w:cs="Arial"/>
          <w:sz w:val="24"/>
          <w:szCs w:val="24"/>
          <w:lang w:val="en-CA"/>
        </w:rPr>
        <w:t>As part of the expropriation indemnity proceeding and within six months after notification of the notice of discontinuance, you may apply to the Tribunal for damages in reparation for injury resulting from the discontinuance. The application must be notified to the expropriating party within the same time</w:t>
      </w:r>
      <w:r w:rsidR="002E2035" w:rsidRPr="00475141">
        <w:rPr>
          <w:rFonts w:ascii="Arial" w:hAnsi="Arial" w:cs="Arial"/>
          <w:sz w:val="24"/>
          <w:szCs w:val="24"/>
          <w:lang w:val="en-CA"/>
        </w:rPr>
        <w:t xml:space="preserve">. </w:t>
      </w:r>
      <w:r w:rsidRPr="00475141">
        <w:rPr>
          <w:rFonts w:ascii="Arial" w:hAnsi="Arial" w:cs="Arial"/>
          <w:sz w:val="24"/>
          <w:szCs w:val="24"/>
          <w:lang w:val="en-CA"/>
        </w:rPr>
        <w:t>Those time</w:t>
      </w:r>
      <w:r w:rsidR="00B870C6" w:rsidRPr="00475141">
        <w:rPr>
          <w:rFonts w:ascii="Arial" w:hAnsi="Arial" w:cs="Arial"/>
          <w:sz w:val="24"/>
          <w:szCs w:val="24"/>
          <w:lang w:val="en-CA"/>
        </w:rPr>
        <w:t xml:space="preserve"> limits</w:t>
      </w:r>
      <w:r w:rsidRPr="00475141">
        <w:rPr>
          <w:rFonts w:ascii="Arial" w:hAnsi="Arial" w:cs="Arial"/>
          <w:sz w:val="24"/>
          <w:szCs w:val="24"/>
          <w:lang w:val="en-CA"/>
        </w:rPr>
        <w:t xml:space="preserve"> are strict time</w:t>
      </w:r>
      <w:r w:rsidR="00B870C6" w:rsidRPr="00475141">
        <w:rPr>
          <w:rFonts w:ascii="Arial" w:hAnsi="Arial" w:cs="Arial"/>
          <w:sz w:val="24"/>
          <w:szCs w:val="24"/>
          <w:lang w:val="en-CA"/>
        </w:rPr>
        <w:t xml:space="preserve"> limit</w:t>
      </w:r>
      <w:r w:rsidRPr="00475141">
        <w:rPr>
          <w:rFonts w:ascii="Arial" w:hAnsi="Arial" w:cs="Arial"/>
          <w:sz w:val="24"/>
          <w:szCs w:val="24"/>
          <w:lang w:val="en-CA"/>
        </w:rPr>
        <w:t>s</w:t>
      </w:r>
      <w:r w:rsidR="002E2035" w:rsidRPr="00475141">
        <w:rPr>
          <w:rFonts w:ascii="Arial" w:hAnsi="Arial" w:cs="Arial"/>
          <w:sz w:val="24"/>
          <w:szCs w:val="24"/>
          <w:lang w:val="en-CA"/>
        </w:rPr>
        <w:t>.</w:t>
      </w:r>
    </w:p>
    <w:p w14:paraId="5B6CA93D" w14:textId="77777777" w:rsidR="002E2035" w:rsidRPr="00475141" w:rsidRDefault="002E2035" w:rsidP="002E2035">
      <w:pPr>
        <w:pStyle w:val="Paragraphedeliste"/>
        <w:spacing w:after="0" w:line="240" w:lineRule="auto"/>
        <w:ind w:left="0" w:firstLine="426"/>
        <w:jc w:val="both"/>
        <w:rPr>
          <w:rFonts w:ascii="Arial" w:hAnsi="Arial" w:cs="Arial"/>
          <w:sz w:val="24"/>
          <w:szCs w:val="24"/>
          <w:lang w:val="en-CA"/>
        </w:rPr>
      </w:pPr>
    </w:p>
    <w:p w14:paraId="72A56D09" w14:textId="77777777" w:rsidR="003D2D41" w:rsidRPr="00475141" w:rsidRDefault="003D4586" w:rsidP="003D4586">
      <w:pPr>
        <w:pStyle w:val="Paragraphedeliste"/>
        <w:tabs>
          <w:tab w:val="left" w:pos="426"/>
        </w:tabs>
        <w:spacing w:after="0" w:line="240" w:lineRule="auto"/>
        <w:ind w:left="0"/>
        <w:jc w:val="both"/>
        <w:rPr>
          <w:rFonts w:ascii="Arial" w:hAnsi="Arial" w:cs="Arial"/>
          <w:sz w:val="24"/>
          <w:szCs w:val="24"/>
          <w:lang w:val="en-CA"/>
        </w:rPr>
      </w:pPr>
      <w:r w:rsidRPr="00475141">
        <w:rPr>
          <w:rFonts w:ascii="Arial" w:hAnsi="Arial" w:cs="Arial"/>
          <w:sz w:val="24"/>
          <w:szCs w:val="24"/>
          <w:lang w:val="en-CA"/>
        </w:rPr>
        <w:lastRenderedPageBreak/>
        <w:tab/>
      </w:r>
      <w:r w:rsidR="00B870C6" w:rsidRPr="00475141">
        <w:rPr>
          <w:rFonts w:ascii="Arial" w:hAnsi="Arial" w:cs="Arial"/>
          <w:sz w:val="24"/>
          <w:szCs w:val="24"/>
          <w:lang w:val="en-CA"/>
        </w:rPr>
        <w:t xml:space="preserve">As part of the same proceeding and within six months after registration of the notice of discontinuance in the land register, the expropriating party may apply to the Tribunal for an order directing </w:t>
      </w:r>
      <w:r w:rsidR="001D5511">
        <w:rPr>
          <w:rFonts w:ascii="Arial" w:hAnsi="Arial" w:cs="Arial"/>
          <w:sz w:val="24"/>
          <w:szCs w:val="24"/>
          <w:lang w:val="en-CA"/>
        </w:rPr>
        <w:t>you</w:t>
      </w:r>
      <w:r w:rsidR="00B870C6" w:rsidRPr="00475141">
        <w:rPr>
          <w:rFonts w:ascii="Arial" w:hAnsi="Arial" w:cs="Arial"/>
          <w:sz w:val="24"/>
          <w:szCs w:val="24"/>
          <w:lang w:val="en-CA"/>
        </w:rPr>
        <w:t xml:space="preserve"> to return all or</w:t>
      </w:r>
      <w:r w:rsidRPr="00475141">
        <w:rPr>
          <w:rFonts w:ascii="Arial" w:hAnsi="Arial" w:cs="Arial"/>
          <w:sz w:val="24"/>
          <w:szCs w:val="24"/>
          <w:lang w:val="en-CA"/>
        </w:rPr>
        <w:t xml:space="preserve"> </w:t>
      </w:r>
      <w:r w:rsidR="00B870C6" w:rsidRPr="00475141">
        <w:rPr>
          <w:rFonts w:ascii="Arial" w:hAnsi="Arial" w:cs="Arial"/>
          <w:sz w:val="24"/>
          <w:szCs w:val="24"/>
          <w:lang w:val="en-CA"/>
        </w:rPr>
        <w:t>part of the provisional indemnities.</w:t>
      </w:r>
      <w:r w:rsidRPr="00475141">
        <w:rPr>
          <w:rFonts w:ascii="Arial" w:hAnsi="Arial" w:cs="Arial"/>
          <w:sz w:val="24"/>
          <w:szCs w:val="24"/>
          <w:lang w:val="en-CA"/>
        </w:rPr>
        <w:t xml:space="preserve"> The application must be notified to you within the same time. </w:t>
      </w:r>
      <w:bookmarkEnd w:id="0"/>
      <w:r w:rsidRPr="00475141">
        <w:rPr>
          <w:rFonts w:ascii="Arial" w:hAnsi="Arial" w:cs="Arial"/>
          <w:sz w:val="24"/>
          <w:szCs w:val="24"/>
          <w:lang w:val="en-CA"/>
        </w:rPr>
        <w:t>Those time limits are strict time limits.</w:t>
      </w:r>
    </w:p>
    <w:sectPr w:rsidR="003D2D41" w:rsidRPr="00475141" w:rsidSect="0047638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4D87" w14:textId="77777777" w:rsidR="00E326E6" w:rsidRDefault="00E326E6" w:rsidP="005E0709">
      <w:pPr>
        <w:spacing w:after="0" w:line="240" w:lineRule="auto"/>
      </w:pPr>
      <w:r>
        <w:separator/>
      </w:r>
    </w:p>
  </w:endnote>
  <w:endnote w:type="continuationSeparator" w:id="0">
    <w:p w14:paraId="2E7D3A38" w14:textId="77777777" w:rsidR="00E326E6" w:rsidRDefault="00E326E6" w:rsidP="005E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A05B" w14:textId="77777777" w:rsidR="005E0709" w:rsidRDefault="005E07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1436" w14:textId="77777777" w:rsidR="005E0709" w:rsidRDefault="005E07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D680" w14:textId="77777777" w:rsidR="005E0709" w:rsidRDefault="005E07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DF30" w14:textId="77777777" w:rsidR="00E326E6" w:rsidRDefault="00E326E6" w:rsidP="005E0709">
      <w:pPr>
        <w:spacing w:after="0" w:line="240" w:lineRule="auto"/>
      </w:pPr>
      <w:r>
        <w:separator/>
      </w:r>
    </w:p>
  </w:footnote>
  <w:footnote w:type="continuationSeparator" w:id="0">
    <w:p w14:paraId="504E7CDE" w14:textId="77777777" w:rsidR="00E326E6" w:rsidRDefault="00E326E6" w:rsidP="005E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B362" w14:textId="77777777" w:rsidR="005E0709" w:rsidRDefault="005E07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32DD" w14:textId="77777777" w:rsidR="005E0709" w:rsidRDefault="005E07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6958" w14:textId="77777777" w:rsidR="005E0709" w:rsidRDefault="005E07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39618142">
    <w:abstractNumId w:val="8"/>
  </w:num>
  <w:num w:numId="2" w16cid:durableId="566184330">
    <w:abstractNumId w:val="13"/>
  </w:num>
  <w:num w:numId="3" w16cid:durableId="2093352406">
    <w:abstractNumId w:val="11"/>
  </w:num>
  <w:num w:numId="4" w16cid:durableId="876358459">
    <w:abstractNumId w:val="12"/>
  </w:num>
  <w:num w:numId="5" w16cid:durableId="711660475">
    <w:abstractNumId w:val="7"/>
  </w:num>
  <w:num w:numId="6" w16cid:durableId="618488469">
    <w:abstractNumId w:val="3"/>
  </w:num>
  <w:num w:numId="7" w16cid:durableId="2041394535">
    <w:abstractNumId w:val="4"/>
  </w:num>
  <w:num w:numId="8" w16cid:durableId="1437171494">
    <w:abstractNumId w:val="5"/>
  </w:num>
  <w:num w:numId="9" w16cid:durableId="239297416">
    <w:abstractNumId w:val="6"/>
  </w:num>
  <w:num w:numId="10" w16cid:durableId="72242251">
    <w:abstractNumId w:val="2"/>
  </w:num>
  <w:num w:numId="11" w16cid:durableId="360278836">
    <w:abstractNumId w:val="10"/>
  </w:num>
  <w:num w:numId="12" w16cid:durableId="1903977919">
    <w:abstractNumId w:val="0"/>
  </w:num>
  <w:num w:numId="13" w16cid:durableId="1540703095">
    <w:abstractNumId w:val="1"/>
  </w:num>
  <w:num w:numId="14" w16cid:durableId="873805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651"/>
    <w:rsid w:val="00031749"/>
    <w:rsid w:val="000347E5"/>
    <w:rsid w:val="00092FF0"/>
    <w:rsid w:val="000B5216"/>
    <w:rsid w:val="000B6F96"/>
    <w:rsid w:val="000C6468"/>
    <w:rsid w:val="000E29C0"/>
    <w:rsid w:val="00101918"/>
    <w:rsid w:val="00110F2D"/>
    <w:rsid w:val="001138BE"/>
    <w:rsid w:val="001372E6"/>
    <w:rsid w:val="001437C0"/>
    <w:rsid w:val="00172497"/>
    <w:rsid w:val="001A738F"/>
    <w:rsid w:val="001B338E"/>
    <w:rsid w:val="001C1651"/>
    <w:rsid w:val="001D09EE"/>
    <w:rsid w:val="001D5511"/>
    <w:rsid w:val="001E0451"/>
    <w:rsid w:val="001E7E9B"/>
    <w:rsid w:val="00205891"/>
    <w:rsid w:val="00207604"/>
    <w:rsid w:val="00256F88"/>
    <w:rsid w:val="0026016E"/>
    <w:rsid w:val="002621B5"/>
    <w:rsid w:val="002669C1"/>
    <w:rsid w:val="002A2F64"/>
    <w:rsid w:val="002C7E06"/>
    <w:rsid w:val="002D5F4D"/>
    <w:rsid w:val="002E2035"/>
    <w:rsid w:val="002F4953"/>
    <w:rsid w:val="00311776"/>
    <w:rsid w:val="003402B6"/>
    <w:rsid w:val="00350E9F"/>
    <w:rsid w:val="00373267"/>
    <w:rsid w:val="00381288"/>
    <w:rsid w:val="003B61B2"/>
    <w:rsid w:val="003C0A07"/>
    <w:rsid w:val="003D2D41"/>
    <w:rsid w:val="003D4586"/>
    <w:rsid w:val="00404EC7"/>
    <w:rsid w:val="00415C57"/>
    <w:rsid w:val="00425FD3"/>
    <w:rsid w:val="004634B5"/>
    <w:rsid w:val="00475141"/>
    <w:rsid w:val="00476389"/>
    <w:rsid w:val="00487560"/>
    <w:rsid w:val="004905C9"/>
    <w:rsid w:val="004C47C9"/>
    <w:rsid w:val="004E0236"/>
    <w:rsid w:val="0053589F"/>
    <w:rsid w:val="00547A9B"/>
    <w:rsid w:val="00547D06"/>
    <w:rsid w:val="00557124"/>
    <w:rsid w:val="005A3EE4"/>
    <w:rsid w:val="005B5281"/>
    <w:rsid w:val="005E0709"/>
    <w:rsid w:val="005F62D6"/>
    <w:rsid w:val="00615F97"/>
    <w:rsid w:val="006423E1"/>
    <w:rsid w:val="00660427"/>
    <w:rsid w:val="006675BF"/>
    <w:rsid w:val="00685089"/>
    <w:rsid w:val="006E387F"/>
    <w:rsid w:val="006E4D02"/>
    <w:rsid w:val="006F446E"/>
    <w:rsid w:val="007178AB"/>
    <w:rsid w:val="0072742D"/>
    <w:rsid w:val="00761172"/>
    <w:rsid w:val="007C0812"/>
    <w:rsid w:val="007D73B8"/>
    <w:rsid w:val="007F53F1"/>
    <w:rsid w:val="00811AF6"/>
    <w:rsid w:val="0083313F"/>
    <w:rsid w:val="00834232"/>
    <w:rsid w:val="00850126"/>
    <w:rsid w:val="00850A8F"/>
    <w:rsid w:val="0085651D"/>
    <w:rsid w:val="0086610F"/>
    <w:rsid w:val="00876BD7"/>
    <w:rsid w:val="00877C77"/>
    <w:rsid w:val="00887696"/>
    <w:rsid w:val="008A7519"/>
    <w:rsid w:val="00911B4A"/>
    <w:rsid w:val="00921DC2"/>
    <w:rsid w:val="009558F6"/>
    <w:rsid w:val="009666FB"/>
    <w:rsid w:val="00984F09"/>
    <w:rsid w:val="009D10BC"/>
    <w:rsid w:val="009D1196"/>
    <w:rsid w:val="009D5ABF"/>
    <w:rsid w:val="009E3869"/>
    <w:rsid w:val="009F3BED"/>
    <w:rsid w:val="00A15621"/>
    <w:rsid w:val="00A20C53"/>
    <w:rsid w:val="00A71F45"/>
    <w:rsid w:val="00A74A25"/>
    <w:rsid w:val="00A96E79"/>
    <w:rsid w:val="00AB3A20"/>
    <w:rsid w:val="00AE05AE"/>
    <w:rsid w:val="00B870C6"/>
    <w:rsid w:val="00B87C0F"/>
    <w:rsid w:val="00B92018"/>
    <w:rsid w:val="00B93D32"/>
    <w:rsid w:val="00BB5328"/>
    <w:rsid w:val="00BE0150"/>
    <w:rsid w:val="00C024D4"/>
    <w:rsid w:val="00C12B06"/>
    <w:rsid w:val="00C12F50"/>
    <w:rsid w:val="00C54018"/>
    <w:rsid w:val="00C61345"/>
    <w:rsid w:val="00CA48BE"/>
    <w:rsid w:val="00CC47EA"/>
    <w:rsid w:val="00CC4E4B"/>
    <w:rsid w:val="00CC586C"/>
    <w:rsid w:val="00CD710A"/>
    <w:rsid w:val="00CE613B"/>
    <w:rsid w:val="00CF49A1"/>
    <w:rsid w:val="00D47AFC"/>
    <w:rsid w:val="00D7536E"/>
    <w:rsid w:val="00D83A33"/>
    <w:rsid w:val="00E00E12"/>
    <w:rsid w:val="00E22F74"/>
    <w:rsid w:val="00E326E6"/>
    <w:rsid w:val="00E5434D"/>
    <w:rsid w:val="00E56B80"/>
    <w:rsid w:val="00E832DA"/>
    <w:rsid w:val="00EB21EE"/>
    <w:rsid w:val="00ED5F08"/>
    <w:rsid w:val="00EF7DD5"/>
    <w:rsid w:val="00F02333"/>
    <w:rsid w:val="00F153CD"/>
    <w:rsid w:val="00F40CA5"/>
    <w:rsid w:val="00F91C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8574"/>
  <w15:docId w15:val="{C203E812-CB34-452C-950B-177647B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5E0709"/>
    <w:pPr>
      <w:tabs>
        <w:tab w:val="center" w:pos="4320"/>
        <w:tab w:val="right" w:pos="8640"/>
      </w:tabs>
      <w:spacing w:after="0" w:line="240" w:lineRule="auto"/>
    </w:pPr>
  </w:style>
  <w:style w:type="character" w:customStyle="1" w:styleId="En-tteCar">
    <w:name w:val="En-tête Car"/>
    <w:basedOn w:val="Policepardfaut"/>
    <w:link w:val="En-tte"/>
    <w:uiPriority w:val="99"/>
    <w:rsid w:val="005E0709"/>
  </w:style>
  <w:style w:type="paragraph" w:styleId="Pieddepage">
    <w:name w:val="footer"/>
    <w:basedOn w:val="Normal"/>
    <w:link w:val="PieddepageCar"/>
    <w:uiPriority w:val="99"/>
    <w:unhideWhenUsed/>
    <w:rsid w:val="005E07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0709"/>
  </w:style>
  <w:style w:type="character" w:styleId="Marquedecommentaire">
    <w:name w:val="annotation reference"/>
    <w:basedOn w:val="Policepardfaut"/>
    <w:uiPriority w:val="99"/>
    <w:semiHidden/>
    <w:unhideWhenUsed/>
    <w:rsid w:val="006E4D02"/>
    <w:rPr>
      <w:sz w:val="16"/>
      <w:szCs w:val="16"/>
    </w:rPr>
  </w:style>
  <w:style w:type="paragraph" w:styleId="Commentaire">
    <w:name w:val="annotation text"/>
    <w:basedOn w:val="Normal"/>
    <w:link w:val="CommentaireCar"/>
    <w:uiPriority w:val="99"/>
    <w:unhideWhenUsed/>
    <w:rsid w:val="006E4D02"/>
    <w:pPr>
      <w:spacing w:line="240" w:lineRule="auto"/>
    </w:pPr>
    <w:rPr>
      <w:sz w:val="20"/>
      <w:szCs w:val="20"/>
    </w:rPr>
  </w:style>
  <w:style w:type="character" w:customStyle="1" w:styleId="CommentaireCar">
    <w:name w:val="Commentaire Car"/>
    <w:basedOn w:val="Policepardfaut"/>
    <w:link w:val="Commentaire"/>
    <w:uiPriority w:val="99"/>
    <w:rsid w:val="006E4D02"/>
    <w:rPr>
      <w:sz w:val="20"/>
      <w:szCs w:val="20"/>
    </w:rPr>
  </w:style>
  <w:style w:type="paragraph" w:styleId="Objetducommentaire">
    <w:name w:val="annotation subject"/>
    <w:basedOn w:val="Commentaire"/>
    <w:next w:val="Commentaire"/>
    <w:link w:val="ObjetducommentaireCar"/>
    <w:uiPriority w:val="99"/>
    <w:semiHidden/>
    <w:unhideWhenUsed/>
    <w:rsid w:val="006E4D02"/>
    <w:rPr>
      <w:b/>
      <w:bCs/>
    </w:rPr>
  </w:style>
  <w:style w:type="character" w:customStyle="1" w:styleId="ObjetducommentaireCar">
    <w:name w:val="Objet du commentaire Car"/>
    <w:basedOn w:val="CommentaireCar"/>
    <w:link w:val="Objetducommentaire"/>
    <w:uiPriority w:val="99"/>
    <w:semiHidden/>
    <w:rsid w:val="006E4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UMXZNRYXENRP-800-19</_dlc_DocId>
    <_dlc_DocIdUrl xmlns="35ae7812-1ab0-4572-a6c7-91e90b93790a">
      <Url>http://edition.simtq.mtq.min.intra/en/_layouts/15/DocIdRedir.aspx?ID=UMXZNRYXENRP-800-19</Url>
      <Description>UMXZNRYXENRP-800-19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57E0-8941-487D-A7A0-2228BAC209B2}">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2.xml><?xml version="1.0" encoding="utf-8"?>
<ds:datastoreItem xmlns:ds="http://schemas.openxmlformats.org/officeDocument/2006/customXml" ds:itemID="{9685F11A-2DB6-443C-A04A-80CAF99FF836}">
  <ds:schemaRefs>
    <ds:schemaRef ds:uri="http://schemas.microsoft.com/sharepoint/v3/contenttype/forms"/>
  </ds:schemaRefs>
</ds:datastoreItem>
</file>

<file path=customXml/itemProps3.xml><?xml version="1.0" encoding="utf-8"?>
<ds:datastoreItem xmlns:ds="http://schemas.openxmlformats.org/officeDocument/2006/customXml" ds:itemID="{6C7B3E2C-7F39-4641-BB32-C167B41145C4}">
  <ds:schemaRefs>
    <ds:schemaRef ds:uri="http://schemas.microsoft.com/sharepoint/events"/>
  </ds:schemaRefs>
</ds:datastoreItem>
</file>

<file path=customXml/itemProps4.xml><?xml version="1.0" encoding="utf-8"?>
<ds:datastoreItem xmlns:ds="http://schemas.openxmlformats.org/officeDocument/2006/customXml" ds:itemID="{9C77A222-51C8-4957-A4E2-73DDAF1FCA83}"/>
</file>

<file path=customXml/itemProps5.xml><?xml version="1.0" encoding="utf-8"?>
<ds:datastoreItem xmlns:ds="http://schemas.openxmlformats.org/officeDocument/2006/customXml" ds:itemID="{5430AC79-227C-462F-9FF4-97D4DA12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1756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Information text for the notice of discontinuance</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of discontinuance</dc:title>
  <dc:creator>Ministère des Transports et de la Mobilité durable</dc:creator>
  <cp:keywords>Information; text; notice; discontinuance</cp:keywords>
  <cp:lastModifiedBy>Michaud, Martine (MJQ)</cp:lastModifiedBy>
  <cp:revision>9</cp:revision>
  <cp:lastPrinted>2023-12-26T20:46:00Z</cp:lastPrinted>
  <dcterms:created xsi:type="dcterms:W3CDTF">2023-12-24T01:49:00Z</dcterms:created>
  <dcterms:modified xsi:type="dcterms:W3CDTF">2024-06-21T16:44:00Z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90e99200-2185-4fcf-8d21-aaefa8cdd8fa</vt:lpwstr>
  </property>
  <property fmtid="{D5CDD505-2E9C-101B-9397-08002B2CF9AE}" pid="4" name="Theme">
    <vt:lpwstr>9;#</vt:lpwstr>
  </property>
</Properties>
</file>