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79" w:type="dxa"/>
        <w:jc w:val="center"/>
        <w:tblLayout w:type="fixed"/>
        <w:tblCellMar>
          <w:left w:w="0" w:type="dxa"/>
          <w:right w:w="0" w:type="dxa"/>
        </w:tblCellMar>
        <w:tblLook w:val="0000" w:firstRow="0" w:lastRow="0" w:firstColumn="0" w:lastColumn="0" w:noHBand="0" w:noVBand="0"/>
      </w:tblPr>
      <w:tblGrid>
        <w:gridCol w:w="1031"/>
        <w:gridCol w:w="853"/>
        <w:gridCol w:w="792"/>
        <w:gridCol w:w="65"/>
        <w:gridCol w:w="1285"/>
        <w:gridCol w:w="1732"/>
        <w:gridCol w:w="747"/>
        <w:gridCol w:w="1279"/>
        <w:gridCol w:w="55"/>
        <w:gridCol w:w="2436"/>
        <w:gridCol w:w="1104"/>
      </w:tblGrid>
      <w:tr w:rsidR="008364ED" w14:paraId="4E96E981" w14:textId="77777777" w:rsidTr="000E70EC">
        <w:trPr>
          <w:cantSplit/>
          <w:trHeight w:hRule="exact" w:val="441"/>
          <w:jc w:val="center"/>
        </w:trPr>
        <w:tc>
          <w:tcPr>
            <w:tcW w:w="2741" w:type="dxa"/>
            <w:gridSpan w:val="4"/>
          </w:tcPr>
          <w:p w14:paraId="64F0C541" w14:textId="77777777" w:rsidR="008364ED" w:rsidRDefault="008364ED" w:rsidP="008364ED">
            <w:pPr>
              <w:pStyle w:val="Variables"/>
              <w:ind w:left="0" w:right="9"/>
              <w:rPr>
                <w:sz w:val="16"/>
              </w:rPr>
            </w:pPr>
          </w:p>
        </w:tc>
        <w:tc>
          <w:tcPr>
            <w:tcW w:w="8637" w:type="dxa"/>
            <w:gridSpan w:val="7"/>
            <w:shd w:val="clear" w:color="auto" w:fill="auto"/>
          </w:tcPr>
          <w:p w14:paraId="03CC459A" w14:textId="77777777" w:rsidR="008364ED" w:rsidRDefault="008364ED" w:rsidP="008364ED">
            <w:pPr>
              <w:pStyle w:val="Titres"/>
              <w:tabs>
                <w:tab w:val="clear" w:pos="8504"/>
                <w:tab w:val="left" w:pos="1215"/>
              </w:tabs>
              <w:spacing w:before="60" w:line="240" w:lineRule="auto"/>
              <w:ind w:left="120" w:right="0"/>
              <w:jc w:val="left"/>
              <w:rPr>
                <w:rFonts w:ascii="Chaloult_Cond_Demi_Gras" w:hAnsi="Chaloult_Cond_Demi_Gras" w:cs="Arial"/>
                <w:b w:val="0"/>
                <w:bCs/>
                <w:sz w:val="28"/>
              </w:rPr>
            </w:pPr>
            <w:r>
              <w:rPr>
                <w:rFonts w:ascii="Chaloult_Cond_Demi_Gras" w:hAnsi="Chaloult_Cond_Demi_Gras" w:cs="Arial"/>
                <w:b w:val="0"/>
                <w:bCs/>
                <w:sz w:val="28"/>
              </w:rPr>
              <w:tab/>
            </w:r>
          </w:p>
        </w:tc>
      </w:tr>
      <w:tr w:rsidR="008364ED" w14:paraId="192F43F1" w14:textId="77777777" w:rsidTr="000E70EC">
        <w:trPr>
          <w:cantSplit/>
          <w:trHeight w:hRule="exact" w:val="470"/>
          <w:jc w:val="center"/>
        </w:trPr>
        <w:tc>
          <w:tcPr>
            <w:tcW w:w="2741" w:type="dxa"/>
            <w:gridSpan w:val="4"/>
          </w:tcPr>
          <w:p w14:paraId="0E88DB6C" w14:textId="77777777" w:rsidR="008364ED" w:rsidRDefault="008364ED" w:rsidP="008364ED">
            <w:pPr>
              <w:pStyle w:val="Variables"/>
              <w:ind w:left="0" w:right="9"/>
              <w:rPr>
                <w:sz w:val="16"/>
              </w:rPr>
            </w:pPr>
            <w:r>
              <w:rPr>
                <w:noProof/>
                <w:szCs w:val="24"/>
                <w:lang w:eastAsia="fr-CA"/>
              </w:rPr>
              <w:drawing>
                <wp:anchor distT="0" distB="0" distL="114300" distR="114300" simplePos="0" relativeHeight="251659264" behindDoc="1" locked="0" layoutInCell="1" allowOverlap="1" wp14:anchorId="4E1EBBFE" wp14:editId="0C1EDA9D">
                  <wp:simplePos x="0" y="0"/>
                  <wp:positionH relativeFrom="column">
                    <wp:posOffset>0</wp:posOffset>
                  </wp:positionH>
                  <wp:positionV relativeFrom="paragraph">
                    <wp:posOffset>635</wp:posOffset>
                  </wp:positionV>
                  <wp:extent cx="1442085" cy="339725"/>
                  <wp:effectExtent l="0" t="0" r="5715" b="3175"/>
                  <wp:wrapThrough wrapText="bothSides">
                    <wp:wrapPolygon edited="0">
                      <wp:start x="0" y="0"/>
                      <wp:lineTo x="0" y="20591"/>
                      <wp:lineTo x="21400" y="20591"/>
                      <wp:lineTo x="21400" y="0"/>
                      <wp:lineTo x="0" y="0"/>
                    </wp:wrapPolygon>
                  </wp:wrapThrough>
                  <wp:docPr id="1" name="Image 1" descr="MTQ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Q_BLAC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339725"/>
                          </a:xfrm>
                          <a:prstGeom prst="rect">
                            <a:avLst/>
                          </a:prstGeom>
                          <a:noFill/>
                        </pic:spPr>
                      </pic:pic>
                    </a:graphicData>
                  </a:graphic>
                  <wp14:sizeRelH relativeFrom="page">
                    <wp14:pctWidth>0</wp14:pctWidth>
                  </wp14:sizeRelH>
                  <wp14:sizeRelV relativeFrom="page">
                    <wp14:pctHeight>0</wp14:pctHeight>
                  </wp14:sizeRelV>
                </wp:anchor>
              </w:drawing>
            </w:r>
          </w:p>
        </w:tc>
        <w:tc>
          <w:tcPr>
            <w:tcW w:w="8637" w:type="dxa"/>
            <w:gridSpan w:val="7"/>
            <w:shd w:val="clear" w:color="auto" w:fill="D9D9D9" w:themeFill="background1" w:themeFillShade="D9"/>
          </w:tcPr>
          <w:p w14:paraId="335684BE" w14:textId="77777777" w:rsidR="008364ED" w:rsidRPr="00944C38" w:rsidRDefault="008364ED" w:rsidP="008364ED">
            <w:pPr>
              <w:pStyle w:val="Titres"/>
              <w:tabs>
                <w:tab w:val="clear" w:pos="8504"/>
                <w:tab w:val="left" w:pos="6303"/>
              </w:tabs>
              <w:spacing w:before="60" w:line="240" w:lineRule="auto"/>
              <w:ind w:left="120" w:right="0"/>
              <w:jc w:val="left"/>
              <w:rPr>
                <w:rFonts w:ascii="Chaloult_Cond_Demi_Gras" w:hAnsi="Chaloult_Cond_Demi_Gras" w:cs="Arial"/>
                <w:b w:val="0"/>
                <w:bCs/>
                <w:sz w:val="28"/>
              </w:rPr>
            </w:pPr>
            <w:bookmarkStart w:id="0" w:name="OLE_LINK1"/>
            <w:bookmarkStart w:id="1" w:name="OLE_LINK2"/>
            <w:bookmarkStart w:id="2" w:name="OLE_LINK3"/>
            <w:bookmarkStart w:id="3" w:name="OLE_LINK4"/>
            <w:r>
              <w:rPr>
                <w:rFonts w:ascii="Chaloult_Cond_Demi_Gras" w:hAnsi="Chaloult_Cond_Demi_Gras" w:cs="Arial"/>
                <w:b w:val="0"/>
                <w:bCs/>
                <w:sz w:val="28"/>
              </w:rPr>
              <w:t xml:space="preserve">Devis </w:t>
            </w:r>
            <w:bookmarkEnd w:id="0"/>
            <w:bookmarkEnd w:id="1"/>
            <w:bookmarkEnd w:id="2"/>
            <w:bookmarkEnd w:id="3"/>
            <w:r>
              <w:rPr>
                <w:rFonts w:ascii="Chaloult_Cond_Demi_Gras" w:hAnsi="Chaloult_Cond_Demi_Gras" w:cs="Arial"/>
                <w:b w:val="0"/>
                <w:bCs/>
                <w:sz w:val="28"/>
              </w:rPr>
              <w:fldChar w:fldCharType="begin">
                <w:ffData>
                  <w:name w:val="ListeDéroulante1"/>
                  <w:enabled/>
                  <w:calcOnExit w:val="0"/>
                  <w:ddList>
                    <w:listEntry w:val="                          "/>
                    <w:listEntry w:val="spécial"/>
                    <w:listEntry w:val="spécial – Clauses administratives"/>
                    <w:listEntry w:val="spécial – Clauses administratives et particulières"/>
                    <w:listEntry w:val="spécial – Partie technique"/>
                    <w:listEntry w:val="spécial – Parties technique et descriptive"/>
                    <w:listEntry w:val="spécial – Dessins normalisés"/>
                    <w:listEntry w:val="spécial – Plans spécifiques"/>
                    <w:listEntry w:val=" – descriptif"/>
                  </w:ddList>
                </w:ffData>
              </w:fldChar>
            </w:r>
            <w:bookmarkStart w:id="4" w:name="ListeDéroulante1"/>
            <w:r>
              <w:rPr>
                <w:rFonts w:ascii="Chaloult_Cond_Demi_Gras" w:hAnsi="Chaloult_Cond_Demi_Gras" w:cs="Arial"/>
                <w:b w:val="0"/>
                <w:bCs/>
                <w:sz w:val="28"/>
              </w:rPr>
              <w:instrText xml:space="preserve"> FORMDROPDOWN </w:instrText>
            </w:r>
            <w:r w:rsidR="00E62DFE">
              <w:rPr>
                <w:rFonts w:ascii="Chaloult_Cond_Demi_Gras" w:hAnsi="Chaloult_Cond_Demi_Gras" w:cs="Arial"/>
                <w:b w:val="0"/>
                <w:bCs/>
                <w:sz w:val="28"/>
              </w:rPr>
            </w:r>
            <w:r w:rsidR="00E62DFE">
              <w:rPr>
                <w:rFonts w:ascii="Chaloult_Cond_Demi_Gras" w:hAnsi="Chaloult_Cond_Demi_Gras" w:cs="Arial"/>
                <w:b w:val="0"/>
                <w:bCs/>
                <w:sz w:val="28"/>
              </w:rPr>
              <w:fldChar w:fldCharType="separate"/>
            </w:r>
            <w:r>
              <w:rPr>
                <w:rFonts w:ascii="Chaloult_Cond_Demi_Gras" w:hAnsi="Chaloult_Cond_Demi_Gras" w:cs="Arial"/>
                <w:b w:val="0"/>
                <w:bCs/>
                <w:sz w:val="28"/>
              </w:rPr>
              <w:fldChar w:fldCharType="end"/>
            </w:r>
            <w:bookmarkEnd w:id="4"/>
            <w:r>
              <w:rPr>
                <w:rFonts w:ascii="Chaloult_Cond_Demi_Gras" w:hAnsi="Chaloult_Cond_Demi_Gras" w:cs="Arial"/>
                <w:b w:val="0"/>
                <w:bCs/>
                <w:sz w:val="28"/>
              </w:rPr>
              <w:t xml:space="preserve">  </w:t>
            </w:r>
            <w:r w:rsidRPr="00774794">
              <w:rPr>
                <w:rFonts w:ascii="Chaloult_Cond_Demi_Gras" w:hAnsi="Chaloult_Cond_Demi_Gras" w:cs="Arial"/>
                <w:b w:val="0"/>
                <w:bCs/>
                <w:sz w:val="28"/>
                <w:szCs w:val="22"/>
              </w:rPr>
              <w:fldChar w:fldCharType="begin">
                <w:ffData>
                  <w:name w:val=""/>
                  <w:enabled/>
                  <w:calcOnExit w:val="0"/>
                  <w:textInput>
                    <w:maxLength w:val="600"/>
                  </w:textInput>
                </w:ffData>
              </w:fldChar>
            </w:r>
            <w:r w:rsidRPr="00774794">
              <w:rPr>
                <w:rFonts w:ascii="Chaloult_Cond_Demi_Gras" w:hAnsi="Chaloult_Cond_Demi_Gras" w:cs="Arial"/>
                <w:b w:val="0"/>
                <w:bCs/>
                <w:sz w:val="28"/>
                <w:szCs w:val="22"/>
              </w:rPr>
              <w:instrText xml:space="preserve"> FORMTEXT </w:instrText>
            </w:r>
            <w:r w:rsidRPr="00774794">
              <w:rPr>
                <w:rFonts w:ascii="Chaloult_Cond_Demi_Gras" w:hAnsi="Chaloult_Cond_Demi_Gras" w:cs="Arial"/>
                <w:b w:val="0"/>
                <w:bCs/>
                <w:sz w:val="28"/>
                <w:szCs w:val="22"/>
              </w:rPr>
            </w:r>
            <w:r w:rsidRPr="00774794">
              <w:rPr>
                <w:rFonts w:ascii="Chaloult_Cond_Demi_Gras" w:hAnsi="Chaloult_Cond_Demi_Gras" w:cs="Arial"/>
                <w:b w:val="0"/>
                <w:bCs/>
                <w:sz w:val="28"/>
                <w:szCs w:val="22"/>
              </w:rPr>
              <w:fldChar w:fldCharType="separate"/>
            </w:r>
            <w:r>
              <w:rPr>
                <w:rFonts w:ascii="Chaloult_Cond_Demi_Gras" w:hAnsi="Chaloult_Cond_Demi_Gras" w:cs="Arial"/>
                <w:b w:val="0"/>
                <w:bCs/>
                <w:noProof/>
                <w:sz w:val="28"/>
                <w:szCs w:val="22"/>
              </w:rPr>
              <w:t> </w:t>
            </w:r>
            <w:r>
              <w:rPr>
                <w:rFonts w:ascii="Chaloult_Cond_Demi_Gras" w:hAnsi="Chaloult_Cond_Demi_Gras" w:cs="Arial"/>
                <w:b w:val="0"/>
                <w:bCs/>
                <w:noProof/>
                <w:sz w:val="28"/>
                <w:szCs w:val="22"/>
              </w:rPr>
              <w:t> </w:t>
            </w:r>
            <w:r>
              <w:rPr>
                <w:rFonts w:ascii="Chaloult_Cond_Demi_Gras" w:hAnsi="Chaloult_Cond_Demi_Gras" w:cs="Arial"/>
                <w:b w:val="0"/>
                <w:bCs/>
                <w:noProof/>
                <w:sz w:val="28"/>
                <w:szCs w:val="22"/>
              </w:rPr>
              <w:t> </w:t>
            </w:r>
            <w:r>
              <w:rPr>
                <w:rFonts w:ascii="Chaloult_Cond_Demi_Gras" w:hAnsi="Chaloult_Cond_Demi_Gras" w:cs="Arial"/>
                <w:b w:val="0"/>
                <w:bCs/>
                <w:noProof/>
                <w:sz w:val="28"/>
                <w:szCs w:val="22"/>
              </w:rPr>
              <w:t> </w:t>
            </w:r>
            <w:r>
              <w:rPr>
                <w:rFonts w:ascii="Chaloult_Cond_Demi_Gras" w:hAnsi="Chaloult_Cond_Demi_Gras" w:cs="Arial"/>
                <w:b w:val="0"/>
                <w:bCs/>
                <w:noProof/>
                <w:sz w:val="28"/>
                <w:szCs w:val="22"/>
              </w:rPr>
              <w:t> </w:t>
            </w:r>
            <w:r w:rsidRPr="00774794">
              <w:rPr>
                <w:rFonts w:ascii="Chaloult_Cond_Demi_Gras" w:hAnsi="Chaloult_Cond_Demi_Gras" w:cs="Arial"/>
                <w:b w:val="0"/>
                <w:bCs/>
                <w:sz w:val="28"/>
                <w:szCs w:val="22"/>
              </w:rPr>
              <w:fldChar w:fldCharType="end"/>
            </w:r>
            <w:r>
              <w:rPr>
                <w:rFonts w:ascii="Chaloult_Cond" w:hAnsi="Chaloult_Cond" w:cs="Arial"/>
                <w:b w:val="0"/>
                <w:bCs/>
                <w:sz w:val="28"/>
              </w:rPr>
              <w:tab/>
            </w:r>
          </w:p>
        </w:tc>
      </w:tr>
      <w:tr w:rsidR="008364ED" w14:paraId="666D37A8" w14:textId="77777777" w:rsidTr="000E70EC">
        <w:trPr>
          <w:cantSplit/>
          <w:trHeight w:hRule="exact" w:val="392"/>
          <w:jc w:val="center"/>
        </w:trPr>
        <w:tc>
          <w:tcPr>
            <w:tcW w:w="11379" w:type="dxa"/>
            <w:gridSpan w:val="11"/>
            <w:vAlign w:val="bottom"/>
          </w:tcPr>
          <w:p w14:paraId="454E4300" w14:textId="77777777" w:rsidR="008364ED" w:rsidRDefault="008364ED" w:rsidP="008364ED">
            <w:pPr>
              <w:pStyle w:val="Sous-titres"/>
              <w:tabs>
                <w:tab w:val="clear" w:pos="8504"/>
              </w:tabs>
              <w:ind w:left="0"/>
              <w:rPr>
                <w:spacing w:val="-2"/>
                <w:sz w:val="14"/>
              </w:rPr>
            </w:pPr>
          </w:p>
        </w:tc>
      </w:tr>
      <w:tr w:rsidR="008364ED" w:rsidRPr="00830C65" w14:paraId="25CCAA41" w14:textId="77777777" w:rsidTr="000E70EC">
        <w:trPr>
          <w:trHeight w:hRule="exact" w:val="314"/>
          <w:jc w:val="center"/>
        </w:trPr>
        <w:tc>
          <w:tcPr>
            <w:tcW w:w="7839" w:type="dxa"/>
            <w:gridSpan w:val="9"/>
            <w:tcBorders>
              <w:top w:val="single" w:sz="8" w:space="0" w:color="000000"/>
              <w:left w:val="single" w:sz="8" w:space="0" w:color="000000"/>
              <w:right w:val="single" w:sz="8" w:space="0" w:color="000000"/>
            </w:tcBorders>
            <w:shd w:val="clear" w:color="auto" w:fill="D9D9D9"/>
            <w:vAlign w:val="center"/>
          </w:tcPr>
          <w:p w14:paraId="06FD0E03" w14:textId="77777777" w:rsidR="008364ED" w:rsidRPr="00050D8F" w:rsidRDefault="008364ED" w:rsidP="008364ED">
            <w:pPr>
              <w:pStyle w:val="Sous-titres"/>
              <w:tabs>
                <w:tab w:val="left" w:pos="366"/>
              </w:tabs>
              <w:ind w:left="120"/>
              <w:rPr>
                <w:rFonts w:cs="Arial"/>
                <w:b/>
                <w:bCs/>
                <w:sz w:val="24"/>
                <w:szCs w:val="24"/>
              </w:rPr>
            </w:pPr>
            <w:r w:rsidRPr="00050D8F">
              <w:rPr>
                <w:rFonts w:cs="Arial"/>
                <w:b/>
                <w:bCs/>
                <w:sz w:val="20"/>
              </w:rPr>
              <w:t>Unité administrative</w:t>
            </w:r>
          </w:p>
        </w:tc>
        <w:tc>
          <w:tcPr>
            <w:tcW w:w="3539" w:type="dxa"/>
            <w:gridSpan w:val="2"/>
            <w:tcBorders>
              <w:top w:val="single" w:sz="8" w:space="0" w:color="000000"/>
              <w:left w:val="single" w:sz="8" w:space="0" w:color="000000"/>
              <w:right w:val="single" w:sz="8" w:space="0" w:color="auto"/>
            </w:tcBorders>
            <w:shd w:val="clear" w:color="auto" w:fill="D9D9D9"/>
            <w:vAlign w:val="center"/>
          </w:tcPr>
          <w:p w14:paraId="350F44BC" w14:textId="77777777" w:rsidR="008364ED" w:rsidRPr="00050D8F" w:rsidRDefault="008364ED" w:rsidP="008364ED">
            <w:pPr>
              <w:pStyle w:val="Sous-titres"/>
              <w:tabs>
                <w:tab w:val="left" w:pos="366"/>
              </w:tabs>
              <w:ind w:left="120"/>
              <w:rPr>
                <w:rFonts w:cs="Arial"/>
                <w:b/>
                <w:bCs/>
                <w:sz w:val="24"/>
                <w:szCs w:val="24"/>
              </w:rPr>
            </w:pPr>
            <w:r w:rsidRPr="00050D8F">
              <w:rPr>
                <w:rFonts w:cs="Arial"/>
                <w:b/>
                <w:bCs/>
                <w:sz w:val="20"/>
              </w:rPr>
              <w:t>Numéro de projet</w:t>
            </w:r>
          </w:p>
        </w:tc>
      </w:tr>
      <w:tr w:rsidR="008364ED" w:rsidRPr="00830C65" w14:paraId="7C0A000B" w14:textId="77777777" w:rsidTr="000E70EC">
        <w:trPr>
          <w:trHeight w:hRule="exact" w:val="314"/>
          <w:jc w:val="center"/>
        </w:trPr>
        <w:tc>
          <w:tcPr>
            <w:tcW w:w="7839" w:type="dxa"/>
            <w:gridSpan w:val="9"/>
            <w:vMerge w:val="restart"/>
            <w:tcBorders>
              <w:left w:val="single" w:sz="8" w:space="0" w:color="000000"/>
              <w:right w:val="single" w:sz="8" w:space="0" w:color="000000"/>
            </w:tcBorders>
            <w:shd w:val="clear" w:color="auto" w:fill="auto"/>
            <w:vAlign w:val="center"/>
          </w:tcPr>
          <w:p w14:paraId="37AC3DCE" w14:textId="77777777" w:rsidR="008364ED" w:rsidRPr="00CF26A6" w:rsidRDefault="008364ED" w:rsidP="008364ED">
            <w:pPr>
              <w:pStyle w:val="Sous-titres"/>
              <w:tabs>
                <w:tab w:val="left" w:pos="366"/>
              </w:tabs>
              <w:spacing w:before="120" w:after="120" w:line="240" w:lineRule="auto"/>
              <w:ind w:left="115"/>
              <w:rPr>
                <w:rFonts w:cs="Arial"/>
                <w:b/>
                <w:bCs/>
                <w:sz w:val="22"/>
                <w:szCs w:val="22"/>
              </w:rPr>
            </w:pPr>
            <w:r w:rsidRPr="00CF26A6">
              <w:rPr>
                <w:rFonts w:cs="Arial"/>
                <w:b/>
                <w:bCs/>
                <w:sz w:val="22"/>
                <w:szCs w:val="22"/>
              </w:rPr>
              <w:t xml:space="preserve">Sous-ministériat </w:t>
            </w:r>
            <w:r w:rsidRPr="00CF26A6">
              <w:rPr>
                <w:rFonts w:cs="Arial"/>
                <w:b/>
                <w:bCs/>
                <w:sz w:val="22"/>
                <w:szCs w:val="22"/>
              </w:rPr>
              <w:fldChar w:fldCharType="begin">
                <w:ffData>
                  <w:name w:val=""/>
                  <w:enabled/>
                  <w:calcOnExit w:val="0"/>
                  <w:textInput>
                    <w:maxLength w:val="600"/>
                  </w:textInput>
                </w:ffData>
              </w:fldChar>
            </w:r>
            <w:r w:rsidRPr="00CF26A6">
              <w:rPr>
                <w:rFonts w:cs="Arial"/>
                <w:b/>
                <w:bCs/>
                <w:sz w:val="22"/>
                <w:szCs w:val="22"/>
              </w:rPr>
              <w:instrText xml:space="preserve"> FORMTEXT </w:instrText>
            </w:r>
            <w:r w:rsidRPr="00CF26A6">
              <w:rPr>
                <w:rFonts w:cs="Arial"/>
                <w:b/>
                <w:bCs/>
                <w:sz w:val="22"/>
                <w:szCs w:val="22"/>
              </w:rPr>
            </w:r>
            <w:r w:rsidRPr="00CF26A6">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sidRPr="00CF26A6">
              <w:rPr>
                <w:rFonts w:cs="Arial"/>
                <w:b/>
                <w:bCs/>
                <w:sz w:val="22"/>
                <w:szCs w:val="22"/>
              </w:rPr>
              <w:fldChar w:fldCharType="end"/>
            </w:r>
          </w:p>
          <w:p w14:paraId="65CBD888" w14:textId="77777777" w:rsidR="008364ED" w:rsidRPr="000E6D6E" w:rsidRDefault="008364ED" w:rsidP="008364ED">
            <w:pPr>
              <w:pStyle w:val="Sous-titres"/>
              <w:tabs>
                <w:tab w:val="left" w:pos="366"/>
              </w:tabs>
              <w:spacing w:before="120" w:after="120" w:line="240" w:lineRule="auto"/>
              <w:ind w:left="120"/>
              <w:rPr>
                <w:rFonts w:ascii="Arial Narrow" w:hAnsi="Arial Narrow" w:cs="Arial"/>
                <w:bCs/>
                <w:sz w:val="18"/>
                <w:szCs w:val="18"/>
              </w:rPr>
            </w:pPr>
            <w:r w:rsidRPr="00CF26A6">
              <w:rPr>
                <w:rFonts w:cs="Arial"/>
                <w:b/>
                <w:bCs/>
                <w:sz w:val="22"/>
                <w:szCs w:val="22"/>
              </w:rPr>
              <w:t xml:space="preserve">Direction générale </w:t>
            </w:r>
            <w:r w:rsidRPr="00CF26A6">
              <w:rPr>
                <w:rFonts w:cs="Arial"/>
                <w:b/>
                <w:bCs/>
                <w:sz w:val="22"/>
                <w:szCs w:val="22"/>
              </w:rPr>
              <w:fldChar w:fldCharType="begin">
                <w:ffData>
                  <w:name w:val=""/>
                  <w:enabled/>
                  <w:calcOnExit w:val="0"/>
                  <w:textInput>
                    <w:maxLength w:val="600"/>
                  </w:textInput>
                </w:ffData>
              </w:fldChar>
            </w:r>
            <w:r w:rsidRPr="00CF26A6">
              <w:rPr>
                <w:rFonts w:cs="Arial"/>
                <w:b/>
                <w:bCs/>
                <w:sz w:val="22"/>
                <w:szCs w:val="22"/>
              </w:rPr>
              <w:instrText xml:space="preserve"> FORMTEXT </w:instrText>
            </w:r>
            <w:r w:rsidRPr="00CF26A6">
              <w:rPr>
                <w:rFonts w:cs="Arial"/>
                <w:b/>
                <w:bCs/>
                <w:sz w:val="22"/>
                <w:szCs w:val="22"/>
              </w:rPr>
            </w:r>
            <w:r w:rsidRPr="00CF26A6">
              <w:rPr>
                <w:rFonts w:cs="Arial"/>
                <w:b/>
                <w:bCs/>
                <w:sz w:val="22"/>
                <w:szCs w:val="22"/>
              </w:rPr>
              <w:fldChar w:fldCharType="separate"/>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Pr>
                <w:rFonts w:cs="Arial"/>
                <w:b/>
                <w:bCs/>
                <w:noProof/>
                <w:sz w:val="22"/>
                <w:szCs w:val="22"/>
              </w:rPr>
              <w:t> </w:t>
            </w:r>
            <w:r w:rsidRPr="00CF26A6">
              <w:rPr>
                <w:rFonts w:cs="Arial"/>
                <w:b/>
                <w:bCs/>
                <w:sz w:val="22"/>
                <w:szCs w:val="22"/>
              </w:rPr>
              <w:fldChar w:fldCharType="end"/>
            </w:r>
          </w:p>
        </w:tc>
        <w:tc>
          <w:tcPr>
            <w:tcW w:w="3539" w:type="dxa"/>
            <w:gridSpan w:val="2"/>
            <w:tcBorders>
              <w:left w:val="single" w:sz="8" w:space="0" w:color="000000"/>
              <w:right w:val="single" w:sz="8" w:space="0" w:color="auto"/>
            </w:tcBorders>
            <w:shd w:val="clear" w:color="auto" w:fill="auto"/>
            <w:vAlign w:val="center"/>
          </w:tcPr>
          <w:p w14:paraId="583ECB4C" w14:textId="77777777" w:rsidR="008364ED" w:rsidRPr="000B6DDE" w:rsidRDefault="008364ED" w:rsidP="008364ED">
            <w:pPr>
              <w:pStyle w:val="Sous-titres"/>
              <w:tabs>
                <w:tab w:val="left" w:pos="366"/>
              </w:tabs>
              <w:ind w:left="120"/>
              <w:rPr>
                <w:rFonts w:ascii="Arial Narrow" w:hAnsi="Arial Narrow" w:cs="Arial"/>
                <w:bCs/>
                <w:sz w:val="20"/>
              </w:rPr>
            </w:pPr>
            <w:r>
              <w:rPr>
                <w:rFonts w:cs="Arial"/>
                <w:bCs/>
                <w:sz w:val="20"/>
              </w:rPr>
              <w:fldChar w:fldCharType="begin">
                <w:ffData>
                  <w:name w:val=""/>
                  <w:enabled/>
                  <w:calcOnExit w:val="0"/>
                  <w:textInput>
                    <w:maxLength w:val="25"/>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830C65" w14:paraId="24B6CB53" w14:textId="77777777" w:rsidTr="000E70EC">
        <w:trPr>
          <w:trHeight w:hRule="exact" w:val="314"/>
          <w:jc w:val="center"/>
        </w:trPr>
        <w:tc>
          <w:tcPr>
            <w:tcW w:w="7839" w:type="dxa"/>
            <w:gridSpan w:val="9"/>
            <w:vMerge/>
            <w:tcBorders>
              <w:left w:val="single" w:sz="8" w:space="0" w:color="000000"/>
              <w:right w:val="single" w:sz="8" w:space="0" w:color="000000"/>
            </w:tcBorders>
            <w:shd w:val="clear" w:color="auto" w:fill="auto"/>
            <w:vAlign w:val="center"/>
          </w:tcPr>
          <w:p w14:paraId="26B0933E" w14:textId="77777777" w:rsidR="008364ED" w:rsidRPr="00E85008" w:rsidRDefault="008364ED" w:rsidP="008364ED">
            <w:pPr>
              <w:pStyle w:val="Sous-titres"/>
              <w:tabs>
                <w:tab w:val="left" w:pos="366"/>
              </w:tabs>
              <w:ind w:left="120"/>
              <w:rPr>
                <w:rFonts w:ascii="Arial Narrow" w:hAnsi="Arial Narrow" w:cs="Arial"/>
                <w:bCs/>
                <w:sz w:val="20"/>
              </w:rPr>
            </w:pPr>
          </w:p>
        </w:tc>
        <w:tc>
          <w:tcPr>
            <w:tcW w:w="3539" w:type="dxa"/>
            <w:gridSpan w:val="2"/>
            <w:tcBorders>
              <w:left w:val="single" w:sz="8" w:space="0" w:color="000000"/>
              <w:right w:val="single" w:sz="8" w:space="0" w:color="auto"/>
            </w:tcBorders>
            <w:shd w:val="clear" w:color="auto" w:fill="D9D9D9"/>
            <w:vAlign w:val="center"/>
          </w:tcPr>
          <w:p w14:paraId="5F0D8511" w14:textId="77777777" w:rsidR="008364ED" w:rsidRPr="00050D8F" w:rsidRDefault="008364ED" w:rsidP="008364ED">
            <w:pPr>
              <w:pStyle w:val="Sous-titres"/>
              <w:tabs>
                <w:tab w:val="left" w:pos="366"/>
              </w:tabs>
              <w:spacing w:after="20" w:line="240" w:lineRule="auto"/>
              <w:ind w:left="120"/>
              <w:rPr>
                <w:rFonts w:cs="Arial"/>
                <w:b/>
                <w:bCs/>
                <w:sz w:val="20"/>
              </w:rPr>
            </w:pPr>
            <w:r w:rsidRPr="00050D8F">
              <w:rPr>
                <w:rFonts w:cs="Arial"/>
                <w:b/>
                <w:bCs/>
                <w:sz w:val="20"/>
              </w:rPr>
              <w:t>Numéro de dossier</w:t>
            </w:r>
          </w:p>
        </w:tc>
      </w:tr>
      <w:tr w:rsidR="008364ED" w:rsidRPr="00830C65" w14:paraId="52CED5A1" w14:textId="77777777" w:rsidTr="000E70EC">
        <w:trPr>
          <w:trHeight w:hRule="exact" w:val="314"/>
          <w:jc w:val="center"/>
        </w:trPr>
        <w:tc>
          <w:tcPr>
            <w:tcW w:w="7839" w:type="dxa"/>
            <w:gridSpan w:val="9"/>
            <w:vMerge/>
            <w:tcBorders>
              <w:left w:val="single" w:sz="8" w:space="0" w:color="000000"/>
              <w:right w:val="single" w:sz="8" w:space="0" w:color="000000"/>
            </w:tcBorders>
            <w:shd w:val="clear" w:color="auto" w:fill="auto"/>
            <w:vAlign w:val="center"/>
          </w:tcPr>
          <w:p w14:paraId="13A2E315" w14:textId="77777777" w:rsidR="008364ED" w:rsidRPr="00E85008" w:rsidRDefault="008364ED" w:rsidP="008364ED">
            <w:pPr>
              <w:pStyle w:val="Sous-titres"/>
              <w:tabs>
                <w:tab w:val="left" w:pos="366"/>
              </w:tabs>
              <w:ind w:left="120"/>
              <w:rPr>
                <w:rFonts w:ascii="Arial Narrow" w:hAnsi="Arial Narrow" w:cs="Arial"/>
                <w:bCs/>
                <w:sz w:val="20"/>
              </w:rPr>
            </w:pPr>
          </w:p>
        </w:tc>
        <w:tc>
          <w:tcPr>
            <w:tcW w:w="3539" w:type="dxa"/>
            <w:gridSpan w:val="2"/>
            <w:tcBorders>
              <w:left w:val="single" w:sz="8" w:space="0" w:color="000000"/>
              <w:right w:val="single" w:sz="8" w:space="0" w:color="auto"/>
            </w:tcBorders>
            <w:shd w:val="clear" w:color="auto" w:fill="auto"/>
            <w:vAlign w:val="center"/>
          </w:tcPr>
          <w:p w14:paraId="6AEE4B62" w14:textId="77777777" w:rsidR="008364ED" w:rsidRPr="000B6DDE" w:rsidRDefault="008364ED" w:rsidP="008364ED">
            <w:pPr>
              <w:pStyle w:val="Sous-titres"/>
              <w:tabs>
                <w:tab w:val="left" w:pos="366"/>
              </w:tabs>
              <w:ind w:left="120"/>
              <w:rPr>
                <w:rFonts w:ascii="Arial Narrow" w:hAnsi="Arial Narrow" w:cs="Arial"/>
                <w:bCs/>
                <w:sz w:val="20"/>
              </w:rPr>
            </w:pPr>
            <w:r>
              <w:rPr>
                <w:rFonts w:cs="Arial"/>
                <w:bCs/>
                <w:sz w:val="20"/>
              </w:rPr>
              <w:fldChar w:fldCharType="begin">
                <w:ffData>
                  <w:name w:val=""/>
                  <w:enabled/>
                  <w:calcOnExit w:val="0"/>
                  <w:textInput>
                    <w:maxLength w:val="25"/>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830C65" w14:paraId="34AFFB63" w14:textId="77777777" w:rsidTr="000E70EC">
        <w:trPr>
          <w:trHeight w:hRule="exact" w:val="314"/>
          <w:jc w:val="center"/>
        </w:trPr>
        <w:tc>
          <w:tcPr>
            <w:tcW w:w="7839" w:type="dxa"/>
            <w:gridSpan w:val="9"/>
            <w:vMerge/>
            <w:tcBorders>
              <w:left w:val="single" w:sz="8" w:space="0" w:color="000000"/>
              <w:right w:val="single" w:sz="8" w:space="0" w:color="000000"/>
            </w:tcBorders>
            <w:shd w:val="clear" w:color="auto" w:fill="auto"/>
            <w:vAlign w:val="center"/>
          </w:tcPr>
          <w:p w14:paraId="63E65209" w14:textId="77777777" w:rsidR="008364ED" w:rsidRPr="00E85008" w:rsidRDefault="008364ED" w:rsidP="008364ED">
            <w:pPr>
              <w:pStyle w:val="Sous-titres"/>
              <w:tabs>
                <w:tab w:val="left" w:pos="366"/>
              </w:tabs>
              <w:ind w:left="120"/>
              <w:rPr>
                <w:rFonts w:ascii="Arial Narrow" w:hAnsi="Arial Narrow" w:cs="Arial"/>
                <w:bCs/>
                <w:sz w:val="20"/>
              </w:rPr>
            </w:pPr>
          </w:p>
        </w:tc>
        <w:tc>
          <w:tcPr>
            <w:tcW w:w="3539" w:type="dxa"/>
            <w:gridSpan w:val="2"/>
            <w:tcBorders>
              <w:left w:val="single" w:sz="8" w:space="0" w:color="000000"/>
              <w:right w:val="single" w:sz="8" w:space="0" w:color="auto"/>
            </w:tcBorders>
            <w:shd w:val="clear" w:color="auto" w:fill="D9D9D9"/>
            <w:vAlign w:val="center"/>
          </w:tcPr>
          <w:p w14:paraId="15E6073A" w14:textId="77777777" w:rsidR="008364ED" w:rsidRPr="00050D8F" w:rsidRDefault="008364ED" w:rsidP="008364ED">
            <w:pPr>
              <w:pStyle w:val="Sous-titres"/>
              <w:tabs>
                <w:tab w:val="left" w:pos="366"/>
              </w:tabs>
              <w:ind w:left="120"/>
              <w:rPr>
                <w:rFonts w:cs="Arial"/>
                <w:b/>
                <w:bCs/>
                <w:sz w:val="20"/>
              </w:rPr>
            </w:pPr>
            <w:r w:rsidRPr="00050D8F">
              <w:rPr>
                <w:rFonts w:cs="Arial"/>
                <w:b/>
                <w:bCs/>
                <w:sz w:val="20"/>
              </w:rPr>
              <w:t>Numéro de document</w:t>
            </w:r>
          </w:p>
        </w:tc>
      </w:tr>
      <w:tr w:rsidR="008364ED" w:rsidRPr="00830C65" w14:paraId="5A3FC95F" w14:textId="77777777" w:rsidTr="000E70EC">
        <w:trPr>
          <w:trHeight w:hRule="exact" w:val="314"/>
          <w:jc w:val="center"/>
        </w:trPr>
        <w:tc>
          <w:tcPr>
            <w:tcW w:w="7839" w:type="dxa"/>
            <w:gridSpan w:val="9"/>
            <w:vMerge/>
            <w:tcBorders>
              <w:left w:val="single" w:sz="8" w:space="0" w:color="000000"/>
              <w:bottom w:val="single" w:sz="8" w:space="0" w:color="auto"/>
              <w:right w:val="single" w:sz="8" w:space="0" w:color="000000"/>
            </w:tcBorders>
            <w:shd w:val="clear" w:color="auto" w:fill="auto"/>
            <w:vAlign w:val="center"/>
          </w:tcPr>
          <w:p w14:paraId="5E4BCB19" w14:textId="77777777" w:rsidR="008364ED" w:rsidRPr="00E85008" w:rsidRDefault="008364ED" w:rsidP="008364ED">
            <w:pPr>
              <w:pStyle w:val="Sous-titres"/>
              <w:tabs>
                <w:tab w:val="left" w:pos="366"/>
              </w:tabs>
              <w:ind w:left="120"/>
              <w:rPr>
                <w:rFonts w:ascii="Arial Narrow" w:hAnsi="Arial Narrow" w:cs="Arial"/>
                <w:bCs/>
                <w:sz w:val="20"/>
              </w:rPr>
            </w:pPr>
          </w:p>
        </w:tc>
        <w:tc>
          <w:tcPr>
            <w:tcW w:w="3539" w:type="dxa"/>
            <w:gridSpan w:val="2"/>
            <w:tcBorders>
              <w:left w:val="single" w:sz="8" w:space="0" w:color="000000"/>
              <w:bottom w:val="single" w:sz="8" w:space="0" w:color="auto"/>
              <w:right w:val="single" w:sz="8" w:space="0" w:color="auto"/>
            </w:tcBorders>
            <w:shd w:val="clear" w:color="auto" w:fill="auto"/>
            <w:vAlign w:val="center"/>
          </w:tcPr>
          <w:p w14:paraId="1CBB5886" w14:textId="77777777" w:rsidR="008364ED" w:rsidRPr="000B6DDE" w:rsidRDefault="008364ED" w:rsidP="008364ED">
            <w:pPr>
              <w:pStyle w:val="Sous-titres"/>
              <w:tabs>
                <w:tab w:val="left" w:pos="366"/>
              </w:tabs>
              <w:ind w:left="120"/>
              <w:rPr>
                <w:rFonts w:ascii="Arial Narrow" w:hAnsi="Arial Narrow" w:cs="Arial"/>
                <w:bCs/>
                <w:sz w:val="20"/>
              </w:rPr>
            </w:pPr>
            <w:r>
              <w:rPr>
                <w:rFonts w:cs="Arial"/>
                <w:bCs/>
                <w:sz w:val="20"/>
              </w:rPr>
              <w:fldChar w:fldCharType="begin">
                <w:ffData>
                  <w:name w:val=""/>
                  <w:enabled/>
                  <w:calcOnExit w:val="0"/>
                  <w:textInput>
                    <w:maxLength w:val="25"/>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sz w:val="20"/>
              </w:rPr>
              <w:t> </w:t>
            </w:r>
            <w:r>
              <w:rPr>
                <w:rFonts w:cs="Arial"/>
                <w:bCs/>
                <w:sz w:val="20"/>
              </w:rPr>
              <w:t> </w:t>
            </w:r>
            <w:r>
              <w:rPr>
                <w:rFonts w:cs="Arial"/>
                <w:bCs/>
                <w:sz w:val="20"/>
              </w:rPr>
              <w:t> </w:t>
            </w:r>
            <w:r>
              <w:rPr>
                <w:rFonts w:cs="Arial"/>
                <w:bCs/>
                <w:sz w:val="20"/>
              </w:rPr>
              <w:t> </w:t>
            </w:r>
            <w:r>
              <w:rPr>
                <w:rFonts w:cs="Arial"/>
                <w:bCs/>
                <w:sz w:val="20"/>
              </w:rPr>
              <w:t> </w:t>
            </w:r>
            <w:r>
              <w:rPr>
                <w:rFonts w:cs="Arial"/>
                <w:bCs/>
                <w:sz w:val="20"/>
              </w:rPr>
              <w:fldChar w:fldCharType="end"/>
            </w:r>
          </w:p>
        </w:tc>
      </w:tr>
      <w:tr w:rsidR="008364ED" w:rsidRPr="00830C65" w14:paraId="646CD4D4" w14:textId="77777777" w:rsidTr="000E70EC">
        <w:trPr>
          <w:trHeight w:hRule="exact" w:val="392"/>
          <w:jc w:val="center"/>
        </w:trPr>
        <w:tc>
          <w:tcPr>
            <w:tcW w:w="11379" w:type="dxa"/>
            <w:gridSpan w:val="11"/>
            <w:tcBorders>
              <w:top w:val="single" w:sz="8" w:space="0" w:color="auto"/>
              <w:bottom w:val="single" w:sz="8" w:space="0" w:color="000000"/>
            </w:tcBorders>
            <w:vAlign w:val="center"/>
          </w:tcPr>
          <w:p w14:paraId="5C1D204B" w14:textId="77777777" w:rsidR="008364ED" w:rsidRPr="00830C65" w:rsidRDefault="008364ED" w:rsidP="008364ED">
            <w:pPr>
              <w:pStyle w:val="Sous-titres"/>
              <w:tabs>
                <w:tab w:val="left" w:pos="366"/>
              </w:tabs>
              <w:ind w:left="120"/>
              <w:rPr>
                <w:rFonts w:cs="Arial"/>
                <w:bCs/>
              </w:rPr>
            </w:pPr>
          </w:p>
        </w:tc>
      </w:tr>
      <w:tr w:rsidR="008364ED" w:rsidRPr="00830C65" w14:paraId="7CF7C1BD" w14:textId="77777777" w:rsidTr="000E70EC">
        <w:trPr>
          <w:trHeight w:hRule="exact" w:val="314"/>
          <w:jc w:val="center"/>
        </w:trPr>
        <w:tc>
          <w:tcPr>
            <w:tcW w:w="11379" w:type="dxa"/>
            <w:gridSpan w:val="11"/>
            <w:tcBorders>
              <w:top w:val="single" w:sz="8" w:space="0" w:color="000000"/>
              <w:left w:val="single" w:sz="8" w:space="0" w:color="000000"/>
              <w:right w:val="single" w:sz="8" w:space="0" w:color="auto"/>
            </w:tcBorders>
            <w:shd w:val="clear" w:color="auto" w:fill="D9D9D9"/>
            <w:vAlign w:val="center"/>
          </w:tcPr>
          <w:p w14:paraId="3E2DC552" w14:textId="77777777" w:rsidR="008364ED" w:rsidRPr="00050D8F" w:rsidRDefault="008364ED" w:rsidP="008364ED">
            <w:pPr>
              <w:pStyle w:val="Sous-titres"/>
              <w:tabs>
                <w:tab w:val="left" w:pos="366"/>
              </w:tabs>
              <w:ind w:left="120"/>
              <w:rPr>
                <w:rFonts w:cs="Arial"/>
                <w:b/>
                <w:bCs/>
                <w:sz w:val="20"/>
              </w:rPr>
            </w:pPr>
            <w:r w:rsidRPr="00050D8F">
              <w:rPr>
                <w:rFonts w:cs="Arial"/>
                <w:b/>
                <w:bCs/>
                <w:sz w:val="20"/>
              </w:rPr>
              <w:t>Plans et devis d’ingénierie</w:t>
            </w:r>
          </w:p>
        </w:tc>
      </w:tr>
      <w:tr w:rsidR="008364ED" w:rsidRPr="00830C65" w14:paraId="7A023E19" w14:textId="77777777" w:rsidTr="000E70EC">
        <w:trPr>
          <w:trHeight w:hRule="exact" w:val="786"/>
          <w:jc w:val="center"/>
        </w:trPr>
        <w:tc>
          <w:tcPr>
            <w:tcW w:w="4026" w:type="dxa"/>
            <w:gridSpan w:val="5"/>
            <w:tcBorders>
              <w:left w:val="single" w:sz="8" w:space="0" w:color="000000"/>
              <w:bottom w:val="single" w:sz="8" w:space="0" w:color="000000"/>
            </w:tcBorders>
            <w:vAlign w:val="center"/>
          </w:tcPr>
          <w:p w14:paraId="47D05F87" w14:textId="77777777" w:rsidR="008364ED" w:rsidRPr="00612305" w:rsidRDefault="008364ED" w:rsidP="008364ED">
            <w:pPr>
              <w:pStyle w:val="Sous-titres"/>
              <w:tabs>
                <w:tab w:val="left" w:pos="366"/>
              </w:tabs>
              <w:spacing w:before="120" w:after="120" w:line="240" w:lineRule="auto"/>
              <w:ind w:left="58"/>
              <w:rPr>
                <w:rFonts w:cs="Arial"/>
                <w:b/>
                <w:bCs/>
                <w:sz w:val="22"/>
                <w:szCs w:val="22"/>
              </w:rPr>
            </w:pPr>
            <w:r w:rsidRPr="00612305">
              <w:rPr>
                <w:rFonts w:cs="Arial"/>
                <w:b/>
                <w:bCs/>
                <w:sz w:val="22"/>
                <w:szCs w:val="22"/>
              </w:rPr>
              <w:t>Unité responsable de la préparation :</w:t>
            </w:r>
          </w:p>
        </w:tc>
        <w:tc>
          <w:tcPr>
            <w:tcW w:w="7352" w:type="dxa"/>
            <w:gridSpan w:val="6"/>
            <w:tcBorders>
              <w:bottom w:val="single" w:sz="8" w:space="0" w:color="000000"/>
              <w:right w:val="single" w:sz="8" w:space="0" w:color="auto"/>
            </w:tcBorders>
            <w:vAlign w:val="center"/>
          </w:tcPr>
          <w:p w14:paraId="1FED9F3A" w14:textId="77777777" w:rsidR="008364ED" w:rsidRPr="00612305" w:rsidRDefault="008364ED" w:rsidP="008364ED">
            <w:pPr>
              <w:pStyle w:val="Sous-titres"/>
              <w:tabs>
                <w:tab w:val="left" w:pos="366"/>
              </w:tabs>
              <w:spacing w:before="120" w:after="120" w:line="240" w:lineRule="auto"/>
              <w:ind w:left="58"/>
              <w:rPr>
                <w:rFonts w:cs="Arial"/>
                <w:bCs/>
                <w:sz w:val="22"/>
                <w:szCs w:val="22"/>
              </w:rPr>
            </w:pPr>
            <w:r w:rsidRPr="00612305">
              <w:rPr>
                <w:rFonts w:cs="Arial"/>
                <w:bCs/>
                <w:sz w:val="22"/>
                <w:szCs w:val="22"/>
              </w:rPr>
              <w:fldChar w:fldCharType="begin">
                <w:ffData>
                  <w:name w:val=""/>
                  <w:enabled/>
                  <w:calcOnExit w:val="0"/>
                  <w:textInput>
                    <w:maxLength w:val="350"/>
                  </w:textInput>
                </w:ffData>
              </w:fldChar>
            </w:r>
            <w:r w:rsidRPr="00612305">
              <w:rPr>
                <w:rFonts w:cs="Arial"/>
                <w:bCs/>
                <w:sz w:val="22"/>
                <w:szCs w:val="22"/>
              </w:rPr>
              <w:instrText xml:space="preserve"> FORMTEXT </w:instrText>
            </w:r>
            <w:r w:rsidRPr="00612305">
              <w:rPr>
                <w:rFonts w:cs="Arial"/>
                <w:bCs/>
                <w:sz w:val="22"/>
                <w:szCs w:val="22"/>
              </w:rPr>
            </w:r>
            <w:r w:rsidRPr="00612305">
              <w:rPr>
                <w:rFonts w:cs="Arial"/>
                <w:bCs/>
                <w:sz w:val="22"/>
                <w:szCs w:val="22"/>
              </w:rPr>
              <w:fldChar w:fldCharType="separate"/>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Pr>
                <w:rFonts w:cs="Arial"/>
                <w:bCs/>
                <w:noProof/>
                <w:sz w:val="22"/>
                <w:szCs w:val="22"/>
              </w:rPr>
              <w:t> </w:t>
            </w:r>
            <w:r w:rsidRPr="00612305">
              <w:rPr>
                <w:rFonts w:cs="Arial"/>
                <w:bCs/>
                <w:sz w:val="22"/>
                <w:szCs w:val="22"/>
              </w:rPr>
              <w:fldChar w:fldCharType="end"/>
            </w:r>
          </w:p>
        </w:tc>
      </w:tr>
      <w:tr w:rsidR="008364ED" w:rsidRPr="00830C65" w14:paraId="1EF676F6" w14:textId="77777777" w:rsidTr="000E70EC">
        <w:trPr>
          <w:trHeight w:hRule="exact" w:val="392"/>
          <w:jc w:val="center"/>
        </w:trPr>
        <w:tc>
          <w:tcPr>
            <w:tcW w:w="11379" w:type="dxa"/>
            <w:gridSpan w:val="11"/>
            <w:tcBorders>
              <w:top w:val="single" w:sz="8" w:space="0" w:color="000000"/>
              <w:bottom w:val="single" w:sz="8" w:space="0" w:color="000000"/>
            </w:tcBorders>
          </w:tcPr>
          <w:p w14:paraId="4315309B" w14:textId="77777777" w:rsidR="008364ED" w:rsidRPr="00B12422" w:rsidRDefault="008364ED" w:rsidP="008364ED">
            <w:pPr>
              <w:pStyle w:val="Sous-titres"/>
              <w:tabs>
                <w:tab w:val="left" w:pos="366"/>
              </w:tabs>
              <w:spacing w:before="60" w:line="240" w:lineRule="auto"/>
              <w:rPr>
                <w:rFonts w:cs="Arial"/>
                <w:bCs/>
                <w:sz w:val="22"/>
                <w:szCs w:val="22"/>
              </w:rPr>
            </w:pPr>
          </w:p>
        </w:tc>
      </w:tr>
      <w:tr w:rsidR="008364ED" w:rsidRPr="00E37ABE" w14:paraId="2AE38FF4" w14:textId="77777777" w:rsidTr="000E70EC">
        <w:trPr>
          <w:trHeight w:hRule="exact" w:val="314"/>
          <w:jc w:val="center"/>
        </w:trPr>
        <w:tc>
          <w:tcPr>
            <w:tcW w:w="11379" w:type="dxa"/>
            <w:gridSpan w:val="11"/>
            <w:tcBorders>
              <w:top w:val="single" w:sz="8" w:space="0" w:color="000000"/>
              <w:left w:val="single" w:sz="8" w:space="0" w:color="000000"/>
              <w:right w:val="single" w:sz="8" w:space="0" w:color="auto"/>
            </w:tcBorders>
            <w:shd w:val="clear" w:color="auto" w:fill="D9D9D9"/>
            <w:vAlign w:val="center"/>
          </w:tcPr>
          <w:p w14:paraId="703E8E3C" w14:textId="77777777" w:rsidR="008364ED" w:rsidRPr="00050D8F" w:rsidRDefault="008364ED" w:rsidP="008364ED">
            <w:pPr>
              <w:pStyle w:val="Sous-titres"/>
              <w:tabs>
                <w:tab w:val="left" w:pos="366"/>
              </w:tabs>
              <w:ind w:left="120"/>
              <w:rPr>
                <w:rFonts w:cs="Arial"/>
                <w:b/>
                <w:bCs/>
                <w:sz w:val="20"/>
              </w:rPr>
            </w:pPr>
            <w:r w:rsidRPr="00050D8F">
              <w:rPr>
                <w:rFonts w:cs="Arial"/>
                <w:b/>
                <w:bCs/>
                <w:sz w:val="20"/>
              </w:rPr>
              <w:t>Objet des travaux</w:t>
            </w:r>
          </w:p>
        </w:tc>
      </w:tr>
      <w:tr w:rsidR="008364ED" w:rsidRPr="00830C65" w14:paraId="2FF04AA6" w14:textId="77777777" w:rsidTr="000E70EC">
        <w:trPr>
          <w:trHeight w:hRule="exact" w:val="1924"/>
          <w:jc w:val="center"/>
        </w:trPr>
        <w:tc>
          <w:tcPr>
            <w:tcW w:w="11379" w:type="dxa"/>
            <w:gridSpan w:val="11"/>
            <w:tcBorders>
              <w:left w:val="single" w:sz="8" w:space="0" w:color="000000"/>
              <w:bottom w:val="single" w:sz="8" w:space="0" w:color="000000"/>
              <w:right w:val="single" w:sz="8" w:space="0" w:color="auto"/>
            </w:tcBorders>
            <w:vAlign w:val="center"/>
          </w:tcPr>
          <w:p w14:paraId="77165CBA" w14:textId="6E0A8EE0" w:rsidR="008364ED" w:rsidRPr="00607D37" w:rsidRDefault="00FF57E0" w:rsidP="00FF57E0">
            <w:pPr>
              <w:jc w:val="center"/>
              <w:rPr>
                <w:rFonts w:ascii="Arial" w:hAnsi="Arial" w:cs="Arial"/>
                <w:b/>
                <w:sz w:val="28"/>
                <w:szCs w:val="28"/>
              </w:rPr>
            </w:pPr>
            <w:r w:rsidRPr="00607D37">
              <w:rPr>
                <w:rFonts w:ascii="Arial" w:hAnsi="Arial" w:cs="Arial"/>
                <w:b/>
                <w:sz w:val="28"/>
                <w:szCs w:val="28"/>
              </w:rPr>
              <w:t>Relevés techniques au moyen d’un système d’aéronef télépiloté (SATP)</w:t>
            </w:r>
          </w:p>
        </w:tc>
      </w:tr>
      <w:tr w:rsidR="008364ED" w:rsidRPr="00830C65" w14:paraId="520B04F9" w14:textId="77777777" w:rsidTr="000E70EC">
        <w:trPr>
          <w:trHeight w:hRule="exact" w:val="392"/>
          <w:jc w:val="center"/>
        </w:trPr>
        <w:tc>
          <w:tcPr>
            <w:tcW w:w="11379" w:type="dxa"/>
            <w:gridSpan w:val="11"/>
            <w:tcBorders>
              <w:top w:val="single" w:sz="8" w:space="0" w:color="000000"/>
            </w:tcBorders>
            <w:vAlign w:val="center"/>
          </w:tcPr>
          <w:p w14:paraId="306C9E8B" w14:textId="77777777" w:rsidR="008364ED" w:rsidRPr="00830C65" w:rsidRDefault="008364ED" w:rsidP="008364ED">
            <w:pPr>
              <w:pStyle w:val="Sous-titres"/>
              <w:tabs>
                <w:tab w:val="left" w:pos="366"/>
              </w:tabs>
              <w:rPr>
                <w:rFonts w:cs="Arial"/>
                <w:bCs/>
              </w:rPr>
            </w:pPr>
          </w:p>
        </w:tc>
      </w:tr>
      <w:tr w:rsidR="008364ED" w:rsidRPr="00830C65" w14:paraId="7A5236CF" w14:textId="77777777" w:rsidTr="000E70EC">
        <w:trPr>
          <w:trHeight w:hRule="exact" w:val="314"/>
          <w:jc w:val="center"/>
        </w:trPr>
        <w:tc>
          <w:tcPr>
            <w:tcW w:w="11379" w:type="dxa"/>
            <w:gridSpan w:val="11"/>
            <w:tcBorders>
              <w:top w:val="single" w:sz="8" w:space="0" w:color="000000"/>
              <w:left w:val="single" w:sz="8" w:space="0" w:color="000000"/>
              <w:right w:val="single" w:sz="8" w:space="0" w:color="auto"/>
            </w:tcBorders>
            <w:shd w:val="clear" w:color="auto" w:fill="D9D9D9"/>
            <w:vAlign w:val="center"/>
          </w:tcPr>
          <w:p w14:paraId="0BCAB36E" w14:textId="77777777" w:rsidR="008364ED" w:rsidRPr="00050D8F" w:rsidRDefault="008364ED" w:rsidP="008364ED">
            <w:pPr>
              <w:pStyle w:val="Sous-titres"/>
              <w:tabs>
                <w:tab w:val="left" w:pos="366"/>
              </w:tabs>
              <w:rPr>
                <w:rFonts w:cs="Arial"/>
                <w:b/>
                <w:bCs/>
                <w:sz w:val="20"/>
              </w:rPr>
            </w:pPr>
            <w:r w:rsidRPr="00050D8F">
              <w:rPr>
                <w:rFonts w:cs="Arial"/>
                <w:b/>
                <w:bCs/>
                <w:sz w:val="20"/>
              </w:rPr>
              <w:t>Localisation</w:t>
            </w:r>
          </w:p>
        </w:tc>
      </w:tr>
      <w:tr w:rsidR="008364ED" w:rsidRPr="00830C65" w14:paraId="2B82BE02" w14:textId="77777777" w:rsidTr="000E70EC">
        <w:trPr>
          <w:trHeight w:hRule="exact" w:val="392"/>
          <w:jc w:val="center"/>
        </w:trPr>
        <w:tc>
          <w:tcPr>
            <w:tcW w:w="1031" w:type="dxa"/>
            <w:tcBorders>
              <w:left w:val="single" w:sz="8" w:space="0" w:color="000000"/>
              <w:bottom w:val="single" w:sz="8" w:space="0" w:color="BFBFBF"/>
              <w:right w:val="single" w:sz="8" w:space="0" w:color="BFBFBF"/>
            </w:tcBorders>
            <w:shd w:val="clear" w:color="auto" w:fill="auto"/>
            <w:vAlign w:val="center"/>
          </w:tcPr>
          <w:p w14:paraId="3F0D97B7" w14:textId="77777777" w:rsidR="008364ED" w:rsidRPr="00050D8F" w:rsidRDefault="008364ED" w:rsidP="008364ED">
            <w:pPr>
              <w:pStyle w:val="Sous-titres"/>
              <w:spacing w:line="220" w:lineRule="exact"/>
              <w:ind w:left="20"/>
              <w:rPr>
                <w:rFonts w:cs="Arial"/>
                <w:bCs/>
                <w:sz w:val="20"/>
              </w:rPr>
            </w:pPr>
            <w:r w:rsidRPr="00050D8F">
              <w:rPr>
                <w:rFonts w:cs="Arial"/>
                <w:bCs/>
                <w:sz w:val="20"/>
              </w:rPr>
              <w:t>Route</w:t>
            </w:r>
          </w:p>
        </w:tc>
        <w:tc>
          <w:tcPr>
            <w:tcW w:w="853" w:type="dxa"/>
            <w:tcBorders>
              <w:left w:val="single" w:sz="8" w:space="0" w:color="BFBFBF"/>
              <w:bottom w:val="single" w:sz="8" w:space="0" w:color="BFBFBF"/>
              <w:right w:val="single" w:sz="8" w:space="0" w:color="BFBFBF"/>
            </w:tcBorders>
            <w:vAlign w:val="center"/>
          </w:tcPr>
          <w:p w14:paraId="07820C58" w14:textId="77777777" w:rsidR="008364ED" w:rsidRPr="00050D8F" w:rsidRDefault="008364ED" w:rsidP="008364ED">
            <w:pPr>
              <w:pStyle w:val="Sous-titres"/>
              <w:tabs>
                <w:tab w:val="left" w:pos="366"/>
              </w:tabs>
              <w:spacing w:line="220" w:lineRule="exact"/>
              <w:ind w:left="20"/>
              <w:rPr>
                <w:rFonts w:cs="Arial"/>
                <w:bCs/>
                <w:sz w:val="20"/>
              </w:rPr>
            </w:pPr>
            <w:r w:rsidRPr="00050D8F">
              <w:rPr>
                <w:rFonts w:cs="Arial"/>
                <w:bCs/>
                <w:sz w:val="20"/>
              </w:rPr>
              <w:t>Tronçon</w:t>
            </w:r>
          </w:p>
        </w:tc>
        <w:tc>
          <w:tcPr>
            <w:tcW w:w="792" w:type="dxa"/>
            <w:tcBorders>
              <w:left w:val="single" w:sz="8" w:space="0" w:color="BFBFBF"/>
              <w:bottom w:val="single" w:sz="8" w:space="0" w:color="BFBFBF"/>
              <w:right w:val="single" w:sz="8" w:space="0" w:color="BFBFBF"/>
            </w:tcBorders>
            <w:vAlign w:val="center"/>
          </w:tcPr>
          <w:p w14:paraId="23203CAD" w14:textId="77777777" w:rsidR="008364ED" w:rsidRPr="00050D8F" w:rsidRDefault="008364ED" w:rsidP="008364ED">
            <w:pPr>
              <w:pStyle w:val="Sous-titres"/>
              <w:tabs>
                <w:tab w:val="left" w:pos="366"/>
              </w:tabs>
              <w:spacing w:line="220" w:lineRule="exact"/>
              <w:ind w:left="20"/>
              <w:rPr>
                <w:rFonts w:cs="Arial"/>
                <w:bCs/>
                <w:sz w:val="20"/>
              </w:rPr>
            </w:pPr>
            <w:r w:rsidRPr="00050D8F">
              <w:rPr>
                <w:rFonts w:cs="Arial"/>
                <w:bCs/>
                <w:sz w:val="20"/>
              </w:rPr>
              <w:t>Section</w:t>
            </w:r>
          </w:p>
        </w:tc>
        <w:tc>
          <w:tcPr>
            <w:tcW w:w="3082" w:type="dxa"/>
            <w:gridSpan w:val="3"/>
            <w:tcBorders>
              <w:left w:val="single" w:sz="8" w:space="0" w:color="BFBFBF"/>
              <w:bottom w:val="single" w:sz="8" w:space="0" w:color="BFBFBF"/>
              <w:right w:val="single" w:sz="8" w:space="0" w:color="BFBFBF"/>
            </w:tcBorders>
            <w:vAlign w:val="center"/>
          </w:tcPr>
          <w:p w14:paraId="26C46EDF" w14:textId="77777777" w:rsidR="008364ED" w:rsidRPr="00050D8F" w:rsidRDefault="008364ED" w:rsidP="008364ED">
            <w:pPr>
              <w:pStyle w:val="Sous-titres"/>
              <w:tabs>
                <w:tab w:val="left" w:pos="366"/>
              </w:tabs>
              <w:spacing w:line="220" w:lineRule="exact"/>
              <w:ind w:left="20"/>
              <w:rPr>
                <w:rFonts w:cs="Arial"/>
                <w:bCs/>
                <w:sz w:val="20"/>
              </w:rPr>
            </w:pPr>
            <w:r w:rsidRPr="00050D8F">
              <w:rPr>
                <w:rFonts w:cs="Arial"/>
                <w:bCs/>
                <w:sz w:val="20"/>
              </w:rPr>
              <w:t>Municipalité</w:t>
            </w:r>
          </w:p>
        </w:tc>
        <w:tc>
          <w:tcPr>
            <w:tcW w:w="2026" w:type="dxa"/>
            <w:gridSpan w:val="2"/>
            <w:tcBorders>
              <w:left w:val="single" w:sz="8" w:space="0" w:color="BFBFBF"/>
              <w:bottom w:val="single" w:sz="8" w:space="0" w:color="BFBFBF"/>
              <w:right w:val="single" w:sz="8" w:space="0" w:color="BFBFBF"/>
            </w:tcBorders>
            <w:vAlign w:val="center"/>
          </w:tcPr>
          <w:p w14:paraId="58DE396D" w14:textId="77777777" w:rsidR="008364ED" w:rsidRPr="00050D8F" w:rsidRDefault="008364ED" w:rsidP="008364ED">
            <w:pPr>
              <w:pStyle w:val="Sous-titres"/>
              <w:tabs>
                <w:tab w:val="left" w:pos="366"/>
              </w:tabs>
              <w:spacing w:line="220" w:lineRule="exact"/>
              <w:ind w:left="20"/>
              <w:rPr>
                <w:rFonts w:cs="Arial"/>
                <w:bCs/>
                <w:sz w:val="20"/>
              </w:rPr>
            </w:pPr>
            <w:r w:rsidRPr="00050D8F">
              <w:rPr>
                <w:rFonts w:cs="Arial"/>
                <w:bCs/>
                <w:sz w:val="20"/>
              </w:rPr>
              <w:t>C.E.P.</w:t>
            </w:r>
          </w:p>
        </w:tc>
        <w:tc>
          <w:tcPr>
            <w:tcW w:w="2491" w:type="dxa"/>
            <w:gridSpan w:val="2"/>
            <w:tcBorders>
              <w:left w:val="single" w:sz="8" w:space="0" w:color="BFBFBF"/>
              <w:bottom w:val="single" w:sz="8" w:space="0" w:color="BFBFBF"/>
              <w:right w:val="single" w:sz="8" w:space="0" w:color="BFBFBF"/>
            </w:tcBorders>
            <w:vAlign w:val="center"/>
          </w:tcPr>
          <w:p w14:paraId="604DF153" w14:textId="77777777" w:rsidR="008364ED" w:rsidRPr="00050D8F" w:rsidRDefault="008364ED" w:rsidP="008364ED">
            <w:pPr>
              <w:pStyle w:val="Sous-titres"/>
              <w:tabs>
                <w:tab w:val="left" w:pos="366"/>
              </w:tabs>
              <w:spacing w:line="220" w:lineRule="exact"/>
              <w:ind w:left="20"/>
              <w:rPr>
                <w:rFonts w:cs="Arial"/>
                <w:bCs/>
                <w:sz w:val="20"/>
              </w:rPr>
            </w:pPr>
            <w:r w:rsidRPr="00050D8F">
              <w:rPr>
                <w:rFonts w:cs="Arial"/>
                <w:bCs/>
                <w:sz w:val="20"/>
                <w:lang w:val="en-CA"/>
              </w:rPr>
              <w:t>M.R.C.</w:t>
            </w:r>
          </w:p>
        </w:tc>
        <w:tc>
          <w:tcPr>
            <w:tcW w:w="1101" w:type="dxa"/>
            <w:tcBorders>
              <w:left w:val="single" w:sz="8" w:space="0" w:color="BFBFBF"/>
              <w:bottom w:val="single" w:sz="8" w:space="0" w:color="BFBFBF"/>
              <w:right w:val="single" w:sz="8" w:space="0" w:color="auto"/>
            </w:tcBorders>
            <w:vAlign w:val="center"/>
          </w:tcPr>
          <w:p w14:paraId="292FD81E" w14:textId="77777777" w:rsidR="008364ED" w:rsidRPr="00050D8F" w:rsidRDefault="008364ED" w:rsidP="008364ED">
            <w:pPr>
              <w:pStyle w:val="Sous-titres"/>
              <w:tabs>
                <w:tab w:val="left" w:pos="366"/>
              </w:tabs>
              <w:spacing w:line="220" w:lineRule="exact"/>
              <w:ind w:left="20"/>
              <w:rPr>
                <w:rFonts w:cs="Arial"/>
                <w:bCs/>
                <w:sz w:val="20"/>
              </w:rPr>
            </w:pPr>
            <w:r>
              <w:rPr>
                <w:rFonts w:cs="Arial"/>
                <w:bCs/>
                <w:sz w:val="20"/>
                <w:lang w:val="en-CA"/>
              </w:rPr>
              <w:t>Longueur</w:t>
            </w:r>
          </w:p>
        </w:tc>
      </w:tr>
      <w:tr w:rsidR="008364ED" w:rsidRPr="00034AAC" w14:paraId="556C19D4"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51C014A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18"/>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50E5919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120FA49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7D2A71BF" w14:textId="77777777" w:rsidR="008364ED" w:rsidRPr="000B6DDE" w:rsidRDefault="008364ED" w:rsidP="008364ED">
            <w:pPr>
              <w:pStyle w:val="Sous-titres"/>
              <w:tabs>
                <w:tab w:val="left" w:pos="366"/>
              </w:tabs>
              <w:spacing w:line="220" w:lineRule="exact"/>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605AA95E" w14:textId="77777777" w:rsidR="008364ED" w:rsidRPr="000B6DDE" w:rsidRDefault="008364ED" w:rsidP="008364ED">
            <w:pPr>
              <w:pStyle w:val="Sous-titres"/>
              <w:tabs>
                <w:tab w:val="left" w:pos="366"/>
              </w:tabs>
              <w:spacing w:line="220" w:lineRule="exact"/>
              <w:ind w:left="20"/>
              <w:rPr>
                <w:rFonts w:cs="Arial"/>
                <w:bCs/>
                <w:sz w:val="20"/>
              </w:rPr>
            </w:pPr>
            <w:r>
              <w:rPr>
                <w:rFonts w:cs="Arial"/>
                <w:bCs/>
                <w:sz w:val="20"/>
              </w:rPr>
              <w:fldChar w:fldCharType="begin">
                <w:ffData>
                  <w:name w:val=""/>
                  <w:enabled/>
                  <w:calcOnExit/>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1120541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2046C12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0E622189"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2F27CA1C"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248163D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12DF4C5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1B80E31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3A951E1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05AFE9F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48AF768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bookmarkStart w:id="5" w:name="Long2"/>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bookmarkEnd w:id="5"/>
          </w:p>
        </w:tc>
      </w:tr>
      <w:tr w:rsidR="008364ED" w:rsidRPr="00034AAC" w14:paraId="5FE22D92"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65AD431C"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42F467C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353F337C"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54A6FA3B"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24DA8FA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6FC530C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7AEC8CC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56C0069E"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02FB348D"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7A1BB80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146F9DD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1908166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6650559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32EF87F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2A3F3AD0"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5B21315B"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1FCAB910"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3F2A503D"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5554FB3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3835682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73E8B85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41F3DEB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43B3932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089CAAB9"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236F695F"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042A17E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5DE41A8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12DAF24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748C847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4DC20BA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284560BB"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024C32C3"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7D4E24F0"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39EC120F"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307DA17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5EA922A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19A3769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2F09B72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22C5334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58EC2ABC"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404416C4"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0F2A325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60D971D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10F04CB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6DBB267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3FBFD9A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3E0ECD7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4E5B3549"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77306175"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1617CCAD"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2A13D666"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5614E0D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7A01A2FD"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2BD6C7C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69BB37D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62A5173E"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1C18121B"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627B4E7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2F7D9E4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012D86A6"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4A93500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10718EC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6F7E7D9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2443EF04"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72799C6F"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3E73324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645CB39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5363AED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3236F39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012B3236"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7131F2F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0A74EA3F"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5D352B51"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5BCBAB7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2F7E3420"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17A26A1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4CCC021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4979061F"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42EC9DF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24A4F257"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424B1A60"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563FA426"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6289266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429282F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09B7709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5D66F41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51AE3E9D"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0FF80E1D"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66F1BD42"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62F67C0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2500AD00"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25F9A308"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74F02F10"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3D4A6BC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6B14972A"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2AC42230"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3A4218B8"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14BB2ECD"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6BFF2DC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378C648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1FF8F665"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2D113D63"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096CB764"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034AAC" w14:paraId="396A453B" w14:textId="77777777" w:rsidTr="000E70EC">
        <w:trPr>
          <w:trHeight w:hRule="exact" w:val="431"/>
          <w:jc w:val="center"/>
        </w:trPr>
        <w:tc>
          <w:tcPr>
            <w:tcW w:w="1031" w:type="dxa"/>
            <w:tcBorders>
              <w:top w:val="single" w:sz="8" w:space="0" w:color="BFBFBF"/>
              <w:left w:val="single" w:sz="8" w:space="0" w:color="000000"/>
              <w:bottom w:val="single" w:sz="8" w:space="0" w:color="BFBFBF"/>
              <w:right w:val="single" w:sz="8" w:space="0" w:color="BFBFBF"/>
            </w:tcBorders>
            <w:vAlign w:val="center"/>
          </w:tcPr>
          <w:p w14:paraId="41606161" w14:textId="77777777" w:rsidR="008364ED" w:rsidRPr="000B6DDE" w:rsidRDefault="008364ED" w:rsidP="008364ED">
            <w:pPr>
              <w:pStyle w:val="Sous-titres"/>
              <w:tabs>
                <w:tab w:val="left" w:pos="366"/>
              </w:tabs>
              <w:spacing w:line="240" w:lineRule="auto"/>
              <w:ind w:left="20"/>
              <w:rPr>
                <w:rFonts w:cs="Arial"/>
                <w:bCs/>
                <w:sz w:val="20"/>
              </w:rPr>
            </w:pPr>
            <w:r w:rsidRPr="001D40AA">
              <w:rPr>
                <w:rFonts w:cs="Arial"/>
                <w:bCs/>
                <w:sz w:val="20"/>
              </w:rPr>
              <w:fldChar w:fldCharType="begin">
                <w:ffData>
                  <w:name w:val=""/>
                  <w:enabled/>
                  <w:calcOnExit w:val="0"/>
                  <w:textInput>
                    <w:maxLength w:val="18"/>
                  </w:textInput>
                </w:ffData>
              </w:fldChar>
            </w:r>
            <w:r w:rsidRPr="001D40AA">
              <w:rPr>
                <w:rFonts w:cs="Arial"/>
                <w:bCs/>
                <w:sz w:val="20"/>
              </w:rPr>
              <w:instrText xml:space="preserve"> FORMTEXT </w:instrText>
            </w:r>
            <w:r w:rsidRPr="001D40AA">
              <w:rPr>
                <w:rFonts w:cs="Arial"/>
                <w:bCs/>
                <w:sz w:val="20"/>
              </w:rPr>
            </w:r>
            <w:r w:rsidRPr="001D40AA">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1D40AA">
              <w:rPr>
                <w:rFonts w:cs="Arial"/>
                <w:bCs/>
                <w:sz w:val="20"/>
              </w:rPr>
              <w:fldChar w:fldCharType="end"/>
            </w:r>
          </w:p>
        </w:tc>
        <w:tc>
          <w:tcPr>
            <w:tcW w:w="853" w:type="dxa"/>
            <w:tcBorders>
              <w:top w:val="single" w:sz="8" w:space="0" w:color="BFBFBF"/>
              <w:left w:val="single" w:sz="8" w:space="0" w:color="BFBFBF"/>
              <w:bottom w:val="single" w:sz="8" w:space="0" w:color="BFBFBF"/>
              <w:right w:val="single" w:sz="8" w:space="0" w:color="BFBFBF"/>
            </w:tcBorders>
            <w:vAlign w:val="center"/>
          </w:tcPr>
          <w:p w14:paraId="2984AD31"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792" w:type="dxa"/>
            <w:tcBorders>
              <w:top w:val="single" w:sz="8" w:space="0" w:color="BFBFBF"/>
              <w:left w:val="single" w:sz="8" w:space="0" w:color="BFBFBF"/>
              <w:bottom w:val="single" w:sz="8" w:space="0" w:color="BFBFBF"/>
              <w:right w:val="single" w:sz="8" w:space="0" w:color="BFBFBF"/>
            </w:tcBorders>
            <w:vAlign w:val="center"/>
          </w:tcPr>
          <w:p w14:paraId="61F4FA4E"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3"/>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3082" w:type="dxa"/>
            <w:gridSpan w:val="3"/>
            <w:tcBorders>
              <w:top w:val="single" w:sz="8" w:space="0" w:color="BFBFBF"/>
              <w:left w:val="single" w:sz="8" w:space="0" w:color="BFBFBF"/>
              <w:bottom w:val="single" w:sz="8" w:space="0" w:color="BFBFBF"/>
              <w:right w:val="single" w:sz="8" w:space="0" w:color="BFBFBF"/>
            </w:tcBorders>
            <w:vAlign w:val="center"/>
          </w:tcPr>
          <w:p w14:paraId="0E336372"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8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026" w:type="dxa"/>
            <w:gridSpan w:val="2"/>
            <w:tcBorders>
              <w:top w:val="single" w:sz="8" w:space="0" w:color="BFBFBF"/>
              <w:left w:val="single" w:sz="8" w:space="0" w:color="BFBFBF"/>
              <w:bottom w:val="single" w:sz="8" w:space="0" w:color="BFBFBF"/>
              <w:right w:val="single" w:sz="8" w:space="0" w:color="BFBFBF"/>
            </w:tcBorders>
            <w:vAlign w:val="center"/>
          </w:tcPr>
          <w:p w14:paraId="647ACF7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val="0"/>
                  <w:textInput>
                    <w:maxLength w:val="2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2491" w:type="dxa"/>
            <w:gridSpan w:val="2"/>
            <w:tcBorders>
              <w:top w:val="single" w:sz="8" w:space="0" w:color="BFBFBF"/>
              <w:left w:val="single" w:sz="8" w:space="0" w:color="BFBFBF"/>
              <w:bottom w:val="single" w:sz="8" w:space="0" w:color="BFBFBF"/>
              <w:right w:val="single" w:sz="8" w:space="0" w:color="BFBFBF"/>
            </w:tcBorders>
            <w:vAlign w:val="center"/>
          </w:tcPr>
          <w:p w14:paraId="56764499"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
                  <w:enabled/>
                  <w:calcOnExit/>
                  <w:textInput>
                    <w:maxLength w:val="6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c>
          <w:tcPr>
            <w:tcW w:w="1101" w:type="dxa"/>
            <w:tcBorders>
              <w:top w:val="single" w:sz="8" w:space="0" w:color="BFBFBF"/>
              <w:left w:val="single" w:sz="8" w:space="0" w:color="BFBFBF"/>
              <w:bottom w:val="single" w:sz="8" w:space="0" w:color="BFBFBF"/>
              <w:right w:val="single" w:sz="8" w:space="0" w:color="auto"/>
            </w:tcBorders>
            <w:vAlign w:val="center"/>
          </w:tcPr>
          <w:p w14:paraId="12329427" w14:textId="77777777" w:rsidR="008364ED" w:rsidRPr="000B6DDE" w:rsidRDefault="008364ED" w:rsidP="008364ED">
            <w:pPr>
              <w:pStyle w:val="Sous-titres"/>
              <w:tabs>
                <w:tab w:val="left" w:pos="366"/>
              </w:tabs>
              <w:spacing w:line="240" w:lineRule="auto"/>
              <w:ind w:left="20"/>
              <w:rPr>
                <w:rFonts w:cs="Arial"/>
                <w:bCs/>
                <w:sz w:val="20"/>
              </w:rPr>
            </w:pPr>
            <w:r>
              <w:rPr>
                <w:rFonts w:cs="Arial"/>
                <w:bCs/>
                <w:sz w:val="20"/>
              </w:rPr>
              <w:fldChar w:fldCharType="begin">
                <w:ffData>
                  <w:name w:val="Long2"/>
                  <w:enabled/>
                  <w:calcOnExit/>
                  <w:textInput>
                    <w:maxLength w:val="10"/>
                  </w:textInput>
                </w:ffData>
              </w:fldChar>
            </w:r>
            <w:r>
              <w:rPr>
                <w:rFonts w:cs="Arial"/>
                <w:bCs/>
                <w:sz w:val="20"/>
              </w:rPr>
              <w:instrText xml:space="preserve"> FORMTEXT </w:instrText>
            </w:r>
            <w:r>
              <w:rPr>
                <w:rFonts w:cs="Arial"/>
                <w:bCs/>
                <w:sz w:val="20"/>
              </w:rPr>
            </w:r>
            <w:r>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sz w:val="20"/>
              </w:rPr>
              <w:fldChar w:fldCharType="end"/>
            </w:r>
          </w:p>
        </w:tc>
      </w:tr>
      <w:tr w:rsidR="008364ED" w:rsidRPr="00830C65" w14:paraId="2BF967A0" w14:textId="77777777" w:rsidTr="000E70EC">
        <w:trPr>
          <w:trHeight w:hRule="exact" w:val="392"/>
          <w:jc w:val="center"/>
        </w:trPr>
        <w:tc>
          <w:tcPr>
            <w:tcW w:w="11379" w:type="dxa"/>
            <w:gridSpan w:val="11"/>
            <w:tcBorders>
              <w:top w:val="single" w:sz="8" w:space="0" w:color="auto"/>
              <w:bottom w:val="single" w:sz="8" w:space="0" w:color="000000"/>
            </w:tcBorders>
            <w:vAlign w:val="center"/>
          </w:tcPr>
          <w:p w14:paraId="3CEEB097" w14:textId="77777777" w:rsidR="008364ED" w:rsidRPr="00830C65" w:rsidRDefault="008364ED" w:rsidP="008364ED">
            <w:pPr>
              <w:pStyle w:val="Sous-titres"/>
              <w:tabs>
                <w:tab w:val="left" w:pos="366"/>
              </w:tabs>
              <w:rPr>
                <w:rFonts w:cs="Arial"/>
                <w:bCs/>
              </w:rPr>
            </w:pPr>
          </w:p>
        </w:tc>
      </w:tr>
      <w:tr w:rsidR="008364ED" w:rsidRPr="00830C65" w14:paraId="6BF5C71D" w14:textId="77777777" w:rsidTr="000E70EC">
        <w:trPr>
          <w:trHeight w:hRule="exact" w:val="314"/>
          <w:jc w:val="center"/>
        </w:trPr>
        <w:tc>
          <w:tcPr>
            <w:tcW w:w="11379" w:type="dxa"/>
            <w:gridSpan w:val="11"/>
            <w:tcBorders>
              <w:top w:val="single" w:sz="8" w:space="0" w:color="000000"/>
              <w:left w:val="single" w:sz="8" w:space="0" w:color="000000"/>
              <w:right w:val="single" w:sz="8" w:space="0" w:color="auto"/>
            </w:tcBorders>
            <w:shd w:val="clear" w:color="auto" w:fill="D9D9D9"/>
            <w:vAlign w:val="center"/>
          </w:tcPr>
          <w:p w14:paraId="1A0925A4" w14:textId="77777777" w:rsidR="008364ED" w:rsidRPr="000F2EF5" w:rsidRDefault="008364ED" w:rsidP="008364ED">
            <w:pPr>
              <w:pStyle w:val="Sous-titres"/>
              <w:tabs>
                <w:tab w:val="left" w:pos="366"/>
              </w:tabs>
              <w:ind w:left="120"/>
              <w:rPr>
                <w:rFonts w:cs="Arial"/>
                <w:b/>
                <w:bCs/>
                <w:sz w:val="20"/>
              </w:rPr>
            </w:pPr>
            <w:r w:rsidRPr="000F2EF5">
              <w:rPr>
                <w:rFonts w:cs="Arial"/>
                <w:b/>
                <w:bCs/>
                <w:sz w:val="20"/>
              </w:rPr>
              <w:t>Identification technique</w:t>
            </w:r>
          </w:p>
        </w:tc>
      </w:tr>
      <w:tr w:rsidR="008364ED" w:rsidRPr="00830C65" w14:paraId="5C3C9C80" w14:textId="77777777" w:rsidTr="000E70EC">
        <w:trPr>
          <w:trHeight w:hRule="exact" w:val="314"/>
          <w:jc w:val="center"/>
        </w:trPr>
        <w:tc>
          <w:tcPr>
            <w:tcW w:w="6505" w:type="dxa"/>
            <w:gridSpan w:val="7"/>
            <w:tcBorders>
              <w:left w:val="single" w:sz="8" w:space="0" w:color="000000"/>
              <w:bottom w:val="single" w:sz="8" w:space="0" w:color="BFBFBF"/>
              <w:right w:val="single" w:sz="8" w:space="0" w:color="BFBFBF"/>
            </w:tcBorders>
            <w:vAlign w:val="center"/>
          </w:tcPr>
          <w:p w14:paraId="4EE488C3" w14:textId="77777777" w:rsidR="008364ED" w:rsidRPr="000F2EF5" w:rsidRDefault="008364ED" w:rsidP="008364ED">
            <w:pPr>
              <w:pStyle w:val="Sous-titres"/>
              <w:tabs>
                <w:tab w:val="left" w:pos="366"/>
              </w:tabs>
              <w:spacing w:line="240" w:lineRule="exact"/>
              <w:ind w:left="120"/>
              <w:rPr>
                <w:rFonts w:cs="Arial"/>
                <w:bCs/>
                <w:sz w:val="20"/>
              </w:rPr>
            </w:pPr>
            <w:r w:rsidRPr="00D95C71">
              <w:rPr>
                <w:rFonts w:cs="Arial"/>
                <w:bCs/>
                <w:sz w:val="20"/>
              </w:rPr>
              <w:t>Numéro du plan</w:t>
            </w:r>
          </w:p>
        </w:tc>
        <w:tc>
          <w:tcPr>
            <w:tcW w:w="4873" w:type="dxa"/>
            <w:gridSpan w:val="4"/>
            <w:tcBorders>
              <w:left w:val="single" w:sz="8" w:space="0" w:color="BFBFBF"/>
              <w:bottom w:val="single" w:sz="8" w:space="0" w:color="BFBFBF"/>
              <w:right w:val="single" w:sz="8" w:space="0" w:color="auto"/>
            </w:tcBorders>
            <w:vAlign w:val="center"/>
          </w:tcPr>
          <w:p w14:paraId="305F89F7" w14:textId="77777777" w:rsidR="008364ED" w:rsidRPr="000F2EF5" w:rsidRDefault="008364ED" w:rsidP="008364ED">
            <w:pPr>
              <w:pStyle w:val="Sous-titres"/>
              <w:tabs>
                <w:tab w:val="left" w:pos="366"/>
              </w:tabs>
              <w:spacing w:line="240" w:lineRule="exact"/>
              <w:ind w:left="120"/>
              <w:rPr>
                <w:rFonts w:cs="Arial"/>
                <w:bCs/>
                <w:color w:val="FF0000"/>
                <w:sz w:val="20"/>
              </w:rPr>
            </w:pPr>
            <w:r w:rsidRPr="00D22E75">
              <w:rPr>
                <w:rFonts w:cs="Arial"/>
                <w:bCs/>
                <w:color w:val="000000"/>
                <w:sz w:val="20"/>
              </w:rPr>
              <w:t>Numéro de l’unité administrative</w:t>
            </w:r>
          </w:p>
        </w:tc>
      </w:tr>
      <w:tr w:rsidR="008364ED" w:rsidRPr="00830C65" w14:paraId="4D8F1807" w14:textId="77777777" w:rsidTr="000E70EC">
        <w:trPr>
          <w:trHeight w:hRule="exact" w:val="786"/>
          <w:jc w:val="center"/>
        </w:trPr>
        <w:tc>
          <w:tcPr>
            <w:tcW w:w="6505" w:type="dxa"/>
            <w:gridSpan w:val="7"/>
            <w:tcBorders>
              <w:top w:val="single" w:sz="8" w:space="0" w:color="BFBFBF"/>
              <w:left w:val="single" w:sz="8" w:space="0" w:color="000000"/>
              <w:bottom w:val="single" w:sz="8" w:space="0" w:color="000000"/>
              <w:right w:val="single" w:sz="8" w:space="0" w:color="BFBFBF"/>
            </w:tcBorders>
          </w:tcPr>
          <w:p w14:paraId="1C4CB730" w14:textId="77777777" w:rsidR="008364ED" w:rsidRPr="000B6DDE" w:rsidRDefault="008364ED" w:rsidP="008364ED">
            <w:pPr>
              <w:pStyle w:val="Sous-titres"/>
              <w:tabs>
                <w:tab w:val="left" w:pos="366"/>
              </w:tabs>
              <w:spacing w:before="60"/>
              <w:ind w:left="120"/>
              <w:rPr>
                <w:rFonts w:cs="Arial"/>
                <w:bCs/>
                <w:sz w:val="20"/>
              </w:rPr>
            </w:pPr>
            <w:r w:rsidRPr="000B6DDE">
              <w:rPr>
                <w:rFonts w:cs="Arial"/>
                <w:bCs/>
                <w:sz w:val="20"/>
              </w:rPr>
              <w:fldChar w:fldCharType="begin">
                <w:ffData>
                  <w:name w:val=""/>
                  <w:enabled/>
                  <w:calcOnExit w:val="0"/>
                  <w:textInput>
                    <w:maxLength w:val="190"/>
                  </w:textInput>
                </w:ffData>
              </w:fldChar>
            </w:r>
            <w:r w:rsidRPr="000B6DDE">
              <w:rPr>
                <w:rFonts w:cs="Arial"/>
                <w:bCs/>
                <w:sz w:val="20"/>
              </w:rPr>
              <w:instrText xml:space="preserve"> FORMTEXT </w:instrText>
            </w:r>
            <w:r w:rsidRPr="000B6DDE">
              <w:rPr>
                <w:rFonts w:cs="Arial"/>
                <w:bCs/>
                <w:sz w:val="20"/>
              </w:rPr>
            </w:r>
            <w:r w:rsidRPr="000B6DDE">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0B6DDE">
              <w:rPr>
                <w:rFonts w:cs="Arial"/>
                <w:bCs/>
                <w:sz w:val="20"/>
              </w:rPr>
              <w:fldChar w:fldCharType="end"/>
            </w:r>
          </w:p>
        </w:tc>
        <w:tc>
          <w:tcPr>
            <w:tcW w:w="4873" w:type="dxa"/>
            <w:gridSpan w:val="4"/>
            <w:tcBorders>
              <w:top w:val="single" w:sz="8" w:space="0" w:color="BFBFBF"/>
              <w:left w:val="single" w:sz="8" w:space="0" w:color="BFBFBF"/>
              <w:bottom w:val="single" w:sz="8" w:space="0" w:color="000000"/>
              <w:right w:val="single" w:sz="8" w:space="0" w:color="auto"/>
            </w:tcBorders>
          </w:tcPr>
          <w:p w14:paraId="461C7A5D" w14:textId="77777777" w:rsidR="008364ED" w:rsidRPr="000B6DDE" w:rsidRDefault="008364ED" w:rsidP="008364ED">
            <w:pPr>
              <w:pStyle w:val="Sous-titres"/>
              <w:tabs>
                <w:tab w:val="left" w:pos="366"/>
              </w:tabs>
              <w:spacing w:before="60"/>
              <w:ind w:left="120"/>
              <w:rPr>
                <w:rFonts w:cs="Arial"/>
                <w:bCs/>
                <w:sz w:val="20"/>
              </w:rPr>
            </w:pPr>
            <w:r w:rsidRPr="000B6DDE">
              <w:rPr>
                <w:rFonts w:cs="Arial"/>
                <w:bCs/>
                <w:sz w:val="20"/>
              </w:rPr>
              <w:fldChar w:fldCharType="begin">
                <w:ffData>
                  <w:name w:val=""/>
                  <w:enabled/>
                  <w:calcOnExit w:val="0"/>
                  <w:textInput>
                    <w:maxLength w:val="88"/>
                  </w:textInput>
                </w:ffData>
              </w:fldChar>
            </w:r>
            <w:r w:rsidRPr="000B6DDE">
              <w:rPr>
                <w:rFonts w:cs="Arial"/>
                <w:bCs/>
                <w:sz w:val="20"/>
              </w:rPr>
              <w:instrText xml:space="preserve"> FORMTEXT </w:instrText>
            </w:r>
            <w:r w:rsidRPr="000B6DDE">
              <w:rPr>
                <w:rFonts w:cs="Arial"/>
                <w:bCs/>
                <w:sz w:val="20"/>
              </w:rPr>
            </w:r>
            <w:r w:rsidRPr="000B6DDE">
              <w:rPr>
                <w:rFonts w:cs="Arial"/>
                <w:bCs/>
                <w:sz w:val="20"/>
              </w:rPr>
              <w:fldChar w:fldCharType="separate"/>
            </w:r>
            <w:r>
              <w:rPr>
                <w:rFonts w:cs="Arial"/>
                <w:bCs/>
                <w:noProof/>
                <w:sz w:val="20"/>
              </w:rPr>
              <w:t> </w:t>
            </w:r>
            <w:r>
              <w:rPr>
                <w:rFonts w:cs="Arial"/>
                <w:bCs/>
                <w:noProof/>
                <w:sz w:val="20"/>
              </w:rPr>
              <w:t> </w:t>
            </w:r>
            <w:r>
              <w:rPr>
                <w:rFonts w:cs="Arial"/>
                <w:bCs/>
                <w:noProof/>
                <w:sz w:val="20"/>
              </w:rPr>
              <w:t> </w:t>
            </w:r>
            <w:r>
              <w:rPr>
                <w:rFonts w:cs="Arial"/>
                <w:bCs/>
                <w:noProof/>
                <w:sz w:val="20"/>
              </w:rPr>
              <w:t> </w:t>
            </w:r>
            <w:r>
              <w:rPr>
                <w:rFonts w:cs="Arial"/>
                <w:bCs/>
                <w:noProof/>
                <w:sz w:val="20"/>
              </w:rPr>
              <w:t> </w:t>
            </w:r>
            <w:r w:rsidRPr="000B6DDE">
              <w:rPr>
                <w:rFonts w:cs="Arial"/>
                <w:bCs/>
                <w:sz w:val="20"/>
              </w:rPr>
              <w:fldChar w:fldCharType="end"/>
            </w:r>
          </w:p>
        </w:tc>
      </w:tr>
      <w:tr w:rsidR="008364ED" w:rsidRPr="00830C65" w14:paraId="71C282BF" w14:textId="77777777" w:rsidTr="000E70EC">
        <w:trPr>
          <w:trHeight w:hRule="exact" w:val="495"/>
          <w:jc w:val="center"/>
        </w:trPr>
        <w:tc>
          <w:tcPr>
            <w:tcW w:w="11379" w:type="dxa"/>
            <w:gridSpan w:val="11"/>
            <w:tcBorders>
              <w:top w:val="single" w:sz="8" w:space="0" w:color="000000"/>
            </w:tcBorders>
          </w:tcPr>
          <w:p w14:paraId="52C25E2E" w14:textId="77777777" w:rsidR="008364ED" w:rsidRDefault="008364ED" w:rsidP="008364ED">
            <w:pPr>
              <w:pStyle w:val="Sous-titres"/>
              <w:tabs>
                <w:tab w:val="left" w:pos="366"/>
              </w:tabs>
              <w:spacing w:before="60" w:line="240" w:lineRule="exact"/>
              <w:ind w:left="120"/>
              <w:jc w:val="right"/>
              <w:rPr>
                <w:rFonts w:cs="Arial"/>
                <w:bCs/>
                <w:sz w:val="20"/>
              </w:rPr>
            </w:pPr>
          </w:p>
          <w:p w14:paraId="7CA339F5" w14:textId="77777777" w:rsidR="00E62DFE" w:rsidRPr="00E62DFE" w:rsidRDefault="00E62DFE" w:rsidP="00E62DFE"/>
          <w:p w14:paraId="0599A102" w14:textId="1CF375A6" w:rsidR="00E62DFE" w:rsidRPr="00E62DFE" w:rsidRDefault="00E62DFE" w:rsidP="00E62DFE">
            <w:pPr>
              <w:tabs>
                <w:tab w:val="left" w:pos="4935"/>
              </w:tabs>
            </w:pPr>
            <w:r>
              <w:tab/>
            </w:r>
          </w:p>
        </w:tc>
      </w:tr>
    </w:tbl>
    <w:p w14:paraId="621CEC91" w14:textId="77777777" w:rsidR="008701DD" w:rsidRPr="001C295F" w:rsidRDefault="008701DD" w:rsidP="004B5EF6">
      <w:pPr>
        <w:jc w:val="both"/>
        <w:sectPr w:rsidR="008701DD" w:rsidRPr="001C295F" w:rsidSect="001C295F">
          <w:headerReference w:type="even" r:id="rId13"/>
          <w:headerReference w:type="default" r:id="rId14"/>
          <w:footerReference w:type="even" r:id="rId15"/>
          <w:footerReference w:type="default" r:id="rId16"/>
          <w:headerReference w:type="first" r:id="rId17"/>
          <w:footerReference w:type="first" r:id="rId18"/>
          <w:pgSz w:w="12242" w:h="20163" w:code="5"/>
          <w:pgMar w:top="1350" w:right="1800" w:bottom="1170" w:left="1800" w:header="288" w:footer="288" w:gutter="0"/>
          <w:pgNumType w:start="0"/>
          <w:cols w:space="708"/>
          <w:titlePg/>
          <w:docGrid w:linePitch="360"/>
        </w:sectPr>
      </w:pPr>
    </w:p>
    <w:p w14:paraId="0AAC6E1D" w14:textId="77777777" w:rsidR="00EE746F" w:rsidRPr="003D6A09" w:rsidRDefault="00EE746F" w:rsidP="00FF57E0">
      <w:pPr>
        <w:spacing w:before="120" w:after="120"/>
        <w:jc w:val="center"/>
        <w:rPr>
          <w:rFonts w:ascii="Arial" w:hAnsi="Arial" w:cs="Arial"/>
        </w:rPr>
      </w:pPr>
      <w:r w:rsidRPr="003D6A09">
        <w:rPr>
          <w:rFonts w:ascii="Arial" w:hAnsi="Arial" w:cs="Arial"/>
          <w:b/>
          <w:u w:val="single"/>
        </w:rPr>
        <w:lastRenderedPageBreak/>
        <w:t>TABLE DES MATIÈRES</w:t>
      </w:r>
    </w:p>
    <w:p w14:paraId="1409168B" w14:textId="77777777" w:rsidR="00EE746F" w:rsidRPr="00E253AE" w:rsidRDefault="00EE746F" w:rsidP="004B5EF6">
      <w:pPr>
        <w:pBdr>
          <w:top w:val="double" w:sz="6" w:space="1" w:color="auto"/>
          <w:bottom w:val="double" w:sz="6" w:space="1" w:color="auto"/>
        </w:pBdr>
        <w:tabs>
          <w:tab w:val="center" w:pos="4410"/>
          <w:tab w:val="right" w:pos="8640"/>
        </w:tabs>
        <w:spacing w:before="120" w:after="120"/>
        <w:jc w:val="both"/>
        <w:rPr>
          <w:rFonts w:ascii="Arial" w:hAnsi="Arial" w:cs="Arial"/>
          <w:b/>
        </w:rPr>
      </w:pPr>
      <w:r w:rsidRPr="00E253AE">
        <w:rPr>
          <w:rFonts w:ascii="Arial" w:hAnsi="Arial" w:cs="Arial"/>
          <w:b/>
        </w:rPr>
        <w:t>ARTICLE</w:t>
      </w:r>
      <w:r w:rsidRPr="00E253AE">
        <w:rPr>
          <w:rFonts w:ascii="Arial" w:hAnsi="Arial" w:cs="Arial"/>
          <w:b/>
        </w:rPr>
        <w:tab/>
        <w:t>DESCRIPTION</w:t>
      </w:r>
      <w:r w:rsidRPr="00E253AE">
        <w:rPr>
          <w:rFonts w:ascii="Arial" w:hAnsi="Arial" w:cs="Arial"/>
          <w:b/>
        </w:rPr>
        <w:tab/>
        <w:t>PAGE</w:t>
      </w:r>
    </w:p>
    <w:sdt>
      <w:sdtPr>
        <w:rPr>
          <w:rFonts w:ascii="Times New Roman" w:hAnsi="Times New Roman"/>
          <w:b w:val="0"/>
          <w:bCs w:val="0"/>
          <w:noProof w:val="0"/>
          <w:szCs w:val="24"/>
          <w:lang w:val="fr-FR"/>
        </w:rPr>
        <w:id w:val="1242755349"/>
        <w:docPartObj>
          <w:docPartGallery w:val="Table of Contents"/>
          <w:docPartUnique/>
        </w:docPartObj>
      </w:sdtPr>
      <w:sdtContent>
        <w:p w14:paraId="17C3F0A2" w14:textId="1E981FC7" w:rsidR="00A803E4" w:rsidRDefault="0021335C">
          <w:pPr>
            <w:pStyle w:val="TM1"/>
            <w:rPr>
              <w:rFonts w:asciiTheme="minorHAnsi" w:eastAsiaTheme="minorEastAsia" w:hAnsiTheme="minorHAnsi" w:cstheme="minorBidi"/>
              <w:b w:val="0"/>
              <w:bCs w:val="0"/>
              <w:sz w:val="22"/>
              <w:lang w:eastAsia="fr-CA"/>
            </w:rPr>
          </w:pPr>
          <w:r>
            <w:rPr>
              <w:rFonts w:asciiTheme="minorHAnsi" w:hAnsiTheme="minorHAnsi"/>
              <w:caps/>
              <w:sz w:val="22"/>
              <w:u w:val="single"/>
            </w:rPr>
            <w:fldChar w:fldCharType="begin"/>
          </w:r>
          <w:r>
            <w:rPr>
              <w:rFonts w:asciiTheme="minorHAnsi" w:hAnsiTheme="minorHAnsi"/>
              <w:sz w:val="22"/>
              <w:u w:val="single"/>
            </w:rPr>
            <w:instrText xml:space="preserve"> TOC \o "1-5" \u </w:instrText>
          </w:r>
          <w:r>
            <w:rPr>
              <w:rFonts w:asciiTheme="minorHAnsi" w:hAnsiTheme="minorHAnsi"/>
              <w:caps/>
              <w:sz w:val="22"/>
              <w:u w:val="single"/>
            </w:rPr>
            <w:fldChar w:fldCharType="separate"/>
          </w:r>
          <w:r w:rsidR="00A803E4">
            <w:t>1.</w:t>
          </w:r>
          <w:r w:rsidR="00A803E4">
            <w:rPr>
              <w:rFonts w:asciiTheme="minorHAnsi" w:eastAsiaTheme="minorEastAsia" w:hAnsiTheme="minorHAnsi" w:cstheme="minorBidi"/>
              <w:b w:val="0"/>
              <w:bCs w:val="0"/>
              <w:sz w:val="22"/>
              <w:lang w:eastAsia="fr-CA"/>
            </w:rPr>
            <w:tab/>
          </w:r>
          <w:r w:rsidR="00A803E4">
            <w:t>Numéro de dossier</w:t>
          </w:r>
          <w:r w:rsidR="00A803E4">
            <w:tab/>
          </w:r>
          <w:r w:rsidR="00A803E4">
            <w:fldChar w:fldCharType="begin"/>
          </w:r>
          <w:r w:rsidR="00A803E4">
            <w:instrText xml:space="preserve"> PAGEREF _Toc47106344 \h </w:instrText>
          </w:r>
          <w:r w:rsidR="00A803E4">
            <w:fldChar w:fldCharType="separate"/>
          </w:r>
          <w:r w:rsidR="00A803E4">
            <w:t>3</w:t>
          </w:r>
          <w:r w:rsidR="00A803E4">
            <w:fldChar w:fldCharType="end"/>
          </w:r>
        </w:p>
        <w:p w14:paraId="52F33FD5" w14:textId="06946E7B" w:rsidR="00A803E4" w:rsidRDefault="00A803E4">
          <w:pPr>
            <w:pStyle w:val="TM1"/>
            <w:rPr>
              <w:rFonts w:asciiTheme="minorHAnsi" w:eastAsiaTheme="minorEastAsia" w:hAnsiTheme="minorHAnsi" w:cstheme="minorBidi"/>
              <w:b w:val="0"/>
              <w:bCs w:val="0"/>
              <w:sz w:val="22"/>
              <w:lang w:eastAsia="fr-CA"/>
            </w:rPr>
          </w:pPr>
          <w:r>
            <w:t>2.</w:t>
          </w:r>
          <w:r>
            <w:rPr>
              <w:rFonts w:asciiTheme="minorHAnsi" w:eastAsiaTheme="minorEastAsia" w:hAnsiTheme="minorHAnsi" w:cstheme="minorBidi"/>
              <w:b w:val="0"/>
              <w:bCs w:val="0"/>
              <w:sz w:val="22"/>
              <w:lang w:eastAsia="fr-CA"/>
            </w:rPr>
            <w:tab/>
          </w:r>
          <w:r>
            <w:t>Documents de référence</w:t>
          </w:r>
          <w:r>
            <w:tab/>
          </w:r>
          <w:r>
            <w:fldChar w:fldCharType="begin"/>
          </w:r>
          <w:r>
            <w:instrText xml:space="preserve"> PAGEREF _Toc47106345 \h </w:instrText>
          </w:r>
          <w:r>
            <w:fldChar w:fldCharType="separate"/>
          </w:r>
          <w:r>
            <w:t>3</w:t>
          </w:r>
          <w:r>
            <w:fldChar w:fldCharType="end"/>
          </w:r>
        </w:p>
        <w:p w14:paraId="58E4A512" w14:textId="729FEAA1" w:rsidR="00A803E4" w:rsidRDefault="00A803E4">
          <w:pPr>
            <w:pStyle w:val="TM1"/>
            <w:rPr>
              <w:rFonts w:asciiTheme="minorHAnsi" w:eastAsiaTheme="minorEastAsia" w:hAnsiTheme="minorHAnsi" w:cstheme="minorBidi"/>
              <w:b w:val="0"/>
              <w:bCs w:val="0"/>
              <w:sz w:val="22"/>
              <w:lang w:eastAsia="fr-CA"/>
            </w:rPr>
          </w:pPr>
          <w:r>
            <w:t>3.</w:t>
          </w:r>
          <w:r>
            <w:rPr>
              <w:rFonts w:asciiTheme="minorHAnsi" w:eastAsiaTheme="minorEastAsia" w:hAnsiTheme="minorHAnsi" w:cstheme="minorBidi"/>
              <w:b w:val="0"/>
              <w:bCs w:val="0"/>
              <w:sz w:val="22"/>
              <w:lang w:eastAsia="fr-CA"/>
            </w:rPr>
            <w:tab/>
          </w:r>
          <w:r>
            <w:t>Objet du contrat</w:t>
          </w:r>
          <w:r>
            <w:tab/>
          </w:r>
          <w:r>
            <w:fldChar w:fldCharType="begin"/>
          </w:r>
          <w:r>
            <w:instrText xml:space="preserve"> PAGEREF _Toc47106346 \h </w:instrText>
          </w:r>
          <w:r>
            <w:fldChar w:fldCharType="separate"/>
          </w:r>
          <w:r>
            <w:t>3</w:t>
          </w:r>
          <w:r>
            <w:fldChar w:fldCharType="end"/>
          </w:r>
        </w:p>
        <w:p w14:paraId="569D8372" w14:textId="162B34AD" w:rsidR="00A803E4" w:rsidRDefault="00A803E4">
          <w:pPr>
            <w:pStyle w:val="TM1"/>
            <w:rPr>
              <w:rFonts w:asciiTheme="minorHAnsi" w:eastAsiaTheme="minorEastAsia" w:hAnsiTheme="minorHAnsi" w:cstheme="minorBidi"/>
              <w:b w:val="0"/>
              <w:bCs w:val="0"/>
              <w:sz w:val="22"/>
              <w:lang w:eastAsia="fr-CA"/>
            </w:rPr>
          </w:pPr>
          <w:r>
            <w:t>4.</w:t>
          </w:r>
          <w:r>
            <w:rPr>
              <w:rFonts w:asciiTheme="minorHAnsi" w:eastAsiaTheme="minorEastAsia" w:hAnsiTheme="minorHAnsi" w:cstheme="minorBidi"/>
              <w:b w:val="0"/>
              <w:bCs w:val="0"/>
              <w:sz w:val="22"/>
              <w:lang w:eastAsia="fr-CA"/>
            </w:rPr>
            <w:tab/>
          </w:r>
          <w:r>
            <w:t>Localisation</w:t>
          </w:r>
          <w:r>
            <w:tab/>
          </w:r>
          <w:r>
            <w:fldChar w:fldCharType="begin"/>
          </w:r>
          <w:r>
            <w:instrText xml:space="preserve"> PAGEREF _Toc47106347 \h </w:instrText>
          </w:r>
          <w:r>
            <w:fldChar w:fldCharType="separate"/>
          </w:r>
          <w:r>
            <w:t>3</w:t>
          </w:r>
          <w:r>
            <w:fldChar w:fldCharType="end"/>
          </w:r>
        </w:p>
        <w:p w14:paraId="73C8996F" w14:textId="2675E8AB" w:rsidR="00A803E4" w:rsidRDefault="00A803E4">
          <w:pPr>
            <w:pStyle w:val="TM1"/>
            <w:rPr>
              <w:rFonts w:asciiTheme="minorHAnsi" w:eastAsiaTheme="minorEastAsia" w:hAnsiTheme="minorHAnsi" w:cstheme="minorBidi"/>
              <w:b w:val="0"/>
              <w:bCs w:val="0"/>
              <w:sz w:val="22"/>
              <w:lang w:eastAsia="fr-CA"/>
            </w:rPr>
          </w:pPr>
          <w:r>
            <w:t>5.</w:t>
          </w:r>
          <w:r>
            <w:rPr>
              <w:rFonts w:asciiTheme="minorHAnsi" w:eastAsiaTheme="minorEastAsia" w:hAnsiTheme="minorHAnsi" w:cstheme="minorBidi"/>
              <w:b w:val="0"/>
              <w:bCs w:val="0"/>
              <w:sz w:val="22"/>
              <w:lang w:eastAsia="fr-CA"/>
            </w:rPr>
            <w:tab/>
          </w:r>
          <w:r>
            <w:t>Description des types de relevé</w:t>
          </w:r>
          <w:r>
            <w:tab/>
          </w:r>
          <w:r>
            <w:fldChar w:fldCharType="begin"/>
          </w:r>
          <w:r>
            <w:instrText xml:space="preserve"> PAGEREF _Toc47106348 \h </w:instrText>
          </w:r>
          <w:r>
            <w:fldChar w:fldCharType="separate"/>
          </w:r>
          <w:r>
            <w:t>3</w:t>
          </w:r>
          <w:r>
            <w:fldChar w:fldCharType="end"/>
          </w:r>
        </w:p>
        <w:p w14:paraId="71B31C2D" w14:textId="75F32601" w:rsidR="00A803E4" w:rsidRDefault="00A803E4">
          <w:pPr>
            <w:pStyle w:val="TM2"/>
            <w:rPr>
              <w:rFonts w:asciiTheme="minorHAnsi" w:eastAsiaTheme="minorEastAsia" w:hAnsiTheme="minorHAnsi" w:cstheme="minorBidi"/>
              <w:bCs w:val="0"/>
              <w:sz w:val="22"/>
              <w:lang w:eastAsia="fr-CA"/>
            </w:rPr>
          </w:pPr>
          <w:r>
            <w:t>5.1</w:t>
          </w:r>
          <w:r>
            <w:rPr>
              <w:rFonts w:asciiTheme="minorHAnsi" w:eastAsiaTheme="minorEastAsia" w:hAnsiTheme="minorHAnsi" w:cstheme="minorBidi"/>
              <w:bCs w:val="0"/>
              <w:sz w:val="22"/>
              <w:lang w:eastAsia="fr-CA"/>
            </w:rPr>
            <w:tab/>
          </w:r>
          <w:r>
            <w:t>Relevé d’ouvrages d’art ou d’autres structures</w:t>
          </w:r>
          <w:r>
            <w:tab/>
          </w:r>
          <w:r>
            <w:fldChar w:fldCharType="begin"/>
          </w:r>
          <w:r>
            <w:instrText xml:space="preserve"> PAGEREF _Toc47106349 \h </w:instrText>
          </w:r>
          <w:r>
            <w:fldChar w:fldCharType="separate"/>
          </w:r>
          <w:r>
            <w:t>3</w:t>
          </w:r>
          <w:r>
            <w:fldChar w:fldCharType="end"/>
          </w:r>
        </w:p>
        <w:p w14:paraId="7F4CD711" w14:textId="6E17616C" w:rsidR="00A803E4" w:rsidRDefault="00A803E4">
          <w:pPr>
            <w:pStyle w:val="TM2"/>
            <w:rPr>
              <w:rFonts w:asciiTheme="minorHAnsi" w:eastAsiaTheme="minorEastAsia" w:hAnsiTheme="minorHAnsi" w:cstheme="minorBidi"/>
              <w:bCs w:val="0"/>
              <w:sz w:val="22"/>
              <w:lang w:eastAsia="fr-CA"/>
            </w:rPr>
          </w:pPr>
          <w:r>
            <w:t>5.2</w:t>
          </w:r>
          <w:r>
            <w:rPr>
              <w:rFonts w:asciiTheme="minorHAnsi" w:eastAsiaTheme="minorEastAsia" w:hAnsiTheme="minorHAnsi" w:cstheme="minorBidi"/>
              <w:bCs w:val="0"/>
              <w:sz w:val="22"/>
              <w:lang w:eastAsia="fr-CA"/>
            </w:rPr>
            <w:tab/>
          </w:r>
          <w:r>
            <w:t>Relevé de tours d’éclairage</w:t>
          </w:r>
          <w:r>
            <w:tab/>
          </w:r>
          <w:r>
            <w:fldChar w:fldCharType="begin"/>
          </w:r>
          <w:r>
            <w:instrText xml:space="preserve"> PAGEREF _Toc47106350 \h </w:instrText>
          </w:r>
          <w:r>
            <w:fldChar w:fldCharType="separate"/>
          </w:r>
          <w:r>
            <w:t>4</w:t>
          </w:r>
          <w:r>
            <w:fldChar w:fldCharType="end"/>
          </w:r>
        </w:p>
        <w:p w14:paraId="41E39698" w14:textId="167524DB" w:rsidR="00A803E4" w:rsidRDefault="00A803E4">
          <w:pPr>
            <w:pStyle w:val="TM2"/>
            <w:rPr>
              <w:rFonts w:asciiTheme="minorHAnsi" w:eastAsiaTheme="minorEastAsia" w:hAnsiTheme="minorHAnsi" w:cstheme="minorBidi"/>
              <w:bCs w:val="0"/>
              <w:sz w:val="22"/>
              <w:lang w:eastAsia="fr-CA"/>
            </w:rPr>
          </w:pPr>
          <w:r>
            <w:t>5.3</w:t>
          </w:r>
          <w:r>
            <w:rPr>
              <w:rFonts w:asciiTheme="minorHAnsi" w:eastAsiaTheme="minorEastAsia" w:hAnsiTheme="minorHAnsi" w:cstheme="minorBidi"/>
              <w:bCs w:val="0"/>
              <w:sz w:val="22"/>
              <w:lang w:eastAsia="fr-CA"/>
            </w:rPr>
            <w:tab/>
          </w:r>
          <w:r>
            <w:t>Relevé d’un glissement de terrain potentiel – prévention</w:t>
          </w:r>
          <w:r>
            <w:tab/>
          </w:r>
          <w:r>
            <w:fldChar w:fldCharType="begin"/>
          </w:r>
          <w:r>
            <w:instrText xml:space="preserve"> PAGEREF _Toc47106351 \h </w:instrText>
          </w:r>
          <w:r>
            <w:fldChar w:fldCharType="separate"/>
          </w:r>
          <w:r>
            <w:t>4</w:t>
          </w:r>
          <w:r>
            <w:fldChar w:fldCharType="end"/>
          </w:r>
        </w:p>
        <w:p w14:paraId="531522F4" w14:textId="7DAED9DB" w:rsidR="00A803E4" w:rsidRDefault="00A803E4">
          <w:pPr>
            <w:pStyle w:val="TM2"/>
            <w:rPr>
              <w:rFonts w:asciiTheme="minorHAnsi" w:eastAsiaTheme="minorEastAsia" w:hAnsiTheme="minorHAnsi" w:cstheme="minorBidi"/>
              <w:bCs w:val="0"/>
              <w:sz w:val="22"/>
              <w:lang w:eastAsia="fr-CA"/>
            </w:rPr>
          </w:pPr>
          <w:r>
            <w:t>5.4</w:t>
          </w:r>
          <w:r>
            <w:rPr>
              <w:rFonts w:asciiTheme="minorHAnsi" w:eastAsiaTheme="minorEastAsia" w:hAnsiTheme="minorHAnsi" w:cstheme="minorBidi"/>
              <w:bCs w:val="0"/>
              <w:sz w:val="22"/>
              <w:lang w:eastAsia="fr-CA"/>
            </w:rPr>
            <w:tab/>
          </w:r>
          <w:r>
            <w:t>Relevé d’un glissement de terrain – intervention</w:t>
          </w:r>
          <w:r>
            <w:tab/>
          </w:r>
          <w:r>
            <w:fldChar w:fldCharType="begin"/>
          </w:r>
          <w:r>
            <w:instrText xml:space="preserve"> PAGEREF _Toc47106352 \h </w:instrText>
          </w:r>
          <w:r>
            <w:fldChar w:fldCharType="separate"/>
          </w:r>
          <w:r>
            <w:t>4</w:t>
          </w:r>
          <w:r>
            <w:fldChar w:fldCharType="end"/>
          </w:r>
        </w:p>
        <w:p w14:paraId="6CEACD65" w14:textId="0FD93D35" w:rsidR="00A803E4" w:rsidRDefault="00A803E4">
          <w:pPr>
            <w:pStyle w:val="TM2"/>
            <w:rPr>
              <w:rFonts w:asciiTheme="minorHAnsi" w:eastAsiaTheme="minorEastAsia" w:hAnsiTheme="minorHAnsi" w:cstheme="minorBidi"/>
              <w:bCs w:val="0"/>
              <w:sz w:val="22"/>
              <w:lang w:eastAsia="fr-CA"/>
            </w:rPr>
          </w:pPr>
          <w:r>
            <w:t>5.5</w:t>
          </w:r>
          <w:r>
            <w:rPr>
              <w:rFonts w:asciiTheme="minorHAnsi" w:eastAsiaTheme="minorEastAsia" w:hAnsiTheme="minorHAnsi" w:cstheme="minorBidi"/>
              <w:bCs w:val="0"/>
              <w:sz w:val="22"/>
              <w:lang w:eastAsia="fr-CA"/>
            </w:rPr>
            <w:tab/>
          </w:r>
          <w:r>
            <w:t>Relevé hydraulique – cours d’eau, maritime ou côtier</w:t>
          </w:r>
          <w:r>
            <w:tab/>
          </w:r>
          <w:r>
            <w:fldChar w:fldCharType="begin"/>
          </w:r>
          <w:r>
            <w:instrText xml:space="preserve"> PAGEREF _Toc47106353 \h </w:instrText>
          </w:r>
          <w:r>
            <w:fldChar w:fldCharType="separate"/>
          </w:r>
          <w:r>
            <w:t>4</w:t>
          </w:r>
          <w:r>
            <w:fldChar w:fldCharType="end"/>
          </w:r>
        </w:p>
        <w:p w14:paraId="06D684F8" w14:textId="272D56E4" w:rsidR="00A803E4" w:rsidRDefault="00A803E4">
          <w:pPr>
            <w:pStyle w:val="TM2"/>
            <w:rPr>
              <w:rFonts w:asciiTheme="minorHAnsi" w:eastAsiaTheme="minorEastAsia" w:hAnsiTheme="minorHAnsi" w:cstheme="minorBidi"/>
              <w:bCs w:val="0"/>
              <w:sz w:val="22"/>
              <w:lang w:eastAsia="fr-CA"/>
            </w:rPr>
          </w:pPr>
          <w:r>
            <w:t>5.6</w:t>
          </w:r>
          <w:r>
            <w:rPr>
              <w:rFonts w:asciiTheme="minorHAnsi" w:eastAsiaTheme="minorEastAsia" w:hAnsiTheme="minorHAnsi" w:cstheme="minorBidi"/>
              <w:bCs w:val="0"/>
              <w:sz w:val="22"/>
              <w:lang w:eastAsia="fr-CA"/>
            </w:rPr>
            <w:tab/>
          </w:r>
          <w:r>
            <w:t>Relevé d’une emprise ferroviaire</w:t>
          </w:r>
          <w:r>
            <w:tab/>
          </w:r>
          <w:r>
            <w:fldChar w:fldCharType="begin"/>
          </w:r>
          <w:r>
            <w:instrText xml:space="preserve"> PAGEREF _Toc47106354 \h </w:instrText>
          </w:r>
          <w:r>
            <w:fldChar w:fldCharType="separate"/>
          </w:r>
          <w:r>
            <w:t>4</w:t>
          </w:r>
          <w:r>
            <w:fldChar w:fldCharType="end"/>
          </w:r>
        </w:p>
        <w:p w14:paraId="6EB7D982" w14:textId="3AE63F02" w:rsidR="00A803E4" w:rsidRDefault="00A803E4">
          <w:pPr>
            <w:pStyle w:val="TM1"/>
            <w:rPr>
              <w:rFonts w:asciiTheme="minorHAnsi" w:eastAsiaTheme="minorEastAsia" w:hAnsiTheme="minorHAnsi" w:cstheme="minorBidi"/>
              <w:b w:val="0"/>
              <w:bCs w:val="0"/>
              <w:sz w:val="22"/>
              <w:lang w:eastAsia="fr-CA"/>
            </w:rPr>
          </w:pPr>
          <w:r>
            <w:t>6.</w:t>
          </w:r>
          <w:r>
            <w:rPr>
              <w:rFonts w:asciiTheme="minorHAnsi" w:eastAsiaTheme="minorEastAsia" w:hAnsiTheme="minorHAnsi" w:cstheme="minorBidi"/>
              <w:b w:val="0"/>
              <w:bCs w:val="0"/>
              <w:sz w:val="22"/>
              <w:lang w:eastAsia="fr-CA"/>
            </w:rPr>
            <w:tab/>
          </w:r>
          <w:r>
            <w:t>Obligations et responsabilités du prestataire de services</w:t>
          </w:r>
          <w:r>
            <w:tab/>
          </w:r>
          <w:r>
            <w:fldChar w:fldCharType="begin"/>
          </w:r>
          <w:r>
            <w:instrText xml:space="preserve"> PAGEREF _Toc47106355 \h </w:instrText>
          </w:r>
          <w:r>
            <w:fldChar w:fldCharType="separate"/>
          </w:r>
          <w:r>
            <w:t>4</w:t>
          </w:r>
          <w:r>
            <w:fldChar w:fldCharType="end"/>
          </w:r>
        </w:p>
        <w:p w14:paraId="1E205201" w14:textId="13496E23" w:rsidR="00A803E4" w:rsidRDefault="00A803E4">
          <w:pPr>
            <w:pStyle w:val="TM2"/>
            <w:rPr>
              <w:rFonts w:asciiTheme="minorHAnsi" w:eastAsiaTheme="minorEastAsia" w:hAnsiTheme="minorHAnsi" w:cstheme="minorBidi"/>
              <w:bCs w:val="0"/>
              <w:sz w:val="22"/>
              <w:lang w:eastAsia="fr-CA"/>
            </w:rPr>
          </w:pPr>
          <w:r>
            <w:t>6.1</w:t>
          </w:r>
          <w:r>
            <w:rPr>
              <w:rFonts w:asciiTheme="minorHAnsi" w:eastAsiaTheme="minorEastAsia" w:hAnsiTheme="minorHAnsi" w:cstheme="minorBidi"/>
              <w:bCs w:val="0"/>
              <w:sz w:val="22"/>
              <w:lang w:eastAsia="fr-CA"/>
            </w:rPr>
            <w:tab/>
          </w:r>
          <w:r>
            <w:t>Généralités</w:t>
          </w:r>
          <w:r>
            <w:tab/>
          </w:r>
          <w:r>
            <w:fldChar w:fldCharType="begin"/>
          </w:r>
          <w:r>
            <w:instrText xml:space="preserve"> PAGEREF _Toc47106356 \h </w:instrText>
          </w:r>
          <w:r>
            <w:fldChar w:fldCharType="separate"/>
          </w:r>
          <w:r>
            <w:t>4</w:t>
          </w:r>
          <w:r>
            <w:fldChar w:fldCharType="end"/>
          </w:r>
        </w:p>
        <w:p w14:paraId="58F6BAEA" w14:textId="3AFDBA57" w:rsidR="00A803E4" w:rsidRDefault="00A803E4">
          <w:pPr>
            <w:pStyle w:val="TM2"/>
            <w:rPr>
              <w:rFonts w:asciiTheme="minorHAnsi" w:eastAsiaTheme="minorEastAsia" w:hAnsiTheme="minorHAnsi" w:cstheme="minorBidi"/>
              <w:bCs w:val="0"/>
              <w:sz w:val="22"/>
              <w:lang w:eastAsia="fr-CA"/>
            </w:rPr>
          </w:pPr>
          <w:r>
            <w:t>6.2</w:t>
          </w:r>
          <w:r>
            <w:rPr>
              <w:rFonts w:asciiTheme="minorHAnsi" w:eastAsiaTheme="minorEastAsia" w:hAnsiTheme="minorHAnsi" w:cstheme="minorBidi"/>
              <w:bCs w:val="0"/>
              <w:sz w:val="22"/>
              <w:lang w:eastAsia="fr-CA"/>
            </w:rPr>
            <w:tab/>
          </w:r>
          <w:r>
            <w:t>Relevé d’ouvrages d’art, d’autres structures ou de tours d’éclairage</w:t>
          </w:r>
          <w:r>
            <w:tab/>
          </w:r>
          <w:r>
            <w:fldChar w:fldCharType="begin"/>
          </w:r>
          <w:r>
            <w:instrText xml:space="preserve"> PAGEREF _Toc47106357 \h </w:instrText>
          </w:r>
          <w:r>
            <w:fldChar w:fldCharType="separate"/>
          </w:r>
          <w:r>
            <w:t>5</w:t>
          </w:r>
          <w:r>
            <w:fldChar w:fldCharType="end"/>
          </w:r>
        </w:p>
        <w:p w14:paraId="0C6D98F3" w14:textId="4C6FD57E" w:rsidR="00A803E4" w:rsidRDefault="00A803E4">
          <w:pPr>
            <w:pStyle w:val="TM2"/>
            <w:rPr>
              <w:rFonts w:asciiTheme="minorHAnsi" w:eastAsiaTheme="minorEastAsia" w:hAnsiTheme="minorHAnsi" w:cstheme="minorBidi"/>
              <w:bCs w:val="0"/>
              <w:sz w:val="22"/>
              <w:lang w:eastAsia="fr-CA"/>
            </w:rPr>
          </w:pPr>
          <w:r>
            <w:t>6.3</w:t>
          </w:r>
          <w:r>
            <w:rPr>
              <w:rFonts w:asciiTheme="minorHAnsi" w:eastAsiaTheme="minorEastAsia" w:hAnsiTheme="minorHAnsi" w:cstheme="minorBidi"/>
              <w:bCs w:val="0"/>
              <w:sz w:val="22"/>
              <w:lang w:eastAsia="fr-CA"/>
            </w:rPr>
            <w:tab/>
          </w:r>
          <w:r>
            <w:t>Relevé hydraulique, de glissement de terrain ou d’emprise ferroviaire</w:t>
          </w:r>
          <w:r>
            <w:tab/>
          </w:r>
          <w:r>
            <w:fldChar w:fldCharType="begin"/>
          </w:r>
          <w:r>
            <w:instrText xml:space="preserve"> PAGEREF _Toc47106358 \h </w:instrText>
          </w:r>
          <w:r>
            <w:fldChar w:fldCharType="separate"/>
          </w:r>
          <w:r>
            <w:t>6</w:t>
          </w:r>
          <w:r>
            <w:fldChar w:fldCharType="end"/>
          </w:r>
        </w:p>
        <w:p w14:paraId="63915201" w14:textId="6A628B8B" w:rsidR="00A803E4" w:rsidRDefault="00A803E4">
          <w:pPr>
            <w:pStyle w:val="TM1"/>
            <w:rPr>
              <w:rFonts w:asciiTheme="minorHAnsi" w:eastAsiaTheme="minorEastAsia" w:hAnsiTheme="minorHAnsi" w:cstheme="minorBidi"/>
              <w:b w:val="0"/>
              <w:bCs w:val="0"/>
              <w:sz w:val="22"/>
              <w:lang w:eastAsia="fr-CA"/>
            </w:rPr>
          </w:pPr>
          <w:r>
            <w:t>7.</w:t>
          </w:r>
          <w:r>
            <w:rPr>
              <w:rFonts w:asciiTheme="minorHAnsi" w:eastAsiaTheme="minorEastAsia" w:hAnsiTheme="minorHAnsi" w:cstheme="minorBidi"/>
              <w:b w:val="0"/>
              <w:bCs w:val="0"/>
              <w:sz w:val="22"/>
              <w:lang w:eastAsia="fr-CA"/>
            </w:rPr>
            <w:tab/>
          </w:r>
          <w:r>
            <w:t>Biens livrables</w:t>
          </w:r>
          <w:r>
            <w:tab/>
          </w:r>
          <w:r>
            <w:fldChar w:fldCharType="begin"/>
          </w:r>
          <w:r>
            <w:instrText xml:space="preserve"> PAGEREF _Toc47106359 \h </w:instrText>
          </w:r>
          <w:r>
            <w:fldChar w:fldCharType="separate"/>
          </w:r>
          <w:r>
            <w:t>6</w:t>
          </w:r>
          <w:r>
            <w:fldChar w:fldCharType="end"/>
          </w:r>
        </w:p>
        <w:p w14:paraId="5903E540" w14:textId="33328D43" w:rsidR="00A803E4" w:rsidRDefault="00A803E4">
          <w:pPr>
            <w:pStyle w:val="TM2"/>
            <w:rPr>
              <w:rFonts w:asciiTheme="minorHAnsi" w:eastAsiaTheme="minorEastAsia" w:hAnsiTheme="minorHAnsi" w:cstheme="minorBidi"/>
              <w:bCs w:val="0"/>
              <w:sz w:val="22"/>
              <w:lang w:eastAsia="fr-CA"/>
            </w:rPr>
          </w:pPr>
          <w:r>
            <w:t>7.1</w:t>
          </w:r>
          <w:r>
            <w:rPr>
              <w:rFonts w:asciiTheme="minorHAnsi" w:eastAsiaTheme="minorEastAsia" w:hAnsiTheme="minorHAnsi" w:cstheme="minorBidi"/>
              <w:bCs w:val="0"/>
              <w:sz w:val="22"/>
              <w:lang w:eastAsia="fr-CA"/>
            </w:rPr>
            <w:tab/>
          </w:r>
          <w:r>
            <w:t>Généralités</w:t>
          </w:r>
          <w:r>
            <w:tab/>
          </w:r>
          <w:r>
            <w:fldChar w:fldCharType="begin"/>
          </w:r>
          <w:r>
            <w:instrText xml:space="preserve"> PAGEREF _Toc47106360 \h </w:instrText>
          </w:r>
          <w:r>
            <w:fldChar w:fldCharType="separate"/>
          </w:r>
          <w:r>
            <w:t>6</w:t>
          </w:r>
          <w:r>
            <w:fldChar w:fldCharType="end"/>
          </w:r>
        </w:p>
        <w:p w14:paraId="057EAFE1" w14:textId="1BEC183D" w:rsidR="00A803E4" w:rsidRDefault="00A803E4">
          <w:pPr>
            <w:pStyle w:val="TM2"/>
            <w:rPr>
              <w:rFonts w:asciiTheme="minorHAnsi" w:eastAsiaTheme="minorEastAsia" w:hAnsiTheme="minorHAnsi" w:cstheme="minorBidi"/>
              <w:bCs w:val="0"/>
              <w:sz w:val="22"/>
              <w:lang w:eastAsia="fr-CA"/>
            </w:rPr>
          </w:pPr>
          <w:r>
            <w:t>7.2</w:t>
          </w:r>
          <w:r>
            <w:rPr>
              <w:rFonts w:asciiTheme="minorHAnsi" w:eastAsiaTheme="minorEastAsia" w:hAnsiTheme="minorHAnsi" w:cstheme="minorBidi"/>
              <w:bCs w:val="0"/>
              <w:sz w:val="22"/>
              <w:lang w:eastAsia="fr-CA"/>
            </w:rPr>
            <w:tab/>
          </w:r>
          <w:r>
            <w:t>Relevé d’ouvrages d’art, d’autres structures ou de tours d’éclairage</w:t>
          </w:r>
          <w:r>
            <w:tab/>
          </w:r>
          <w:r>
            <w:fldChar w:fldCharType="begin"/>
          </w:r>
          <w:r>
            <w:instrText xml:space="preserve"> PAGEREF _Toc47106361 \h </w:instrText>
          </w:r>
          <w:r>
            <w:fldChar w:fldCharType="separate"/>
          </w:r>
          <w:r>
            <w:t>7</w:t>
          </w:r>
          <w:r>
            <w:fldChar w:fldCharType="end"/>
          </w:r>
        </w:p>
        <w:p w14:paraId="682E063B" w14:textId="2D257B12" w:rsidR="00A803E4" w:rsidRDefault="00A803E4">
          <w:pPr>
            <w:pStyle w:val="TM3"/>
            <w:rPr>
              <w:rFonts w:asciiTheme="minorHAnsi" w:eastAsiaTheme="minorEastAsia" w:hAnsiTheme="minorHAnsi" w:cstheme="minorBidi"/>
              <w:sz w:val="22"/>
              <w:lang w:eastAsia="fr-CA"/>
            </w:rPr>
          </w:pPr>
          <w:r>
            <w:t>7.2.1</w:t>
          </w:r>
          <w:r>
            <w:rPr>
              <w:rFonts w:asciiTheme="minorHAnsi" w:eastAsiaTheme="minorEastAsia" w:hAnsiTheme="minorHAnsi" w:cstheme="minorBidi"/>
              <w:sz w:val="22"/>
              <w:lang w:eastAsia="fr-CA"/>
            </w:rPr>
            <w:tab/>
          </w:r>
          <w:r>
            <w:t>Relevé vidéo</w:t>
          </w:r>
          <w:r>
            <w:tab/>
          </w:r>
          <w:r>
            <w:fldChar w:fldCharType="begin"/>
          </w:r>
          <w:r>
            <w:instrText xml:space="preserve"> PAGEREF _Toc47106362 \h </w:instrText>
          </w:r>
          <w:r>
            <w:fldChar w:fldCharType="separate"/>
          </w:r>
          <w:r>
            <w:t>7</w:t>
          </w:r>
          <w:r>
            <w:fldChar w:fldCharType="end"/>
          </w:r>
        </w:p>
        <w:p w14:paraId="48B1E7D0" w14:textId="57B764FF" w:rsidR="00A803E4" w:rsidRDefault="00A803E4">
          <w:pPr>
            <w:pStyle w:val="TM3"/>
            <w:rPr>
              <w:rFonts w:asciiTheme="minorHAnsi" w:eastAsiaTheme="minorEastAsia" w:hAnsiTheme="minorHAnsi" w:cstheme="minorBidi"/>
              <w:sz w:val="22"/>
              <w:lang w:eastAsia="fr-CA"/>
            </w:rPr>
          </w:pPr>
          <w:r>
            <w:t>7.2.2</w:t>
          </w:r>
          <w:r>
            <w:rPr>
              <w:rFonts w:asciiTheme="minorHAnsi" w:eastAsiaTheme="minorEastAsia" w:hAnsiTheme="minorHAnsi" w:cstheme="minorBidi"/>
              <w:sz w:val="22"/>
              <w:lang w:eastAsia="fr-CA"/>
            </w:rPr>
            <w:tab/>
          </w:r>
          <w:r>
            <w:t>Relevé photographique</w:t>
          </w:r>
          <w:r>
            <w:tab/>
          </w:r>
          <w:r>
            <w:fldChar w:fldCharType="begin"/>
          </w:r>
          <w:r>
            <w:instrText xml:space="preserve"> PAGEREF _Toc47106363 \h </w:instrText>
          </w:r>
          <w:r>
            <w:fldChar w:fldCharType="separate"/>
          </w:r>
          <w:r>
            <w:t>7</w:t>
          </w:r>
          <w:r>
            <w:fldChar w:fldCharType="end"/>
          </w:r>
        </w:p>
        <w:p w14:paraId="6C17035B" w14:textId="5A0D0177" w:rsidR="00A803E4" w:rsidRDefault="00A803E4">
          <w:pPr>
            <w:pStyle w:val="TM3"/>
            <w:rPr>
              <w:rFonts w:asciiTheme="minorHAnsi" w:eastAsiaTheme="minorEastAsia" w:hAnsiTheme="minorHAnsi" w:cstheme="minorBidi"/>
              <w:sz w:val="22"/>
              <w:lang w:eastAsia="fr-CA"/>
            </w:rPr>
          </w:pPr>
          <w:r>
            <w:t>7.2.3</w:t>
          </w:r>
          <w:r>
            <w:rPr>
              <w:rFonts w:asciiTheme="minorHAnsi" w:eastAsiaTheme="minorEastAsia" w:hAnsiTheme="minorHAnsi" w:cstheme="minorBidi"/>
              <w:sz w:val="22"/>
              <w:lang w:eastAsia="fr-CA"/>
            </w:rPr>
            <w:tab/>
          </w:r>
          <w:r>
            <w:t>Rapport d’accompagnement</w:t>
          </w:r>
          <w:r>
            <w:tab/>
          </w:r>
          <w:r>
            <w:fldChar w:fldCharType="begin"/>
          </w:r>
          <w:r>
            <w:instrText xml:space="preserve"> PAGEREF _Toc47106364 \h </w:instrText>
          </w:r>
          <w:r>
            <w:fldChar w:fldCharType="separate"/>
          </w:r>
          <w:r>
            <w:t>7</w:t>
          </w:r>
          <w:r>
            <w:fldChar w:fldCharType="end"/>
          </w:r>
        </w:p>
        <w:p w14:paraId="49E8B05F" w14:textId="0E56E5F3" w:rsidR="00A803E4" w:rsidRDefault="00A803E4">
          <w:pPr>
            <w:pStyle w:val="TM2"/>
            <w:rPr>
              <w:rFonts w:asciiTheme="minorHAnsi" w:eastAsiaTheme="minorEastAsia" w:hAnsiTheme="minorHAnsi" w:cstheme="minorBidi"/>
              <w:bCs w:val="0"/>
              <w:sz w:val="22"/>
              <w:lang w:eastAsia="fr-CA"/>
            </w:rPr>
          </w:pPr>
          <w:r>
            <w:t>7.3</w:t>
          </w:r>
          <w:r>
            <w:rPr>
              <w:rFonts w:asciiTheme="minorHAnsi" w:eastAsiaTheme="minorEastAsia" w:hAnsiTheme="minorHAnsi" w:cstheme="minorBidi"/>
              <w:bCs w:val="0"/>
              <w:sz w:val="22"/>
              <w:lang w:eastAsia="fr-CA"/>
            </w:rPr>
            <w:tab/>
          </w:r>
          <w:r>
            <w:t>Relevé hydraulique, de glissement de terrain ou d’emprise ferroviaire</w:t>
          </w:r>
          <w:r>
            <w:tab/>
          </w:r>
          <w:r>
            <w:fldChar w:fldCharType="begin"/>
          </w:r>
          <w:r>
            <w:instrText xml:space="preserve"> PAGEREF _Toc47106365 \h </w:instrText>
          </w:r>
          <w:r>
            <w:fldChar w:fldCharType="separate"/>
          </w:r>
          <w:r>
            <w:t>8</w:t>
          </w:r>
          <w:r>
            <w:fldChar w:fldCharType="end"/>
          </w:r>
        </w:p>
        <w:p w14:paraId="7EC2FF27" w14:textId="5DD5AB0C" w:rsidR="00A803E4" w:rsidRDefault="00A803E4">
          <w:pPr>
            <w:pStyle w:val="TM3"/>
            <w:rPr>
              <w:rFonts w:asciiTheme="minorHAnsi" w:eastAsiaTheme="minorEastAsia" w:hAnsiTheme="minorHAnsi" w:cstheme="minorBidi"/>
              <w:sz w:val="22"/>
              <w:lang w:eastAsia="fr-CA"/>
            </w:rPr>
          </w:pPr>
          <w:r>
            <w:t>7.3.1</w:t>
          </w:r>
          <w:r>
            <w:rPr>
              <w:rFonts w:asciiTheme="minorHAnsi" w:eastAsiaTheme="minorEastAsia" w:hAnsiTheme="minorHAnsi" w:cstheme="minorBidi"/>
              <w:sz w:val="22"/>
              <w:lang w:eastAsia="fr-CA"/>
            </w:rPr>
            <w:tab/>
          </w:r>
          <w:r>
            <w:t>Relevé vidéo</w:t>
          </w:r>
          <w:r>
            <w:tab/>
          </w:r>
          <w:r>
            <w:fldChar w:fldCharType="begin"/>
          </w:r>
          <w:r>
            <w:instrText xml:space="preserve"> PAGEREF _Toc47106366 \h </w:instrText>
          </w:r>
          <w:r>
            <w:fldChar w:fldCharType="separate"/>
          </w:r>
          <w:r>
            <w:t>8</w:t>
          </w:r>
          <w:r>
            <w:fldChar w:fldCharType="end"/>
          </w:r>
        </w:p>
        <w:p w14:paraId="19C388C9" w14:textId="116AAE16" w:rsidR="00A803E4" w:rsidRDefault="00A803E4">
          <w:pPr>
            <w:pStyle w:val="TM3"/>
            <w:rPr>
              <w:rFonts w:asciiTheme="minorHAnsi" w:eastAsiaTheme="minorEastAsia" w:hAnsiTheme="minorHAnsi" w:cstheme="minorBidi"/>
              <w:sz w:val="22"/>
              <w:lang w:eastAsia="fr-CA"/>
            </w:rPr>
          </w:pPr>
          <w:r>
            <w:t>7.3.2</w:t>
          </w:r>
          <w:r>
            <w:rPr>
              <w:rFonts w:asciiTheme="minorHAnsi" w:eastAsiaTheme="minorEastAsia" w:hAnsiTheme="minorHAnsi" w:cstheme="minorBidi"/>
              <w:sz w:val="22"/>
              <w:lang w:eastAsia="fr-CA"/>
            </w:rPr>
            <w:tab/>
          </w:r>
          <w:r>
            <w:t>Relevé photographique</w:t>
          </w:r>
          <w:r>
            <w:tab/>
          </w:r>
          <w:r>
            <w:fldChar w:fldCharType="begin"/>
          </w:r>
          <w:r>
            <w:instrText xml:space="preserve"> PAGEREF _Toc47106367 \h </w:instrText>
          </w:r>
          <w:r>
            <w:fldChar w:fldCharType="separate"/>
          </w:r>
          <w:r>
            <w:t>8</w:t>
          </w:r>
          <w:r>
            <w:fldChar w:fldCharType="end"/>
          </w:r>
        </w:p>
        <w:p w14:paraId="7D63462E" w14:textId="7216ACD5" w:rsidR="00A803E4" w:rsidRDefault="00A803E4">
          <w:pPr>
            <w:pStyle w:val="TM3"/>
            <w:rPr>
              <w:rFonts w:asciiTheme="minorHAnsi" w:eastAsiaTheme="minorEastAsia" w:hAnsiTheme="minorHAnsi" w:cstheme="minorBidi"/>
              <w:sz w:val="22"/>
              <w:lang w:eastAsia="fr-CA"/>
            </w:rPr>
          </w:pPr>
          <w:r>
            <w:t>7.3.3</w:t>
          </w:r>
          <w:r>
            <w:rPr>
              <w:rFonts w:asciiTheme="minorHAnsi" w:eastAsiaTheme="minorEastAsia" w:hAnsiTheme="minorHAnsi" w:cstheme="minorBidi"/>
              <w:sz w:val="22"/>
              <w:lang w:eastAsia="fr-CA"/>
            </w:rPr>
            <w:tab/>
          </w:r>
          <w:r>
            <w:t>Autres types de relevé technique</w:t>
          </w:r>
          <w:r>
            <w:tab/>
          </w:r>
          <w:r>
            <w:fldChar w:fldCharType="begin"/>
          </w:r>
          <w:r>
            <w:instrText xml:space="preserve"> PAGEREF _Toc47106368 \h </w:instrText>
          </w:r>
          <w:r>
            <w:fldChar w:fldCharType="separate"/>
          </w:r>
          <w:r>
            <w:t>8</w:t>
          </w:r>
          <w:r>
            <w:fldChar w:fldCharType="end"/>
          </w:r>
        </w:p>
        <w:p w14:paraId="648857A2" w14:textId="616BD46E" w:rsidR="00A803E4" w:rsidRDefault="00A803E4">
          <w:pPr>
            <w:pStyle w:val="TM3"/>
            <w:rPr>
              <w:rFonts w:asciiTheme="minorHAnsi" w:eastAsiaTheme="minorEastAsia" w:hAnsiTheme="minorHAnsi" w:cstheme="minorBidi"/>
              <w:sz w:val="22"/>
              <w:lang w:eastAsia="fr-CA"/>
            </w:rPr>
          </w:pPr>
          <w:r>
            <w:t>7.3.4</w:t>
          </w:r>
          <w:r>
            <w:rPr>
              <w:rFonts w:asciiTheme="minorHAnsi" w:eastAsiaTheme="minorEastAsia" w:hAnsiTheme="minorHAnsi" w:cstheme="minorBidi"/>
              <w:sz w:val="22"/>
              <w:lang w:eastAsia="fr-CA"/>
            </w:rPr>
            <w:tab/>
          </w:r>
          <w:r>
            <w:t>Rapport d’accompagnement</w:t>
          </w:r>
          <w:r>
            <w:tab/>
          </w:r>
          <w:r>
            <w:fldChar w:fldCharType="begin"/>
          </w:r>
          <w:r>
            <w:instrText xml:space="preserve"> PAGEREF _Toc47106369 \h </w:instrText>
          </w:r>
          <w:r>
            <w:fldChar w:fldCharType="separate"/>
          </w:r>
          <w:r>
            <w:t>8</w:t>
          </w:r>
          <w:r>
            <w:fldChar w:fldCharType="end"/>
          </w:r>
        </w:p>
        <w:p w14:paraId="5D96C4AE" w14:textId="238727C4" w:rsidR="00A803E4" w:rsidRDefault="00A803E4">
          <w:pPr>
            <w:pStyle w:val="TM1"/>
            <w:rPr>
              <w:rFonts w:asciiTheme="minorHAnsi" w:eastAsiaTheme="minorEastAsia" w:hAnsiTheme="minorHAnsi" w:cstheme="minorBidi"/>
              <w:b w:val="0"/>
              <w:bCs w:val="0"/>
              <w:sz w:val="22"/>
              <w:lang w:eastAsia="fr-CA"/>
            </w:rPr>
          </w:pPr>
          <w:r>
            <w:t>8.</w:t>
          </w:r>
          <w:r>
            <w:rPr>
              <w:rFonts w:asciiTheme="minorHAnsi" w:eastAsiaTheme="minorEastAsia" w:hAnsiTheme="minorHAnsi" w:cstheme="minorBidi"/>
              <w:b w:val="0"/>
              <w:bCs w:val="0"/>
              <w:sz w:val="22"/>
              <w:lang w:eastAsia="fr-CA"/>
            </w:rPr>
            <w:tab/>
          </w:r>
          <w:r>
            <w:t>Maintien de la circulation et signalisation requise</w:t>
          </w:r>
          <w:r>
            <w:tab/>
          </w:r>
          <w:r>
            <w:fldChar w:fldCharType="begin"/>
          </w:r>
          <w:r>
            <w:instrText xml:space="preserve"> PAGEREF _Toc47106370 \h </w:instrText>
          </w:r>
          <w:r>
            <w:fldChar w:fldCharType="separate"/>
          </w:r>
          <w:r>
            <w:t>9</w:t>
          </w:r>
          <w:r>
            <w:fldChar w:fldCharType="end"/>
          </w:r>
        </w:p>
        <w:p w14:paraId="7C043773" w14:textId="09B70148" w:rsidR="00A803E4" w:rsidRDefault="00A803E4">
          <w:pPr>
            <w:pStyle w:val="TM1"/>
            <w:rPr>
              <w:rFonts w:asciiTheme="minorHAnsi" w:eastAsiaTheme="minorEastAsia" w:hAnsiTheme="minorHAnsi" w:cstheme="minorBidi"/>
              <w:b w:val="0"/>
              <w:bCs w:val="0"/>
              <w:sz w:val="22"/>
              <w:lang w:eastAsia="fr-CA"/>
            </w:rPr>
          </w:pPr>
          <w:r>
            <w:t>9.</w:t>
          </w:r>
          <w:r>
            <w:rPr>
              <w:rFonts w:asciiTheme="minorHAnsi" w:eastAsiaTheme="minorEastAsia" w:hAnsiTheme="minorHAnsi" w:cstheme="minorBidi"/>
              <w:b w:val="0"/>
              <w:bCs w:val="0"/>
              <w:sz w:val="22"/>
              <w:lang w:eastAsia="fr-CA"/>
            </w:rPr>
            <w:tab/>
          </w:r>
          <w:r>
            <w:t>Droits d’accès</w:t>
          </w:r>
          <w:r>
            <w:tab/>
          </w:r>
          <w:r>
            <w:fldChar w:fldCharType="begin"/>
          </w:r>
          <w:r>
            <w:instrText xml:space="preserve"> PAGEREF _Toc47106371 \h </w:instrText>
          </w:r>
          <w:r>
            <w:fldChar w:fldCharType="separate"/>
          </w:r>
          <w:r>
            <w:t>9</w:t>
          </w:r>
          <w:r>
            <w:fldChar w:fldCharType="end"/>
          </w:r>
        </w:p>
        <w:p w14:paraId="48D03ABA" w14:textId="2F3C4B37" w:rsidR="00A803E4" w:rsidRDefault="00A803E4">
          <w:pPr>
            <w:pStyle w:val="TM2"/>
            <w:rPr>
              <w:rFonts w:asciiTheme="minorHAnsi" w:eastAsiaTheme="minorEastAsia" w:hAnsiTheme="minorHAnsi" w:cstheme="minorBidi"/>
              <w:bCs w:val="0"/>
              <w:sz w:val="22"/>
              <w:lang w:eastAsia="fr-CA"/>
            </w:rPr>
          </w:pPr>
          <w:r>
            <w:t>9.1</w:t>
          </w:r>
          <w:r>
            <w:rPr>
              <w:rFonts w:asciiTheme="minorHAnsi" w:eastAsiaTheme="minorEastAsia" w:hAnsiTheme="minorHAnsi" w:cstheme="minorBidi"/>
              <w:bCs w:val="0"/>
              <w:sz w:val="22"/>
              <w:lang w:eastAsia="fr-CA"/>
            </w:rPr>
            <w:tab/>
          </w:r>
          <w:r>
            <w:t>Accès à l’intérieur d’une emprise ferroviaire</w:t>
          </w:r>
          <w:r>
            <w:tab/>
          </w:r>
          <w:r>
            <w:fldChar w:fldCharType="begin"/>
          </w:r>
          <w:r>
            <w:instrText xml:space="preserve"> PAGEREF _Toc47106372 \h </w:instrText>
          </w:r>
          <w:r>
            <w:fldChar w:fldCharType="separate"/>
          </w:r>
          <w:r>
            <w:t>10</w:t>
          </w:r>
          <w:r>
            <w:fldChar w:fldCharType="end"/>
          </w:r>
        </w:p>
        <w:p w14:paraId="7769C676" w14:textId="2C793879" w:rsidR="00A803E4" w:rsidRDefault="00A803E4">
          <w:pPr>
            <w:pStyle w:val="TM1"/>
            <w:rPr>
              <w:rFonts w:asciiTheme="minorHAnsi" w:eastAsiaTheme="minorEastAsia" w:hAnsiTheme="minorHAnsi" w:cstheme="minorBidi"/>
              <w:b w:val="0"/>
              <w:bCs w:val="0"/>
              <w:sz w:val="22"/>
              <w:lang w:eastAsia="fr-CA"/>
            </w:rPr>
          </w:pPr>
          <w:r>
            <w:t>10.</w:t>
          </w:r>
          <w:r>
            <w:rPr>
              <w:rFonts w:asciiTheme="minorHAnsi" w:eastAsiaTheme="minorEastAsia" w:hAnsiTheme="minorHAnsi" w:cstheme="minorBidi"/>
              <w:b w:val="0"/>
              <w:bCs w:val="0"/>
              <w:sz w:val="22"/>
              <w:lang w:eastAsia="fr-CA"/>
            </w:rPr>
            <w:tab/>
          </w:r>
          <w:r>
            <w:t>Calendrier d’exécution et réunions</w:t>
          </w:r>
          <w:r>
            <w:tab/>
          </w:r>
          <w:r>
            <w:fldChar w:fldCharType="begin"/>
          </w:r>
          <w:r>
            <w:instrText xml:space="preserve"> PAGEREF _Toc47106373 \h </w:instrText>
          </w:r>
          <w:r>
            <w:fldChar w:fldCharType="separate"/>
          </w:r>
          <w:r>
            <w:t>10</w:t>
          </w:r>
          <w:r>
            <w:fldChar w:fldCharType="end"/>
          </w:r>
        </w:p>
        <w:p w14:paraId="2FEF955A" w14:textId="49CAF096" w:rsidR="00A803E4" w:rsidRDefault="00A803E4">
          <w:pPr>
            <w:pStyle w:val="TM1"/>
            <w:rPr>
              <w:rFonts w:asciiTheme="minorHAnsi" w:eastAsiaTheme="minorEastAsia" w:hAnsiTheme="minorHAnsi" w:cstheme="minorBidi"/>
              <w:b w:val="0"/>
              <w:bCs w:val="0"/>
              <w:sz w:val="22"/>
              <w:lang w:eastAsia="fr-CA"/>
            </w:rPr>
          </w:pPr>
          <w:r>
            <w:t>11.</w:t>
          </w:r>
          <w:r>
            <w:rPr>
              <w:rFonts w:asciiTheme="minorHAnsi" w:eastAsiaTheme="minorEastAsia" w:hAnsiTheme="minorHAnsi" w:cstheme="minorBidi"/>
              <w:b w:val="0"/>
              <w:bCs w:val="0"/>
              <w:sz w:val="22"/>
              <w:lang w:eastAsia="fr-CA"/>
            </w:rPr>
            <w:tab/>
          </w:r>
          <w:r>
            <w:t>Ressources humaines</w:t>
          </w:r>
          <w:r>
            <w:tab/>
          </w:r>
          <w:r>
            <w:fldChar w:fldCharType="begin"/>
          </w:r>
          <w:r>
            <w:instrText xml:space="preserve"> PAGEREF _Toc47106374 \h </w:instrText>
          </w:r>
          <w:r>
            <w:fldChar w:fldCharType="separate"/>
          </w:r>
          <w:r>
            <w:t>10</w:t>
          </w:r>
          <w:r>
            <w:fldChar w:fldCharType="end"/>
          </w:r>
        </w:p>
        <w:p w14:paraId="15417A89" w14:textId="7AD2964E" w:rsidR="00A803E4" w:rsidRDefault="00A803E4">
          <w:pPr>
            <w:pStyle w:val="TM2"/>
            <w:rPr>
              <w:rFonts w:asciiTheme="minorHAnsi" w:eastAsiaTheme="minorEastAsia" w:hAnsiTheme="minorHAnsi" w:cstheme="minorBidi"/>
              <w:bCs w:val="0"/>
              <w:sz w:val="22"/>
              <w:lang w:eastAsia="fr-CA"/>
            </w:rPr>
          </w:pPr>
          <w:r>
            <w:t>11.1</w:t>
          </w:r>
          <w:r>
            <w:rPr>
              <w:rFonts w:asciiTheme="minorHAnsi" w:eastAsiaTheme="minorEastAsia" w:hAnsiTheme="minorHAnsi" w:cstheme="minorBidi"/>
              <w:bCs w:val="0"/>
              <w:sz w:val="22"/>
              <w:lang w:eastAsia="fr-CA"/>
            </w:rPr>
            <w:tab/>
          </w:r>
          <w:r>
            <w:t>Représentant du prestataire de services</w:t>
          </w:r>
          <w:r>
            <w:tab/>
          </w:r>
          <w:r>
            <w:fldChar w:fldCharType="begin"/>
          </w:r>
          <w:r>
            <w:instrText xml:space="preserve"> PAGEREF _Toc47106375 \h </w:instrText>
          </w:r>
          <w:r>
            <w:fldChar w:fldCharType="separate"/>
          </w:r>
          <w:r>
            <w:t>11</w:t>
          </w:r>
          <w:r>
            <w:fldChar w:fldCharType="end"/>
          </w:r>
        </w:p>
        <w:p w14:paraId="0C068F46" w14:textId="4F1434AF" w:rsidR="00A803E4" w:rsidRDefault="00A803E4">
          <w:pPr>
            <w:pStyle w:val="TM2"/>
            <w:rPr>
              <w:rFonts w:asciiTheme="minorHAnsi" w:eastAsiaTheme="minorEastAsia" w:hAnsiTheme="minorHAnsi" w:cstheme="minorBidi"/>
              <w:bCs w:val="0"/>
              <w:sz w:val="22"/>
              <w:lang w:eastAsia="fr-CA"/>
            </w:rPr>
          </w:pPr>
          <w:r>
            <w:t>11.2</w:t>
          </w:r>
          <w:r>
            <w:rPr>
              <w:rFonts w:asciiTheme="minorHAnsi" w:eastAsiaTheme="minorEastAsia" w:hAnsiTheme="minorHAnsi" w:cstheme="minorBidi"/>
              <w:bCs w:val="0"/>
              <w:sz w:val="22"/>
              <w:lang w:eastAsia="fr-CA"/>
            </w:rPr>
            <w:tab/>
          </w:r>
          <w:r>
            <w:t>Équipe sur le terrain</w:t>
          </w:r>
          <w:r>
            <w:tab/>
          </w:r>
          <w:r>
            <w:fldChar w:fldCharType="begin"/>
          </w:r>
          <w:r>
            <w:instrText xml:space="preserve"> PAGEREF _Toc47106376 \h </w:instrText>
          </w:r>
          <w:r>
            <w:fldChar w:fldCharType="separate"/>
          </w:r>
          <w:r>
            <w:t>11</w:t>
          </w:r>
          <w:r>
            <w:fldChar w:fldCharType="end"/>
          </w:r>
        </w:p>
        <w:p w14:paraId="72B31810" w14:textId="1D288EBC" w:rsidR="00A803E4" w:rsidRDefault="00A803E4">
          <w:pPr>
            <w:pStyle w:val="TM1"/>
            <w:rPr>
              <w:rFonts w:asciiTheme="minorHAnsi" w:eastAsiaTheme="minorEastAsia" w:hAnsiTheme="minorHAnsi" w:cstheme="minorBidi"/>
              <w:b w:val="0"/>
              <w:bCs w:val="0"/>
              <w:sz w:val="22"/>
              <w:lang w:eastAsia="fr-CA"/>
            </w:rPr>
          </w:pPr>
          <w:r>
            <w:t>12.</w:t>
          </w:r>
          <w:r>
            <w:rPr>
              <w:rFonts w:asciiTheme="minorHAnsi" w:eastAsiaTheme="minorEastAsia" w:hAnsiTheme="minorHAnsi" w:cstheme="minorBidi"/>
              <w:b w:val="0"/>
              <w:bCs w:val="0"/>
              <w:sz w:val="22"/>
              <w:lang w:eastAsia="fr-CA"/>
            </w:rPr>
            <w:tab/>
          </w:r>
          <w:r>
            <w:t>Ressources matérielles</w:t>
          </w:r>
          <w:r>
            <w:tab/>
          </w:r>
          <w:r>
            <w:fldChar w:fldCharType="begin"/>
          </w:r>
          <w:r>
            <w:instrText xml:space="preserve"> PAGEREF _Toc47106377 \h </w:instrText>
          </w:r>
          <w:r>
            <w:fldChar w:fldCharType="separate"/>
          </w:r>
          <w:r>
            <w:t>11</w:t>
          </w:r>
          <w:r>
            <w:fldChar w:fldCharType="end"/>
          </w:r>
        </w:p>
        <w:p w14:paraId="5BAF2163" w14:textId="792BC26B" w:rsidR="00A803E4" w:rsidRDefault="00A803E4">
          <w:pPr>
            <w:pStyle w:val="TM2"/>
            <w:rPr>
              <w:rFonts w:asciiTheme="minorHAnsi" w:eastAsiaTheme="minorEastAsia" w:hAnsiTheme="minorHAnsi" w:cstheme="minorBidi"/>
              <w:bCs w:val="0"/>
              <w:sz w:val="22"/>
              <w:lang w:eastAsia="fr-CA"/>
            </w:rPr>
          </w:pPr>
          <w:r>
            <w:t>12.1</w:t>
          </w:r>
          <w:r>
            <w:rPr>
              <w:rFonts w:asciiTheme="minorHAnsi" w:eastAsiaTheme="minorEastAsia" w:hAnsiTheme="minorHAnsi" w:cstheme="minorBidi"/>
              <w:bCs w:val="0"/>
              <w:sz w:val="22"/>
              <w:lang w:eastAsia="fr-CA"/>
            </w:rPr>
            <w:tab/>
          </w:r>
          <w:r>
            <w:t>Équipements fournis par le prestataire de services</w:t>
          </w:r>
          <w:r>
            <w:tab/>
          </w:r>
          <w:r>
            <w:fldChar w:fldCharType="begin"/>
          </w:r>
          <w:r>
            <w:instrText xml:space="preserve"> PAGEREF _Toc47106378 \h </w:instrText>
          </w:r>
          <w:r>
            <w:fldChar w:fldCharType="separate"/>
          </w:r>
          <w:r>
            <w:t>11</w:t>
          </w:r>
          <w:r>
            <w:fldChar w:fldCharType="end"/>
          </w:r>
        </w:p>
        <w:p w14:paraId="68A0AB4E" w14:textId="64907BFE" w:rsidR="00A803E4" w:rsidRDefault="00A803E4">
          <w:pPr>
            <w:pStyle w:val="TM2"/>
            <w:rPr>
              <w:rFonts w:asciiTheme="minorHAnsi" w:eastAsiaTheme="minorEastAsia" w:hAnsiTheme="minorHAnsi" w:cstheme="minorBidi"/>
              <w:bCs w:val="0"/>
              <w:sz w:val="22"/>
              <w:lang w:eastAsia="fr-CA"/>
            </w:rPr>
          </w:pPr>
          <w:r>
            <w:t>12.2</w:t>
          </w:r>
          <w:r>
            <w:rPr>
              <w:rFonts w:asciiTheme="minorHAnsi" w:eastAsiaTheme="minorEastAsia" w:hAnsiTheme="minorHAnsi" w:cstheme="minorBidi"/>
              <w:bCs w:val="0"/>
              <w:sz w:val="22"/>
              <w:lang w:eastAsia="fr-CA"/>
            </w:rPr>
            <w:tab/>
          </w:r>
          <w:r>
            <w:t>Informations et documents fournis par le Ministere</w:t>
          </w:r>
          <w:r>
            <w:tab/>
          </w:r>
          <w:r>
            <w:fldChar w:fldCharType="begin"/>
          </w:r>
          <w:r>
            <w:instrText xml:space="preserve"> PAGEREF _Toc47106379 \h </w:instrText>
          </w:r>
          <w:r>
            <w:fldChar w:fldCharType="separate"/>
          </w:r>
          <w:r>
            <w:t>11</w:t>
          </w:r>
          <w:r>
            <w:fldChar w:fldCharType="end"/>
          </w:r>
        </w:p>
        <w:p w14:paraId="76D8AF17" w14:textId="2DEA0858" w:rsidR="00A803E4" w:rsidRDefault="00A803E4">
          <w:pPr>
            <w:pStyle w:val="TM3"/>
            <w:rPr>
              <w:rFonts w:asciiTheme="minorHAnsi" w:eastAsiaTheme="minorEastAsia" w:hAnsiTheme="minorHAnsi" w:cstheme="minorBidi"/>
              <w:sz w:val="22"/>
              <w:lang w:eastAsia="fr-CA"/>
            </w:rPr>
          </w:pPr>
          <w:r>
            <w:t>12.2.1</w:t>
          </w:r>
          <w:r>
            <w:rPr>
              <w:rFonts w:asciiTheme="minorHAnsi" w:eastAsiaTheme="minorEastAsia" w:hAnsiTheme="minorHAnsi" w:cstheme="minorBidi"/>
              <w:sz w:val="22"/>
              <w:lang w:eastAsia="fr-CA"/>
            </w:rPr>
            <w:tab/>
          </w:r>
          <w:r>
            <w:t>Ouvrages d’art, autres structures et tours d’éclairage</w:t>
          </w:r>
          <w:r>
            <w:tab/>
          </w:r>
          <w:r>
            <w:fldChar w:fldCharType="begin"/>
          </w:r>
          <w:r>
            <w:instrText xml:space="preserve"> PAGEREF _Toc47106380 \h </w:instrText>
          </w:r>
          <w:r>
            <w:fldChar w:fldCharType="separate"/>
          </w:r>
          <w:r>
            <w:t>11</w:t>
          </w:r>
          <w:r>
            <w:fldChar w:fldCharType="end"/>
          </w:r>
        </w:p>
        <w:p w14:paraId="71C20ACD" w14:textId="428275AB" w:rsidR="00A803E4" w:rsidRDefault="00A803E4">
          <w:pPr>
            <w:pStyle w:val="TM3"/>
            <w:rPr>
              <w:rFonts w:asciiTheme="minorHAnsi" w:eastAsiaTheme="minorEastAsia" w:hAnsiTheme="minorHAnsi" w:cstheme="minorBidi"/>
              <w:sz w:val="22"/>
              <w:lang w:eastAsia="fr-CA"/>
            </w:rPr>
          </w:pPr>
          <w:r>
            <w:t>12.2.2</w:t>
          </w:r>
          <w:r>
            <w:rPr>
              <w:rFonts w:asciiTheme="minorHAnsi" w:eastAsiaTheme="minorEastAsia" w:hAnsiTheme="minorHAnsi" w:cstheme="minorBidi"/>
              <w:sz w:val="22"/>
              <w:lang w:eastAsia="fr-CA"/>
            </w:rPr>
            <w:tab/>
          </w:r>
          <w:r w:rsidRPr="00CD062B">
            <w:t>Relevés hydrauliques, de glissement de terrain et d’emprise ferroviaire</w:t>
          </w:r>
          <w:r>
            <w:tab/>
          </w:r>
          <w:r>
            <w:fldChar w:fldCharType="begin"/>
          </w:r>
          <w:r>
            <w:instrText xml:space="preserve"> PAGEREF _Toc47106381 \h </w:instrText>
          </w:r>
          <w:r>
            <w:fldChar w:fldCharType="separate"/>
          </w:r>
          <w:r>
            <w:t>12</w:t>
          </w:r>
          <w:r>
            <w:fldChar w:fldCharType="end"/>
          </w:r>
        </w:p>
        <w:p w14:paraId="3C2547A5" w14:textId="1BE85C64" w:rsidR="00A803E4" w:rsidRDefault="00A803E4">
          <w:pPr>
            <w:pStyle w:val="TM1"/>
            <w:rPr>
              <w:rFonts w:asciiTheme="minorHAnsi" w:eastAsiaTheme="minorEastAsia" w:hAnsiTheme="minorHAnsi" w:cstheme="minorBidi"/>
              <w:b w:val="0"/>
              <w:bCs w:val="0"/>
              <w:sz w:val="22"/>
              <w:lang w:eastAsia="fr-CA"/>
            </w:rPr>
          </w:pPr>
          <w:r>
            <w:lastRenderedPageBreak/>
            <w:t>13.</w:t>
          </w:r>
          <w:r>
            <w:rPr>
              <w:rFonts w:asciiTheme="minorHAnsi" w:eastAsiaTheme="minorEastAsia" w:hAnsiTheme="minorHAnsi" w:cstheme="minorBidi"/>
              <w:b w:val="0"/>
              <w:bCs w:val="0"/>
              <w:sz w:val="22"/>
              <w:lang w:eastAsia="fr-CA"/>
            </w:rPr>
            <w:tab/>
          </w:r>
          <w:r>
            <w:t>Rémunération</w:t>
          </w:r>
          <w:r>
            <w:tab/>
          </w:r>
          <w:r>
            <w:fldChar w:fldCharType="begin"/>
          </w:r>
          <w:r>
            <w:instrText xml:space="preserve"> PAGEREF _Toc47106382 \h </w:instrText>
          </w:r>
          <w:r>
            <w:fldChar w:fldCharType="separate"/>
          </w:r>
          <w:r>
            <w:t>12</w:t>
          </w:r>
          <w:r>
            <w:fldChar w:fldCharType="end"/>
          </w:r>
        </w:p>
        <w:p w14:paraId="7D3A5171" w14:textId="54AC525E" w:rsidR="00A803E4" w:rsidRDefault="00A803E4">
          <w:pPr>
            <w:pStyle w:val="TM2"/>
            <w:rPr>
              <w:rFonts w:asciiTheme="minorHAnsi" w:eastAsiaTheme="minorEastAsia" w:hAnsiTheme="minorHAnsi" w:cstheme="minorBidi"/>
              <w:bCs w:val="0"/>
              <w:sz w:val="22"/>
              <w:lang w:eastAsia="fr-CA"/>
            </w:rPr>
          </w:pPr>
          <w:r>
            <w:t>13.1</w:t>
          </w:r>
          <w:r>
            <w:rPr>
              <w:rFonts w:asciiTheme="minorHAnsi" w:eastAsiaTheme="minorEastAsia" w:hAnsiTheme="minorHAnsi" w:cstheme="minorBidi"/>
              <w:bCs w:val="0"/>
              <w:sz w:val="22"/>
              <w:lang w:eastAsia="fr-CA"/>
            </w:rPr>
            <w:tab/>
          </w:r>
          <w:r>
            <w:t>Modalités de paiement</w:t>
          </w:r>
          <w:r>
            <w:tab/>
          </w:r>
          <w:r>
            <w:fldChar w:fldCharType="begin"/>
          </w:r>
          <w:r>
            <w:instrText xml:space="preserve"> PAGEREF _Toc47106383 \h </w:instrText>
          </w:r>
          <w:r>
            <w:fldChar w:fldCharType="separate"/>
          </w:r>
          <w:r>
            <w:t>12</w:t>
          </w:r>
          <w:r>
            <w:fldChar w:fldCharType="end"/>
          </w:r>
        </w:p>
        <w:p w14:paraId="41534759" w14:textId="7ABA864C" w:rsidR="00A803E4" w:rsidRDefault="00A803E4">
          <w:pPr>
            <w:pStyle w:val="TM1"/>
            <w:rPr>
              <w:rFonts w:asciiTheme="minorHAnsi" w:eastAsiaTheme="minorEastAsia" w:hAnsiTheme="minorHAnsi" w:cstheme="minorBidi"/>
              <w:b w:val="0"/>
              <w:bCs w:val="0"/>
              <w:sz w:val="22"/>
              <w:lang w:eastAsia="fr-CA"/>
            </w:rPr>
          </w:pPr>
          <w:r>
            <w:t>14.</w:t>
          </w:r>
          <w:r>
            <w:rPr>
              <w:rFonts w:asciiTheme="minorHAnsi" w:eastAsiaTheme="minorEastAsia" w:hAnsiTheme="minorHAnsi" w:cstheme="minorBidi"/>
              <w:b w:val="0"/>
              <w:bCs w:val="0"/>
              <w:sz w:val="22"/>
              <w:lang w:eastAsia="fr-CA"/>
            </w:rPr>
            <w:tab/>
          </w:r>
          <w:r>
            <w:t>Durée du contrat</w:t>
          </w:r>
          <w:r>
            <w:tab/>
          </w:r>
          <w:r>
            <w:fldChar w:fldCharType="begin"/>
          </w:r>
          <w:r>
            <w:instrText xml:space="preserve"> PAGEREF _Toc47106384 \h </w:instrText>
          </w:r>
          <w:r>
            <w:fldChar w:fldCharType="separate"/>
          </w:r>
          <w:r>
            <w:t>12</w:t>
          </w:r>
          <w:r>
            <w:fldChar w:fldCharType="end"/>
          </w:r>
        </w:p>
        <w:p w14:paraId="32E4FF5E" w14:textId="073A3739" w:rsidR="00A803E4" w:rsidRDefault="00A803E4">
          <w:pPr>
            <w:pStyle w:val="TM1"/>
            <w:rPr>
              <w:rFonts w:asciiTheme="minorHAnsi" w:eastAsiaTheme="minorEastAsia" w:hAnsiTheme="minorHAnsi" w:cstheme="minorBidi"/>
              <w:b w:val="0"/>
              <w:bCs w:val="0"/>
              <w:sz w:val="22"/>
              <w:lang w:eastAsia="fr-CA"/>
            </w:rPr>
          </w:pPr>
          <w:r>
            <w:t>15.</w:t>
          </w:r>
          <w:r>
            <w:rPr>
              <w:rFonts w:asciiTheme="minorHAnsi" w:eastAsiaTheme="minorEastAsia" w:hAnsiTheme="minorHAnsi" w:cstheme="minorBidi"/>
              <w:b w:val="0"/>
              <w:bCs w:val="0"/>
              <w:sz w:val="22"/>
              <w:lang w:eastAsia="fr-CA"/>
            </w:rPr>
            <w:tab/>
          </w:r>
          <w:r>
            <w:t>Exigences additionnelles</w:t>
          </w:r>
          <w:r>
            <w:tab/>
          </w:r>
          <w:r>
            <w:fldChar w:fldCharType="begin"/>
          </w:r>
          <w:r>
            <w:instrText xml:space="preserve"> PAGEREF _Toc47106385 \h </w:instrText>
          </w:r>
          <w:r>
            <w:fldChar w:fldCharType="separate"/>
          </w:r>
          <w:r>
            <w:t>12</w:t>
          </w:r>
          <w:r>
            <w:fldChar w:fldCharType="end"/>
          </w:r>
        </w:p>
        <w:p w14:paraId="1625916B" w14:textId="1470F040" w:rsidR="00A803E4" w:rsidRDefault="00A803E4">
          <w:pPr>
            <w:pStyle w:val="TM1"/>
            <w:rPr>
              <w:rFonts w:asciiTheme="minorHAnsi" w:eastAsiaTheme="minorEastAsia" w:hAnsiTheme="minorHAnsi" w:cstheme="minorBidi"/>
              <w:b w:val="0"/>
              <w:bCs w:val="0"/>
              <w:sz w:val="22"/>
              <w:lang w:eastAsia="fr-CA"/>
            </w:rPr>
          </w:pPr>
          <w:r>
            <w:t>16.</w:t>
          </w:r>
          <w:r>
            <w:rPr>
              <w:rFonts w:asciiTheme="minorHAnsi" w:eastAsiaTheme="minorEastAsia" w:hAnsiTheme="minorHAnsi" w:cstheme="minorBidi"/>
              <w:b w:val="0"/>
              <w:bCs w:val="0"/>
              <w:sz w:val="22"/>
              <w:lang w:eastAsia="fr-CA"/>
            </w:rPr>
            <w:tab/>
          </w:r>
          <w:r>
            <w:t>Signature et date du devis</w:t>
          </w:r>
          <w:r>
            <w:tab/>
          </w:r>
          <w:r>
            <w:fldChar w:fldCharType="begin"/>
          </w:r>
          <w:r>
            <w:instrText xml:space="preserve"> PAGEREF _Toc47106386 \h </w:instrText>
          </w:r>
          <w:r>
            <w:fldChar w:fldCharType="separate"/>
          </w:r>
          <w:r>
            <w:t>13</w:t>
          </w:r>
          <w:r>
            <w:fldChar w:fldCharType="end"/>
          </w:r>
        </w:p>
        <w:p w14:paraId="3A48684C" w14:textId="469A1235" w:rsidR="00A803E4" w:rsidRDefault="00A803E4">
          <w:pPr>
            <w:pStyle w:val="TM1"/>
            <w:rPr>
              <w:rFonts w:asciiTheme="minorHAnsi" w:eastAsiaTheme="minorEastAsia" w:hAnsiTheme="minorHAnsi" w:cstheme="minorBidi"/>
              <w:b w:val="0"/>
              <w:bCs w:val="0"/>
              <w:sz w:val="22"/>
              <w:lang w:eastAsia="fr-CA"/>
            </w:rPr>
          </w:pPr>
          <w:r>
            <w:t>Annexe A – Identification des structures et tâches à réaliser</w:t>
          </w:r>
          <w:r>
            <w:tab/>
          </w:r>
          <w:r>
            <w:fldChar w:fldCharType="begin"/>
          </w:r>
          <w:r>
            <w:instrText xml:space="preserve"> PAGEREF _Toc47106387 \h </w:instrText>
          </w:r>
          <w:r>
            <w:fldChar w:fldCharType="separate"/>
          </w:r>
          <w:r>
            <w:t>14</w:t>
          </w:r>
          <w:r>
            <w:fldChar w:fldCharType="end"/>
          </w:r>
        </w:p>
        <w:p w14:paraId="06D60ED1" w14:textId="3C5EF427" w:rsidR="00A803E4" w:rsidRDefault="00A803E4">
          <w:pPr>
            <w:pStyle w:val="TM1"/>
            <w:rPr>
              <w:rFonts w:asciiTheme="minorHAnsi" w:eastAsiaTheme="minorEastAsia" w:hAnsiTheme="minorHAnsi" w:cstheme="minorBidi"/>
              <w:b w:val="0"/>
              <w:bCs w:val="0"/>
              <w:sz w:val="22"/>
              <w:lang w:eastAsia="fr-CA"/>
            </w:rPr>
          </w:pPr>
          <w:r>
            <w:t>Annexe B – Liste des tours d’éclairage</w:t>
          </w:r>
          <w:r>
            <w:tab/>
          </w:r>
          <w:r>
            <w:fldChar w:fldCharType="begin"/>
          </w:r>
          <w:r>
            <w:instrText xml:space="preserve"> PAGEREF _Toc47106388 \h </w:instrText>
          </w:r>
          <w:r>
            <w:fldChar w:fldCharType="separate"/>
          </w:r>
          <w:r>
            <w:t>15</w:t>
          </w:r>
          <w:r>
            <w:fldChar w:fldCharType="end"/>
          </w:r>
        </w:p>
        <w:p w14:paraId="5D032E48" w14:textId="09939697" w:rsidR="00A803E4" w:rsidRDefault="00A803E4">
          <w:pPr>
            <w:pStyle w:val="TM1"/>
            <w:rPr>
              <w:rFonts w:asciiTheme="minorHAnsi" w:eastAsiaTheme="minorEastAsia" w:hAnsiTheme="minorHAnsi" w:cstheme="minorBidi"/>
              <w:b w:val="0"/>
              <w:bCs w:val="0"/>
              <w:sz w:val="22"/>
              <w:lang w:eastAsia="fr-CA"/>
            </w:rPr>
          </w:pPr>
          <w:r>
            <w:t>Annexe C – Droits d’accès : Particularités associées aux structures</w:t>
          </w:r>
          <w:r>
            <w:tab/>
          </w:r>
          <w:r>
            <w:fldChar w:fldCharType="begin"/>
          </w:r>
          <w:r>
            <w:instrText xml:space="preserve"> PAGEREF _Toc47106389 \h </w:instrText>
          </w:r>
          <w:r>
            <w:fldChar w:fldCharType="separate"/>
          </w:r>
          <w:r>
            <w:t>16</w:t>
          </w:r>
          <w:r>
            <w:fldChar w:fldCharType="end"/>
          </w:r>
        </w:p>
        <w:p w14:paraId="5E136F80" w14:textId="46107E44" w:rsidR="00A803E4" w:rsidRDefault="00A803E4">
          <w:pPr>
            <w:pStyle w:val="TM1"/>
            <w:rPr>
              <w:rFonts w:asciiTheme="minorHAnsi" w:eastAsiaTheme="minorEastAsia" w:hAnsiTheme="minorHAnsi" w:cstheme="minorBidi"/>
              <w:b w:val="0"/>
              <w:bCs w:val="0"/>
              <w:sz w:val="22"/>
              <w:lang w:eastAsia="fr-CA"/>
            </w:rPr>
          </w:pPr>
          <w:r>
            <w:t>Annexe D – Autorisations requises – Modèles de lettre</w:t>
          </w:r>
          <w:r>
            <w:tab/>
          </w:r>
          <w:r>
            <w:fldChar w:fldCharType="begin"/>
          </w:r>
          <w:r>
            <w:instrText xml:space="preserve"> PAGEREF _Toc47106390 \h </w:instrText>
          </w:r>
          <w:r>
            <w:fldChar w:fldCharType="separate"/>
          </w:r>
          <w:r>
            <w:t>17</w:t>
          </w:r>
          <w:r>
            <w:fldChar w:fldCharType="end"/>
          </w:r>
        </w:p>
        <w:p w14:paraId="4A0F07A5" w14:textId="544FE2FD" w:rsidR="002C5338" w:rsidRPr="00B030A8" w:rsidRDefault="0021335C" w:rsidP="00B030A8">
          <w:pPr>
            <w:jc w:val="both"/>
            <w:rPr>
              <w:rFonts w:asciiTheme="minorHAnsi" w:hAnsiTheme="minorHAnsi"/>
              <w:sz w:val="22"/>
              <w:szCs w:val="22"/>
              <w:u w:val="single"/>
            </w:rPr>
          </w:pPr>
          <w:r>
            <w:rPr>
              <w:rFonts w:asciiTheme="minorHAnsi" w:hAnsiTheme="minorHAnsi"/>
              <w:sz w:val="22"/>
              <w:szCs w:val="22"/>
              <w:u w:val="single"/>
            </w:rPr>
            <w:fldChar w:fldCharType="end"/>
          </w:r>
        </w:p>
      </w:sdtContent>
    </w:sdt>
    <w:p w14:paraId="5E97F6D0" w14:textId="06921057" w:rsidR="00DD2C6A" w:rsidRDefault="00DD2C6A">
      <w:pPr>
        <w:pStyle w:val="Masqu"/>
        <w:shd w:val="clear" w:color="auto" w:fill="auto"/>
        <w:spacing w:before="120" w:after="120"/>
        <w:rPr>
          <w:rFonts w:cs="Arial"/>
          <w:highlight w:val="yellow"/>
        </w:rPr>
      </w:pPr>
    </w:p>
    <w:p w14:paraId="2C899420" w14:textId="77777777" w:rsidR="00255E77" w:rsidRDefault="00255E77">
      <w:pPr>
        <w:pStyle w:val="Masqu"/>
        <w:shd w:val="clear" w:color="auto" w:fill="auto"/>
        <w:spacing w:before="120" w:after="120"/>
        <w:rPr>
          <w:rFonts w:cs="Arial"/>
          <w:highlight w:val="yellow"/>
        </w:rPr>
      </w:pPr>
    </w:p>
    <w:p w14:paraId="06E46175" w14:textId="5FEE3F70" w:rsidR="009C392D" w:rsidRPr="00070361" w:rsidRDefault="00086AB6" w:rsidP="00ED27A2">
      <w:pPr>
        <w:pStyle w:val="Masqu"/>
        <w:shd w:val="clear" w:color="auto" w:fill="D9D9D9" w:themeFill="background1" w:themeFillShade="D9"/>
        <w:spacing w:before="120" w:after="120"/>
        <w:rPr>
          <w:rFonts w:cs="Arial"/>
        </w:rPr>
      </w:pPr>
      <w:r>
        <w:rPr>
          <w:rFonts w:cs="Arial"/>
        </w:rPr>
        <w:t>Devis type portant sur la réalisation de re</w:t>
      </w:r>
      <w:r w:rsidRPr="00086AB6">
        <w:rPr>
          <w:rFonts w:cs="Arial"/>
        </w:rPr>
        <w:t>levés techniques au moyen d’un système d’aéronef télépiloté (SATP)</w:t>
      </w:r>
    </w:p>
    <w:p w14:paraId="10095544" w14:textId="77777777" w:rsidR="00A803E4" w:rsidRDefault="001E19B1" w:rsidP="00ED27A2">
      <w:pPr>
        <w:pStyle w:val="Masqu"/>
        <w:shd w:val="clear" w:color="auto" w:fill="D9D9D9" w:themeFill="background1" w:themeFillShade="D9"/>
        <w:spacing w:before="120" w:after="120"/>
        <w:rPr>
          <w:rFonts w:cs="Arial"/>
        </w:rPr>
      </w:pPr>
      <w:r>
        <w:rPr>
          <w:rFonts w:cs="Arial"/>
        </w:rPr>
        <w:t>Le présent</w:t>
      </w:r>
      <w:r w:rsidR="00D362FF">
        <w:rPr>
          <w:rFonts w:cs="Arial"/>
        </w:rPr>
        <w:t xml:space="preserve"> document </w:t>
      </w:r>
      <w:r w:rsidR="00C74FD6" w:rsidRPr="00070361">
        <w:rPr>
          <w:rFonts w:cs="Arial"/>
        </w:rPr>
        <w:t xml:space="preserve">constitue un aide-mémoire pour le </w:t>
      </w:r>
      <w:r w:rsidR="00086AB6">
        <w:rPr>
          <w:rFonts w:cs="Arial"/>
        </w:rPr>
        <w:t>responsable des relevés et du devis (</w:t>
      </w:r>
      <w:r w:rsidR="00943F8E">
        <w:rPr>
          <w:rFonts w:cs="Arial"/>
        </w:rPr>
        <w:t xml:space="preserve">le </w:t>
      </w:r>
      <w:r w:rsidR="00086AB6">
        <w:rPr>
          <w:rFonts w:cs="Arial"/>
        </w:rPr>
        <w:t xml:space="preserve">responsable du devis). </w:t>
      </w:r>
    </w:p>
    <w:p w14:paraId="027B7B75" w14:textId="01C8D112" w:rsidR="007A4D20" w:rsidRDefault="00086AB6" w:rsidP="00ED27A2">
      <w:pPr>
        <w:pStyle w:val="Masqu"/>
        <w:shd w:val="clear" w:color="auto" w:fill="D9D9D9" w:themeFill="background1" w:themeFillShade="D9"/>
        <w:spacing w:before="120" w:after="120"/>
        <w:rPr>
          <w:rFonts w:cs="Arial"/>
        </w:rPr>
      </w:pPr>
      <w:r>
        <w:rPr>
          <w:rFonts w:cs="Arial"/>
        </w:rPr>
        <w:t>Ce</w:t>
      </w:r>
      <w:r w:rsidR="00C74FD6" w:rsidRPr="00070361">
        <w:rPr>
          <w:rFonts w:cs="Arial"/>
        </w:rPr>
        <w:t xml:space="preserve"> devis</w:t>
      </w:r>
      <w:r w:rsidR="00BD0FBE">
        <w:rPr>
          <w:rFonts w:cs="Arial"/>
        </w:rPr>
        <w:t xml:space="preserve"> type</w:t>
      </w:r>
      <w:r w:rsidR="00C74FD6" w:rsidRPr="00070361">
        <w:rPr>
          <w:rFonts w:cs="Arial"/>
        </w:rPr>
        <w:t xml:space="preserve"> ne </w:t>
      </w:r>
      <w:r w:rsidR="008E71E0" w:rsidRPr="00070361">
        <w:rPr>
          <w:rFonts w:cs="Arial"/>
        </w:rPr>
        <w:t>doit</w:t>
      </w:r>
      <w:r w:rsidR="00C74FD6" w:rsidRPr="00070361">
        <w:rPr>
          <w:rFonts w:cs="Arial"/>
        </w:rPr>
        <w:t xml:space="preserve"> pas être</w:t>
      </w:r>
      <w:r w:rsidR="00C74FD6" w:rsidRPr="00666869">
        <w:rPr>
          <w:rFonts w:cs="Arial"/>
        </w:rPr>
        <w:t xml:space="preserve"> utilisé sans une </w:t>
      </w:r>
      <w:r w:rsidR="008B7B3B">
        <w:rPr>
          <w:rFonts w:cs="Arial"/>
        </w:rPr>
        <w:t>re</w:t>
      </w:r>
      <w:r w:rsidR="00C74FD6" w:rsidRPr="00666869">
        <w:rPr>
          <w:rFonts w:cs="Arial"/>
        </w:rPr>
        <w:t>lecture et une adaptation au contexte d</w:t>
      </w:r>
      <w:r>
        <w:rPr>
          <w:rFonts w:cs="Arial"/>
        </w:rPr>
        <w:t xml:space="preserve">u site et </w:t>
      </w:r>
      <w:r w:rsidR="00943F8E">
        <w:rPr>
          <w:rFonts w:cs="Arial"/>
        </w:rPr>
        <w:t xml:space="preserve">des particularités du </w:t>
      </w:r>
      <w:r w:rsidR="0076454E">
        <w:rPr>
          <w:rFonts w:cs="Arial"/>
        </w:rPr>
        <w:t>contrat</w:t>
      </w:r>
      <w:r w:rsidR="00943F8E">
        <w:rPr>
          <w:rFonts w:cs="Arial"/>
        </w:rPr>
        <w:t>.</w:t>
      </w:r>
    </w:p>
    <w:p w14:paraId="563BE296" w14:textId="7B2D270D" w:rsidR="00C046A1" w:rsidRDefault="00C74FD6" w:rsidP="00ED27A2">
      <w:pPr>
        <w:pStyle w:val="Masqu"/>
        <w:shd w:val="clear" w:color="auto" w:fill="D9D9D9" w:themeFill="background1" w:themeFillShade="D9"/>
        <w:spacing w:before="120" w:after="120"/>
        <w:rPr>
          <w:rFonts w:cs="Arial"/>
        </w:rPr>
      </w:pPr>
      <w:r w:rsidRPr="00666869">
        <w:rPr>
          <w:rFonts w:cs="Arial"/>
        </w:rPr>
        <w:t xml:space="preserve">Au besoin, certains textes proposés doivent être modifiés ou retirés alors que des textes adaptés aux particularités </w:t>
      </w:r>
      <w:r w:rsidR="00943F8E">
        <w:rPr>
          <w:rFonts w:cs="Arial"/>
        </w:rPr>
        <w:t xml:space="preserve">du </w:t>
      </w:r>
      <w:r w:rsidR="0076454E">
        <w:rPr>
          <w:rFonts w:cs="Arial"/>
        </w:rPr>
        <w:t>contrat</w:t>
      </w:r>
      <w:r w:rsidRPr="00666869">
        <w:rPr>
          <w:rFonts w:cs="Arial"/>
        </w:rPr>
        <w:t xml:space="preserve"> doivent être rédigés et ajoutés au devis.</w:t>
      </w:r>
      <w:r w:rsidR="00D362FF">
        <w:rPr>
          <w:rFonts w:cs="Arial"/>
        </w:rPr>
        <w:t xml:space="preserve"> </w:t>
      </w:r>
    </w:p>
    <w:p w14:paraId="52707F57" w14:textId="05F0C946" w:rsidR="00DC04EA" w:rsidRDefault="00943F8E" w:rsidP="00ED27A2">
      <w:pPr>
        <w:pStyle w:val="Masqu"/>
        <w:shd w:val="clear" w:color="auto" w:fill="D9D9D9" w:themeFill="background1" w:themeFillShade="D9"/>
        <w:spacing w:before="120" w:after="120"/>
        <w:rPr>
          <w:rFonts w:cs="Arial"/>
        </w:rPr>
      </w:pPr>
      <w:r>
        <w:rPr>
          <w:rFonts w:cs="Arial"/>
        </w:rPr>
        <w:t>Types de texte</w:t>
      </w:r>
      <w:r w:rsidR="006E109D">
        <w:rPr>
          <w:rFonts w:cs="Arial"/>
        </w:rPr>
        <w:t xml:space="preserve"> : </w:t>
      </w:r>
    </w:p>
    <w:p w14:paraId="40D21E32" w14:textId="7B71AFB8" w:rsidR="00C74FD6" w:rsidRPr="00666869" w:rsidRDefault="00C74FD6" w:rsidP="00ED27A2">
      <w:pPr>
        <w:pStyle w:val="Masqu"/>
        <w:numPr>
          <w:ilvl w:val="0"/>
          <w:numId w:val="7"/>
        </w:numPr>
        <w:shd w:val="clear" w:color="auto" w:fill="D9D9D9" w:themeFill="background1" w:themeFillShade="D9"/>
        <w:spacing w:before="120" w:after="120"/>
        <w:rPr>
          <w:rFonts w:cs="Arial"/>
        </w:rPr>
      </w:pPr>
      <w:r w:rsidRPr="00666869">
        <w:rPr>
          <w:rFonts w:cs="Arial"/>
        </w:rPr>
        <w:t xml:space="preserve">Les zones de texte bleu sur fond grisé </w:t>
      </w:r>
      <w:r w:rsidR="006445C6">
        <w:rPr>
          <w:rFonts w:cs="Arial"/>
        </w:rPr>
        <w:t xml:space="preserve">(comme celle-ci) </w:t>
      </w:r>
      <w:r w:rsidRPr="00666869">
        <w:rPr>
          <w:rFonts w:cs="Arial"/>
        </w:rPr>
        <w:t xml:space="preserve">constituent des notes à l’attention du </w:t>
      </w:r>
      <w:r w:rsidR="003A4437">
        <w:rPr>
          <w:rFonts w:cs="Arial"/>
        </w:rPr>
        <w:t>responsable du devis</w:t>
      </w:r>
      <w:r w:rsidRPr="00666869">
        <w:rPr>
          <w:rFonts w:cs="Arial"/>
        </w:rPr>
        <w:t xml:space="preserve"> et </w:t>
      </w:r>
      <w:r w:rsidR="00D362FF">
        <w:rPr>
          <w:rFonts w:cs="Arial"/>
        </w:rPr>
        <w:t xml:space="preserve">ne doivent pas </w:t>
      </w:r>
      <w:r w:rsidR="00D362FF" w:rsidRPr="00666869">
        <w:rPr>
          <w:rFonts w:cs="Arial"/>
        </w:rPr>
        <w:t>apparaît</w:t>
      </w:r>
      <w:r w:rsidR="00D362FF">
        <w:rPr>
          <w:rFonts w:cs="Arial"/>
        </w:rPr>
        <w:t>re</w:t>
      </w:r>
      <w:r w:rsidRPr="00666869">
        <w:rPr>
          <w:rFonts w:cs="Arial"/>
        </w:rPr>
        <w:t xml:space="preserve"> au devis final.</w:t>
      </w:r>
    </w:p>
    <w:p w14:paraId="57DD4C17" w14:textId="22A13887" w:rsidR="00C74FD6" w:rsidRPr="00666869" w:rsidRDefault="00C74FD6" w:rsidP="00ED27A2">
      <w:pPr>
        <w:pStyle w:val="Masqu"/>
        <w:numPr>
          <w:ilvl w:val="0"/>
          <w:numId w:val="1"/>
        </w:numPr>
        <w:shd w:val="clear" w:color="auto" w:fill="D9D9D9" w:themeFill="background1" w:themeFillShade="D9"/>
        <w:spacing w:before="120" w:after="120"/>
        <w:rPr>
          <w:rFonts w:cs="Arial"/>
        </w:rPr>
      </w:pPr>
      <w:r w:rsidRPr="00666869">
        <w:rPr>
          <w:rFonts w:cs="Arial"/>
        </w:rPr>
        <w:t xml:space="preserve">Les champs surlignés </w:t>
      </w:r>
      <w:r w:rsidRPr="00D43FE2">
        <w:rPr>
          <w:rFonts w:cs="Arial"/>
          <w:highlight w:val="yellow"/>
        </w:rPr>
        <w:t>en jaune</w:t>
      </w:r>
      <w:r w:rsidRPr="00666869">
        <w:rPr>
          <w:rFonts w:cs="Arial"/>
        </w:rPr>
        <w:t xml:space="preserve"> </w:t>
      </w:r>
      <w:r w:rsidR="00D43FE2">
        <w:rPr>
          <w:rFonts w:cs="Arial"/>
        </w:rPr>
        <w:t>doivent</w:t>
      </w:r>
      <w:r w:rsidRPr="00666869">
        <w:rPr>
          <w:rFonts w:cs="Arial"/>
        </w:rPr>
        <w:t xml:space="preserve"> être </w:t>
      </w:r>
      <w:r w:rsidR="00D43FE2">
        <w:rPr>
          <w:rFonts w:cs="Arial"/>
        </w:rPr>
        <w:t xml:space="preserve">ajustés </w:t>
      </w:r>
      <w:r w:rsidRPr="00666869">
        <w:rPr>
          <w:rFonts w:cs="Arial"/>
        </w:rPr>
        <w:t>selon les particularités du contrat.</w:t>
      </w:r>
    </w:p>
    <w:p w14:paraId="16A47DE3" w14:textId="675F2EA1" w:rsidR="00C74FD6" w:rsidRPr="00BD0FBE" w:rsidRDefault="009025B1" w:rsidP="00ED27A2">
      <w:pPr>
        <w:pStyle w:val="Masqu"/>
        <w:shd w:val="clear" w:color="auto" w:fill="D9D9D9" w:themeFill="background1" w:themeFillShade="D9"/>
        <w:spacing w:before="120" w:after="120"/>
        <w:rPr>
          <w:rFonts w:cs="Arial"/>
          <w:i/>
        </w:rPr>
      </w:pPr>
      <w:r w:rsidRPr="00666869">
        <w:rPr>
          <w:rFonts w:cs="Arial"/>
        </w:rPr>
        <w:t xml:space="preserve">Pour imprimer la version finale, l’option « </w:t>
      </w:r>
      <w:r w:rsidRPr="00E320C4">
        <w:rPr>
          <w:rFonts w:cs="Arial"/>
          <w:i/>
        </w:rPr>
        <w:t>Imprimer le texte masqué</w:t>
      </w:r>
      <w:r w:rsidRPr="00666869">
        <w:rPr>
          <w:rFonts w:cs="Arial"/>
        </w:rPr>
        <w:t xml:space="preserve"> » dans le menu « </w:t>
      </w:r>
      <w:r w:rsidRPr="00E320C4">
        <w:rPr>
          <w:rFonts w:cs="Arial"/>
          <w:i/>
        </w:rPr>
        <w:t>Fichier</w:t>
      </w:r>
      <w:r w:rsidR="00D159C6">
        <w:rPr>
          <w:rFonts w:cs="Arial"/>
          <w:i/>
        </w:rPr>
        <w:t xml:space="preserve"> </w:t>
      </w:r>
      <w:r w:rsidRPr="00E320C4">
        <w:rPr>
          <w:rFonts w:cs="Arial"/>
          <w:i/>
        </w:rPr>
        <w:t>/Options/Affichage</w:t>
      </w:r>
      <w:r w:rsidR="00D159C6">
        <w:rPr>
          <w:rFonts w:cs="Arial"/>
          <w:i/>
        </w:rPr>
        <w:t xml:space="preserve"> </w:t>
      </w:r>
      <w:r w:rsidRPr="00E320C4">
        <w:rPr>
          <w:rFonts w:cs="Arial"/>
          <w:i/>
        </w:rPr>
        <w:t>/Options d’impression</w:t>
      </w:r>
      <w:r w:rsidRPr="00666869">
        <w:rPr>
          <w:rFonts w:cs="Arial"/>
        </w:rPr>
        <w:t xml:space="preserve"> »</w:t>
      </w:r>
      <w:r w:rsidR="00B84262">
        <w:rPr>
          <w:rFonts w:cs="Arial"/>
        </w:rPr>
        <w:t xml:space="preserve"> doit être désactivée.</w:t>
      </w:r>
    </w:p>
    <w:p w14:paraId="3F7E3A6B" w14:textId="73400534" w:rsidR="00DD2C6A" w:rsidRDefault="00C74FD6" w:rsidP="00ED27A2">
      <w:pPr>
        <w:pStyle w:val="Masqu"/>
        <w:shd w:val="clear" w:color="auto" w:fill="D9D9D9" w:themeFill="background1" w:themeFillShade="D9"/>
        <w:spacing w:before="120" w:after="120"/>
        <w:rPr>
          <w:rFonts w:cs="Arial"/>
        </w:rPr>
      </w:pPr>
      <w:r w:rsidRPr="000F1A29">
        <w:rPr>
          <w:rFonts w:cs="Arial"/>
        </w:rPr>
        <w:t>Toutes les références aux articles du</w:t>
      </w:r>
      <w:r w:rsidRPr="00BD0FBE">
        <w:rPr>
          <w:rFonts w:cs="Arial"/>
          <w:i/>
        </w:rPr>
        <w:t xml:space="preserve"> </w:t>
      </w:r>
      <w:r w:rsidRPr="00666869">
        <w:rPr>
          <w:rFonts w:cs="Arial"/>
          <w:i/>
        </w:rPr>
        <w:t>Cahier des charges et devis généraux –</w:t>
      </w:r>
      <w:r w:rsidR="00B84262">
        <w:rPr>
          <w:rFonts w:cs="Arial"/>
          <w:i/>
        </w:rPr>
        <w:t>Services de nature technique</w:t>
      </w:r>
      <w:r w:rsidRPr="00BD0FBE">
        <w:rPr>
          <w:rFonts w:cs="Arial"/>
          <w:i/>
        </w:rPr>
        <w:t xml:space="preserve"> </w:t>
      </w:r>
      <w:r w:rsidRPr="00C77B60">
        <w:rPr>
          <w:rFonts w:cs="Arial"/>
        </w:rPr>
        <w:t>(CCDG</w:t>
      </w:r>
      <w:r w:rsidR="00B84262" w:rsidRPr="00C77B60">
        <w:rPr>
          <w:rFonts w:cs="Arial"/>
        </w:rPr>
        <w:t xml:space="preserve"> – ST</w:t>
      </w:r>
      <w:r w:rsidRPr="00C77B60">
        <w:rPr>
          <w:rFonts w:cs="Arial"/>
        </w:rPr>
        <w:t>)</w:t>
      </w:r>
      <w:r w:rsidRPr="00BD0FBE">
        <w:rPr>
          <w:rFonts w:cs="Arial"/>
          <w:i/>
        </w:rPr>
        <w:t xml:space="preserve"> </w:t>
      </w:r>
      <w:r w:rsidRPr="006425AC">
        <w:rPr>
          <w:rFonts w:cs="Arial"/>
        </w:rPr>
        <w:t xml:space="preserve">et </w:t>
      </w:r>
      <w:r w:rsidR="006445C6">
        <w:rPr>
          <w:rFonts w:cs="Arial"/>
        </w:rPr>
        <w:t xml:space="preserve">aux sections </w:t>
      </w:r>
      <w:r w:rsidRPr="006425AC">
        <w:rPr>
          <w:rFonts w:cs="Arial"/>
        </w:rPr>
        <w:t xml:space="preserve">de la </w:t>
      </w:r>
      <w:r w:rsidRPr="00C77B60">
        <w:rPr>
          <w:rFonts w:cs="Arial"/>
        </w:rPr>
        <w:t xml:space="preserve">collection Normes – Ouvrages routiers du </w:t>
      </w:r>
      <w:r w:rsidR="003A4437" w:rsidRPr="00C77B60">
        <w:rPr>
          <w:rFonts w:cs="Arial"/>
        </w:rPr>
        <w:t>M</w:t>
      </w:r>
      <w:r w:rsidRPr="00C77B60">
        <w:rPr>
          <w:rFonts w:cs="Arial"/>
        </w:rPr>
        <w:t>inistère des Transports</w:t>
      </w:r>
      <w:r w:rsidR="00B84262" w:rsidRPr="00C77B60">
        <w:rPr>
          <w:rFonts w:cs="Arial"/>
        </w:rPr>
        <w:t xml:space="preserve"> </w:t>
      </w:r>
      <w:r w:rsidRPr="00C77B60">
        <w:rPr>
          <w:rFonts w:cs="Arial"/>
        </w:rPr>
        <w:t>d</w:t>
      </w:r>
      <w:r w:rsidRPr="000F1A29">
        <w:rPr>
          <w:rFonts w:cs="Arial"/>
        </w:rPr>
        <w:t xml:space="preserve">oivent être validées par le </w:t>
      </w:r>
      <w:r w:rsidR="003A4437">
        <w:rPr>
          <w:rFonts w:cs="Arial"/>
        </w:rPr>
        <w:t>responsable du devis.</w:t>
      </w:r>
      <w:r w:rsidRPr="000F1A29">
        <w:rPr>
          <w:rFonts w:cs="Arial"/>
        </w:rPr>
        <w:t xml:space="preserve"> </w:t>
      </w:r>
    </w:p>
    <w:p w14:paraId="6893E340" w14:textId="49BBAEA1" w:rsidR="00BD0FBE" w:rsidRPr="000F1A29" w:rsidRDefault="00C74FD6" w:rsidP="00ED27A2">
      <w:pPr>
        <w:pStyle w:val="Masqu"/>
        <w:shd w:val="clear" w:color="auto" w:fill="D9D9D9" w:themeFill="background1" w:themeFillShade="D9"/>
        <w:spacing w:before="120" w:after="120"/>
        <w:rPr>
          <w:rFonts w:cs="Arial"/>
        </w:rPr>
      </w:pPr>
      <w:r w:rsidRPr="000F1A29">
        <w:rPr>
          <w:rFonts w:cs="Arial"/>
        </w:rPr>
        <w:t>À moins d’indication contraire, toute référence à ces documents constitue un renvoi à l’édition en vigueur à la date de publication de l’appel d’offres</w:t>
      </w:r>
      <w:r w:rsidR="00BD0FBE" w:rsidRPr="000F1A29">
        <w:rPr>
          <w:rFonts w:cs="Arial"/>
        </w:rPr>
        <w:t>.</w:t>
      </w:r>
    </w:p>
    <w:p w14:paraId="0C81F9ED" w14:textId="77777777" w:rsidR="00BD0FBE" w:rsidRPr="00BD0FBE" w:rsidRDefault="00BD0FBE">
      <w:pPr>
        <w:pStyle w:val="Masqu"/>
        <w:spacing w:before="120" w:after="120"/>
        <w:rPr>
          <w:rFonts w:cs="Arial"/>
          <w:i/>
        </w:rPr>
        <w:sectPr w:rsidR="00BD0FBE" w:rsidRPr="00BD0FBE" w:rsidSect="00111C84">
          <w:headerReference w:type="default" r:id="rId19"/>
          <w:footerReference w:type="default" r:id="rId20"/>
          <w:pgSz w:w="12242" w:h="20163" w:code="5"/>
          <w:pgMar w:top="1440" w:right="1800" w:bottom="1440" w:left="1800" w:header="706" w:footer="706" w:gutter="0"/>
          <w:cols w:space="708"/>
          <w:formProt w:val="0"/>
          <w:docGrid w:linePitch="360"/>
        </w:sectPr>
      </w:pPr>
    </w:p>
    <w:p w14:paraId="31CC33E9" w14:textId="0F088E88" w:rsidR="004D78FE" w:rsidRPr="00DB57D9" w:rsidRDefault="00CE1471" w:rsidP="00696892">
      <w:pPr>
        <w:pStyle w:val="Titre1"/>
      </w:pPr>
      <w:bookmarkStart w:id="7" w:name="_Toc47106344"/>
      <w:r w:rsidRPr="008957C5">
        <w:lastRenderedPageBreak/>
        <w:t>Numéro de dossier</w:t>
      </w:r>
      <w:bookmarkEnd w:id="7"/>
    </w:p>
    <w:p w14:paraId="5362B437" w14:textId="5BF639B4" w:rsidR="001607E2" w:rsidRDefault="00640D94" w:rsidP="001607E2">
      <w:pPr>
        <w:spacing w:before="120"/>
        <w:jc w:val="both"/>
        <w:rPr>
          <w:rFonts w:ascii="Arial" w:hAnsi="Arial" w:cs="Arial"/>
        </w:rPr>
      </w:pPr>
      <w:r w:rsidRPr="00F044B2">
        <w:rPr>
          <w:rFonts w:ascii="Arial" w:hAnsi="Arial" w:cs="Arial"/>
        </w:rPr>
        <w:t xml:space="preserve">Le présent contrat est inscrit au Système ministériel de suivi des informations contractuelles (système SIC) </w:t>
      </w:r>
      <w:r w:rsidR="0050119D">
        <w:rPr>
          <w:rFonts w:ascii="Arial" w:hAnsi="Arial" w:cs="Arial"/>
        </w:rPr>
        <w:t>du Ministère avec</w:t>
      </w:r>
      <w:r w:rsidRPr="00F044B2">
        <w:rPr>
          <w:rFonts w:ascii="Arial" w:hAnsi="Arial" w:cs="Arial"/>
        </w:rPr>
        <w:t xml:space="preserve"> le numéro de </w:t>
      </w:r>
      <w:r w:rsidR="002C5338" w:rsidRPr="00F044B2">
        <w:rPr>
          <w:rFonts w:ascii="Arial" w:hAnsi="Arial" w:cs="Arial"/>
        </w:rPr>
        <w:t xml:space="preserve">dossier </w:t>
      </w:r>
      <w:r w:rsidR="002C5338" w:rsidRPr="004B5EF6">
        <w:rPr>
          <w:rFonts w:ascii="Arial" w:hAnsi="Arial" w:cs="Arial"/>
          <w:highlight w:val="yellow"/>
        </w:rPr>
        <w:t>XXXX</w:t>
      </w:r>
      <w:r w:rsidRPr="00F044B2">
        <w:rPr>
          <w:rFonts w:ascii="Arial" w:hAnsi="Arial" w:cs="Arial"/>
          <w:highlight w:val="yellow"/>
        </w:rPr>
        <w:t xml:space="preserve"> – XX – XXXX</w:t>
      </w:r>
      <w:r w:rsidRPr="00F044B2">
        <w:rPr>
          <w:rFonts w:ascii="Arial" w:hAnsi="Arial" w:cs="Arial"/>
        </w:rPr>
        <w:t>.</w:t>
      </w:r>
    </w:p>
    <w:p w14:paraId="4662B658" w14:textId="668CEEAB" w:rsidR="008D0EC8" w:rsidRDefault="003519BD" w:rsidP="00696892">
      <w:pPr>
        <w:pStyle w:val="Titre1"/>
      </w:pPr>
      <w:bookmarkStart w:id="8" w:name="_Toc47106345"/>
      <w:r>
        <w:t>D</w:t>
      </w:r>
      <w:r w:rsidR="008D0EC8" w:rsidRPr="008957C5">
        <w:t>o</w:t>
      </w:r>
      <w:r w:rsidR="008D0EC8">
        <w:t>cuments de référence</w:t>
      </w:r>
      <w:bookmarkEnd w:id="8"/>
    </w:p>
    <w:p w14:paraId="4A0A315B" w14:textId="5C72EBA3" w:rsidR="007B2650" w:rsidRPr="003607B8" w:rsidRDefault="007B2650" w:rsidP="004B5EF6">
      <w:pPr>
        <w:widowControl w:val="0"/>
        <w:spacing w:before="120"/>
        <w:jc w:val="both"/>
        <w:rPr>
          <w:rFonts w:ascii="Arial" w:hAnsi="Arial" w:cs="Arial"/>
        </w:rPr>
      </w:pPr>
      <w:r w:rsidRPr="00AD1330">
        <w:rPr>
          <w:rFonts w:ascii="Arial" w:hAnsi="Arial" w:cs="Arial"/>
        </w:rPr>
        <w:t>Le prestataire de service</w:t>
      </w:r>
      <w:r>
        <w:rPr>
          <w:rFonts w:ascii="Arial" w:hAnsi="Arial" w:cs="Arial"/>
        </w:rPr>
        <w:t>s</w:t>
      </w:r>
      <w:r w:rsidRPr="00AD1330">
        <w:rPr>
          <w:rFonts w:ascii="Arial" w:hAnsi="Arial" w:cs="Arial"/>
        </w:rPr>
        <w:t xml:space="preserve"> doit être inscrit sur l</w:t>
      </w:r>
      <w:r>
        <w:rPr>
          <w:rFonts w:ascii="Arial" w:hAnsi="Arial" w:cs="Arial"/>
        </w:rPr>
        <w:t xml:space="preserve">a </w:t>
      </w:r>
      <w:r w:rsidR="000B0218">
        <w:rPr>
          <w:rFonts w:ascii="Arial" w:hAnsi="Arial" w:cs="Arial"/>
        </w:rPr>
        <w:t xml:space="preserve">dernière révision de la </w:t>
      </w:r>
      <w:r>
        <w:rPr>
          <w:rFonts w:ascii="Arial" w:hAnsi="Arial" w:cs="Arial"/>
        </w:rPr>
        <w:t xml:space="preserve">liste identifiée </w:t>
      </w:r>
      <w:r w:rsidRPr="00AD1330">
        <w:rPr>
          <w:rFonts w:ascii="Arial" w:hAnsi="Arial" w:cs="Arial"/>
        </w:rPr>
        <w:t>« LISTE DE QUALIFICATION DES PRESTATAIRES DE SERVICES POUR LES SYSTÈMES D’AÉRONEFS TÉLÉPILOTÉS (SATP) POUR OPÉRATIONS AVANCÉES »</w:t>
      </w:r>
      <w:r>
        <w:rPr>
          <w:rFonts w:ascii="Arial" w:hAnsi="Arial" w:cs="Arial"/>
        </w:rPr>
        <w:t xml:space="preserve"> du </w:t>
      </w:r>
      <w:r w:rsidR="000B0218">
        <w:rPr>
          <w:rFonts w:ascii="Arial" w:hAnsi="Arial" w:cs="Arial"/>
        </w:rPr>
        <w:t>m</w:t>
      </w:r>
      <w:r>
        <w:rPr>
          <w:rFonts w:ascii="Arial" w:hAnsi="Arial" w:cs="Arial"/>
        </w:rPr>
        <w:t>inistère des Transports.</w:t>
      </w:r>
    </w:p>
    <w:p w14:paraId="3D8B2446" w14:textId="739BE47D" w:rsidR="008D0EC8" w:rsidRPr="009119BE" w:rsidRDefault="008D0EC8" w:rsidP="009119BE">
      <w:pPr>
        <w:tabs>
          <w:tab w:val="left" w:pos="630"/>
        </w:tabs>
        <w:spacing w:before="120" w:after="120"/>
        <w:jc w:val="both"/>
        <w:rPr>
          <w:rFonts w:ascii="Arial" w:hAnsi="Arial" w:cs="Arial"/>
        </w:rPr>
      </w:pPr>
      <w:r w:rsidRPr="009119BE">
        <w:rPr>
          <w:rFonts w:ascii="Arial" w:hAnsi="Arial" w:cs="Arial"/>
        </w:rPr>
        <w:t>Le</w:t>
      </w:r>
      <w:r w:rsidR="00DB57D9" w:rsidRPr="009119BE">
        <w:rPr>
          <w:rFonts w:ascii="Arial" w:hAnsi="Arial" w:cs="Arial"/>
        </w:rPr>
        <w:t xml:space="preserve"> présent devis complète et précise le </w:t>
      </w:r>
      <w:r w:rsidRPr="009119BE">
        <w:rPr>
          <w:rFonts w:ascii="Arial" w:hAnsi="Arial" w:cs="Arial"/>
          <w:i/>
        </w:rPr>
        <w:t xml:space="preserve">Cahier des charges et devis généraux — Services de nature technique </w:t>
      </w:r>
      <w:r w:rsidRPr="009119BE">
        <w:rPr>
          <w:rFonts w:ascii="Arial" w:hAnsi="Arial" w:cs="Arial"/>
        </w:rPr>
        <w:t>(CCDG</w:t>
      </w:r>
      <w:r w:rsidR="00046882" w:rsidRPr="009119BE">
        <w:rPr>
          <w:rFonts w:ascii="Arial" w:hAnsi="Arial" w:cs="Arial"/>
        </w:rPr>
        <w:t xml:space="preserve"> – </w:t>
      </w:r>
      <w:r w:rsidRPr="009119BE">
        <w:rPr>
          <w:rFonts w:ascii="Arial" w:hAnsi="Arial" w:cs="Arial"/>
        </w:rPr>
        <w:t>ST)</w:t>
      </w:r>
      <w:r w:rsidR="00DB57D9" w:rsidRPr="009119BE">
        <w:rPr>
          <w:rFonts w:ascii="Arial" w:hAnsi="Arial" w:cs="Arial"/>
        </w:rPr>
        <w:t>.</w:t>
      </w:r>
    </w:p>
    <w:p w14:paraId="1DFB6580" w14:textId="176D4259" w:rsidR="008D0EC8" w:rsidRPr="009119BE" w:rsidRDefault="00DB57D9" w:rsidP="009119BE">
      <w:pPr>
        <w:tabs>
          <w:tab w:val="left" w:pos="630"/>
        </w:tabs>
        <w:spacing w:before="120" w:after="120"/>
        <w:jc w:val="both"/>
        <w:rPr>
          <w:rFonts w:ascii="Arial" w:hAnsi="Arial" w:cs="Arial"/>
        </w:rPr>
      </w:pPr>
      <w:r w:rsidRPr="009119BE">
        <w:rPr>
          <w:rFonts w:ascii="Arial" w:hAnsi="Arial" w:cs="Arial"/>
        </w:rPr>
        <w:t xml:space="preserve">La signalisation requise pour l’exécution des relevés doit </w:t>
      </w:r>
      <w:r w:rsidR="00046882" w:rsidRPr="009119BE">
        <w:rPr>
          <w:rFonts w:ascii="Arial" w:hAnsi="Arial" w:cs="Arial"/>
        </w:rPr>
        <w:t xml:space="preserve">être </w:t>
      </w:r>
      <w:r w:rsidRPr="009119BE">
        <w:rPr>
          <w:rFonts w:ascii="Arial" w:hAnsi="Arial" w:cs="Arial"/>
        </w:rPr>
        <w:t>conforme aux exigences d</w:t>
      </w:r>
      <w:r w:rsidR="00046882" w:rsidRPr="009119BE">
        <w:rPr>
          <w:rFonts w:ascii="Arial" w:hAnsi="Arial" w:cs="Arial"/>
        </w:rPr>
        <w:t>u Tome V – Signalisation routière</w:t>
      </w:r>
      <w:r w:rsidR="00CA0868">
        <w:rPr>
          <w:rFonts w:ascii="Arial" w:hAnsi="Arial" w:cs="Arial"/>
        </w:rPr>
        <w:t xml:space="preserve"> </w:t>
      </w:r>
      <w:r w:rsidR="00046882" w:rsidRPr="009119BE">
        <w:rPr>
          <w:rFonts w:ascii="Arial" w:hAnsi="Arial" w:cs="Arial"/>
        </w:rPr>
        <w:t xml:space="preserve">de la </w:t>
      </w:r>
      <w:r w:rsidRPr="009119BE">
        <w:rPr>
          <w:rFonts w:ascii="Arial" w:hAnsi="Arial" w:cs="Arial"/>
        </w:rPr>
        <w:t>collection</w:t>
      </w:r>
      <w:r w:rsidR="00ED27A2">
        <w:rPr>
          <w:rFonts w:ascii="Arial" w:hAnsi="Arial" w:cs="Arial"/>
        </w:rPr>
        <w:t xml:space="preserve"> </w:t>
      </w:r>
      <w:r w:rsidRPr="009119BE">
        <w:rPr>
          <w:rFonts w:ascii="Arial" w:hAnsi="Arial" w:cs="Arial"/>
        </w:rPr>
        <w:t>Normes</w:t>
      </w:r>
      <w:r w:rsidR="009119BE" w:rsidRPr="009119BE">
        <w:rPr>
          <w:rFonts w:ascii="Arial" w:hAnsi="Arial" w:cs="Arial"/>
        </w:rPr>
        <w:t xml:space="preserve"> – Ouvrages routiers</w:t>
      </w:r>
      <w:r w:rsidR="00ED27A2">
        <w:rPr>
          <w:rFonts w:ascii="Arial" w:hAnsi="Arial" w:cs="Arial"/>
        </w:rPr>
        <w:t xml:space="preserve">. </w:t>
      </w:r>
    </w:p>
    <w:p w14:paraId="5071B1B2" w14:textId="475CA955" w:rsidR="008D0EC8" w:rsidRPr="009119BE" w:rsidRDefault="009119BE" w:rsidP="00CA0868">
      <w:pPr>
        <w:tabs>
          <w:tab w:val="left" w:pos="630"/>
        </w:tabs>
        <w:spacing w:before="120" w:after="120"/>
        <w:jc w:val="both"/>
        <w:rPr>
          <w:rFonts w:ascii="Arial" w:hAnsi="Arial" w:cs="Arial"/>
        </w:rPr>
      </w:pPr>
      <w:r w:rsidRPr="009119BE">
        <w:rPr>
          <w:rFonts w:ascii="Arial" w:hAnsi="Arial" w:cs="Arial"/>
        </w:rPr>
        <w:t>Le prestataire de services doit aussi respecter l’ensemble des exigences du</w:t>
      </w:r>
      <w:r w:rsidR="008D0EC8" w:rsidRPr="009119BE">
        <w:rPr>
          <w:rFonts w:ascii="Arial" w:hAnsi="Arial" w:cs="Arial"/>
        </w:rPr>
        <w:t xml:space="preserve"> </w:t>
      </w:r>
      <w:r w:rsidR="007B2650">
        <w:rPr>
          <w:rFonts w:ascii="Arial" w:hAnsi="Arial" w:cs="Arial"/>
        </w:rPr>
        <w:t>« </w:t>
      </w:r>
      <w:r w:rsidR="00CA0868" w:rsidRPr="00CA0868">
        <w:rPr>
          <w:rFonts w:ascii="Arial" w:hAnsi="Arial" w:cs="Arial"/>
        </w:rPr>
        <w:t>Règlement de l'aviation canadien (DORS/96-433)</w:t>
      </w:r>
      <w:r w:rsidR="00CA0868">
        <w:rPr>
          <w:rFonts w:ascii="Arial" w:hAnsi="Arial" w:cs="Arial"/>
        </w:rPr>
        <w:t xml:space="preserve"> </w:t>
      </w:r>
      <w:r w:rsidR="008D0EC8" w:rsidRPr="009119BE">
        <w:rPr>
          <w:rFonts w:ascii="Arial" w:hAnsi="Arial" w:cs="Arial"/>
        </w:rPr>
        <w:t>Partie IX — Systèmes d’aéronefs télépilotés</w:t>
      </w:r>
      <w:r w:rsidR="007B2650">
        <w:rPr>
          <w:rFonts w:ascii="Arial" w:hAnsi="Arial" w:cs="Arial"/>
        </w:rPr>
        <w:t> » de Transports Canada.</w:t>
      </w:r>
    </w:p>
    <w:p w14:paraId="36669BAD" w14:textId="44D7BED7" w:rsidR="001607E2" w:rsidRPr="009119BE" w:rsidRDefault="008D0EC8" w:rsidP="00CA0868">
      <w:pPr>
        <w:pStyle w:val="Puces1"/>
        <w:keepNext w:val="0"/>
        <w:keepLines w:val="0"/>
        <w:widowControl w:val="0"/>
        <w:numPr>
          <w:ilvl w:val="0"/>
          <w:numId w:val="0"/>
        </w:numPr>
        <w:tabs>
          <w:tab w:val="left" w:pos="720"/>
        </w:tabs>
        <w:rPr>
          <w:rFonts w:cs="Arial"/>
        </w:rPr>
      </w:pPr>
      <w:r w:rsidRPr="009119BE">
        <w:rPr>
          <w:rFonts w:cs="Arial"/>
        </w:rPr>
        <w:t xml:space="preserve">À moins d’indication contraire, toute référence </w:t>
      </w:r>
      <w:r w:rsidR="009F782F">
        <w:rPr>
          <w:rFonts w:cs="Arial"/>
        </w:rPr>
        <w:t>à ces</w:t>
      </w:r>
      <w:r w:rsidRPr="009119BE">
        <w:rPr>
          <w:rFonts w:cs="Arial"/>
        </w:rPr>
        <w:t xml:space="preserve"> documents constitue un renvoi à l’édition en vigueur à la date de publication de l’appel d’offres.</w:t>
      </w:r>
    </w:p>
    <w:p w14:paraId="7AAF242A" w14:textId="23C110C1" w:rsidR="00033DBB" w:rsidRPr="008957C5" w:rsidRDefault="00033DBB" w:rsidP="00696892">
      <w:pPr>
        <w:pStyle w:val="Titre1"/>
      </w:pPr>
      <w:bookmarkStart w:id="9" w:name="_Toc47106346"/>
      <w:r w:rsidRPr="008957C5">
        <w:t>Objet du contrat</w:t>
      </w:r>
      <w:bookmarkEnd w:id="9"/>
      <w:r w:rsidR="009F782F">
        <w:t xml:space="preserve"> </w:t>
      </w:r>
    </w:p>
    <w:p w14:paraId="20AFB143" w14:textId="46118894" w:rsidR="003A50E2" w:rsidRPr="006945DB" w:rsidRDefault="003A50E2" w:rsidP="00ED27A2">
      <w:pPr>
        <w:shd w:val="clear" w:color="auto" w:fill="D9D9D9" w:themeFill="background1" w:themeFillShade="D9"/>
        <w:spacing w:before="120"/>
        <w:jc w:val="both"/>
        <w:rPr>
          <w:rFonts w:ascii="Arial" w:hAnsi="Arial" w:cs="Arial"/>
          <w:vanish/>
          <w:color w:val="0000FF"/>
        </w:rPr>
      </w:pPr>
      <w:r>
        <w:rPr>
          <w:rFonts w:ascii="Arial" w:hAnsi="Arial" w:cs="Arial"/>
          <w:vanish/>
          <w:color w:val="0000FF"/>
        </w:rPr>
        <w:t>L</w:t>
      </w:r>
      <w:r w:rsidRPr="00A344EC">
        <w:rPr>
          <w:rFonts w:ascii="Arial" w:hAnsi="Arial" w:cs="Arial"/>
          <w:vanish/>
          <w:color w:val="0000FF"/>
        </w:rPr>
        <w:t xml:space="preserve">e responsable du devis doit s’assurer que le relevé spécifié n’est pas un acte réservé </w:t>
      </w:r>
      <w:r>
        <w:rPr>
          <w:rFonts w:ascii="Arial" w:hAnsi="Arial" w:cs="Arial"/>
          <w:vanish/>
          <w:color w:val="0000FF"/>
        </w:rPr>
        <w:t>aux ar</w:t>
      </w:r>
      <w:r w:rsidRPr="00A344EC">
        <w:rPr>
          <w:rFonts w:ascii="Arial" w:hAnsi="Arial" w:cs="Arial"/>
          <w:vanish/>
          <w:color w:val="0000FF"/>
        </w:rPr>
        <w:t>penteur</w:t>
      </w:r>
      <w:r>
        <w:rPr>
          <w:rFonts w:ascii="Arial" w:hAnsi="Arial" w:cs="Arial"/>
          <w:vanish/>
          <w:color w:val="0000FF"/>
        </w:rPr>
        <w:t>s</w:t>
      </w:r>
      <w:r w:rsidRPr="00A344EC">
        <w:rPr>
          <w:rFonts w:ascii="Arial" w:hAnsi="Arial" w:cs="Arial"/>
          <w:vanish/>
          <w:color w:val="0000FF"/>
        </w:rPr>
        <w:t>-géomètre</w:t>
      </w:r>
      <w:r>
        <w:rPr>
          <w:rFonts w:ascii="Arial" w:hAnsi="Arial" w:cs="Arial"/>
          <w:vanish/>
          <w:color w:val="0000FF"/>
        </w:rPr>
        <w:t>s, tel</w:t>
      </w:r>
      <w:r w:rsidR="006945DB">
        <w:rPr>
          <w:rFonts w:ascii="Arial" w:hAnsi="Arial" w:cs="Arial"/>
          <w:vanish/>
          <w:color w:val="0000FF"/>
        </w:rPr>
        <w:t xml:space="preserve"> que l’arpentage foncier ou </w:t>
      </w:r>
      <w:r w:rsidR="009F782F">
        <w:rPr>
          <w:rFonts w:ascii="Arial" w:hAnsi="Arial" w:cs="Arial"/>
          <w:vanish/>
          <w:color w:val="0000FF"/>
        </w:rPr>
        <w:t>portant sur le</w:t>
      </w:r>
      <w:r w:rsidR="006945DB">
        <w:rPr>
          <w:rFonts w:ascii="Arial" w:hAnsi="Arial" w:cs="Arial"/>
          <w:vanish/>
          <w:color w:val="0000FF"/>
        </w:rPr>
        <w:t xml:space="preserve"> cadastre. </w:t>
      </w:r>
    </w:p>
    <w:p w14:paraId="49E86200" w14:textId="6C88D375" w:rsidR="003A50E2" w:rsidRPr="00DC4598" w:rsidRDefault="003A50E2" w:rsidP="00ED27A2">
      <w:pPr>
        <w:shd w:val="clear" w:color="auto" w:fill="D9D9D9" w:themeFill="background1" w:themeFillShade="D9"/>
        <w:spacing w:before="120"/>
        <w:jc w:val="both"/>
        <w:rPr>
          <w:rFonts w:ascii="Arial" w:hAnsi="Arial" w:cs="Arial"/>
          <w:vanish/>
          <w:color w:val="0000FF"/>
        </w:rPr>
      </w:pPr>
      <w:r w:rsidRPr="00DC4598">
        <w:rPr>
          <w:rFonts w:ascii="Arial" w:hAnsi="Arial" w:cs="Arial"/>
          <w:vanish/>
          <w:color w:val="0000FF"/>
        </w:rPr>
        <w:t xml:space="preserve">Dans l’éventualité où </w:t>
      </w:r>
      <w:r w:rsidR="006945DB" w:rsidRPr="00DC4598">
        <w:rPr>
          <w:rFonts w:ascii="Arial" w:hAnsi="Arial" w:cs="Arial"/>
          <w:vanish/>
          <w:color w:val="0000FF"/>
        </w:rPr>
        <w:t>un tel relevé est r</w:t>
      </w:r>
      <w:r w:rsidRPr="00DC4598">
        <w:rPr>
          <w:rFonts w:ascii="Arial" w:hAnsi="Arial" w:cs="Arial"/>
          <w:vanish/>
          <w:color w:val="0000FF"/>
        </w:rPr>
        <w:t xml:space="preserve">equis, </w:t>
      </w:r>
      <w:r w:rsidR="00FE73BF" w:rsidRPr="00DC4598">
        <w:rPr>
          <w:rFonts w:ascii="Arial" w:hAnsi="Arial" w:cs="Arial"/>
          <w:vanish/>
          <w:color w:val="0000FF"/>
        </w:rPr>
        <w:t>il</w:t>
      </w:r>
      <w:r w:rsidRPr="00DC4598">
        <w:rPr>
          <w:rFonts w:ascii="Arial" w:hAnsi="Arial" w:cs="Arial"/>
          <w:vanish/>
          <w:color w:val="0000FF"/>
        </w:rPr>
        <w:t xml:space="preserve"> doit préparer un devis de services professionnels</w:t>
      </w:r>
      <w:r w:rsidR="00FE73BF" w:rsidRPr="00DC4598">
        <w:rPr>
          <w:rFonts w:ascii="Arial" w:hAnsi="Arial" w:cs="Arial"/>
          <w:vanish/>
          <w:color w:val="0000FF"/>
        </w:rPr>
        <w:t xml:space="preserve"> distinct ou complémentaire</w:t>
      </w:r>
      <w:r w:rsidR="003519BD" w:rsidRPr="00DC4598">
        <w:rPr>
          <w:rFonts w:ascii="Arial" w:hAnsi="Arial" w:cs="Arial"/>
          <w:vanish/>
          <w:color w:val="0000FF"/>
        </w:rPr>
        <w:t>, s’il y a lieu.</w:t>
      </w:r>
    </w:p>
    <w:p w14:paraId="499F6E75" w14:textId="6632C680" w:rsidR="008D24CF" w:rsidRPr="00AD1330" w:rsidRDefault="008D24CF" w:rsidP="004B5EF6">
      <w:pPr>
        <w:pStyle w:val="Puces1"/>
        <w:keepNext w:val="0"/>
        <w:keepLines w:val="0"/>
        <w:widowControl w:val="0"/>
        <w:numPr>
          <w:ilvl w:val="0"/>
          <w:numId w:val="0"/>
        </w:numPr>
        <w:spacing w:after="0"/>
        <w:rPr>
          <w:rFonts w:cs="Arial"/>
          <w:lang w:eastAsia="en-US"/>
        </w:rPr>
      </w:pPr>
      <w:r w:rsidRPr="00AD1330">
        <w:rPr>
          <w:rFonts w:cs="Arial"/>
          <w:lang w:eastAsia="en-US"/>
        </w:rPr>
        <w:t xml:space="preserve">Le contrat consiste à réaliser toutes les activités nécessaires à </w:t>
      </w:r>
      <w:r w:rsidR="007B2650">
        <w:rPr>
          <w:rFonts w:cs="Arial"/>
          <w:lang w:eastAsia="en-US"/>
        </w:rPr>
        <w:t>la réalisation</w:t>
      </w:r>
      <w:r w:rsidRPr="00AD1330">
        <w:rPr>
          <w:rFonts w:cs="Arial"/>
          <w:lang w:eastAsia="en-US"/>
        </w:rPr>
        <w:t xml:space="preserve"> de relevés techniques</w:t>
      </w:r>
      <w:r w:rsidR="00DC4598">
        <w:rPr>
          <w:rFonts w:cs="Arial"/>
          <w:lang w:eastAsia="en-US"/>
        </w:rPr>
        <w:t xml:space="preserve">, </w:t>
      </w:r>
      <w:r w:rsidRPr="00AD1330">
        <w:rPr>
          <w:rFonts w:cs="Arial"/>
          <w:lang w:eastAsia="en-US"/>
        </w:rPr>
        <w:t>au moyen d’un système d’aéronef télépiloté (SATP)</w:t>
      </w:r>
      <w:r w:rsidR="00DC4598">
        <w:rPr>
          <w:rFonts w:cs="Arial"/>
          <w:lang w:eastAsia="en-US"/>
        </w:rPr>
        <w:t>,</w:t>
      </w:r>
      <w:r w:rsidRPr="00AD1330">
        <w:rPr>
          <w:rFonts w:cs="Arial"/>
          <w:lang w:eastAsia="en-US"/>
        </w:rPr>
        <w:t xml:space="preserve"> </w:t>
      </w:r>
      <w:r w:rsidR="003519BD">
        <w:rPr>
          <w:rFonts w:cs="Arial"/>
          <w:lang w:eastAsia="en-US"/>
        </w:rPr>
        <w:t xml:space="preserve">de l’ensemble des </w:t>
      </w:r>
      <w:r w:rsidR="007B2650">
        <w:rPr>
          <w:rFonts w:cs="Arial"/>
          <w:lang w:eastAsia="en-US"/>
        </w:rPr>
        <w:t>éléments et des sites spécifiés</w:t>
      </w:r>
      <w:r w:rsidR="003519BD">
        <w:rPr>
          <w:rFonts w:cs="Arial"/>
          <w:lang w:eastAsia="en-US"/>
        </w:rPr>
        <w:t xml:space="preserve"> au présent devis.</w:t>
      </w:r>
    </w:p>
    <w:p w14:paraId="5A885775" w14:textId="77777777" w:rsidR="00033DBB" w:rsidRPr="008957C5" w:rsidRDefault="008E6F02" w:rsidP="00696892">
      <w:pPr>
        <w:pStyle w:val="Titre1"/>
      </w:pPr>
      <w:bookmarkStart w:id="10" w:name="_Toc47106347"/>
      <w:r w:rsidRPr="008957C5">
        <w:t>L</w:t>
      </w:r>
      <w:r w:rsidR="00033DBB" w:rsidRPr="008957C5">
        <w:t>ocalisation</w:t>
      </w:r>
      <w:bookmarkEnd w:id="10"/>
    </w:p>
    <w:p w14:paraId="3B9003F0" w14:textId="2661B969" w:rsidR="00033DBB" w:rsidRPr="00C90A79" w:rsidRDefault="00CA0868" w:rsidP="004B5EF6">
      <w:pPr>
        <w:shd w:val="clear" w:color="auto" w:fill="D9D9D9" w:themeFill="background1" w:themeFillShade="D9"/>
        <w:spacing w:before="120"/>
        <w:jc w:val="both"/>
        <w:rPr>
          <w:rFonts w:ascii="Arial" w:hAnsi="Arial" w:cs="Arial"/>
          <w:vanish/>
          <w:color w:val="0000FF"/>
          <w:highlight w:val="lightGray"/>
          <w:lang w:eastAsia="fr-CA"/>
        </w:rPr>
      </w:pPr>
      <w:r>
        <w:rPr>
          <w:rFonts w:ascii="Arial" w:hAnsi="Arial" w:cs="Arial"/>
          <w:vanish/>
          <w:color w:val="0000FF"/>
          <w:highlight w:val="lightGray"/>
          <w:lang w:eastAsia="fr-CA"/>
        </w:rPr>
        <w:t>A</w:t>
      </w:r>
      <w:r w:rsidR="006945DB">
        <w:rPr>
          <w:rFonts w:ascii="Arial" w:hAnsi="Arial" w:cs="Arial"/>
          <w:vanish/>
          <w:color w:val="0000FF"/>
          <w:highlight w:val="lightGray"/>
          <w:lang w:eastAsia="fr-CA"/>
        </w:rPr>
        <w:t>u</w:t>
      </w:r>
      <w:r>
        <w:rPr>
          <w:rFonts w:ascii="Arial" w:hAnsi="Arial" w:cs="Arial"/>
          <w:vanish/>
          <w:color w:val="0000FF"/>
          <w:highlight w:val="lightGray"/>
          <w:lang w:eastAsia="fr-CA"/>
        </w:rPr>
        <w:t xml:space="preserve"> besoin, le responsable du devis peut joindre </w:t>
      </w:r>
      <w:r w:rsidR="00DC4598">
        <w:rPr>
          <w:rFonts w:ascii="Arial" w:hAnsi="Arial" w:cs="Arial"/>
          <w:vanish/>
          <w:color w:val="0000FF"/>
          <w:highlight w:val="lightGray"/>
          <w:lang w:eastAsia="fr-CA"/>
        </w:rPr>
        <w:t>un</w:t>
      </w:r>
      <w:r>
        <w:rPr>
          <w:rFonts w:ascii="Arial" w:hAnsi="Arial" w:cs="Arial"/>
          <w:vanish/>
          <w:color w:val="0000FF"/>
          <w:highlight w:val="lightGray"/>
          <w:lang w:eastAsia="fr-CA"/>
        </w:rPr>
        <w:t xml:space="preserve"> plan de </w:t>
      </w:r>
      <w:r w:rsidR="00640D94">
        <w:rPr>
          <w:rFonts w:ascii="Arial" w:hAnsi="Arial" w:cs="Arial"/>
          <w:vanish/>
          <w:color w:val="0000FF"/>
          <w:highlight w:val="lightGray"/>
          <w:lang w:eastAsia="fr-CA"/>
        </w:rPr>
        <w:t xml:space="preserve">localisation </w:t>
      </w:r>
      <w:r>
        <w:rPr>
          <w:rFonts w:ascii="Arial" w:hAnsi="Arial" w:cs="Arial"/>
          <w:vanish/>
          <w:color w:val="0000FF"/>
          <w:highlight w:val="lightGray"/>
          <w:lang w:eastAsia="fr-CA"/>
        </w:rPr>
        <w:t xml:space="preserve">des relevés </w:t>
      </w:r>
      <w:r w:rsidR="00640D94">
        <w:rPr>
          <w:rFonts w:ascii="Arial" w:hAnsi="Arial" w:cs="Arial"/>
          <w:vanish/>
          <w:color w:val="0000FF"/>
          <w:highlight w:val="lightGray"/>
          <w:lang w:eastAsia="fr-CA"/>
        </w:rPr>
        <w:t>en annexe</w:t>
      </w:r>
      <w:r w:rsidR="00033DBB">
        <w:rPr>
          <w:rFonts w:ascii="Arial" w:hAnsi="Arial" w:cs="Arial"/>
          <w:vanish/>
          <w:color w:val="0000FF"/>
          <w:highlight w:val="lightGray"/>
          <w:lang w:eastAsia="fr-CA"/>
        </w:rPr>
        <w:t>.</w:t>
      </w:r>
    </w:p>
    <w:p w14:paraId="1EF3DF43" w14:textId="3173D549" w:rsidR="00AD1330" w:rsidRPr="00126B79" w:rsidRDefault="00AD1330" w:rsidP="004B5EF6">
      <w:pPr>
        <w:spacing w:before="120"/>
        <w:jc w:val="both"/>
        <w:rPr>
          <w:rFonts w:ascii="Arial" w:hAnsi="Arial" w:cs="Arial"/>
          <w:szCs w:val="20"/>
        </w:rPr>
      </w:pPr>
      <w:r w:rsidRPr="00126B79">
        <w:rPr>
          <w:rFonts w:ascii="Arial" w:hAnsi="Arial" w:cs="Arial"/>
          <w:szCs w:val="20"/>
        </w:rPr>
        <w:t xml:space="preserve">Le prestataire de services </w:t>
      </w:r>
      <w:r w:rsidR="00D13957">
        <w:rPr>
          <w:rFonts w:ascii="Arial" w:hAnsi="Arial" w:cs="Arial"/>
          <w:szCs w:val="20"/>
        </w:rPr>
        <w:t>doit</w:t>
      </w:r>
      <w:r w:rsidRPr="00126B79">
        <w:rPr>
          <w:rFonts w:ascii="Arial" w:hAnsi="Arial" w:cs="Arial"/>
          <w:szCs w:val="20"/>
        </w:rPr>
        <w:t xml:space="preserve"> effectuer le ou les relevés techniques dans la région administrative </w:t>
      </w:r>
      <w:r w:rsidRPr="00701006">
        <w:rPr>
          <w:rFonts w:ascii="Arial" w:hAnsi="Arial" w:cs="Arial"/>
          <w:b/>
          <w:i/>
          <w:szCs w:val="20"/>
          <w:highlight w:val="yellow"/>
        </w:rPr>
        <w:t>à préciser</w:t>
      </w:r>
      <w:r w:rsidRPr="00126B79">
        <w:rPr>
          <w:rFonts w:ascii="Arial" w:hAnsi="Arial" w:cs="Arial"/>
          <w:szCs w:val="20"/>
        </w:rPr>
        <w:t> </w:t>
      </w:r>
      <w:r w:rsidR="00E14C56">
        <w:rPr>
          <w:rFonts w:ascii="Arial" w:hAnsi="Arial" w:cs="Arial"/>
          <w:szCs w:val="20"/>
        </w:rPr>
        <w:t>d</w:t>
      </w:r>
      <w:r w:rsidRPr="00126B79">
        <w:rPr>
          <w:rFonts w:ascii="Arial" w:hAnsi="Arial" w:cs="Arial"/>
          <w:szCs w:val="20"/>
        </w:rPr>
        <w:t xml:space="preserve">e la Direction générale territoriale </w:t>
      </w:r>
      <w:r w:rsidRPr="00701006">
        <w:rPr>
          <w:rFonts w:ascii="Arial" w:hAnsi="Arial" w:cs="Arial"/>
          <w:b/>
          <w:i/>
          <w:szCs w:val="20"/>
          <w:highlight w:val="yellow"/>
        </w:rPr>
        <w:t>à préciser</w:t>
      </w:r>
      <w:r w:rsidRPr="00126B79">
        <w:rPr>
          <w:rFonts w:ascii="Arial" w:hAnsi="Arial" w:cs="Arial"/>
          <w:szCs w:val="20"/>
        </w:rPr>
        <w:t xml:space="preserve"> , dans la municipalité de </w:t>
      </w:r>
      <w:r w:rsidRPr="00701006">
        <w:rPr>
          <w:rFonts w:ascii="Arial" w:hAnsi="Arial" w:cs="Arial"/>
          <w:b/>
          <w:i/>
          <w:szCs w:val="20"/>
          <w:highlight w:val="yellow"/>
        </w:rPr>
        <w:t>à préciser</w:t>
      </w:r>
      <w:r w:rsidRPr="00126B79">
        <w:rPr>
          <w:rFonts w:ascii="Arial" w:hAnsi="Arial" w:cs="Arial"/>
          <w:szCs w:val="20"/>
        </w:rPr>
        <w:t xml:space="preserve"> située dans la municipalité régionale de comté (MRC) </w:t>
      </w:r>
      <w:r w:rsidRPr="00701006">
        <w:rPr>
          <w:rFonts w:ascii="Arial" w:hAnsi="Arial" w:cs="Arial"/>
          <w:b/>
          <w:i/>
          <w:szCs w:val="20"/>
          <w:highlight w:val="yellow"/>
        </w:rPr>
        <w:t>à préciser</w:t>
      </w:r>
      <w:r w:rsidRPr="00126B79">
        <w:rPr>
          <w:rFonts w:ascii="Arial" w:hAnsi="Arial" w:cs="Arial"/>
          <w:szCs w:val="20"/>
        </w:rPr>
        <w:t> .</w:t>
      </w:r>
    </w:p>
    <w:p w14:paraId="78FA07BB" w14:textId="22F82492" w:rsidR="00C032F6" w:rsidRPr="00126B79" w:rsidRDefault="00AD1330" w:rsidP="004B5EF6">
      <w:pPr>
        <w:spacing w:before="120"/>
        <w:jc w:val="both"/>
        <w:rPr>
          <w:rFonts w:ascii="Arial" w:hAnsi="Arial" w:cs="Arial"/>
          <w:szCs w:val="20"/>
        </w:rPr>
      </w:pPr>
      <w:r w:rsidRPr="0087785A">
        <w:rPr>
          <w:rFonts w:ascii="Arial" w:hAnsi="Arial" w:cs="Arial"/>
          <w:szCs w:val="20"/>
          <w:highlight w:val="yellow"/>
        </w:rPr>
        <w:t>Un fichier KMZ, shapefile ou une carte montrant le polygone est fourni pour préciser la localisation</w:t>
      </w:r>
      <w:r w:rsidR="003519BD" w:rsidRPr="0087785A">
        <w:rPr>
          <w:rFonts w:ascii="Arial" w:hAnsi="Arial" w:cs="Arial"/>
          <w:szCs w:val="20"/>
          <w:highlight w:val="yellow"/>
        </w:rPr>
        <w:t xml:space="preserve"> des relevés à réaliser.</w:t>
      </w:r>
    </w:p>
    <w:p w14:paraId="2B078CA4" w14:textId="21E81DA1" w:rsidR="00B7170E" w:rsidRDefault="00B7170E" w:rsidP="00696892">
      <w:pPr>
        <w:pStyle w:val="Titre1"/>
      </w:pPr>
      <w:bookmarkStart w:id="11" w:name="_Toc47106348"/>
      <w:r>
        <w:t xml:space="preserve">Description des </w:t>
      </w:r>
      <w:r w:rsidR="003519BD">
        <w:t xml:space="preserve">types de </w:t>
      </w:r>
      <w:r w:rsidR="006945DB">
        <w:t>relevé</w:t>
      </w:r>
      <w:bookmarkEnd w:id="11"/>
    </w:p>
    <w:p w14:paraId="5BAB4538" w14:textId="5212C053" w:rsidR="00B7170E" w:rsidRPr="00597274" w:rsidRDefault="00ED27A2" w:rsidP="00FB3B1B">
      <w:pPr>
        <w:pStyle w:val="Titre2"/>
      </w:pPr>
      <w:bookmarkStart w:id="12" w:name="_Toc47106349"/>
      <w:r>
        <w:t>Relevé d’ou</w:t>
      </w:r>
      <w:r w:rsidR="00B7170E" w:rsidRPr="00597274">
        <w:t>vrages d’art</w:t>
      </w:r>
      <w:r w:rsidR="00DD2F97">
        <w:t xml:space="preserve"> </w:t>
      </w:r>
      <w:r w:rsidR="005524FE">
        <w:t>ou</w:t>
      </w:r>
      <w:r w:rsidR="00DD2F97">
        <w:t xml:space="preserve"> </w:t>
      </w:r>
      <w:r>
        <w:t>d’</w:t>
      </w:r>
      <w:r w:rsidR="00DD2F97">
        <w:t>autres structure</w:t>
      </w:r>
      <w:r w:rsidR="0087785A">
        <w:t>s</w:t>
      </w:r>
      <w:bookmarkEnd w:id="12"/>
    </w:p>
    <w:p w14:paraId="17A13A2C" w14:textId="1F57FBDD" w:rsidR="00DD2F97" w:rsidRPr="001004A8" w:rsidRDefault="00DD2F97" w:rsidP="001004A8">
      <w:pPr>
        <w:pStyle w:val="Textemasqu"/>
      </w:pPr>
      <w:bookmarkStart w:id="13" w:name="_Hlk40882926"/>
      <w:r w:rsidRPr="001004A8">
        <w:t>Le responsable du devis doit p</w:t>
      </w:r>
      <w:bookmarkEnd w:id="13"/>
      <w:r w:rsidRPr="001004A8">
        <w:t>réciser le type d’ouvrage(s) d’art ou de structure(s).</w:t>
      </w:r>
    </w:p>
    <w:p w14:paraId="1F415AEA" w14:textId="7892D94A" w:rsidR="00DD2F97" w:rsidRPr="001004A8" w:rsidRDefault="00DD2F97" w:rsidP="001004A8">
      <w:pPr>
        <w:pStyle w:val="Textemasqu"/>
      </w:pPr>
      <w:r w:rsidRPr="001004A8">
        <w:t xml:space="preserve">Lorsqu’il y a plus d’un ouvrage d’art ou d’une structure, le responsable du devis peut les présenter en </w:t>
      </w:r>
      <w:r w:rsidR="00ED27A2" w:rsidRPr="001004A8">
        <w:t xml:space="preserve">se </w:t>
      </w:r>
      <w:r w:rsidRPr="001004A8">
        <w:t>servant de l’annexe A.</w:t>
      </w:r>
    </w:p>
    <w:p w14:paraId="29498DF0" w14:textId="6BD18DA0" w:rsidR="00DD2F97" w:rsidRPr="001004A8" w:rsidRDefault="00DD2F97" w:rsidP="001004A8">
      <w:pPr>
        <w:pStyle w:val="Textemasqu"/>
      </w:pPr>
      <w:r w:rsidRPr="001004A8">
        <w:t xml:space="preserve">Dans le cas d’un seul ouvrage d’art ou d’une seule structure, l’annexe A n’est pas requise, mais l’information demandée doit être </w:t>
      </w:r>
      <w:r w:rsidR="005A53F5" w:rsidRPr="001004A8">
        <w:t>spécifiée</w:t>
      </w:r>
      <w:r w:rsidRPr="001004A8">
        <w:t xml:space="preserve"> au devis.</w:t>
      </w:r>
    </w:p>
    <w:p w14:paraId="69D7C1D8" w14:textId="77777777" w:rsidR="00DD2F97" w:rsidRDefault="00DD2F97" w:rsidP="00DD2F97">
      <w:pPr>
        <w:spacing w:before="120" w:after="120"/>
        <w:jc w:val="both"/>
        <w:rPr>
          <w:rFonts w:ascii="Arial" w:hAnsi="Arial" w:cs="Arial"/>
          <w:szCs w:val="20"/>
        </w:rPr>
      </w:pPr>
    </w:p>
    <w:p w14:paraId="548B66C9" w14:textId="433C379B" w:rsidR="00B7170E" w:rsidRDefault="00B7170E" w:rsidP="00CA0868">
      <w:pPr>
        <w:spacing w:before="120" w:after="120"/>
        <w:jc w:val="both"/>
        <w:rPr>
          <w:rFonts w:ascii="Arial" w:hAnsi="Arial" w:cs="Arial"/>
          <w:szCs w:val="20"/>
        </w:rPr>
      </w:pPr>
      <w:r w:rsidRPr="00597274">
        <w:rPr>
          <w:rFonts w:ascii="Arial" w:hAnsi="Arial" w:cs="Arial"/>
          <w:szCs w:val="20"/>
        </w:rPr>
        <w:lastRenderedPageBreak/>
        <w:t>Le prestataire de services doit réaliser des séquences de captage vidéo et/ou de prise de photographies au moyen d’un système d’aéronef télépiloté (SATP) dans le but d’observer des éléments structuraux d</w:t>
      </w:r>
      <w:r w:rsidR="00D13957">
        <w:rPr>
          <w:rFonts w:ascii="Arial" w:hAnsi="Arial" w:cs="Arial"/>
          <w:szCs w:val="20"/>
        </w:rPr>
        <w:t>’ouvrages d’art, tels que</w:t>
      </w:r>
      <w:r w:rsidRPr="00597274">
        <w:rPr>
          <w:rFonts w:ascii="Arial" w:hAnsi="Arial" w:cs="Arial"/>
          <w:szCs w:val="20"/>
        </w:rPr>
        <w:t xml:space="preserve"> ponts</w:t>
      </w:r>
      <w:r w:rsidR="00D13957">
        <w:rPr>
          <w:rFonts w:ascii="Arial" w:hAnsi="Arial" w:cs="Arial"/>
          <w:szCs w:val="20"/>
        </w:rPr>
        <w:t xml:space="preserve"> et</w:t>
      </w:r>
      <w:r w:rsidRPr="00597274">
        <w:rPr>
          <w:rFonts w:ascii="Arial" w:hAnsi="Arial" w:cs="Arial"/>
          <w:szCs w:val="20"/>
        </w:rPr>
        <w:t xml:space="preserve"> ponceaux</w:t>
      </w:r>
      <w:r w:rsidR="00D13957">
        <w:rPr>
          <w:rFonts w:ascii="Arial" w:hAnsi="Arial" w:cs="Arial"/>
          <w:szCs w:val="20"/>
        </w:rPr>
        <w:t xml:space="preserve">, </w:t>
      </w:r>
      <w:r w:rsidRPr="00597274">
        <w:rPr>
          <w:rFonts w:ascii="Arial" w:hAnsi="Arial" w:cs="Arial"/>
          <w:szCs w:val="20"/>
        </w:rPr>
        <w:t xml:space="preserve">ou autres </w:t>
      </w:r>
      <w:r w:rsidR="00D13957">
        <w:rPr>
          <w:rFonts w:ascii="Arial" w:hAnsi="Arial" w:cs="Arial"/>
          <w:szCs w:val="20"/>
        </w:rPr>
        <w:t xml:space="preserve">d’autres structures. </w:t>
      </w:r>
    </w:p>
    <w:p w14:paraId="2003E6D4" w14:textId="7B95717F" w:rsidR="00DD2F97" w:rsidRDefault="00DD2F97" w:rsidP="00DD2F97">
      <w:pPr>
        <w:spacing w:before="120"/>
        <w:jc w:val="both"/>
        <w:rPr>
          <w:rFonts w:ascii="Arial" w:hAnsi="Arial" w:cs="Arial"/>
        </w:rPr>
      </w:pPr>
      <w:r w:rsidRPr="005A53F5">
        <w:rPr>
          <w:rFonts w:ascii="Arial" w:hAnsi="Arial" w:cs="Arial"/>
          <w:highlight w:val="yellow"/>
        </w:rPr>
        <w:t>Le présent contrat consiste à relever l</w:t>
      </w:r>
      <w:r w:rsidR="0087785A">
        <w:rPr>
          <w:rFonts w:ascii="Arial" w:hAnsi="Arial" w:cs="Arial"/>
          <w:highlight w:val="yellow"/>
        </w:rPr>
        <w:t xml:space="preserve">a ou les </w:t>
      </w:r>
      <w:r w:rsidR="0087785A" w:rsidRPr="005A53F5">
        <w:rPr>
          <w:rFonts w:ascii="Arial" w:hAnsi="Arial" w:cs="Arial"/>
          <w:highlight w:val="yellow"/>
        </w:rPr>
        <w:t>structur</w:t>
      </w:r>
      <w:r w:rsidR="0087785A">
        <w:rPr>
          <w:rFonts w:ascii="Arial" w:hAnsi="Arial" w:cs="Arial"/>
          <w:highlight w:val="yellow"/>
        </w:rPr>
        <w:t>es ou ouvrages d’art</w:t>
      </w:r>
      <w:r w:rsidRPr="005A53F5">
        <w:rPr>
          <w:rFonts w:ascii="Arial" w:hAnsi="Arial" w:cs="Arial"/>
          <w:highlight w:val="yellow"/>
        </w:rPr>
        <w:t xml:space="preserve"> présenté</w:t>
      </w:r>
      <w:r w:rsidR="003A4437">
        <w:rPr>
          <w:rFonts w:ascii="Arial" w:hAnsi="Arial" w:cs="Arial"/>
          <w:highlight w:val="yellow"/>
        </w:rPr>
        <w:t>s</w:t>
      </w:r>
      <w:r w:rsidRPr="005A53F5">
        <w:rPr>
          <w:rFonts w:ascii="Arial" w:hAnsi="Arial" w:cs="Arial"/>
          <w:highlight w:val="yellow"/>
        </w:rPr>
        <w:t xml:space="preserve"> à l’annexe A.</w:t>
      </w:r>
      <w:r w:rsidRPr="001E4156">
        <w:rPr>
          <w:rFonts w:ascii="Arial" w:hAnsi="Arial" w:cs="Arial"/>
        </w:rPr>
        <w:t xml:space="preserve"> </w:t>
      </w:r>
    </w:p>
    <w:p w14:paraId="50BB2151" w14:textId="4E16D304" w:rsidR="00DD2F97" w:rsidRPr="001E4156" w:rsidRDefault="00DD2F97" w:rsidP="00DD2F97">
      <w:pPr>
        <w:spacing w:before="120"/>
        <w:jc w:val="both"/>
        <w:rPr>
          <w:rFonts w:ascii="Arial" w:hAnsi="Arial" w:cs="Arial"/>
        </w:rPr>
      </w:pPr>
      <w:r w:rsidRPr="001E4156">
        <w:rPr>
          <w:rFonts w:ascii="Arial" w:hAnsi="Arial" w:cs="Arial"/>
        </w:rPr>
        <w:t xml:space="preserve">Chaque structure </w:t>
      </w:r>
      <w:r w:rsidR="003A4437">
        <w:rPr>
          <w:rFonts w:ascii="Arial" w:hAnsi="Arial" w:cs="Arial"/>
        </w:rPr>
        <w:t xml:space="preserve">ou ouvrage d’art </w:t>
      </w:r>
      <w:r w:rsidRPr="001E4156">
        <w:rPr>
          <w:rFonts w:ascii="Arial" w:hAnsi="Arial" w:cs="Arial"/>
        </w:rPr>
        <w:t xml:space="preserve">est identifié par son numéro, sa localisation, une description des tâches à effectuer ainsi qu’une liste des </w:t>
      </w:r>
      <w:r w:rsidR="00AB251D">
        <w:rPr>
          <w:rFonts w:ascii="Arial" w:hAnsi="Arial" w:cs="Arial"/>
        </w:rPr>
        <w:t xml:space="preserve">informations et des </w:t>
      </w:r>
      <w:r w:rsidRPr="001E4156">
        <w:rPr>
          <w:rFonts w:ascii="Arial" w:hAnsi="Arial" w:cs="Arial"/>
        </w:rPr>
        <w:t>documents fournis par le Ministè</w:t>
      </w:r>
      <w:r>
        <w:rPr>
          <w:rFonts w:ascii="Arial" w:hAnsi="Arial" w:cs="Arial"/>
        </w:rPr>
        <w:t>re.</w:t>
      </w:r>
    </w:p>
    <w:p w14:paraId="02F30703" w14:textId="687FC2B0" w:rsidR="00B7170E" w:rsidRPr="00597274" w:rsidRDefault="00097D36" w:rsidP="00FB3B1B">
      <w:pPr>
        <w:pStyle w:val="Titre2"/>
      </w:pPr>
      <w:bookmarkStart w:id="14" w:name="_Toc47106350"/>
      <w:r>
        <w:t>R</w:t>
      </w:r>
      <w:r w:rsidR="00ED27A2">
        <w:t>elevé de t</w:t>
      </w:r>
      <w:r w:rsidR="00B7170E" w:rsidRPr="00597274">
        <w:t>ours d’éclairage</w:t>
      </w:r>
      <w:bookmarkEnd w:id="14"/>
    </w:p>
    <w:p w14:paraId="4060B756" w14:textId="2F07F7DA" w:rsidR="00B7170E" w:rsidRDefault="00B7170E" w:rsidP="00CA0868">
      <w:pPr>
        <w:spacing w:before="120" w:after="120"/>
        <w:jc w:val="both"/>
        <w:rPr>
          <w:rFonts w:ascii="Arial" w:hAnsi="Arial" w:cs="Arial"/>
          <w:szCs w:val="20"/>
        </w:rPr>
      </w:pPr>
      <w:r w:rsidRPr="00597274">
        <w:rPr>
          <w:rFonts w:ascii="Arial" w:hAnsi="Arial" w:cs="Arial"/>
          <w:szCs w:val="20"/>
        </w:rPr>
        <w:t>Le prestataire de services doit réaliser des séquences de captage vidéo et/ou de prise de photographies au moyen d’un système d’aéronef télépiloté (SATP) dans le but d’observer des tours d’éclairage</w:t>
      </w:r>
      <w:r w:rsidR="005A53F5">
        <w:rPr>
          <w:rFonts w:ascii="Arial" w:hAnsi="Arial" w:cs="Arial"/>
          <w:szCs w:val="20"/>
        </w:rPr>
        <w:t xml:space="preserve"> et certains éléments de ces tours</w:t>
      </w:r>
      <w:r w:rsidRPr="00597274">
        <w:rPr>
          <w:rFonts w:ascii="Arial" w:hAnsi="Arial" w:cs="Arial"/>
          <w:szCs w:val="20"/>
        </w:rPr>
        <w:t>.</w:t>
      </w:r>
    </w:p>
    <w:p w14:paraId="0DDC28F0" w14:textId="14E6A33E" w:rsidR="005A53F5" w:rsidRDefault="00DD2F97" w:rsidP="00DD2F97">
      <w:pPr>
        <w:spacing w:before="120" w:after="120"/>
        <w:jc w:val="both"/>
        <w:rPr>
          <w:rFonts w:ascii="Arial" w:hAnsi="Arial" w:cs="Arial"/>
          <w:color w:val="FF0000"/>
        </w:rPr>
      </w:pPr>
      <w:r w:rsidRPr="00AB251D">
        <w:rPr>
          <w:rFonts w:ascii="Arial" w:hAnsi="Arial" w:cs="Arial"/>
          <w:highlight w:val="yellow"/>
        </w:rPr>
        <w:t xml:space="preserve">Le présent contrat porte sur la </w:t>
      </w:r>
      <w:r w:rsidR="009E31A0" w:rsidRPr="00AB251D">
        <w:rPr>
          <w:rFonts w:ascii="Arial" w:hAnsi="Arial" w:cs="Arial"/>
          <w:highlight w:val="yellow"/>
        </w:rPr>
        <w:t xml:space="preserve">ou </w:t>
      </w:r>
      <w:r w:rsidRPr="00AB251D">
        <w:rPr>
          <w:rFonts w:ascii="Arial" w:hAnsi="Arial" w:cs="Arial"/>
          <w:highlight w:val="yellow"/>
        </w:rPr>
        <w:t>(les) tour(s) d’éclairage énumérée(s) à l’annexe</w:t>
      </w:r>
      <w:r w:rsidR="00F54695">
        <w:rPr>
          <w:rFonts w:ascii="Arial" w:hAnsi="Arial" w:cs="Arial"/>
          <w:highlight w:val="yellow"/>
        </w:rPr>
        <w:t xml:space="preserve"> B</w:t>
      </w:r>
      <w:r w:rsidR="00F54695">
        <w:rPr>
          <w:rFonts w:ascii="Arial" w:hAnsi="Arial" w:cs="Arial"/>
        </w:rPr>
        <w:t>.</w:t>
      </w:r>
    </w:p>
    <w:p w14:paraId="1097E850" w14:textId="1C77B61E" w:rsidR="00DD2F97" w:rsidRPr="00DD2F97" w:rsidRDefault="00DD2F97" w:rsidP="00DD2F97">
      <w:pPr>
        <w:spacing w:before="120" w:after="120"/>
        <w:jc w:val="both"/>
        <w:rPr>
          <w:rFonts w:ascii="Arial" w:hAnsi="Arial" w:cs="Arial"/>
        </w:rPr>
      </w:pPr>
      <w:r w:rsidRPr="001A0C18">
        <w:rPr>
          <w:rFonts w:ascii="Arial" w:hAnsi="Arial" w:cs="Arial"/>
        </w:rPr>
        <w:t xml:space="preserve">Le numéro du système électrotechnique ainsi que le numéro du site de </w:t>
      </w:r>
      <w:r w:rsidR="005A53F5">
        <w:rPr>
          <w:rFonts w:ascii="Arial" w:hAnsi="Arial" w:cs="Arial"/>
        </w:rPr>
        <w:t>chaque</w:t>
      </w:r>
      <w:r w:rsidRPr="001A0C18">
        <w:rPr>
          <w:rFonts w:ascii="Arial" w:hAnsi="Arial" w:cs="Arial"/>
        </w:rPr>
        <w:t xml:space="preserve"> tour d’éclairage, leur localisation, le fabricant et l’année de fabrication en plus du type de relevé requis </w:t>
      </w:r>
      <w:r w:rsidR="005A53F5">
        <w:rPr>
          <w:rFonts w:ascii="Arial" w:hAnsi="Arial" w:cs="Arial"/>
        </w:rPr>
        <w:t xml:space="preserve">sont aussi présentés </w:t>
      </w:r>
      <w:r w:rsidR="005A53F5" w:rsidRPr="005A53F5">
        <w:rPr>
          <w:rFonts w:ascii="Arial" w:hAnsi="Arial" w:cs="Arial"/>
          <w:highlight w:val="yellow"/>
        </w:rPr>
        <w:t>à l’annexe</w:t>
      </w:r>
      <w:r w:rsidR="00F54695">
        <w:rPr>
          <w:rFonts w:ascii="Arial" w:hAnsi="Arial" w:cs="Arial"/>
          <w:highlight w:val="yellow"/>
        </w:rPr>
        <w:t xml:space="preserve"> B</w:t>
      </w:r>
      <w:r w:rsidR="00F54695">
        <w:rPr>
          <w:rFonts w:ascii="Arial" w:hAnsi="Arial" w:cs="Arial"/>
        </w:rPr>
        <w:t>.</w:t>
      </w:r>
    </w:p>
    <w:p w14:paraId="59662F64" w14:textId="50307417" w:rsidR="00B7170E" w:rsidRPr="00597274" w:rsidRDefault="00ED27A2" w:rsidP="00FB3B1B">
      <w:pPr>
        <w:pStyle w:val="Titre2"/>
      </w:pPr>
      <w:bookmarkStart w:id="15" w:name="_Toc47106351"/>
      <w:r>
        <w:t xml:space="preserve">Relevé </w:t>
      </w:r>
      <w:r w:rsidR="00E14C56">
        <w:t>d’un g</w:t>
      </w:r>
      <w:r w:rsidR="00B7170E" w:rsidRPr="00597274">
        <w:t>lissement de terrain</w:t>
      </w:r>
      <w:r w:rsidR="00CA0868">
        <w:t xml:space="preserve"> </w:t>
      </w:r>
      <w:r w:rsidR="00E14C56">
        <w:t xml:space="preserve">potentiel </w:t>
      </w:r>
      <w:r w:rsidR="00CA0868">
        <w:t xml:space="preserve">– </w:t>
      </w:r>
      <w:r w:rsidR="00B7170E" w:rsidRPr="00597274">
        <w:t>prévention</w:t>
      </w:r>
      <w:bookmarkEnd w:id="15"/>
    </w:p>
    <w:p w14:paraId="4034F54E" w14:textId="77777777" w:rsidR="00B7170E" w:rsidRDefault="00B7170E" w:rsidP="004B5EF6">
      <w:pPr>
        <w:spacing w:before="120"/>
        <w:jc w:val="both"/>
        <w:rPr>
          <w:rFonts w:ascii="Arial" w:hAnsi="Arial" w:cs="Arial"/>
          <w:szCs w:val="20"/>
        </w:rPr>
      </w:pPr>
      <w:r w:rsidRPr="00597274">
        <w:rPr>
          <w:rFonts w:ascii="Arial" w:hAnsi="Arial" w:cs="Arial"/>
          <w:szCs w:val="20"/>
        </w:rPr>
        <w:t>Le prestataire de services doit réaliser des séquences de captage vidéo et/ou de prises de photographies verticales et obliques au moyen d’un système d’aéronef télépiloté (SATP) dans le but d’observer un talus en bordure d’un cours d’eau ou d’un plan d’eau pour déceler des indices ou des signes précurseurs de décrochement ou de glissement de terrain potentiel.</w:t>
      </w:r>
    </w:p>
    <w:p w14:paraId="4AB39358" w14:textId="0C0F1215" w:rsidR="00B7170E" w:rsidRPr="00597274" w:rsidRDefault="00ED27A2" w:rsidP="00FB3B1B">
      <w:pPr>
        <w:pStyle w:val="Titre2"/>
      </w:pPr>
      <w:bookmarkStart w:id="16" w:name="_Toc47106352"/>
      <w:r>
        <w:t xml:space="preserve">Relevé </w:t>
      </w:r>
      <w:r w:rsidR="00E14C56">
        <w:t>d’un g</w:t>
      </w:r>
      <w:r w:rsidR="00B7170E" w:rsidRPr="00597274">
        <w:t>lissement de terrain</w:t>
      </w:r>
      <w:r w:rsidR="00A344EC">
        <w:t xml:space="preserve"> – </w:t>
      </w:r>
      <w:r w:rsidR="00B7170E" w:rsidRPr="00597274">
        <w:t>intervention</w:t>
      </w:r>
      <w:bookmarkEnd w:id="16"/>
    </w:p>
    <w:p w14:paraId="662860EC" w14:textId="77777777" w:rsidR="00B7170E" w:rsidRPr="00597274" w:rsidRDefault="00B7170E" w:rsidP="004B5EF6">
      <w:pPr>
        <w:spacing w:before="120"/>
        <w:jc w:val="both"/>
        <w:rPr>
          <w:rFonts w:ascii="Arial" w:hAnsi="Arial" w:cs="Arial"/>
          <w:szCs w:val="20"/>
        </w:rPr>
      </w:pPr>
      <w:r w:rsidRPr="00597274">
        <w:rPr>
          <w:rFonts w:ascii="Arial" w:hAnsi="Arial" w:cs="Arial"/>
          <w:szCs w:val="20"/>
        </w:rPr>
        <w:t>Le prestataire de services doit réaliser des séquences de captage vidéo et/ou de prise de photographies verticales et obliques au moyen d’un système d’aéronef télépiloté (SATP) en vue d’obtenir des prises de vues de l’ensemble d’un glissement de terrain de façon sécuritaire et d’acquérir des données topographiques permettant de modéliser la zone à risque.</w:t>
      </w:r>
    </w:p>
    <w:p w14:paraId="23CA1BB8" w14:textId="299AD6AA" w:rsidR="0095505E" w:rsidRPr="0095505E" w:rsidRDefault="00ED27A2" w:rsidP="00FB3B1B">
      <w:pPr>
        <w:pStyle w:val="Titre2"/>
      </w:pPr>
      <w:bookmarkStart w:id="17" w:name="_Toc47106353"/>
      <w:r>
        <w:t xml:space="preserve">Relevé </w:t>
      </w:r>
      <w:r w:rsidR="00196FA4">
        <w:t>hydraulique</w:t>
      </w:r>
      <w:r w:rsidR="006945DB">
        <w:t xml:space="preserve"> – </w:t>
      </w:r>
      <w:r w:rsidR="00B7170E" w:rsidRPr="0095505E">
        <w:t xml:space="preserve">cours d’eau, maritime </w:t>
      </w:r>
      <w:r w:rsidR="005524FE">
        <w:t>ou</w:t>
      </w:r>
      <w:r w:rsidR="006945DB">
        <w:t xml:space="preserve"> </w:t>
      </w:r>
      <w:r w:rsidR="00B7170E" w:rsidRPr="0095505E">
        <w:t>côti</w:t>
      </w:r>
      <w:r w:rsidR="006945DB">
        <w:t>er</w:t>
      </w:r>
      <w:bookmarkEnd w:id="17"/>
    </w:p>
    <w:p w14:paraId="1B961BB1" w14:textId="5C52BFE4" w:rsidR="00B7170E" w:rsidRDefault="00B7170E" w:rsidP="004B5EF6">
      <w:pPr>
        <w:spacing w:before="120"/>
        <w:jc w:val="both"/>
        <w:rPr>
          <w:rFonts w:ascii="Arial" w:hAnsi="Arial" w:cs="Arial"/>
          <w:szCs w:val="20"/>
        </w:rPr>
      </w:pPr>
      <w:r w:rsidRPr="0095505E">
        <w:rPr>
          <w:rFonts w:ascii="Arial" w:hAnsi="Arial" w:cs="Arial"/>
          <w:szCs w:val="20"/>
        </w:rPr>
        <w:t xml:space="preserve">Le prestataire de services doit réaliser des séquences de captage vidéo et/ou de prises de photographies verticales et obliques au moyen d’un système d’aéronef télépiloté (SATP) en vue d’obtenir </w:t>
      </w:r>
      <w:r w:rsidR="009A1ABF">
        <w:rPr>
          <w:rFonts w:ascii="Arial" w:hAnsi="Arial" w:cs="Arial"/>
          <w:szCs w:val="20"/>
        </w:rPr>
        <w:t xml:space="preserve">un relevé </w:t>
      </w:r>
      <w:r w:rsidR="009A1ABF" w:rsidRPr="0095505E">
        <w:rPr>
          <w:rFonts w:ascii="Arial" w:hAnsi="Arial" w:cs="Arial"/>
          <w:szCs w:val="20"/>
        </w:rPr>
        <w:t xml:space="preserve">topographique (modèle numérique de terrain) </w:t>
      </w:r>
      <w:r w:rsidR="009A1ABF">
        <w:rPr>
          <w:rFonts w:ascii="Arial" w:hAnsi="Arial" w:cs="Arial"/>
          <w:szCs w:val="20"/>
        </w:rPr>
        <w:t xml:space="preserve">ainsi que des </w:t>
      </w:r>
      <w:r w:rsidRPr="0095505E">
        <w:rPr>
          <w:rFonts w:ascii="Arial" w:hAnsi="Arial" w:cs="Arial"/>
          <w:szCs w:val="20"/>
        </w:rPr>
        <w:t xml:space="preserve">prises de vue de la zone </w:t>
      </w:r>
      <w:r w:rsidR="00AB251D">
        <w:rPr>
          <w:rFonts w:ascii="Arial" w:hAnsi="Arial" w:cs="Arial"/>
          <w:szCs w:val="20"/>
        </w:rPr>
        <w:t>à l’étude</w:t>
      </w:r>
      <w:r w:rsidRPr="0095505E">
        <w:rPr>
          <w:rFonts w:ascii="Arial" w:hAnsi="Arial" w:cs="Arial"/>
          <w:szCs w:val="20"/>
        </w:rPr>
        <w:t xml:space="preserve">. </w:t>
      </w:r>
    </w:p>
    <w:p w14:paraId="68B11177" w14:textId="64A0FD3C" w:rsidR="00B7170E" w:rsidRPr="0095505E" w:rsidRDefault="00ED27A2" w:rsidP="00FB3B1B">
      <w:pPr>
        <w:pStyle w:val="Titre2"/>
      </w:pPr>
      <w:bookmarkStart w:id="18" w:name="_Hlk40882779"/>
      <w:bookmarkStart w:id="19" w:name="_Toc47106354"/>
      <w:r>
        <w:t>Relevé d’une e</w:t>
      </w:r>
      <w:r w:rsidR="00B7170E" w:rsidRPr="0029379F">
        <w:t>mprise ferroviaire</w:t>
      </w:r>
      <w:bookmarkEnd w:id="19"/>
      <w:r w:rsidR="00B7170E" w:rsidRPr="0029379F">
        <w:t xml:space="preserve"> </w:t>
      </w:r>
    </w:p>
    <w:bookmarkEnd w:id="18"/>
    <w:p w14:paraId="3E961D05" w14:textId="0D744B59" w:rsidR="00435199" w:rsidRPr="00DD2F97" w:rsidRDefault="00B7170E" w:rsidP="004B5EF6">
      <w:pPr>
        <w:spacing w:before="120"/>
        <w:jc w:val="both"/>
        <w:rPr>
          <w:rFonts w:ascii="Arial" w:hAnsi="Arial" w:cs="Arial"/>
          <w:szCs w:val="20"/>
        </w:rPr>
      </w:pPr>
      <w:r w:rsidRPr="0095505E">
        <w:rPr>
          <w:rFonts w:ascii="Arial" w:hAnsi="Arial" w:cs="Arial"/>
          <w:szCs w:val="20"/>
        </w:rPr>
        <w:t xml:space="preserve">Le prestataire de services doit réaliser des séquences de captage vidéo et/ou de prise de photographies obliques au moyen d’un système d’aéronef télépiloté (SATP) dans le but d’observer des éléments ferroviaires et de déceler les endroits </w:t>
      </w:r>
      <w:r w:rsidR="006945DB">
        <w:rPr>
          <w:rFonts w:ascii="Arial" w:hAnsi="Arial" w:cs="Arial"/>
          <w:szCs w:val="20"/>
        </w:rPr>
        <w:t xml:space="preserve">nécessitant </w:t>
      </w:r>
      <w:r w:rsidRPr="0095505E">
        <w:rPr>
          <w:rFonts w:ascii="Arial" w:hAnsi="Arial" w:cs="Arial"/>
          <w:szCs w:val="20"/>
        </w:rPr>
        <w:t xml:space="preserve">des interventions diverses. </w:t>
      </w:r>
      <w:bookmarkStart w:id="20" w:name="_Toc40926154"/>
      <w:bookmarkStart w:id="21" w:name="_Toc40926210"/>
      <w:bookmarkStart w:id="22" w:name="_Toc40926266"/>
      <w:bookmarkStart w:id="23" w:name="_Toc40926450"/>
      <w:bookmarkStart w:id="24" w:name="_Toc40926508"/>
      <w:bookmarkStart w:id="25" w:name="_Toc40926566"/>
      <w:bookmarkStart w:id="26" w:name="_Toc40926630"/>
      <w:bookmarkStart w:id="27" w:name="_Toc40926688"/>
      <w:bookmarkStart w:id="28" w:name="_Toc40926746"/>
      <w:bookmarkStart w:id="29" w:name="_Toc40926804"/>
      <w:bookmarkStart w:id="30" w:name="_Toc40926862"/>
      <w:bookmarkStart w:id="31" w:name="_Toc40926920"/>
      <w:bookmarkStart w:id="32" w:name="_Toc40926978"/>
      <w:bookmarkStart w:id="33" w:name="_Toc40927036"/>
      <w:bookmarkStart w:id="34" w:name="_Toc40927094"/>
      <w:bookmarkStart w:id="35" w:name="_Toc40927152"/>
      <w:bookmarkStart w:id="36" w:name="_Toc40927210"/>
      <w:bookmarkStart w:id="37" w:name="_Toc40927268"/>
      <w:bookmarkStart w:id="38" w:name="_Toc40927326"/>
      <w:bookmarkStart w:id="39" w:name="_Toc40927390"/>
      <w:bookmarkStart w:id="40" w:name="_Toc40927448"/>
      <w:bookmarkStart w:id="41" w:name="_Toc40927506"/>
      <w:bookmarkStart w:id="42" w:name="_Toc40927564"/>
      <w:bookmarkStart w:id="43" w:name="_Toc40927622"/>
      <w:bookmarkStart w:id="44" w:name="_Toc40927680"/>
      <w:bookmarkStart w:id="45" w:name="_Toc40927738"/>
      <w:bookmarkStart w:id="46" w:name="_Toc40927796"/>
      <w:bookmarkStart w:id="47" w:name="_Toc40927854"/>
      <w:bookmarkStart w:id="48" w:name="_Toc40927912"/>
      <w:bookmarkStart w:id="49" w:name="_Toc40927970"/>
      <w:bookmarkStart w:id="50" w:name="_Toc40928028"/>
      <w:bookmarkStart w:id="51" w:name="_Toc40928092"/>
      <w:bookmarkStart w:id="52" w:name="_Toc40928150"/>
      <w:bookmarkStart w:id="53" w:name="_Toc40928208"/>
      <w:bookmarkStart w:id="54" w:name="_Toc40928266"/>
      <w:bookmarkStart w:id="55" w:name="_Toc40928330"/>
      <w:bookmarkStart w:id="56" w:name="_Toc40928388"/>
      <w:bookmarkStart w:id="57" w:name="_Toc40943074"/>
      <w:bookmarkStart w:id="58" w:name="_Toc40943132"/>
      <w:bookmarkStart w:id="59" w:name="_Toc40943190"/>
      <w:bookmarkStart w:id="60" w:name="_Toc40943248"/>
      <w:bookmarkStart w:id="61" w:name="_Toc40944375"/>
      <w:bookmarkStart w:id="62" w:name="_Toc40944434"/>
      <w:bookmarkStart w:id="63" w:name="_Toc40945594"/>
      <w:bookmarkStart w:id="64" w:name="_Toc40945905"/>
      <w:bookmarkStart w:id="65" w:name="_Toc40946089"/>
      <w:bookmarkStart w:id="66" w:name="_Toc40946426"/>
      <w:bookmarkStart w:id="67" w:name="_Toc40946866"/>
      <w:bookmarkStart w:id="68" w:name="_Toc40947327"/>
      <w:bookmarkStart w:id="69" w:name="_Toc40947416"/>
      <w:bookmarkStart w:id="70" w:name="_Toc40947473"/>
      <w:bookmarkStart w:id="71" w:name="_Toc40926155"/>
      <w:bookmarkStart w:id="72" w:name="_Toc40926211"/>
      <w:bookmarkStart w:id="73" w:name="_Toc40926267"/>
      <w:bookmarkStart w:id="74" w:name="_Toc40926451"/>
      <w:bookmarkStart w:id="75" w:name="_Toc40926509"/>
      <w:bookmarkStart w:id="76" w:name="_Toc40926567"/>
      <w:bookmarkStart w:id="77" w:name="_Toc40926631"/>
      <w:bookmarkStart w:id="78" w:name="_Toc40926689"/>
      <w:bookmarkStart w:id="79" w:name="_Toc40926747"/>
      <w:bookmarkStart w:id="80" w:name="_Toc40926805"/>
      <w:bookmarkStart w:id="81" w:name="_Toc40926863"/>
      <w:bookmarkStart w:id="82" w:name="_Toc40926921"/>
      <w:bookmarkStart w:id="83" w:name="_Toc40926979"/>
      <w:bookmarkStart w:id="84" w:name="_Toc40927037"/>
      <w:bookmarkStart w:id="85" w:name="_Toc40927095"/>
      <w:bookmarkStart w:id="86" w:name="_Toc40927153"/>
      <w:bookmarkStart w:id="87" w:name="_Toc40927211"/>
      <w:bookmarkStart w:id="88" w:name="_Toc40927269"/>
      <w:bookmarkStart w:id="89" w:name="_Toc40927327"/>
      <w:bookmarkStart w:id="90" w:name="_Toc40927391"/>
      <w:bookmarkStart w:id="91" w:name="_Toc40927449"/>
      <w:bookmarkStart w:id="92" w:name="_Toc40927507"/>
      <w:bookmarkStart w:id="93" w:name="_Toc40927565"/>
      <w:bookmarkStart w:id="94" w:name="_Toc40927623"/>
      <w:bookmarkStart w:id="95" w:name="_Toc40927681"/>
      <w:bookmarkStart w:id="96" w:name="_Toc40927739"/>
      <w:bookmarkStart w:id="97" w:name="_Toc40927797"/>
      <w:bookmarkStart w:id="98" w:name="_Toc40927855"/>
      <w:bookmarkStart w:id="99" w:name="_Toc40927913"/>
      <w:bookmarkStart w:id="100" w:name="_Toc40927971"/>
      <w:bookmarkStart w:id="101" w:name="_Toc40928029"/>
      <w:bookmarkStart w:id="102" w:name="_Toc40928093"/>
      <w:bookmarkStart w:id="103" w:name="_Toc40928151"/>
      <w:bookmarkStart w:id="104" w:name="_Toc40928209"/>
      <w:bookmarkStart w:id="105" w:name="_Toc40928267"/>
      <w:bookmarkStart w:id="106" w:name="_Toc40928331"/>
      <w:bookmarkStart w:id="107" w:name="_Toc40928389"/>
      <w:bookmarkStart w:id="108" w:name="_Toc40943075"/>
      <w:bookmarkStart w:id="109" w:name="_Toc40943133"/>
      <w:bookmarkStart w:id="110" w:name="_Toc40943191"/>
      <w:bookmarkStart w:id="111" w:name="_Toc40943249"/>
      <w:bookmarkStart w:id="112" w:name="_Toc40944376"/>
      <w:bookmarkStart w:id="113" w:name="_Toc40944435"/>
      <w:bookmarkStart w:id="114" w:name="_Toc40945595"/>
      <w:bookmarkStart w:id="115" w:name="_Toc40945906"/>
      <w:bookmarkStart w:id="116" w:name="_Toc40946090"/>
      <w:bookmarkStart w:id="117" w:name="_Toc40946427"/>
      <w:bookmarkStart w:id="118" w:name="_Toc40946867"/>
      <w:bookmarkStart w:id="119" w:name="_Toc40947328"/>
      <w:bookmarkStart w:id="120" w:name="_Toc40947417"/>
      <w:bookmarkStart w:id="121" w:name="_Toc40947474"/>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136948B" w14:textId="360BBB6D" w:rsidR="00C43B90" w:rsidRPr="008C3651" w:rsidRDefault="00ED3A12" w:rsidP="00696892">
      <w:pPr>
        <w:pStyle w:val="Titre1"/>
      </w:pPr>
      <w:bookmarkStart w:id="122" w:name="_Toc47106355"/>
      <w:r>
        <w:t>O</w:t>
      </w:r>
      <w:r w:rsidR="009A1ABF">
        <w:t xml:space="preserve">bligations et </w:t>
      </w:r>
      <w:r w:rsidR="0083747D">
        <w:t>responsabilités d</w:t>
      </w:r>
      <w:r w:rsidR="00B11CFE">
        <w:t>u prestataire de services</w:t>
      </w:r>
      <w:bookmarkEnd w:id="122"/>
    </w:p>
    <w:p w14:paraId="2287E4A0" w14:textId="2D977F8E" w:rsidR="006167FC" w:rsidRPr="006167FC" w:rsidRDefault="006167FC" w:rsidP="00FB3B1B">
      <w:pPr>
        <w:pStyle w:val="Titre2"/>
      </w:pPr>
      <w:bookmarkStart w:id="123" w:name="_Toc47106356"/>
      <w:r>
        <w:t>Généralités</w:t>
      </w:r>
      <w:bookmarkEnd w:id="123"/>
      <w:r>
        <w:t xml:space="preserve"> </w:t>
      </w:r>
    </w:p>
    <w:p w14:paraId="0CA6C31A" w14:textId="386EF983" w:rsidR="00803E2F" w:rsidRPr="004B5EF6" w:rsidRDefault="00803E2F" w:rsidP="004B5EF6">
      <w:pPr>
        <w:spacing w:before="120" w:after="120"/>
        <w:jc w:val="both"/>
        <w:rPr>
          <w:rFonts w:ascii="Arial" w:hAnsi="Arial" w:cs="Arial"/>
        </w:rPr>
      </w:pPr>
      <w:r w:rsidRPr="004B5EF6">
        <w:rPr>
          <w:rFonts w:ascii="Arial" w:hAnsi="Arial" w:cs="Arial"/>
        </w:rPr>
        <w:t xml:space="preserve">Le prestataire de services doit préalablement prendre connaissance des lieux de chaque site identifié et des conditions existantes de ceux-ci. Toute condition </w:t>
      </w:r>
      <w:r w:rsidRPr="004B5EF6">
        <w:rPr>
          <w:rFonts w:ascii="Arial" w:hAnsi="Arial" w:cs="Arial"/>
        </w:rPr>
        <w:lastRenderedPageBreak/>
        <w:t>pouvant limiter ou interdire le vol d’un appareil doit être signalée au Ministère avant le dépôt de sa proposition. En déposant sa soumission de prix, le prestataire de services reconnaît avoir fait cette vérification.</w:t>
      </w:r>
    </w:p>
    <w:p w14:paraId="48139E21" w14:textId="3B38E70F" w:rsidR="00803E2F" w:rsidRDefault="00803E2F" w:rsidP="00AF549C">
      <w:pPr>
        <w:spacing w:before="120" w:after="120"/>
        <w:jc w:val="both"/>
        <w:rPr>
          <w:rFonts w:ascii="Arial" w:hAnsi="Arial" w:cs="Arial"/>
        </w:rPr>
      </w:pPr>
      <w:r w:rsidRPr="004B5EF6">
        <w:rPr>
          <w:rFonts w:ascii="Arial" w:hAnsi="Arial" w:cs="Arial"/>
        </w:rPr>
        <w:t xml:space="preserve">Le prestataire de </w:t>
      </w:r>
      <w:r w:rsidR="00190C55">
        <w:rPr>
          <w:rFonts w:ascii="Arial" w:hAnsi="Arial" w:cs="Arial"/>
        </w:rPr>
        <w:t>services</w:t>
      </w:r>
      <w:r w:rsidRPr="004B5EF6">
        <w:rPr>
          <w:rFonts w:ascii="Arial" w:hAnsi="Arial" w:cs="Arial"/>
        </w:rPr>
        <w:t xml:space="preserve"> doit informer le Ministère lorsque les relevés techniques demandés exigent l’obtention d’un certificat d’opérations aériennes spécialisées (COAS) avant le dépôt de sa proposition de prix. Le prestataire de </w:t>
      </w:r>
      <w:r w:rsidR="00190C55">
        <w:rPr>
          <w:rFonts w:ascii="Arial" w:hAnsi="Arial" w:cs="Arial"/>
        </w:rPr>
        <w:t>services</w:t>
      </w:r>
      <w:r w:rsidRPr="004B5EF6">
        <w:rPr>
          <w:rFonts w:ascii="Arial" w:hAnsi="Arial" w:cs="Arial"/>
        </w:rPr>
        <w:t xml:space="preserve"> doit inclure les activités encourues par l’obtention de ce certificat à sa proposition de prix. Le prestataire de service</w:t>
      </w:r>
      <w:r w:rsidR="00FC7000">
        <w:rPr>
          <w:rFonts w:ascii="Arial" w:hAnsi="Arial" w:cs="Arial"/>
        </w:rPr>
        <w:t xml:space="preserve">s </w:t>
      </w:r>
      <w:r w:rsidRPr="004B5EF6">
        <w:rPr>
          <w:rFonts w:ascii="Arial" w:hAnsi="Arial" w:cs="Arial"/>
        </w:rPr>
        <w:t xml:space="preserve">doit s’assurer de faire la demande selon les exigences de </w:t>
      </w:r>
      <w:r w:rsidR="00AB251D">
        <w:rPr>
          <w:rFonts w:ascii="Arial" w:hAnsi="Arial" w:cs="Arial"/>
        </w:rPr>
        <w:t>Transports Canada</w:t>
      </w:r>
      <w:r w:rsidRPr="004B5EF6">
        <w:rPr>
          <w:rFonts w:ascii="Arial" w:hAnsi="Arial" w:cs="Arial"/>
        </w:rPr>
        <w:t>.</w:t>
      </w:r>
    </w:p>
    <w:p w14:paraId="2854F5E0" w14:textId="1466F647" w:rsidR="001A0C18" w:rsidRPr="004B5EF6" w:rsidRDefault="001A0C18" w:rsidP="004B5EF6">
      <w:pPr>
        <w:spacing w:before="120" w:after="120"/>
        <w:jc w:val="both"/>
        <w:rPr>
          <w:rFonts w:ascii="Arial" w:hAnsi="Arial" w:cs="Arial"/>
        </w:rPr>
      </w:pPr>
      <w:r w:rsidRPr="004B5EF6">
        <w:rPr>
          <w:rFonts w:ascii="Arial" w:hAnsi="Arial" w:cs="Arial"/>
        </w:rPr>
        <w:t>Le prestataire de services doit fournir un aéronef télépiloté dont les caractéristiques physiques permettent de réaliser tous les relevés techniques identifiés au contrat.</w:t>
      </w:r>
    </w:p>
    <w:p w14:paraId="0BBCFEED" w14:textId="4D02B38B" w:rsidR="001A0C18" w:rsidRPr="001A0C18" w:rsidRDefault="001A0C18" w:rsidP="004B5EF6">
      <w:pPr>
        <w:pStyle w:val="Retraitcorpsdetexte2"/>
        <w:tabs>
          <w:tab w:val="clear" w:pos="630"/>
        </w:tabs>
        <w:spacing w:before="120"/>
        <w:ind w:left="0"/>
        <w:rPr>
          <w:rFonts w:cs="Arial"/>
          <w:szCs w:val="24"/>
        </w:rPr>
      </w:pPr>
      <w:r w:rsidRPr="001A0C18">
        <w:rPr>
          <w:rFonts w:cs="Arial"/>
          <w:szCs w:val="24"/>
        </w:rPr>
        <w:t xml:space="preserve">En fonction des conditions météorologiques ou physiques des lieux lors de la journée prévue du vol, le prestataire de services peut, en tout temps, refuser de faire voler son aéronef lorsqu’il juge que les manœuvres peuvent constituer un risque pour l’intégrité de l’aéronef ou la sécurité des ouvrages ou des personnes présentes au-dessous ou </w:t>
      </w:r>
      <w:r w:rsidR="00915482">
        <w:rPr>
          <w:rFonts w:cs="Arial"/>
          <w:szCs w:val="24"/>
        </w:rPr>
        <w:t>à proximité</w:t>
      </w:r>
      <w:r w:rsidRPr="001A0C18">
        <w:rPr>
          <w:rFonts w:cs="Arial"/>
          <w:szCs w:val="24"/>
        </w:rPr>
        <w:t xml:space="preserve"> du corridor de vol prévu. À ce moment, le prestataire de services doit en aviser aussitôt le Ministère afin de convenir des actions à prendre.</w:t>
      </w:r>
    </w:p>
    <w:p w14:paraId="64B1A276" w14:textId="7BAECCB6" w:rsidR="001A0C18" w:rsidRPr="001A0C18" w:rsidRDefault="001A0C18" w:rsidP="004B5EF6">
      <w:pPr>
        <w:pStyle w:val="Retraitcorpsdetexte2"/>
        <w:tabs>
          <w:tab w:val="clear" w:pos="630"/>
        </w:tabs>
        <w:spacing w:before="120"/>
        <w:ind w:left="0"/>
        <w:rPr>
          <w:rFonts w:cs="Arial"/>
          <w:szCs w:val="24"/>
        </w:rPr>
      </w:pPr>
      <w:r w:rsidRPr="001A0C18">
        <w:rPr>
          <w:rFonts w:cs="Arial"/>
          <w:szCs w:val="24"/>
        </w:rPr>
        <w:t>Le prestataire de services doit demeurer vigilant lors de la progression de son aéronef autour des éléments d’une structure, car la présence de phénomènes aérodynamiques locaux peut déstabiliser subitement l’appareil.</w:t>
      </w:r>
    </w:p>
    <w:p w14:paraId="114D76BD" w14:textId="7BF04D90" w:rsidR="001A0C18" w:rsidRPr="001A0C18" w:rsidRDefault="001A0C18" w:rsidP="004B5EF6">
      <w:pPr>
        <w:pStyle w:val="Retraitcorpsdetexte2"/>
        <w:tabs>
          <w:tab w:val="clear" w:pos="630"/>
        </w:tabs>
        <w:spacing w:before="120"/>
        <w:ind w:left="0"/>
        <w:rPr>
          <w:rFonts w:cs="Arial"/>
          <w:szCs w:val="24"/>
        </w:rPr>
      </w:pPr>
      <w:r w:rsidRPr="001A0C18">
        <w:rPr>
          <w:rFonts w:cs="Arial"/>
          <w:szCs w:val="24"/>
        </w:rPr>
        <w:t>Étant donné que les conditions de prises de vue peuvent différer lors d’un vol, le prestataire de services doit posséder des connaissances adéquates afin d’être en mesure de modifier les paramètres régissant l’exposition des photographies ou des vidéos afin que la clarté, la précision et la netteté soient préservées à la satisfaction du Ministère. Les paramètres d’exposition doivent pouvoir être modifiés en cours de vol à partir du sol.</w:t>
      </w:r>
    </w:p>
    <w:p w14:paraId="5EA7B194" w14:textId="4CDC796F" w:rsidR="001A0C18" w:rsidRPr="001A0C18" w:rsidRDefault="001A0C18" w:rsidP="004B5EF6">
      <w:pPr>
        <w:pStyle w:val="Retraitcorpsdetexte2"/>
        <w:tabs>
          <w:tab w:val="clear" w:pos="630"/>
        </w:tabs>
        <w:spacing w:before="120"/>
        <w:ind w:left="0"/>
        <w:rPr>
          <w:rFonts w:cs="Arial"/>
          <w:szCs w:val="24"/>
        </w:rPr>
      </w:pPr>
      <w:r w:rsidRPr="001A0C18">
        <w:rPr>
          <w:rFonts w:cs="Arial"/>
          <w:szCs w:val="24"/>
        </w:rPr>
        <w:t>Si les conditions le requièrent, le prestataire de services doit être en mesure d’installer un dispositif d’éclairage sur son aéronef permettant d’obtenir l’exposition adéquate des photographies ou des vidéos. Dans d’autres conditions, des filtres peuvent être nécessaires afin de diminuer l’éblouissement de la caméra causé par une source d’éclairage intense. Le prestataire de services est responsable de fournir ces équipements ou tout autre équipement supplémentaire afin de répondre aux exigences du Ministère.</w:t>
      </w:r>
    </w:p>
    <w:p w14:paraId="57EE139A" w14:textId="412B755C" w:rsidR="001A0C18" w:rsidRPr="008C3651" w:rsidRDefault="001A0C18" w:rsidP="004B5EF6">
      <w:pPr>
        <w:spacing w:before="120" w:after="120"/>
        <w:jc w:val="both"/>
      </w:pPr>
      <w:r w:rsidRPr="004B5EF6">
        <w:rPr>
          <w:rFonts w:ascii="Arial" w:hAnsi="Arial" w:cs="Arial"/>
          <w:color w:val="000000"/>
        </w:rPr>
        <w:t xml:space="preserve">Le prestataire de services doit prendre les mesures nécessaires afin de s’assurer que les travaux rencontreront les critères de précision spécifiés </w:t>
      </w:r>
      <w:r w:rsidR="00915482">
        <w:rPr>
          <w:rFonts w:ascii="Arial" w:hAnsi="Arial" w:cs="Arial"/>
          <w:color w:val="000000"/>
        </w:rPr>
        <w:t>au présent devis.</w:t>
      </w:r>
    </w:p>
    <w:p w14:paraId="475434F3" w14:textId="3B4222B0" w:rsidR="001A0C18" w:rsidRPr="008C3651" w:rsidRDefault="001A0C18" w:rsidP="004B5EF6">
      <w:pPr>
        <w:pStyle w:val="Retraitcorpsdetexte2"/>
        <w:tabs>
          <w:tab w:val="clear" w:pos="630"/>
        </w:tabs>
        <w:spacing w:before="120"/>
        <w:ind w:left="0"/>
        <w:rPr>
          <w:rFonts w:cs="Arial"/>
        </w:rPr>
      </w:pPr>
      <w:r w:rsidRPr="008C3651">
        <w:rPr>
          <w:rFonts w:cs="Arial"/>
        </w:rPr>
        <w:t>Le prestataire de services doit fournir un écran de visualisation externe de dimensions et de qualité suffisantes afin de permettre au représentant du Ministère d’assister à la prise de vue. Le Ministère doit être en mesure de donner des instructions au pilote pendant le vol de l’aéronef.</w:t>
      </w:r>
    </w:p>
    <w:p w14:paraId="14B10D50" w14:textId="733992BA" w:rsidR="001C2A38" w:rsidRDefault="001A0C18" w:rsidP="00AF549C">
      <w:pPr>
        <w:pStyle w:val="Retraitcorpsdetexte2"/>
        <w:tabs>
          <w:tab w:val="clear" w:pos="630"/>
          <w:tab w:val="left" w:pos="1344"/>
        </w:tabs>
        <w:spacing w:before="120"/>
        <w:ind w:left="0"/>
        <w:rPr>
          <w:rFonts w:cs="Arial"/>
        </w:rPr>
      </w:pPr>
      <w:r w:rsidRPr="008C3651">
        <w:rPr>
          <w:rFonts w:cs="Arial"/>
        </w:rPr>
        <w:t>Le prestataire de services doit également avoir à sa disposition, sur les lieux du relevé, un ordinateur portable ou une tablette électronique avec un écran comprenant une résolution minimale de 1920 x 1080, incluant le ou les logiciels de visualisation nécessaires préinstallés, pour permettre au Ministère de valider les photographies et vidéos enregistrés lors des sessions de vol.</w:t>
      </w:r>
    </w:p>
    <w:p w14:paraId="0C5ED11D" w14:textId="7FAD95CC" w:rsidR="00435199" w:rsidRPr="008C3651" w:rsidRDefault="00ED27A2" w:rsidP="004B5EF6">
      <w:pPr>
        <w:pStyle w:val="Titre2"/>
      </w:pPr>
      <w:bookmarkStart w:id="124" w:name="_Toc47106357"/>
      <w:r>
        <w:t>Relevé d’ou</w:t>
      </w:r>
      <w:r w:rsidR="00435199" w:rsidRPr="008C3651">
        <w:t>vrages d’art</w:t>
      </w:r>
      <w:r w:rsidR="007910BF">
        <w:t xml:space="preserve">, </w:t>
      </w:r>
      <w:r>
        <w:t>d’</w:t>
      </w:r>
      <w:r w:rsidR="009A1ABF">
        <w:t>a</w:t>
      </w:r>
      <w:r w:rsidR="007910BF">
        <w:t>utres structure</w:t>
      </w:r>
      <w:r w:rsidR="0087785A">
        <w:t>s</w:t>
      </w:r>
      <w:r w:rsidR="00435199" w:rsidRPr="008C3651">
        <w:t xml:space="preserve"> </w:t>
      </w:r>
      <w:r>
        <w:t>ou</w:t>
      </w:r>
      <w:r w:rsidR="00435199" w:rsidRPr="008C3651">
        <w:t xml:space="preserve"> </w:t>
      </w:r>
      <w:r>
        <w:t xml:space="preserve">de </w:t>
      </w:r>
      <w:r w:rsidR="009A1ABF">
        <w:t>t</w:t>
      </w:r>
      <w:r w:rsidR="00435199" w:rsidRPr="008C3651">
        <w:t>ours d’éclairage</w:t>
      </w:r>
      <w:bookmarkEnd w:id="124"/>
    </w:p>
    <w:p w14:paraId="78D94299" w14:textId="43CA00E0" w:rsidR="00435199" w:rsidRPr="008C3651" w:rsidRDefault="00435199" w:rsidP="004B5EF6">
      <w:pPr>
        <w:pStyle w:val="Retraitcorpsdetexte2"/>
        <w:tabs>
          <w:tab w:val="clear" w:pos="630"/>
        </w:tabs>
        <w:spacing w:before="120"/>
        <w:ind w:left="0"/>
        <w:rPr>
          <w:rFonts w:cs="Arial"/>
        </w:rPr>
      </w:pPr>
      <w:r w:rsidRPr="008C3651">
        <w:rPr>
          <w:rFonts w:cs="Arial"/>
        </w:rPr>
        <w:t xml:space="preserve">Pour chaque </w:t>
      </w:r>
      <w:r w:rsidR="004454EA">
        <w:rPr>
          <w:rFonts w:cs="Arial"/>
        </w:rPr>
        <w:t xml:space="preserve">ouvrage d’art, </w:t>
      </w:r>
      <w:r w:rsidRPr="004B5EF6">
        <w:rPr>
          <w:rFonts w:cs="Arial"/>
        </w:rPr>
        <w:t>structure ou tour d’éclairage</w:t>
      </w:r>
      <w:r w:rsidRPr="008C3651">
        <w:rPr>
          <w:rFonts w:cs="Arial"/>
        </w:rPr>
        <w:t xml:space="preserve"> </w:t>
      </w:r>
      <w:r w:rsidR="00915482">
        <w:rPr>
          <w:rFonts w:cs="Arial"/>
        </w:rPr>
        <w:t>à relever</w:t>
      </w:r>
      <w:r w:rsidRPr="008C3651">
        <w:rPr>
          <w:rFonts w:cs="Arial"/>
        </w:rPr>
        <w:t xml:space="preserve">, le prestataire de services doit prendre connaissance des documents remis par le Ministère et imprimer les documents pertinents à la préparation et à l’exécution des services sur place. Le prestataire de services doit analyser les documents fournis et transmettre ses demandes additionnelles au Ministère s’il juge les informations insuffisantes à la planification des </w:t>
      </w:r>
      <w:r w:rsidR="007910BF">
        <w:rPr>
          <w:rFonts w:cs="Arial"/>
        </w:rPr>
        <w:t>relevés techniques</w:t>
      </w:r>
      <w:r w:rsidRPr="008C3651">
        <w:rPr>
          <w:rFonts w:cs="Arial"/>
        </w:rPr>
        <w:t>.</w:t>
      </w:r>
    </w:p>
    <w:p w14:paraId="78E5F340" w14:textId="37905A18" w:rsidR="00195FED" w:rsidRPr="008C3651" w:rsidRDefault="00435199" w:rsidP="004B5EF6">
      <w:pPr>
        <w:pStyle w:val="Retraitcorpsdetexte2"/>
        <w:tabs>
          <w:tab w:val="clear" w:pos="630"/>
          <w:tab w:val="left" w:pos="6120"/>
        </w:tabs>
        <w:spacing w:before="120"/>
        <w:ind w:left="0"/>
        <w:rPr>
          <w:rFonts w:cs="Arial"/>
        </w:rPr>
      </w:pPr>
      <w:r w:rsidRPr="008C3651">
        <w:rPr>
          <w:rFonts w:cs="Arial"/>
        </w:rPr>
        <w:t xml:space="preserve">Plus précisément, les relevés techniques </w:t>
      </w:r>
      <w:r w:rsidR="00915482">
        <w:rPr>
          <w:rFonts w:cs="Arial"/>
        </w:rPr>
        <w:t xml:space="preserve">de ces ouvrages </w:t>
      </w:r>
      <w:r w:rsidRPr="008C3651">
        <w:rPr>
          <w:rFonts w:cs="Arial"/>
        </w:rPr>
        <w:t>impliquent :</w:t>
      </w:r>
      <w:r w:rsidR="00195FED">
        <w:rPr>
          <w:rFonts w:cs="Arial"/>
        </w:rPr>
        <w:tab/>
      </w:r>
    </w:p>
    <w:p w14:paraId="48878283" w14:textId="48632A30" w:rsidR="00435199" w:rsidRDefault="00435199" w:rsidP="004B5EF6">
      <w:pPr>
        <w:pStyle w:val="Retraitcorpsdetexte2"/>
        <w:numPr>
          <w:ilvl w:val="0"/>
          <w:numId w:val="20"/>
        </w:numPr>
        <w:tabs>
          <w:tab w:val="clear" w:pos="630"/>
        </w:tabs>
        <w:spacing w:before="120"/>
        <w:rPr>
          <w:rFonts w:cs="Arial"/>
        </w:rPr>
      </w:pPr>
      <w:r w:rsidRPr="00437CE6">
        <w:rPr>
          <w:rFonts w:cs="Arial"/>
        </w:rPr>
        <w:lastRenderedPageBreak/>
        <w:t>La prise d’images vidéo en format</w:t>
      </w:r>
      <w:r>
        <w:rPr>
          <w:rFonts w:cs="Arial"/>
        </w:rPr>
        <w:t> </w:t>
      </w:r>
      <w:r w:rsidRPr="00437CE6">
        <w:rPr>
          <w:rFonts w:cs="Arial"/>
        </w:rPr>
        <w:t>4K ou HD</w:t>
      </w:r>
      <w:r>
        <w:rPr>
          <w:rFonts w:cs="Arial"/>
        </w:rPr>
        <w:t> </w:t>
      </w:r>
      <w:r w:rsidRPr="00437CE6">
        <w:rPr>
          <w:rFonts w:cs="Arial"/>
        </w:rPr>
        <w:t>1080P d’une structure ou d’une partie de structure</w:t>
      </w:r>
      <w:r>
        <w:rPr>
          <w:rFonts w:cs="Arial"/>
        </w:rPr>
        <w:t> </w:t>
      </w:r>
      <w:r w:rsidRPr="00437CE6">
        <w:rPr>
          <w:rFonts w:cs="Arial"/>
        </w:rPr>
        <w:t>;</w:t>
      </w:r>
    </w:p>
    <w:p w14:paraId="442647A6" w14:textId="00AE04AF" w:rsidR="00435199" w:rsidRDefault="00435199" w:rsidP="004B5EF6">
      <w:pPr>
        <w:pStyle w:val="Retraitcorpsdetexte2"/>
        <w:numPr>
          <w:ilvl w:val="0"/>
          <w:numId w:val="20"/>
        </w:numPr>
        <w:tabs>
          <w:tab w:val="clear" w:pos="630"/>
        </w:tabs>
        <w:spacing w:before="120"/>
        <w:rPr>
          <w:rFonts w:cs="Arial"/>
        </w:rPr>
      </w:pPr>
      <w:r w:rsidRPr="001C2A38">
        <w:rPr>
          <w:rFonts w:cs="Arial"/>
        </w:rPr>
        <w:t>La prise de photographies d’une structure ou d’une partie de structure.</w:t>
      </w:r>
    </w:p>
    <w:p w14:paraId="371B1D6E" w14:textId="4AA1C6E5" w:rsidR="00435199" w:rsidRPr="008C3651" w:rsidRDefault="00BF5816" w:rsidP="004B5EF6">
      <w:pPr>
        <w:pStyle w:val="Titre2"/>
      </w:pPr>
      <w:bookmarkStart w:id="125" w:name="_Hlk40995302"/>
      <w:bookmarkStart w:id="126" w:name="_Toc47106358"/>
      <w:r>
        <w:t xml:space="preserve">Relevé </w:t>
      </w:r>
      <w:r w:rsidR="00196FA4">
        <w:t>hydraulique</w:t>
      </w:r>
      <w:r w:rsidR="009A1ABF">
        <w:t xml:space="preserve">, </w:t>
      </w:r>
      <w:r>
        <w:t>d</w:t>
      </w:r>
      <w:r w:rsidR="00E14C56">
        <w:t>e</w:t>
      </w:r>
      <w:r>
        <w:t xml:space="preserve"> </w:t>
      </w:r>
      <w:r w:rsidR="009A1ABF">
        <w:t>g</w:t>
      </w:r>
      <w:r w:rsidR="00435199" w:rsidRPr="004B5EF6">
        <w:t>lissement de terrain</w:t>
      </w:r>
      <w:r w:rsidR="009A1ABF">
        <w:t xml:space="preserve"> </w:t>
      </w:r>
      <w:r>
        <w:t>ou d’</w:t>
      </w:r>
      <w:r w:rsidR="009A1ABF">
        <w:t>e</w:t>
      </w:r>
      <w:r w:rsidR="00435199" w:rsidRPr="004B5EF6">
        <w:t>mprise ferroviaire</w:t>
      </w:r>
      <w:bookmarkEnd w:id="126"/>
      <w:r w:rsidR="00435199" w:rsidRPr="004B5EF6">
        <w:t xml:space="preserve"> </w:t>
      </w:r>
    </w:p>
    <w:bookmarkEnd w:id="125"/>
    <w:p w14:paraId="390AA854" w14:textId="501053AC" w:rsidR="00435199" w:rsidRPr="008C3651" w:rsidRDefault="00435199" w:rsidP="004B5EF6">
      <w:pPr>
        <w:pStyle w:val="Retraitcorpsdetexte2"/>
        <w:tabs>
          <w:tab w:val="clear" w:pos="630"/>
        </w:tabs>
        <w:spacing w:before="120"/>
        <w:ind w:left="0"/>
        <w:rPr>
          <w:rFonts w:cs="Arial"/>
        </w:rPr>
      </w:pPr>
      <w:r w:rsidRPr="008C3651">
        <w:rPr>
          <w:rFonts w:cs="Arial"/>
        </w:rPr>
        <w:t>Le prestataire de services doit capter des photographies aériennes verticales en continu, avec un recouvrement longitudinal entre deux clichés successifs et un recouvrement latéral entre deux lignes de vol de 80 % chacun afin de couvrir l’ensemble du secteur spécifié.</w:t>
      </w:r>
    </w:p>
    <w:p w14:paraId="39CE27B0" w14:textId="1D66C6CD" w:rsidR="00435199" w:rsidRPr="008C3651" w:rsidRDefault="00435199" w:rsidP="004B5EF6">
      <w:pPr>
        <w:pStyle w:val="Retraitcorpsdetexte2"/>
        <w:tabs>
          <w:tab w:val="clear" w:pos="630"/>
        </w:tabs>
        <w:spacing w:before="120"/>
        <w:ind w:left="0"/>
        <w:rPr>
          <w:rFonts w:cs="Arial"/>
        </w:rPr>
      </w:pPr>
      <w:r w:rsidRPr="008C3651">
        <w:rPr>
          <w:rFonts w:cs="Arial"/>
        </w:rPr>
        <w:t>Le prestataire de services doit produire un nuage de points XYZ par procédé de stéréorestitution des photographies verticales. Il doit également produire une orthomosaïque par procédé de stéréorestitution des photographies verticales.</w:t>
      </w:r>
    </w:p>
    <w:p w14:paraId="785FE548" w14:textId="0AE56DBC" w:rsidR="00435199" w:rsidRPr="008C3651" w:rsidRDefault="00435199" w:rsidP="004B5EF6">
      <w:pPr>
        <w:pStyle w:val="Retraitcorpsdetexte2"/>
        <w:tabs>
          <w:tab w:val="clear" w:pos="630"/>
        </w:tabs>
        <w:spacing w:before="120"/>
        <w:ind w:left="0"/>
        <w:rPr>
          <w:rFonts w:cs="Arial"/>
        </w:rPr>
      </w:pPr>
      <w:r w:rsidRPr="00915482">
        <w:rPr>
          <w:rFonts w:cs="Arial"/>
          <w:highlight w:val="yellow"/>
        </w:rPr>
        <w:t xml:space="preserve">Le prestataire de services doit </w:t>
      </w:r>
      <w:r w:rsidR="00E14C56" w:rsidRPr="00915482">
        <w:rPr>
          <w:rFonts w:cs="Arial"/>
          <w:highlight w:val="yellow"/>
        </w:rPr>
        <w:t xml:space="preserve">aussi </w:t>
      </w:r>
      <w:r w:rsidRPr="00915482">
        <w:rPr>
          <w:rFonts w:cs="Arial"/>
          <w:highlight w:val="yellow"/>
        </w:rPr>
        <w:t>capter des photographies aériennes obliques</w:t>
      </w:r>
      <w:r w:rsidRPr="008C3651">
        <w:rPr>
          <w:rFonts w:cs="Arial"/>
        </w:rPr>
        <w:t>.</w:t>
      </w:r>
    </w:p>
    <w:p w14:paraId="40DEB749" w14:textId="4B3AC6CD" w:rsidR="001A0C18" w:rsidRPr="008C3651" w:rsidRDefault="00435199" w:rsidP="004B5EF6">
      <w:pPr>
        <w:pStyle w:val="Retraitcorpsdetexte2"/>
        <w:tabs>
          <w:tab w:val="clear" w:pos="630"/>
        </w:tabs>
        <w:spacing w:before="120"/>
        <w:ind w:left="0"/>
        <w:rPr>
          <w:rFonts w:cs="Arial"/>
        </w:rPr>
      </w:pPr>
      <w:r w:rsidRPr="008C3651">
        <w:rPr>
          <w:rFonts w:cs="Arial"/>
        </w:rPr>
        <w:t xml:space="preserve">Des points de contrôle terrain devront être relevés afin d’assurer la qualité du produit. Il est important que </w:t>
      </w:r>
      <w:r w:rsidR="00783B9E">
        <w:rPr>
          <w:rFonts w:cs="Arial"/>
        </w:rPr>
        <w:t xml:space="preserve">la quantité de </w:t>
      </w:r>
      <w:r w:rsidRPr="008C3651">
        <w:rPr>
          <w:rFonts w:cs="Arial"/>
        </w:rPr>
        <w:t>ces points de contrôle soient suffisant</w:t>
      </w:r>
      <w:r w:rsidR="00783B9E">
        <w:rPr>
          <w:rFonts w:cs="Arial"/>
        </w:rPr>
        <w:t xml:space="preserve">e, </w:t>
      </w:r>
      <w:r w:rsidRPr="008C3651">
        <w:rPr>
          <w:rFonts w:cs="Arial"/>
        </w:rPr>
        <w:t xml:space="preserve">qu’ils soient répartis sur l’ensemble du secteur </w:t>
      </w:r>
      <w:r w:rsidR="00783B9E">
        <w:rPr>
          <w:rFonts w:cs="Arial"/>
        </w:rPr>
        <w:t>à relever</w:t>
      </w:r>
      <w:r w:rsidRPr="008C3651">
        <w:rPr>
          <w:rFonts w:cs="Arial"/>
        </w:rPr>
        <w:t xml:space="preserve"> et qu’ils représentent les écarts de dénivellation </w:t>
      </w:r>
      <w:r w:rsidR="00783B9E">
        <w:rPr>
          <w:rFonts w:cs="Arial"/>
        </w:rPr>
        <w:t>de la zone</w:t>
      </w:r>
      <w:r w:rsidRPr="008C3651">
        <w:rPr>
          <w:rFonts w:cs="Arial"/>
        </w:rPr>
        <w:t xml:space="preserve"> (points </w:t>
      </w:r>
      <w:r w:rsidR="00783B9E">
        <w:rPr>
          <w:rFonts w:cs="Arial"/>
        </w:rPr>
        <w:t>au pied et en crête</w:t>
      </w:r>
      <w:r w:rsidRPr="008C3651">
        <w:rPr>
          <w:rFonts w:cs="Arial"/>
        </w:rPr>
        <w:t xml:space="preserve"> de talus). </w:t>
      </w:r>
    </w:p>
    <w:p w14:paraId="5A2FBA80" w14:textId="602CB7C5" w:rsidR="00ED3A12" w:rsidRDefault="00393A98" w:rsidP="00696892">
      <w:pPr>
        <w:pStyle w:val="Titre1"/>
      </w:pPr>
      <w:bookmarkStart w:id="127" w:name="_Toc47106359"/>
      <w:r>
        <w:t>Biens livrables</w:t>
      </w:r>
      <w:bookmarkEnd w:id="127"/>
      <w:r>
        <w:t xml:space="preserve"> </w:t>
      </w:r>
    </w:p>
    <w:p w14:paraId="00452273" w14:textId="1D50F7D4" w:rsidR="00ED3A12" w:rsidRPr="008C3651" w:rsidRDefault="00FB3B1B" w:rsidP="004B5EF6">
      <w:pPr>
        <w:pStyle w:val="Titre2"/>
      </w:pPr>
      <w:bookmarkStart w:id="128" w:name="_Toc47106360"/>
      <w:r>
        <w:t>Généralités</w:t>
      </w:r>
      <w:bookmarkEnd w:id="128"/>
    </w:p>
    <w:p w14:paraId="42F66005" w14:textId="7C22BF59" w:rsidR="00195FED" w:rsidRPr="009A1ABF" w:rsidRDefault="00195FED" w:rsidP="004B5EF6">
      <w:pPr>
        <w:pStyle w:val="Textemasqu"/>
      </w:pPr>
      <w:r w:rsidRPr="009A1ABF">
        <w:t>Note</w:t>
      </w:r>
      <w:r w:rsidR="00EC4743">
        <w:t>s</w:t>
      </w:r>
      <w:r w:rsidRPr="009A1ABF">
        <w:t xml:space="preserve"> </w:t>
      </w:r>
      <w:r w:rsidR="00783B9E">
        <w:t>adressée</w:t>
      </w:r>
      <w:r w:rsidR="00EC4743">
        <w:t>s</w:t>
      </w:r>
      <w:r w:rsidR="00783B9E">
        <w:t xml:space="preserve"> </w:t>
      </w:r>
      <w:r w:rsidRPr="009A1ABF">
        <w:t>au responsable</w:t>
      </w:r>
      <w:r w:rsidR="009A1ABF" w:rsidRPr="009A1ABF">
        <w:t xml:space="preserve"> du devis</w:t>
      </w:r>
    </w:p>
    <w:p w14:paraId="09DF0D92" w14:textId="3D847EAA" w:rsidR="00195FED" w:rsidRPr="00FE4578" w:rsidRDefault="00F95AE0" w:rsidP="004B5EF6">
      <w:pPr>
        <w:pStyle w:val="Textemasqu"/>
      </w:pPr>
      <w:r w:rsidRPr="009A1ABF">
        <w:t xml:space="preserve">Fichiers </w:t>
      </w:r>
      <w:r w:rsidR="007F0BA1" w:rsidRPr="009A1ABF">
        <w:t xml:space="preserve">des relevés </w:t>
      </w:r>
      <w:r w:rsidRPr="009A1ABF">
        <w:t xml:space="preserve">vidéo : </w:t>
      </w:r>
      <w:r w:rsidR="00195FED" w:rsidRPr="00FE4578">
        <w:t xml:space="preserve">Dans certains cas, les caméras </w:t>
      </w:r>
      <w:r w:rsidR="003B466D" w:rsidRPr="009A1ABF">
        <w:t>utilisé</w:t>
      </w:r>
      <w:r w:rsidR="009926EA" w:rsidRPr="009A1ABF">
        <w:t xml:space="preserve">es </w:t>
      </w:r>
      <w:r w:rsidR="00195FED" w:rsidRPr="00FE4578">
        <w:t xml:space="preserve">peuvent fournir des fichiers vidéo à de meilleure qualité. Cependant, </w:t>
      </w:r>
      <w:r w:rsidRPr="009A1ABF">
        <w:t xml:space="preserve">leur lecture peut </w:t>
      </w:r>
      <w:r w:rsidR="00195FED" w:rsidRPr="00FE4578">
        <w:t>exiger un logiciel spécialisé</w:t>
      </w:r>
      <w:r w:rsidRPr="009A1ABF">
        <w:t>. Dans cette éventualité, le responsable du devis doit ex</w:t>
      </w:r>
      <w:r w:rsidR="00195FED" w:rsidRPr="00FE4578">
        <w:t xml:space="preserve">iger </w:t>
      </w:r>
      <w:r w:rsidRPr="009A1ABF">
        <w:t xml:space="preserve">que le prestataire de services remette aussi des </w:t>
      </w:r>
      <w:r w:rsidR="00195FED" w:rsidRPr="00FE4578">
        <w:t>fichier</w:t>
      </w:r>
      <w:r w:rsidRPr="009A1ABF">
        <w:t>s</w:t>
      </w:r>
      <w:r w:rsidR="00195FED" w:rsidRPr="00FE4578">
        <w:t> MP4 ou MOV</w:t>
      </w:r>
      <w:r w:rsidRPr="009A1ABF">
        <w:t xml:space="preserve">. </w:t>
      </w:r>
    </w:p>
    <w:p w14:paraId="3B1A3ED5" w14:textId="18EE7549" w:rsidR="00195FED" w:rsidRPr="00FE4578" w:rsidRDefault="007F0BA1" w:rsidP="004B5EF6">
      <w:pPr>
        <w:pStyle w:val="Textemasqu"/>
      </w:pPr>
      <w:r w:rsidRPr="009A1ABF">
        <w:t>Fichiers des photographies :</w:t>
      </w:r>
      <w:r w:rsidR="003A4437">
        <w:t xml:space="preserve"> </w:t>
      </w:r>
      <w:r w:rsidR="00195FED" w:rsidRPr="00FE4578">
        <w:t>Le format JPEG à haute résolution est le format privilégié pour la consultation et l’archivage. Cependant, certaines caméras peuvent fournir des formats de fichiers de meilleure qualité et sans compression.</w:t>
      </w:r>
    </w:p>
    <w:p w14:paraId="78E9332A" w14:textId="5F702D86" w:rsidR="00195FED" w:rsidRPr="00FE4578" w:rsidRDefault="00195FED" w:rsidP="004B5EF6">
      <w:pPr>
        <w:pStyle w:val="Textemasqu"/>
      </w:pPr>
      <w:r w:rsidRPr="004B5EF6">
        <w:t xml:space="preserve">Il y a un certain avantage à obtenir un format de fichier dont les données n’ont pas </w:t>
      </w:r>
      <w:r w:rsidR="003A4437">
        <w:t>été compressées</w:t>
      </w:r>
      <w:r w:rsidRPr="00FE4578">
        <w:t xml:space="preserve">, mais </w:t>
      </w:r>
      <w:r w:rsidR="009B465E">
        <w:t>ces</w:t>
      </w:r>
      <w:r w:rsidRPr="00FE4578">
        <w:t xml:space="preserve"> fichiers </w:t>
      </w:r>
      <w:r w:rsidR="003A4437">
        <w:t xml:space="preserve">nécessitent plus de « mémoire » </w:t>
      </w:r>
      <w:r w:rsidRPr="00FE4578">
        <w:t xml:space="preserve">sur les serveurs et </w:t>
      </w:r>
      <w:r w:rsidR="009B465E">
        <w:t xml:space="preserve">ils peuvent être </w:t>
      </w:r>
      <w:r w:rsidRPr="00FE4578">
        <w:t>plus lents à consulter</w:t>
      </w:r>
      <w:r w:rsidR="009B465E">
        <w:t xml:space="preserve">. </w:t>
      </w:r>
    </w:p>
    <w:p w14:paraId="72062D03" w14:textId="1D5EEC20" w:rsidR="00195FED" w:rsidRPr="00FE4578" w:rsidRDefault="007F0BA1" w:rsidP="004B5EF6">
      <w:pPr>
        <w:pStyle w:val="Textemasqu"/>
      </w:pPr>
      <w:r w:rsidRPr="009A1ABF">
        <w:t xml:space="preserve">Le responsable du devis doit </w:t>
      </w:r>
      <w:r w:rsidR="009B465E">
        <w:t xml:space="preserve">évaluer les </w:t>
      </w:r>
      <w:r w:rsidR="00195FED" w:rsidRPr="00FE4578">
        <w:t>besoins avant de modifier les exigences du devis</w:t>
      </w:r>
      <w:r w:rsidR="009B465E">
        <w:t xml:space="preserve"> concernant les biens livrables.</w:t>
      </w:r>
    </w:p>
    <w:p w14:paraId="33B62329" w14:textId="1BD11AC6" w:rsidR="00195FED" w:rsidRPr="00195FED" w:rsidRDefault="00195FED" w:rsidP="004B5EF6">
      <w:pPr>
        <w:pStyle w:val="33Titre33"/>
        <w:ind w:left="0" w:firstLine="0"/>
        <w:rPr>
          <w:rFonts w:eastAsia="Times New Roman"/>
          <w:b w:val="0"/>
          <w:color w:val="000000"/>
        </w:rPr>
      </w:pPr>
      <w:r w:rsidRPr="00195FED">
        <w:rPr>
          <w:rFonts w:eastAsia="Times New Roman"/>
          <w:b w:val="0"/>
          <w:color w:val="000000"/>
        </w:rPr>
        <w:t>La précision spatiale des données géoréférencées doit respecter les valeurs</w:t>
      </w:r>
      <w:r>
        <w:rPr>
          <w:rFonts w:eastAsia="Times New Roman"/>
          <w:b w:val="0"/>
          <w:color w:val="000000"/>
        </w:rPr>
        <w:t xml:space="preserve"> </w:t>
      </w:r>
      <w:r w:rsidRPr="00195FED">
        <w:rPr>
          <w:rFonts w:eastAsia="Times New Roman"/>
          <w:b w:val="0"/>
          <w:color w:val="000000"/>
        </w:rPr>
        <w:t>suivantes :</w:t>
      </w:r>
    </w:p>
    <w:p w14:paraId="6D6FA65F" w14:textId="47386C40" w:rsidR="00195FED" w:rsidRPr="00195FED" w:rsidRDefault="00195FED" w:rsidP="004B5EF6">
      <w:pPr>
        <w:pStyle w:val="Puces1"/>
        <w:keepNext w:val="0"/>
        <w:keepLines w:val="0"/>
        <w:widowControl w:val="0"/>
        <w:numPr>
          <w:ilvl w:val="0"/>
          <w:numId w:val="23"/>
        </w:numPr>
        <w:rPr>
          <w:rFonts w:cs="Arial"/>
        </w:rPr>
      </w:pPr>
      <w:r w:rsidRPr="00195FED">
        <w:rPr>
          <w:rFonts w:cs="Arial"/>
        </w:rPr>
        <w:t xml:space="preserve">précision verticale (EMQ z) de +/ </w:t>
      </w:r>
      <w:r w:rsidR="003B466D">
        <w:rPr>
          <w:rFonts w:cs="Arial"/>
        </w:rPr>
        <w:t>-</w:t>
      </w:r>
      <w:r w:rsidRPr="009B465E">
        <w:rPr>
          <w:rFonts w:cs="Arial"/>
          <w:highlight w:val="yellow"/>
        </w:rPr>
        <w:t>10 cm</w:t>
      </w:r>
      <w:r w:rsidRPr="00195FED">
        <w:rPr>
          <w:rFonts w:cs="Arial"/>
        </w:rPr>
        <w:t xml:space="preserve"> ; </w:t>
      </w:r>
    </w:p>
    <w:p w14:paraId="30973DF9" w14:textId="3FFCE184" w:rsidR="00195FED" w:rsidRPr="00DD3AD8" w:rsidRDefault="00195FED" w:rsidP="004B5EF6">
      <w:pPr>
        <w:pStyle w:val="Puces1"/>
        <w:keepNext w:val="0"/>
        <w:keepLines w:val="0"/>
        <w:widowControl w:val="0"/>
        <w:numPr>
          <w:ilvl w:val="0"/>
          <w:numId w:val="23"/>
        </w:numPr>
        <w:rPr>
          <w:rFonts w:cs="Arial"/>
        </w:rPr>
      </w:pPr>
      <w:r w:rsidRPr="00195FED">
        <w:rPr>
          <w:rFonts w:cs="Arial"/>
        </w:rPr>
        <w:t xml:space="preserve">précision horizontale (EMQ xy) de +/ </w:t>
      </w:r>
      <w:r w:rsidR="003B466D">
        <w:rPr>
          <w:rFonts w:cs="Arial"/>
        </w:rPr>
        <w:t>-</w:t>
      </w:r>
      <w:r w:rsidRPr="009B465E">
        <w:rPr>
          <w:rFonts w:cs="Arial"/>
          <w:highlight w:val="yellow"/>
        </w:rPr>
        <w:t>10 cm</w:t>
      </w:r>
      <w:r w:rsidRPr="00195FED">
        <w:rPr>
          <w:rFonts w:cs="Arial"/>
        </w:rPr>
        <w:t>.</w:t>
      </w:r>
    </w:p>
    <w:p w14:paraId="35314EA7" w14:textId="024D1C26" w:rsidR="00195FED" w:rsidRPr="00195FED" w:rsidRDefault="00195FED" w:rsidP="004B5EF6">
      <w:pPr>
        <w:pStyle w:val="33Titre33"/>
        <w:ind w:left="1004"/>
        <w:rPr>
          <w:rFonts w:eastAsia="Times New Roman"/>
          <w:b w:val="0"/>
          <w:color w:val="000000"/>
        </w:rPr>
      </w:pPr>
      <w:r w:rsidRPr="00195FED">
        <w:rPr>
          <w:rFonts w:eastAsia="Times New Roman"/>
          <w:b w:val="0"/>
          <w:color w:val="000000"/>
        </w:rPr>
        <w:t xml:space="preserve">EMQ : </w:t>
      </w:r>
      <w:r w:rsidR="00063183">
        <w:rPr>
          <w:rFonts w:eastAsia="Times New Roman"/>
          <w:b w:val="0"/>
          <w:color w:val="000000"/>
        </w:rPr>
        <w:t>E</w:t>
      </w:r>
      <w:r w:rsidRPr="00195FED">
        <w:rPr>
          <w:rFonts w:eastAsia="Times New Roman"/>
          <w:b w:val="0"/>
          <w:color w:val="000000"/>
        </w:rPr>
        <w:t>rreur moyenne quadratique (intervalle de confiance de 68 %)</w:t>
      </w:r>
    </w:p>
    <w:p w14:paraId="545FCF83" w14:textId="636458A5" w:rsidR="00195FED" w:rsidRPr="004B5EF6" w:rsidRDefault="00195FED" w:rsidP="004B5EF6">
      <w:pPr>
        <w:spacing w:before="120" w:after="120"/>
        <w:jc w:val="both"/>
        <w:rPr>
          <w:rFonts w:ascii="Arial" w:eastAsia="Calibri" w:hAnsi="Arial" w:cs="Arial"/>
          <w:color w:val="000000"/>
        </w:rPr>
      </w:pPr>
      <w:r w:rsidRPr="004B5EF6">
        <w:rPr>
          <w:rFonts w:ascii="Arial" w:hAnsi="Arial" w:cs="Arial"/>
          <w:color w:val="000000"/>
        </w:rPr>
        <w:t xml:space="preserve">La résolution des produits d’imagerie </w:t>
      </w:r>
      <w:r w:rsidR="00BF5816">
        <w:rPr>
          <w:rFonts w:ascii="Arial" w:hAnsi="Arial" w:cs="Arial"/>
          <w:color w:val="000000"/>
        </w:rPr>
        <w:t>doit permettre</w:t>
      </w:r>
      <w:r w:rsidRPr="004B5EF6">
        <w:rPr>
          <w:rFonts w:ascii="Arial" w:hAnsi="Arial" w:cs="Arial"/>
          <w:color w:val="000000"/>
        </w:rPr>
        <w:t xml:space="preserve"> qu’un objet </w:t>
      </w:r>
      <w:r w:rsidR="00BF5816">
        <w:rPr>
          <w:rFonts w:ascii="Arial" w:hAnsi="Arial" w:cs="Arial"/>
          <w:color w:val="000000"/>
        </w:rPr>
        <w:t>de</w:t>
      </w:r>
      <w:r w:rsidRPr="004B5EF6">
        <w:rPr>
          <w:rFonts w:ascii="Arial" w:hAnsi="Arial" w:cs="Arial"/>
          <w:color w:val="000000"/>
        </w:rPr>
        <w:t xml:space="preserve"> </w:t>
      </w:r>
      <w:r w:rsidRPr="004B5EF6">
        <w:rPr>
          <w:rFonts w:ascii="Arial" w:hAnsi="Arial" w:cs="Arial"/>
          <w:color w:val="000000"/>
          <w:highlight w:val="yellow"/>
        </w:rPr>
        <w:t>xx mm</w:t>
      </w:r>
      <w:r w:rsidRPr="004B5EF6">
        <w:rPr>
          <w:rFonts w:ascii="Arial" w:hAnsi="Arial" w:cs="Arial"/>
          <w:color w:val="000000"/>
        </w:rPr>
        <w:t xml:space="preserve"> puisse être visible. La résolution ne doit pas être artificiellement améliorée par rééchantillonnage.</w:t>
      </w:r>
    </w:p>
    <w:p w14:paraId="361B6DE8" w14:textId="1BA9AE06" w:rsidR="00195FED" w:rsidRPr="004B5EF6" w:rsidRDefault="00195FED" w:rsidP="004B5EF6">
      <w:pPr>
        <w:spacing w:before="120" w:after="120"/>
        <w:jc w:val="both"/>
        <w:rPr>
          <w:rFonts w:ascii="Arial" w:eastAsia="Calibri" w:hAnsi="Arial" w:cs="Arial"/>
          <w:color w:val="000000"/>
          <w:highlight w:val="yellow"/>
        </w:rPr>
      </w:pPr>
      <w:r w:rsidRPr="004B5EF6">
        <w:rPr>
          <w:rFonts w:ascii="Arial" w:eastAsia="Calibri" w:hAnsi="Arial" w:cs="Arial"/>
          <w:color w:val="000000"/>
        </w:rPr>
        <w:t xml:space="preserve">Le prestataire de services doit fournir les données relevées dans le système de projection </w:t>
      </w:r>
      <w:r w:rsidRPr="004B5EF6">
        <w:rPr>
          <w:rFonts w:ascii="Arial" w:eastAsia="Calibri" w:hAnsi="Arial" w:cs="Arial"/>
          <w:color w:val="000000"/>
          <w:highlight w:val="yellow"/>
        </w:rPr>
        <w:t>MTM NAD83 (SCRS) — Fuseau X</w:t>
      </w:r>
      <w:r w:rsidRPr="004B5EF6">
        <w:rPr>
          <w:rFonts w:ascii="Arial" w:eastAsia="Calibri" w:hAnsi="Arial" w:cs="Arial"/>
          <w:color w:val="000000"/>
        </w:rPr>
        <w:t xml:space="preserve"> </w:t>
      </w:r>
    </w:p>
    <w:p w14:paraId="55543505" w14:textId="77777777" w:rsidR="00195FED" w:rsidRPr="004B5EF6" w:rsidRDefault="00195FED" w:rsidP="004B5EF6">
      <w:pPr>
        <w:spacing w:before="120" w:after="120"/>
        <w:jc w:val="both"/>
        <w:rPr>
          <w:rFonts w:ascii="Arial" w:eastAsia="Calibri" w:hAnsi="Arial" w:cs="Arial"/>
          <w:color w:val="000000"/>
          <w:highlight w:val="yellow"/>
        </w:rPr>
      </w:pPr>
      <w:r w:rsidRPr="004B5EF6">
        <w:rPr>
          <w:rFonts w:ascii="Arial" w:eastAsia="Calibri" w:hAnsi="Arial" w:cs="Arial"/>
          <w:color w:val="000000"/>
          <w:highlight w:val="yellow"/>
        </w:rPr>
        <w:t>Les altitudes orthométriques de type (CGVD28) doivent être établies en fonction du modèle géoïde hybride HTv2.0.</w:t>
      </w:r>
    </w:p>
    <w:p w14:paraId="2D132247" w14:textId="5785EE3A" w:rsidR="00195FED" w:rsidRPr="004B5EF6" w:rsidRDefault="00195FED" w:rsidP="004B5EF6">
      <w:pPr>
        <w:spacing w:before="120" w:after="120"/>
        <w:jc w:val="both"/>
        <w:rPr>
          <w:rFonts w:ascii="Arial" w:eastAsia="Calibri" w:hAnsi="Arial" w:cs="Arial"/>
          <w:color w:val="000000"/>
        </w:rPr>
      </w:pPr>
      <w:r w:rsidRPr="004B5EF6">
        <w:rPr>
          <w:rFonts w:ascii="Arial" w:eastAsia="Calibri" w:hAnsi="Arial" w:cs="Arial"/>
          <w:color w:val="000000"/>
          <w:highlight w:val="yellow"/>
        </w:rPr>
        <w:t>Les altitudes orthométriques de type (CGVD2013) doivent être établies en fonction du modèle géoïde hybride CGG2013.</w:t>
      </w:r>
    </w:p>
    <w:p w14:paraId="4E0B39AD" w14:textId="1BD75820" w:rsidR="00195FED" w:rsidRPr="00195FED" w:rsidRDefault="00195FED" w:rsidP="004B5EF6">
      <w:pPr>
        <w:spacing w:before="120" w:after="120"/>
        <w:jc w:val="both"/>
      </w:pPr>
      <w:r w:rsidRPr="004B5EF6">
        <w:rPr>
          <w:rFonts w:ascii="Arial" w:eastAsia="Calibri" w:hAnsi="Arial" w:cs="Arial"/>
          <w:color w:val="000000"/>
        </w:rPr>
        <w:lastRenderedPageBreak/>
        <w:t xml:space="preserve">Les coordonnées géographiques (longitude et latitude) doivent être annexées directement dans le fichier des photographies ou </w:t>
      </w:r>
      <w:r w:rsidR="00BF5816">
        <w:rPr>
          <w:rFonts w:ascii="Arial" w:eastAsia="Calibri" w:hAnsi="Arial" w:cs="Arial"/>
          <w:color w:val="000000"/>
        </w:rPr>
        <w:t>celui de</w:t>
      </w:r>
      <w:r w:rsidRPr="004B5EF6">
        <w:rPr>
          <w:rFonts w:ascii="Arial" w:eastAsia="Calibri" w:hAnsi="Arial" w:cs="Arial"/>
          <w:color w:val="000000"/>
        </w:rPr>
        <w:t xml:space="preserve">s points relevés — </w:t>
      </w:r>
      <w:r w:rsidRPr="004B5EF6">
        <w:rPr>
          <w:rFonts w:ascii="Arial" w:eastAsia="Calibri" w:hAnsi="Arial" w:cs="Arial"/>
          <w:color w:val="000000"/>
          <w:highlight w:val="yellow"/>
        </w:rPr>
        <w:t>Format.exif</w:t>
      </w:r>
    </w:p>
    <w:p w14:paraId="4EAB95F3" w14:textId="08A0A87E" w:rsidR="00195FED" w:rsidRPr="008C3651" w:rsidRDefault="00696058" w:rsidP="004B5EF6">
      <w:pPr>
        <w:spacing w:before="120" w:after="120"/>
        <w:jc w:val="both"/>
      </w:pPr>
      <w:r w:rsidRPr="004B5EF6">
        <w:rPr>
          <w:rFonts w:ascii="Arial" w:hAnsi="Arial" w:cs="Arial"/>
          <w:color w:val="000000"/>
        </w:rPr>
        <w:t>Le prestataire de services doit remettre</w:t>
      </w:r>
      <w:r>
        <w:rPr>
          <w:rFonts w:ascii="Arial" w:hAnsi="Arial" w:cs="Arial"/>
          <w:color w:val="000000"/>
        </w:rPr>
        <w:t xml:space="preserve"> au Ministère</w:t>
      </w:r>
      <w:r w:rsidRPr="004B5EF6">
        <w:rPr>
          <w:rFonts w:ascii="Arial" w:hAnsi="Arial" w:cs="Arial"/>
          <w:color w:val="000000"/>
        </w:rPr>
        <w:t xml:space="preserve">, dans un </w:t>
      </w:r>
      <w:r w:rsidRPr="004B5EF6">
        <w:rPr>
          <w:rFonts w:ascii="Arial" w:hAnsi="Arial" w:cs="Arial"/>
          <w:color w:val="000000"/>
          <w:highlight w:val="yellow"/>
        </w:rPr>
        <w:t>délai maximal de 24 heures après chaque vol</w:t>
      </w:r>
      <w:r w:rsidRPr="004B5EF6">
        <w:rPr>
          <w:rFonts w:ascii="Arial" w:hAnsi="Arial" w:cs="Arial"/>
          <w:color w:val="000000"/>
        </w:rPr>
        <w:t xml:space="preserve">, les fichiers et l’index du vol (ou de chaque série de prises) pour chaque relevé </w:t>
      </w:r>
      <w:r w:rsidR="00A76E84">
        <w:rPr>
          <w:rFonts w:ascii="Arial" w:hAnsi="Arial" w:cs="Arial"/>
          <w:color w:val="000000"/>
        </w:rPr>
        <w:t xml:space="preserve">vidéo, relevé </w:t>
      </w:r>
      <w:r w:rsidRPr="004B5EF6">
        <w:rPr>
          <w:rFonts w:ascii="Arial" w:hAnsi="Arial" w:cs="Arial"/>
          <w:color w:val="000000"/>
        </w:rPr>
        <w:t>photographique ou d’autres types de relevés demandés par le Ministère.</w:t>
      </w:r>
    </w:p>
    <w:p w14:paraId="27A45A1B" w14:textId="7349B10F" w:rsidR="00195FED" w:rsidRDefault="00D151A4" w:rsidP="00FB3B1B">
      <w:pPr>
        <w:pStyle w:val="Titre2"/>
      </w:pPr>
      <w:bookmarkStart w:id="129" w:name="_Toc47106361"/>
      <w:r>
        <w:t>Relevé d’ou</w:t>
      </w:r>
      <w:r w:rsidR="00845A4C">
        <w:t xml:space="preserve">vrages d’art, </w:t>
      </w:r>
      <w:r>
        <w:t>d’</w:t>
      </w:r>
      <w:r w:rsidR="00845A4C">
        <w:t>autres s</w:t>
      </w:r>
      <w:r w:rsidR="00195FED" w:rsidRPr="00C43B90">
        <w:t>tructure</w:t>
      </w:r>
      <w:r w:rsidR="0087785A">
        <w:t>s</w:t>
      </w:r>
      <w:r w:rsidR="00195FED" w:rsidRPr="00C43B90">
        <w:t xml:space="preserve"> </w:t>
      </w:r>
      <w:r w:rsidR="005524FE">
        <w:t>ou</w:t>
      </w:r>
      <w:r w:rsidR="00195FED" w:rsidRPr="00C43B90">
        <w:t xml:space="preserve"> </w:t>
      </w:r>
      <w:r>
        <w:t xml:space="preserve">de </w:t>
      </w:r>
      <w:r w:rsidR="00195FED" w:rsidRPr="00C43B90">
        <w:t>tours d’éclairage</w:t>
      </w:r>
      <w:bookmarkEnd w:id="129"/>
    </w:p>
    <w:p w14:paraId="09824981" w14:textId="1A537587" w:rsidR="00195FED" w:rsidRPr="004B5EF6" w:rsidRDefault="00195FED" w:rsidP="004B5EF6">
      <w:pPr>
        <w:pStyle w:val="Titre3"/>
        <w:rPr>
          <w:b w:val="0"/>
        </w:rPr>
      </w:pPr>
      <w:bookmarkStart w:id="130" w:name="_Hlk40884101"/>
      <w:bookmarkStart w:id="131" w:name="_Toc47106362"/>
      <w:r w:rsidRPr="00FE4578">
        <w:t xml:space="preserve">Relevé </w:t>
      </w:r>
      <w:r w:rsidR="00E62DFE">
        <w:t>vidéo</w:t>
      </w:r>
      <w:bookmarkEnd w:id="131"/>
    </w:p>
    <w:bookmarkEnd w:id="130"/>
    <w:p w14:paraId="569E42F2" w14:textId="664B94B1" w:rsidR="00195FED" w:rsidRPr="004B5EF6" w:rsidRDefault="00195FED" w:rsidP="004B5EF6">
      <w:pPr>
        <w:spacing w:before="120" w:after="120"/>
        <w:jc w:val="both"/>
        <w:rPr>
          <w:rFonts w:ascii="Arial" w:hAnsi="Arial" w:cs="Arial"/>
          <w:color w:val="000000"/>
        </w:rPr>
      </w:pPr>
      <w:r w:rsidRPr="004B5EF6">
        <w:rPr>
          <w:rFonts w:ascii="Arial" w:hAnsi="Arial" w:cs="Arial"/>
          <w:color w:val="000000"/>
        </w:rPr>
        <w:t xml:space="preserve">Le prestataire de services doit fournir </w:t>
      </w:r>
      <w:r w:rsidR="00FE4578">
        <w:rPr>
          <w:rFonts w:ascii="Arial" w:hAnsi="Arial" w:cs="Arial"/>
          <w:color w:val="000000"/>
        </w:rPr>
        <w:t>l</w:t>
      </w:r>
      <w:r w:rsidRPr="004B5EF6">
        <w:rPr>
          <w:rFonts w:ascii="Arial" w:hAnsi="Arial" w:cs="Arial"/>
          <w:color w:val="000000"/>
        </w:rPr>
        <w:t xml:space="preserve">es fichiers vidéo sous le format MP4 ou MOV (MPEG-4 AVC/H.264). La caméra </w:t>
      </w:r>
      <w:r w:rsidR="00D548FF">
        <w:rPr>
          <w:rFonts w:ascii="Arial" w:hAnsi="Arial" w:cs="Arial"/>
          <w:color w:val="000000"/>
        </w:rPr>
        <w:t xml:space="preserve">montée </w:t>
      </w:r>
      <w:r w:rsidRPr="004B5EF6">
        <w:rPr>
          <w:rFonts w:ascii="Arial" w:hAnsi="Arial" w:cs="Arial"/>
          <w:color w:val="000000"/>
        </w:rPr>
        <w:t xml:space="preserve">sur l’appareil doit être en mesure de prendre des vidéos d’au minimum </w:t>
      </w:r>
      <w:r w:rsidRPr="004B5EF6">
        <w:rPr>
          <w:rFonts w:ascii="Arial" w:hAnsi="Arial" w:cs="Arial"/>
          <w:color w:val="000000"/>
          <w:highlight w:val="yellow"/>
        </w:rPr>
        <w:t>24</w:t>
      </w:r>
      <w:r w:rsidRPr="004B5EF6">
        <w:rPr>
          <w:rFonts w:ascii="Arial" w:hAnsi="Arial" w:cs="Arial"/>
          <w:color w:val="000000"/>
        </w:rPr>
        <w:t xml:space="preserve"> images par seconde (ips) pour une définition 4K ou au minimum </w:t>
      </w:r>
      <w:r w:rsidRPr="004B5EF6">
        <w:rPr>
          <w:rFonts w:ascii="Arial" w:hAnsi="Arial" w:cs="Arial"/>
          <w:color w:val="000000"/>
          <w:highlight w:val="yellow"/>
        </w:rPr>
        <w:t>120</w:t>
      </w:r>
      <w:r w:rsidRPr="004B5EF6">
        <w:rPr>
          <w:rFonts w:ascii="Arial" w:hAnsi="Arial" w:cs="Arial"/>
          <w:color w:val="000000"/>
        </w:rPr>
        <w:t xml:space="preserve"> ips pour une définition HD 1080P.</w:t>
      </w:r>
    </w:p>
    <w:p w14:paraId="487B5EE4" w14:textId="54C960AA" w:rsidR="00930C08" w:rsidRDefault="009B465E" w:rsidP="004B5EF6">
      <w:pPr>
        <w:spacing w:before="120" w:after="120"/>
        <w:jc w:val="both"/>
        <w:rPr>
          <w:rFonts w:ascii="Arial" w:hAnsi="Arial" w:cs="Arial"/>
          <w:color w:val="000000"/>
        </w:rPr>
      </w:pPr>
      <w:r>
        <w:rPr>
          <w:rFonts w:ascii="Arial" w:hAnsi="Arial" w:cs="Arial"/>
          <w:color w:val="000000"/>
        </w:rPr>
        <w:t>C</w:t>
      </w:r>
      <w:r w:rsidR="00195FED" w:rsidRPr="004B5EF6">
        <w:rPr>
          <w:rFonts w:ascii="Arial" w:hAnsi="Arial" w:cs="Arial"/>
          <w:color w:val="000000"/>
        </w:rPr>
        <w:t xml:space="preserve">ertains formats ou vitesses d’enregistrement peuvent ne pas permettre d’obtenir certains paramètres de prise de vue. Le prestataire de services doit s’entendre avec le Ministère afin de cibler les meilleurs paramètres de prise de vue en fonction des besoins spécifiques lors de l’exécution </w:t>
      </w:r>
      <w:r>
        <w:rPr>
          <w:rFonts w:ascii="Arial" w:hAnsi="Arial" w:cs="Arial"/>
          <w:color w:val="000000"/>
        </w:rPr>
        <w:t>des relevés</w:t>
      </w:r>
      <w:r w:rsidR="00195FED" w:rsidRPr="004B5EF6">
        <w:rPr>
          <w:rFonts w:ascii="Arial" w:hAnsi="Arial" w:cs="Arial"/>
          <w:color w:val="000000"/>
        </w:rPr>
        <w:t>.</w:t>
      </w:r>
    </w:p>
    <w:p w14:paraId="5DD5B802" w14:textId="25C2FC4B" w:rsidR="00195FED" w:rsidRPr="008C3651" w:rsidRDefault="00195FED" w:rsidP="004B5EF6">
      <w:pPr>
        <w:pStyle w:val="Titre3"/>
      </w:pPr>
      <w:bookmarkStart w:id="132" w:name="_Toc47106363"/>
      <w:r w:rsidRPr="00FE4578">
        <w:t xml:space="preserve">Relevé </w:t>
      </w:r>
      <w:r w:rsidR="00E62DFE">
        <w:t>photographique</w:t>
      </w:r>
      <w:bookmarkEnd w:id="132"/>
    </w:p>
    <w:p w14:paraId="6E721A5C" w14:textId="0DD9FB90" w:rsidR="00930C08" w:rsidRDefault="00195FED" w:rsidP="004F2CF6">
      <w:pPr>
        <w:spacing w:before="120"/>
        <w:jc w:val="both"/>
        <w:rPr>
          <w:rFonts w:ascii="Arial" w:hAnsi="Arial" w:cs="Arial"/>
          <w:color w:val="000000"/>
        </w:rPr>
      </w:pPr>
      <w:r w:rsidRPr="004B5EF6">
        <w:rPr>
          <w:rFonts w:ascii="Arial" w:hAnsi="Arial" w:cs="Arial"/>
          <w:color w:val="000000"/>
        </w:rPr>
        <w:t xml:space="preserve">Le prestataire de services doit fournir des photographies format JPEG </w:t>
      </w:r>
      <w:r w:rsidR="009B465E">
        <w:rPr>
          <w:rFonts w:ascii="Arial" w:hAnsi="Arial" w:cs="Arial"/>
          <w:color w:val="000000"/>
        </w:rPr>
        <w:t xml:space="preserve">avec la </w:t>
      </w:r>
      <w:r w:rsidRPr="004B5EF6">
        <w:rPr>
          <w:rFonts w:ascii="Arial" w:hAnsi="Arial" w:cs="Arial"/>
          <w:color w:val="000000"/>
        </w:rPr>
        <w:t xml:space="preserve">résolution maximale produite par la caméra de type haute définition (min </w:t>
      </w:r>
      <w:r w:rsidRPr="004B5EF6">
        <w:rPr>
          <w:rFonts w:ascii="Arial" w:hAnsi="Arial" w:cs="Arial"/>
          <w:color w:val="000000"/>
          <w:highlight w:val="yellow"/>
        </w:rPr>
        <w:t>20</w:t>
      </w:r>
      <w:r w:rsidRPr="004B5EF6">
        <w:rPr>
          <w:rFonts w:ascii="Arial" w:hAnsi="Arial" w:cs="Arial"/>
          <w:color w:val="000000"/>
        </w:rPr>
        <w:t xml:space="preserve"> mxp).</w:t>
      </w:r>
    </w:p>
    <w:p w14:paraId="1C80C79B" w14:textId="41187BEE" w:rsidR="00195FED" w:rsidRPr="008C3651" w:rsidRDefault="00195FED" w:rsidP="004B5EF6">
      <w:pPr>
        <w:pStyle w:val="Titre3"/>
      </w:pPr>
      <w:bookmarkStart w:id="133" w:name="_Toc47106364"/>
      <w:r w:rsidRPr="008C3651">
        <w:t>Rapport d’accompagnement</w:t>
      </w:r>
      <w:bookmarkEnd w:id="133"/>
    </w:p>
    <w:p w14:paraId="3AF9F6D8" w14:textId="5BCBDB55" w:rsidR="00195FED" w:rsidRPr="004B5EF6" w:rsidRDefault="009B465E" w:rsidP="004B5EF6">
      <w:pPr>
        <w:spacing w:before="120" w:after="120"/>
        <w:jc w:val="both"/>
        <w:rPr>
          <w:rFonts w:cs="Arial"/>
          <w:color w:val="000000"/>
        </w:rPr>
      </w:pPr>
      <w:r>
        <w:rPr>
          <w:rFonts w:ascii="Arial" w:hAnsi="Arial" w:cs="Arial"/>
          <w:color w:val="000000"/>
        </w:rPr>
        <w:t xml:space="preserve">Le prestataire de services doit préparer et remettre un </w:t>
      </w:r>
      <w:r w:rsidR="00195FED" w:rsidRPr="004B5EF6">
        <w:rPr>
          <w:rFonts w:ascii="Arial" w:hAnsi="Arial" w:cs="Arial"/>
          <w:color w:val="000000"/>
        </w:rPr>
        <w:t xml:space="preserve">rapport d’accompagnement </w:t>
      </w:r>
      <w:r>
        <w:rPr>
          <w:rFonts w:ascii="Arial" w:hAnsi="Arial" w:cs="Arial"/>
          <w:color w:val="000000"/>
        </w:rPr>
        <w:t>présentant</w:t>
      </w:r>
      <w:r w:rsidR="00195FED" w:rsidRPr="004B5EF6">
        <w:rPr>
          <w:rFonts w:ascii="Arial" w:hAnsi="Arial" w:cs="Arial"/>
          <w:color w:val="000000"/>
        </w:rPr>
        <w:t xml:space="preserve"> au minimum les informations suivantes :</w:t>
      </w:r>
    </w:p>
    <w:p w14:paraId="227F9C9B" w14:textId="59B7DFEC" w:rsidR="00195FED" w:rsidRPr="004F2CF6" w:rsidRDefault="00195FED" w:rsidP="004B5EF6">
      <w:pPr>
        <w:pStyle w:val="Paragraphedeliste"/>
        <w:numPr>
          <w:ilvl w:val="0"/>
          <w:numId w:val="47"/>
        </w:numPr>
        <w:spacing w:before="120" w:after="120"/>
        <w:ind w:left="357" w:hanging="357"/>
        <w:contextualSpacing w:val="0"/>
        <w:rPr>
          <w:rFonts w:cs="Arial"/>
          <w:color w:val="000000"/>
        </w:rPr>
      </w:pPr>
      <w:r w:rsidRPr="004B5EF6">
        <w:rPr>
          <w:rFonts w:cs="Arial"/>
          <w:color w:val="000000"/>
        </w:rPr>
        <w:t>Le numéro de référence (ou du dossier) fourni par le Ministère ;</w:t>
      </w:r>
    </w:p>
    <w:p w14:paraId="14A79B83" w14:textId="721CEEE4" w:rsidR="00195FED" w:rsidRPr="004B5EF6" w:rsidRDefault="00195FED" w:rsidP="004B5EF6">
      <w:pPr>
        <w:pStyle w:val="Paragraphedeliste"/>
        <w:numPr>
          <w:ilvl w:val="0"/>
          <w:numId w:val="47"/>
        </w:numPr>
        <w:spacing w:before="120" w:after="120"/>
        <w:ind w:left="357" w:hanging="357"/>
        <w:contextualSpacing w:val="0"/>
        <w:rPr>
          <w:rFonts w:cs="Arial"/>
          <w:color w:val="000000"/>
        </w:rPr>
      </w:pPr>
      <w:r w:rsidRPr="004B5EF6">
        <w:rPr>
          <w:rFonts w:cs="Arial"/>
          <w:color w:val="000000"/>
        </w:rPr>
        <w:t>La description sommaire du site du relevé ;</w:t>
      </w:r>
    </w:p>
    <w:p w14:paraId="7D05A2B7" w14:textId="35148290" w:rsidR="00195FED" w:rsidRPr="004F2CF6" w:rsidRDefault="00195FED" w:rsidP="004B5EF6">
      <w:pPr>
        <w:pStyle w:val="Paragraphedeliste"/>
        <w:numPr>
          <w:ilvl w:val="0"/>
          <w:numId w:val="47"/>
        </w:numPr>
        <w:spacing w:before="120" w:after="120"/>
        <w:ind w:left="357" w:hanging="357"/>
        <w:contextualSpacing w:val="0"/>
        <w:rPr>
          <w:rFonts w:cs="Arial"/>
          <w:color w:val="000000"/>
        </w:rPr>
      </w:pPr>
      <w:r w:rsidRPr="004B5EF6">
        <w:rPr>
          <w:rFonts w:cs="Arial"/>
          <w:color w:val="000000"/>
        </w:rPr>
        <w:t xml:space="preserve">La </w:t>
      </w:r>
      <w:r w:rsidR="00D548FF">
        <w:rPr>
          <w:rFonts w:cs="Arial"/>
          <w:color w:val="000000"/>
        </w:rPr>
        <w:t xml:space="preserve">ou les </w:t>
      </w:r>
      <w:r w:rsidRPr="004B5EF6">
        <w:rPr>
          <w:rFonts w:cs="Arial"/>
          <w:color w:val="000000"/>
        </w:rPr>
        <w:t>date(s) et l’horaire(s) des relevés ;</w:t>
      </w:r>
    </w:p>
    <w:p w14:paraId="5C40342D" w14:textId="1AE436F6" w:rsidR="00195FED" w:rsidRPr="004F2CF6" w:rsidRDefault="00195FED" w:rsidP="004B5EF6">
      <w:pPr>
        <w:pStyle w:val="Paragraphedeliste"/>
        <w:numPr>
          <w:ilvl w:val="0"/>
          <w:numId w:val="47"/>
        </w:numPr>
        <w:spacing w:before="120" w:after="120"/>
        <w:ind w:left="357" w:hanging="357"/>
        <w:contextualSpacing w:val="0"/>
        <w:rPr>
          <w:rFonts w:cs="Arial"/>
          <w:color w:val="000000"/>
        </w:rPr>
      </w:pPr>
      <w:r w:rsidRPr="004B5EF6">
        <w:rPr>
          <w:rFonts w:cs="Arial"/>
          <w:color w:val="000000"/>
        </w:rPr>
        <w:t xml:space="preserve">L’identification du ou des pilote(s) et de(s) l’aéronef(s) et </w:t>
      </w:r>
      <w:r w:rsidR="00D548FF">
        <w:rPr>
          <w:rFonts w:cs="Arial"/>
          <w:color w:val="000000"/>
        </w:rPr>
        <w:t xml:space="preserve">la </w:t>
      </w:r>
      <w:r w:rsidRPr="004B5EF6">
        <w:rPr>
          <w:rFonts w:cs="Arial"/>
          <w:color w:val="000000"/>
        </w:rPr>
        <w:t>documentation demandée par le Ministère (ex. : permis de pilote, immatriculation de l’aéronef, etc.) ;</w:t>
      </w:r>
    </w:p>
    <w:p w14:paraId="261E7931" w14:textId="3A4F4191" w:rsidR="00195FED" w:rsidRPr="004F2CF6" w:rsidRDefault="00FA71FD" w:rsidP="004B5EF6">
      <w:pPr>
        <w:pStyle w:val="Paragraphedeliste"/>
        <w:numPr>
          <w:ilvl w:val="0"/>
          <w:numId w:val="47"/>
        </w:numPr>
        <w:spacing w:before="120" w:after="120"/>
        <w:ind w:left="357" w:hanging="357"/>
        <w:contextualSpacing w:val="0"/>
        <w:rPr>
          <w:rFonts w:cs="Arial"/>
          <w:color w:val="000000"/>
        </w:rPr>
      </w:pPr>
      <w:r>
        <w:rPr>
          <w:rFonts w:cs="Arial"/>
          <w:color w:val="000000"/>
        </w:rPr>
        <w:t>Le</w:t>
      </w:r>
      <w:r w:rsidR="00195FED" w:rsidRPr="004B5EF6">
        <w:rPr>
          <w:rFonts w:cs="Arial"/>
          <w:color w:val="000000"/>
        </w:rPr>
        <w:t xml:space="preserve">s conditions </w:t>
      </w:r>
      <w:r w:rsidR="00BF44D2">
        <w:rPr>
          <w:rFonts w:cs="Arial"/>
          <w:color w:val="000000"/>
        </w:rPr>
        <w:t>météorologiques</w:t>
      </w:r>
      <w:r w:rsidR="00931876">
        <w:rPr>
          <w:rFonts w:cs="Arial"/>
          <w:color w:val="000000"/>
        </w:rPr>
        <w:t> ;</w:t>
      </w:r>
    </w:p>
    <w:p w14:paraId="2242F2F0" w14:textId="7AD8312E" w:rsidR="00195FED" w:rsidRPr="00BA2812" w:rsidRDefault="00CC4324" w:rsidP="00196FA4">
      <w:pPr>
        <w:pStyle w:val="Paragraphedeliste"/>
        <w:numPr>
          <w:ilvl w:val="0"/>
          <w:numId w:val="47"/>
        </w:numPr>
        <w:spacing w:before="120" w:after="120"/>
        <w:ind w:left="357" w:hanging="357"/>
        <w:contextualSpacing w:val="0"/>
        <w:rPr>
          <w:rFonts w:cs="Arial"/>
          <w:color w:val="000000"/>
        </w:rPr>
      </w:pPr>
      <w:r w:rsidRPr="00BA2812">
        <w:rPr>
          <w:rFonts w:cs="Arial"/>
          <w:color w:val="000000"/>
        </w:rPr>
        <w:t>Les</w:t>
      </w:r>
      <w:r w:rsidR="00195FED" w:rsidRPr="00BA2812">
        <w:rPr>
          <w:rFonts w:cs="Arial"/>
          <w:color w:val="000000"/>
        </w:rPr>
        <w:t xml:space="preserve"> plans ou croquis décrivant succinctement </w:t>
      </w:r>
      <w:r w:rsidR="00D548FF" w:rsidRPr="00BA2812">
        <w:rPr>
          <w:rFonts w:cs="Arial"/>
          <w:color w:val="000000"/>
        </w:rPr>
        <w:t>l’ouvrage (ou le site relevé)</w:t>
      </w:r>
      <w:r w:rsidR="00195FED" w:rsidRPr="00BA2812">
        <w:rPr>
          <w:rFonts w:cs="Arial"/>
          <w:color w:val="000000"/>
        </w:rPr>
        <w:t xml:space="preserve"> et comportant des références aux fichiers vidéo ou photos produits lors des relevés. Ces plans ou croquis doivent permettre de localiser les différents relevés par rapport à l’ouvrage</w:t>
      </w:r>
      <w:r w:rsidR="00D548FF" w:rsidRPr="00BA2812">
        <w:rPr>
          <w:rFonts w:cs="Arial"/>
          <w:color w:val="000000"/>
        </w:rPr>
        <w:t xml:space="preserve"> ou au site</w:t>
      </w:r>
      <w:r w:rsidR="00E730C3">
        <w:rPr>
          <w:rFonts w:cs="Arial"/>
          <w:color w:val="000000"/>
        </w:rPr>
        <w:t xml:space="preserve"> ;</w:t>
      </w:r>
    </w:p>
    <w:p w14:paraId="3EE5353F" w14:textId="52E5359F" w:rsidR="00E730C3" w:rsidRDefault="00E730C3" w:rsidP="00E730C3">
      <w:pPr>
        <w:pStyle w:val="Paragraphedeliste"/>
        <w:numPr>
          <w:ilvl w:val="0"/>
          <w:numId w:val="47"/>
        </w:numPr>
        <w:spacing w:before="120" w:after="120"/>
        <w:ind w:left="357" w:hanging="357"/>
        <w:contextualSpacing w:val="0"/>
        <w:rPr>
          <w:rFonts w:cs="Arial"/>
          <w:color w:val="000000"/>
        </w:rPr>
      </w:pPr>
      <w:r w:rsidRPr="004B5EF6">
        <w:rPr>
          <w:rFonts w:cs="Arial"/>
          <w:color w:val="000000"/>
        </w:rPr>
        <w:t>Les fichiers vidéo au format numérique exigé</w:t>
      </w:r>
      <w:r>
        <w:rPr>
          <w:rFonts w:cs="Arial"/>
          <w:color w:val="000000"/>
        </w:rPr>
        <w:t xml:space="preserve"> ;</w:t>
      </w:r>
    </w:p>
    <w:p w14:paraId="7D6EA080" w14:textId="792CE97C" w:rsidR="00195FED" w:rsidRPr="004F2CF6" w:rsidRDefault="00195FED" w:rsidP="004B5EF6">
      <w:pPr>
        <w:pStyle w:val="Paragraphedeliste"/>
        <w:numPr>
          <w:ilvl w:val="0"/>
          <w:numId w:val="47"/>
        </w:numPr>
        <w:spacing w:before="120" w:after="120"/>
        <w:ind w:left="357" w:hanging="357"/>
        <w:contextualSpacing w:val="0"/>
        <w:rPr>
          <w:rFonts w:cs="Arial"/>
          <w:color w:val="000000"/>
        </w:rPr>
      </w:pPr>
      <w:r w:rsidRPr="004B5EF6">
        <w:rPr>
          <w:rFonts w:cs="Arial"/>
          <w:color w:val="000000"/>
        </w:rPr>
        <w:t>Les photographies au format numérique exigé ;</w:t>
      </w:r>
    </w:p>
    <w:p w14:paraId="7FCCBB8C" w14:textId="75F5AE26" w:rsidR="00E730C3" w:rsidRPr="00E730C3" w:rsidRDefault="00E730C3" w:rsidP="00E730C3">
      <w:pPr>
        <w:pStyle w:val="Paragraphedeliste"/>
        <w:numPr>
          <w:ilvl w:val="0"/>
          <w:numId w:val="47"/>
        </w:numPr>
        <w:spacing w:before="120" w:after="120"/>
        <w:ind w:left="357" w:hanging="357"/>
        <w:contextualSpacing w:val="0"/>
        <w:rPr>
          <w:rFonts w:cs="Arial"/>
          <w:color w:val="000000"/>
        </w:rPr>
      </w:pPr>
      <w:bookmarkStart w:id="134" w:name="_Hlk47105926"/>
      <w:r w:rsidRPr="00BA2812">
        <w:rPr>
          <w:rFonts w:cs="Arial"/>
          <w:color w:val="000000"/>
        </w:rPr>
        <w:t xml:space="preserve">Toute autre information </w:t>
      </w:r>
      <w:r w:rsidR="006F1C19">
        <w:rPr>
          <w:rFonts w:cs="Arial"/>
          <w:color w:val="000000"/>
        </w:rPr>
        <w:t xml:space="preserve">particulière ou </w:t>
      </w:r>
      <w:r w:rsidRPr="00BA2812">
        <w:rPr>
          <w:rFonts w:cs="Arial"/>
          <w:color w:val="000000"/>
        </w:rPr>
        <w:t>pertinente</w:t>
      </w:r>
      <w:r>
        <w:rPr>
          <w:rFonts w:cs="Arial"/>
          <w:color w:val="000000"/>
        </w:rPr>
        <w:t xml:space="preserve"> en référence à l’ouvrage ou au relevé.</w:t>
      </w:r>
    </w:p>
    <w:bookmarkEnd w:id="134"/>
    <w:p w14:paraId="76F0FFC9" w14:textId="37BAFDEC" w:rsidR="00195FED" w:rsidRPr="004B5EF6" w:rsidRDefault="00195FED" w:rsidP="004B5EF6">
      <w:pPr>
        <w:spacing w:before="120" w:after="120"/>
        <w:jc w:val="both"/>
        <w:rPr>
          <w:rFonts w:ascii="Arial" w:hAnsi="Arial" w:cs="Arial"/>
          <w:color w:val="000000"/>
        </w:rPr>
      </w:pPr>
      <w:r w:rsidRPr="004B5EF6">
        <w:rPr>
          <w:rFonts w:ascii="Arial" w:hAnsi="Arial" w:cs="Arial"/>
          <w:color w:val="000000"/>
        </w:rPr>
        <w:t xml:space="preserve">Tous les fichiers numériques doivent être </w:t>
      </w:r>
      <w:r w:rsidR="002C7784">
        <w:rPr>
          <w:rFonts w:ascii="Arial" w:hAnsi="Arial" w:cs="Arial"/>
          <w:color w:val="000000"/>
        </w:rPr>
        <w:t>identifi</w:t>
      </w:r>
      <w:r w:rsidRPr="004B5EF6">
        <w:rPr>
          <w:rFonts w:ascii="Arial" w:hAnsi="Arial" w:cs="Arial"/>
          <w:color w:val="000000"/>
        </w:rPr>
        <w:t xml:space="preserve">és selon les dispositions </w:t>
      </w:r>
      <w:r w:rsidR="002C7784">
        <w:rPr>
          <w:rFonts w:ascii="Arial" w:hAnsi="Arial" w:cs="Arial"/>
          <w:color w:val="000000"/>
        </w:rPr>
        <w:t>de</w:t>
      </w:r>
      <w:r w:rsidRPr="004B5EF6">
        <w:rPr>
          <w:rFonts w:ascii="Arial" w:hAnsi="Arial" w:cs="Arial"/>
          <w:color w:val="000000"/>
        </w:rPr>
        <w:t xml:space="preserve"> </w:t>
      </w:r>
      <w:r w:rsidR="002C7784">
        <w:rPr>
          <w:rFonts w:ascii="Arial" w:hAnsi="Arial" w:cs="Arial"/>
          <w:color w:val="000000"/>
        </w:rPr>
        <w:t>l’</w:t>
      </w:r>
      <w:r w:rsidRPr="004B5EF6">
        <w:rPr>
          <w:rFonts w:ascii="Arial" w:hAnsi="Arial" w:cs="Arial"/>
          <w:color w:val="000000"/>
        </w:rPr>
        <w:t>« </w:t>
      </w:r>
      <w:r w:rsidRPr="004B5EF6">
        <w:rPr>
          <w:rFonts w:ascii="Arial" w:hAnsi="Arial" w:cs="Arial"/>
          <w:i/>
          <w:color w:val="000000"/>
        </w:rPr>
        <w:t>Aide-mémoire pour prestataire de services — Exigences pour la remise des documents au Ministère/Classement et appellation</w:t>
      </w:r>
      <w:r w:rsidRPr="004B5EF6">
        <w:rPr>
          <w:rFonts w:ascii="Arial" w:hAnsi="Arial" w:cs="Arial"/>
          <w:color w:val="000000"/>
        </w:rPr>
        <w:t xml:space="preserve"> » disponible via le site </w:t>
      </w:r>
      <w:r w:rsidR="002C7784">
        <w:rPr>
          <w:rFonts w:ascii="Arial" w:hAnsi="Arial" w:cs="Arial"/>
          <w:color w:val="000000"/>
        </w:rPr>
        <w:t>Web</w:t>
      </w:r>
      <w:r w:rsidRPr="004B5EF6">
        <w:rPr>
          <w:rFonts w:ascii="Arial" w:hAnsi="Arial" w:cs="Arial"/>
          <w:color w:val="000000"/>
        </w:rPr>
        <w:t xml:space="preserve"> ci</w:t>
      </w:r>
      <w:r w:rsidRPr="004B5EF6">
        <w:rPr>
          <w:rFonts w:ascii="Arial" w:hAnsi="Arial" w:cs="Arial"/>
          <w:color w:val="000000"/>
        </w:rPr>
        <w:noBreakHyphen/>
        <w:t>dessous, dans la section « </w:t>
      </w:r>
      <w:r w:rsidRPr="004B5EF6">
        <w:rPr>
          <w:rFonts w:ascii="Arial" w:hAnsi="Arial" w:cs="Arial"/>
          <w:i/>
          <w:color w:val="000000"/>
        </w:rPr>
        <w:t>Documentation relative aux structures</w:t>
      </w:r>
      <w:r w:rsidRPr="004B5EF6">
        <w:rPr>
          <w:rFonts w:ascii="Arial" w:hAnsi="Arial" w:cs="Arial"/>
          <w:color w:val="000000"/>
        </w:rPr>
        <w:t> » de l’onglet « </w:t>
      </w:r>
      <w:r w:rsidRPr="004B5EF6">
        <w:rPr>
          <w:rFonts w:ascii="Arial" w:hAnsi="Arial" w:cs="Arial"/>
          <w:i/>
          <w:color w:val="000000"/>
        </w:rPr>
        <w:t>Structures</w:t>
      </w:r>
      <w:r w:rsidRPr="004B5EF6">
        <w:rPr>
          <w:rFonts w:ascii="Arial" w:hAnsi="Arial" w:cs="Arial"/>
          <w:color w:val="000000"/>
        </w:rPr>
        <w:t> ».</w:t>
      </w:r>
    </w:p>
    <w:p w14:paraId="2032AF49" w14:textId="4EF1A4FB" w:rsidR="00FD2D61" w:rsidRDefault="0025270C" w:rsidP="00FD2D61">
      <w:pPr>
        <w:shd w:val="clear" w:color="auto" w:fill="CCC0D9" w:themeFill="accent4" w:themeFillTint="66"/>
        <w:spacing w:before="120" w:after="120"/>
        <w:rPr>
          <w:rFonts w:ascii="Arial" w:hAnsi="Arial" w:cs="Arial"/>
          <w:noProof/>
        </w:rPr>
      </w:pPr>
      <w:hyperlink r:id="rId21" w:history="1">
        <w:r w:rsidRPr="0019105F">
          <w:rPr>
            <w:rStyle w:val="Lienhypertexte"/>
            <w:rFonts w:ascii="Arial" w:hAnsi="Arial" w:cs="Arial"/>
          </w:rPr>
          <w:t>https://www.transports.gouv.qc.ca/fr/projets-infrastructures/stru</w:t>
        </w:r>
        <w:r w:rsidRPr="0019105F">
          <w:rPr>
            <w:rStyle w:val="Lienhypertexte"/>
            <w:rFonts w:ascii="Arial" w:hAnsi="Arial" w:cs="Arial"/>
          </w:rPr>
          <w:t>c</w:t>
        </w:r>
        <w:r w:rsidRPr="0019105F">
          <w:rPr>
            <w:rStyle w:val="Lienhypertexte"/>
            <w:rFonts w:ascii="Arial" w:hAnsi="Arial" w:cs="Arial"/>
          </w:rPr>
          <w:t>tures/docum</w:t>
        </w:r>
        <w:r w:rsidRPr="0019105F">
          <w:rPr>
            <w:rStyle w:val="Lienhypertexte"/>
            <w:rFonts w:ascii="Arial" w:hAnsi="Arial" w:cs="Arial"/>
          </w:rPr>
          <w:t>e</w:t>
        </w:r>
        <w:r w:rsidRPr="0019105F">
          <w:rPr>
            <w:rStyle w:val="Lienhypertexte"/>
            <w:rFonts w:ascii="Arial" w:hAnsi="Arial" w:cs="Arial"/>
          </w:rPr>
          <w:t>ntation-structures/Documents/Aide-memoire_prest_serv/Aide-memoire_prest_serv.pdf</w:t>
        </w:r>
      </w:hyperlink>
    </w:p>
    <w:p w14:paraId="5923992C" w14:textId="3FDF8A72" w:rsidR="0083747D" w:rsidRPr="008C3651" w:rsidRDefault="004815A2" w:rsidP="004B5EF6">
      <w:pPr>
        <w:pStyle w:val="Titre2"/>
      </w:pPr>
      <w:bookmarkStart w:id="135" w:name="_Toc47106365"/>
      <w:r>
        <w:lastRenderedPageBreak/>
        <w:t xml:space="preserve">Relevé </w:t>
      </w:r>
      <w:r w:rsidR="00196FA4">
        <w:t>hydraulique</w:t>
      </w:r>
      <w:r w:rsidR="00845A4C">
        <w:t xml:space="preserve">, </w:t>
      </w:r>
      <w:r>
        <w:t xml:space="preserve">de </w:t>
      </w:r>
      <w:r w:rsidR="00845A4C">
        <w:t>gli</w:t>
      </w:r>
      <w:r w:rsidR="00D548FF">
        <w:t xml:space="preserve">ssement de terrain </w:t>
      </w:r>
      <w:r w:rsidR="00BF5816">
        <w:t>ou</w:t>
      </w:r>
      <w:r w:rsidR="00845A4C">
        <w:t xml:space="preserve"> </w:t>
      </w:r>
      <w:r>
        <w:t>d’</w:t>
      </w:r>
      <w:r w:rsidR="00845A4C">
        <w:t>e</w:t>
      </w:r>
      <w:r w:rsidR="0083747D">
        <w:t>mprise ferroviaire</w:t>
      </w:r>
      <w:bookmarkEnd w:id="135"/>
    </w:p>
    <w:p w14:paraId="21D03399" w14:textId="3F327B18" w:rsidR="00FB3B1B" w:rsidRPr="004B5EF6" w:rsidRDefault="00FB3B1B" w:rsidP="004B5EF6">
      <w:pPr>
        <w:pStyle w:val="Titre3"/>
        <w:rPr>
          <w:b w:val="0"/>
        </w:rPr>
      </w:pPr>
      <w:bookmarkStart w:id="136" w:name="_Toc40975828"/>
      <w:bookmarkStart w:id="137" w:name="_Toc40982955"/>
      <w:bookmarkStart w:id="138" w:name="_Toc40983007"/>
      <w:bookmarkStart w:id="139" w:name="_Toc40984897"/>
      <w:bookmarkStart w:id="140" w:name="_Toc40985265"/>
      <w:bookmarkStart w:id="141" w:name="_Toc40985317"/>
      <w:bookmarkStart w:id="142" w:name="_Toc40986110"/>
      <w:bookmarkStart w:id="143" w:name="_Toc40986161"/>
      <w:bookmarkStart w:id="144" w:name="_Toc40987001"/>
      <w:bookmarkStart w:id="145" w:name="_Toc40987052"/>
      <w:bookmarkStart w:id="146" w:name="_Toc40989899"/>
      <w:bookmarkStart w:id="147" w:name="_Toc40991277"/>
      <w:bookmarkStart w:id="148" w:name="_Toc40991328"/>
      <w:bookmarkStart w:id="149" w:name="_Toc40991661"/>
      <w:bookmarkStart w:id="150" w:name="_Toc40993486"/>
      <w:bookmarkStart w:id="151" w:name="_Toc40994144"/>
      <w:bookmarkStart w:id="152" w:name="_Toc40995650"/>
      <w:bookmarkStart w:id="153" w:name="_Toc40995702"/>
      <w:bookmarkStart w:id="154" w:name="_Toc41044268"/>
      <w:bookmarkStart w:id="155" w:name="_Toc41044320"/>
      <w:bookmarkStart w:id="156" w:name="_Toc40926464"/>
      <w:bookmarkStart w:id="157" w:name="_Toc40926522"/>
      <w:bookmarkStart w:id="158" w:name="_Toc40926580"/>
      <w:bookmarkStart w:id="159" w:name="_Toc40926644"/>
      <w:bookmarkStart w:id="160" w:name="_Toc40926702"/>
      <w:bookmarkStart w:id="161" w:name="_Toc40926760"/>
      <w:bookmarkStart w:id="162" w:name="_Toc40926818"/>
      <w:bookmarkStart w:id="163" w:name="_Toc40926876"/>
      <w:bookmarkStart w:id="164" w:name="_Toc40926934"/>
      <w:bookmarkStart w:id="165" w:name="_Toc40926992"/>
      <w:bookmarkStart w:id="166" w:name="_Toc40927050"/>
      <w:bookmarkStart w:id="167" w:name="_Toc40927108"/>
      <w:bookmarkStart w:id="168" w:name="_Toc40927166"/>
      <w:bookmarkStart w:id="169" w:name="_Toc40927224"/>
      <w:bookmarkStart w:id="170" w:name="_Toc40927282"/>
      <w:bookmarkStart w:id="171" w:name="_Toc40927340"/>
      <w:bookmarkStart w:id="172" w:name="_Toc40927404"/>
      <w:bookmarkStart w:id="173" w:name="_Toc40927462"/>
      <w:bookmarkStart w:id="174" w:name="_Toc40927520"/>
      <w:bookmarkStart w:id="175" w:name="_Toc40927578"/>
      <w:bookmarkStart w:id="176" w:name="_Toc40927636"/>
      <w:bookmarkStart w:id="177" w:name="_Toc40927694"/>
      <w:bookmarkStart w:id="178" w:name="_Toc40927752"/>
      <w:bookmarkStart w:id="179" w:name="_Toc40927810"/>
      <w:bookmarkStart w:id="180" w:name="_Toc40927868"/>
      <w:bookmarkStart w:id="181" w:name="_Toc40927926"/>
      <w:bookmarkStart w:id="182" w:name="_Toc40927984"/>
      <w:bookmarkStart w:id="183" w:name="_Toc40928042"/>
      <w:bookmarkStart w:id="184" w:name="_Toc40928106"/>
      <w:bookmarkStart w:id="185" w:name="_Toc40928164"/>
      <w:bookmarkStart w:id="186" w:name="_Toc40928222"/>
      <w:bookmarkStart w:id="187" w:name="_Toc40928280"/>
      <w:bookmarkStart w:id="188" w:name="_Toc40928344"/>
      <w:bookmarkStart w:id="189" w:name="_Toc40928402"/>
      <w:bookmarkStart w:id="190" w:name="_Toc40943088"/>
      <w:bookmarkStart w:id="191" w:name="_Toc40943146"/>
      <w:bookmarkStart w:id="192" w:name="_Toc40943204"/>
      <w:bookmarkStart w:id="193" w:name="_Toc40943262"/>
      <w:bookmarkStart w:id="194" w:name="_Toc40944389"/>
      <w:bookmarkStart w:id="195" w:name="_Toc40944448"/>
      <w:bookmarkStart w:id="196" w:name="_Toc40945608"/>
      <w:bookmarkStart w:id="197" w:name="_Toc40945920"/>
      <w:bookmarkStart w:id="198" w:name="_Toc40946104"/>
      <w:bookmarkStart w:id="199" w:name="_Toc40946441"/>
      <w:bookmarkStart w:id="200" w:name="_Toc40946881"/>
      <w:bookmarkStart w:id="201" w:name="_Toc40947342"/>
      <w:bookmarkStart w:id="202" w:name="_Toc40947431"/>
      <w:bookmarkStart w:id="203" w:name="_Toc40947488"/>
      <w:bookmarkStart w:id="204" w:name="_Toc40947542"/>
      <w:bookmarkStart w:id="205" w:name="_Toc40947595"/>
      <w:bookmarkStart w:id="206" w:name="_Toc40947648"/>
      <w:bookmarkStart w:id="207" w:name="_Toc40975829"/>
      <w:bookmarkStart w:id="208" w:name="_Toc40982956"/>
      <w:bookmarkStart w:id="209" w:name="_Toc40983008"/>
      <w:bookmarkStart w:id="210" w:name="_Toc40984898"/>
      <w:bookmarkStart w:id="211" w:name="_Toc40985266"/>
      <w:bookmarkStart w:id="212" w:name="_Toc40985318"/>
      <w:bookmarkStart w:id="213" w:name="_Toc40986111"/>
      <w:bookmarkStart w:id="214" w:name="_Toc40986162"/>
      <w:bookmarkStart w:id="215" w:name="_Toc40987002"/>
      <w:bookmarkStart w:id="216" w:name="_Toc40987053"/>
      <w:bookmarkStart w:id="217" w:name="_Toc40989900"/>
      <w:bookmarkStart w:id="218" w:name="_Toc40991278"/>
      <w:bookmarkStart w:id="219" w:name="_Toc40991329"/>
      <w:bookmarkStart w:id="220" w:name="_Toc40991662"/>
      <w:bookmarkStart w:id="221" w:name="_Toc40993487"/>
      <w:bookmarkStart w:id="222" w:name="_Toc40994145"/>
      <w:bookmarkStart w:id="223" w:name="_Toc40995651"/>
      <w:bookmarkStart w:id="224" w:name="_Toc40995703"/>
      <w:bookmarkStart w:id="225" w:name="_Toc41044269"/>
      <w:bookmarkStart w:id="226" w:name="_Toc41044321"/>
      <w:bookmarkStart w:id="227" w:name="_Toc4710636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r w:rsidRPr="00FE4578">
        <w:t xml:space="preserve">Relevé </w:t>
      </w:r>
      <w:r w:rsidR="00FD2D61">
        <w:t>vidéo</w:t>
      </w:r>
      <w:bookmarkEnd w:id="227"/>
    </w:p>
    <w:p w14:paraId="5CB3864C" w14:textId="77777777" w:rsidR="00F7766F" w:rsidRPr="004B5EF6" w:rsidRDefault="00F7766F" w:rsidP="00F7766F">
      <w:pPr>
        <w:spacing w:before="120" w:after="120"/>
        <w:jc w:val="both"/>
        <w:rPr>
          <w:rFonts w:ascii="Arial" w:hAnsi="Arial" w:cs="Arial"/>
          <w:color w:val="000000"/>
        </w:rPr>
      </w:pPr>
      <w:r w:rsidRPr="004B5EF6">
        <w:rPr>
          <w:rFonts w:ascii="Arial" w:hAnsi="Arial" w:cs="Arial"/>
          <w:color w:val="000000"/>
        </w:rPr>
        <w:t>À la demande du Ministère, le prestataire de services doit lui remettre les biens livrables suivants :</w:t>
      </w:r>
    </w:p>
    <w:p w14:paraId="6E33FD21" w14:textId="77777777" w:rsidR="00F7766F" w:rsidRDefault="00F7766F" w:rsidP="00F7766F">
      <w:pPr>
        <w:numPr>
          <w:ilvl w:val="0"/>
          <w:numId w:val="27"/>
        </w:numPr>
        <w:spacing w:before="120" w:after="120"/>
        <w:jc w:val="both"/>
        <w:rPr>
          <w:rFonts w:ascii="Arial" w:hAnsi="Arial" w:cs="Arial"/>
          <w:color w:val="000000"/>
        </w:rPr>
      </w:pPr>
      <w:r w:rsidRPr="004B5EF6">
        <w:rPr>
          <w:rFonts w:ascii="Arial" w:hAnsi="Arial" w:cs="Arial"/>
          <w:color w:val="000000"/>
        </w:rPr>
        <w:t>Vidéo 4K — Format.mov ;</w:t>
      </w:r>
    </w:p>
    <w:p w14:paraId="5B82CDED" w14:textId="77777777" w:rsidR="00F7766F" w:rsidRDefault="00F7766F" w:rsidP="00F7766F">
      <w:pPr>
        <w:numPr>
          <w:ilvl w:val="0"/>
          <w:numId w:val="27"/>
        </w:numPr>
        <w:spacing w:before="120" w:after="120"/>
        <w:jc w:val="both"/>
        <w:rPr>
          <w:rFonts w:ascii="Arial" w:hAnsi="Arial" w:cs="Arial"/>
          <w:color w:val="000000"/>
        </w:rPr>
      </w:pPr>
      <w:r w:rsidRPr="004B5EF6">
        <w:rPr>
          <w:rFonts w:ascii="Arial" w:hAnsi="Arial" w:cs="Arial"/>
          <w:color w:val="000000"/>
        </w:rPr>
        <w:t>Vidéo haute définition 1080P — Format.mov ;</w:t>
      </w:r>
    </w:p>
    <w:p w14:paraId="4422EF83" w14:textId="77777777" w:rsidR="00F7766F" w:rsidRDefault="00F7766F" w:rsidP="00F7766F">
      <w:pPr>
        <w:numPr>
          <w:ilvl w:val="0"/>
          <w:numId w:val="27"/>
        </w:numPr>
        <w:spacing w:before="120" w:after="120"/>
        <w:jc w:val="both"/>
        <w:rPr>
          <w:rFonts w:ascii="Arial" w:hAnsi="Arial" w:cs="Arial"/>
          <w:color w:val="000000"/>
        </w:rPr>
      </w:pPr>
      <w:r w:rsidRPr="004B5EF6">
        <w:rPr>
          <w:rFonts w:ascii="Arial" w:hAnsi="Arial" w:cs="Arial"/>
          <w:color w:val="000000"/>
        </w:rPr>
        <w:t>Index de la localisation de chaque vol et/ou de chaque série de prises de type vidéo – Format.shp ;</w:t>
      </w:r>
    </w:p>
    <w:p w14:paraId="1CBEBF09" w14:textId="54756A18" w:rsidR="00F7766F" w:rsidRPr="00FD2D61" w:rsidRDefault="00F7766F" w:rsidP="004B5EF6">
      <w:pPr>
        <w:numPr>
          <w:ilvl w:val="0"/>
          <w:numId w:val="27"/>
        </w:numPr>
        <w:spacing w:before="120" w:after="120"/>
        <w:jc w:val="both"/>
        <w:rPr>
          <w:rFonts w:ascii="Arial" w:hAnsi="Arial" w:cs="Arial"/>
          <w:color w:val="000000"/>
        </w:rPr>
      </w:pPr>
      <w:r w:rsidRPr="004B5EF6">
        <w:rPr>
          <w:rFonts w:ascii="Arial" w:hAnsi="Arial" w:cs="Arial"/>
          <w:color w:val="000000"/>
        </w:rPr>
        <w:t>Tout autre élément particulier ou pertinent portant sur le relevé vidéo</w:t>
      </w:r>
      <w:r>
        <w:rPr>
          <w:rFonts w:ascii="Arial" w:hAnsi="Arial" w:cs="Arial"/>
          <w:color w:val="000000"/>
        </w:rPr>
        <w:t>.</w:t>
      </w:r>
    </w:p>
    <w:p w14:paraId="2AA623B6" w14:textId="1C663E40" w:rsidR="00195FED" w:rsidRPr="008C3651" w:rsidRDefault="00195FED" w:rsidP="004B5EF6">
      <w:pPr>
        <w:pStyle w:val="Titre3"/>
      </w:pPr>
      <w:bookmarkStart w:id="228" w:name="_Toc21427098"/>
      <w:bookmarkStart w:id="229" w:name="_Toc47106367"/>
      <w:r w:rsidRPr="00FE4578">
        <w:t xml:space="preserve">Relevé </w:t>
      </w:r>
      <w:r w:rsidR="00FD2D61">
        <w:t>photographique</w:t>
      </w:r>
      <w:bookmarkEnd w:id="228"/>
      <w:bookmarkEnd w:id="229"/>
    </w:p>
    <w:p w14:paraId="73CA9360" w14:textId="77777777" w:rsidR="00F7766F" w:rsidRPr="004B5EF6" w:rsidRDefault="00F7766F" w:rsidP="00F7766F">
      <w:pPr>
        <w:spacing w:before="120" w:after="120"/>
        <w:jc w:val="both"/>
        <w:rPr>
          <w:rFonts w:ascii="Arial" w:hAnsi="Arial" w:cs="Arial"/>
          <w:color w:val="000000"/>
        </w:rPr>
      </w:pPr>
      <w:bookmarkStart w:id="230" w:name="_Toc21427100"/>
      <w:r w:rsidRPr="004B5EF6">
        <w:rPr>
          <w:rFonts w:ascii="Arial" w:hAnsi="Arial" w:cs="Arial"/>
          <w:color w:val="000000"/>
        </w:rPr>
        <w:t>À la demande du Ministère, le prestataire de services doit lui remettre les biens livrables suivants :</w:t>
      </w:r>
    </w:p>
    <w:p w14:paraId="3D84B207"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 xml:space="preserve">Photographies obliques de type haute définition (min 20 mxp) — Format.jpg ; </w:t>
      </w:r>
    </w:p>
    <w:p w14:paraId="26AE7C9A"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Photographies verticales de type haute définition (min 20 mxp) — Format.jpg ;</w:t>
      </w:r>
    </w:p>
    <w:p w14:paraId="0EEEF36B"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Orthomosaïque issue des images verticales (précision en plan de l’ordre du centimètre) — Format.tif ;</w:t>
      </w:r>
    </w:p>
    <w:p w14:paraId="7FFD10AE"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Nuage de points (</w:t>
      </w:r>
      <w:r w:rsidRPr="00426473">
        <w:rPr>
          <w:rFonts w:ascii="Arial" w:hAnsi="Arial" w:cs="Arial"/>
          <w:color w:val="000000"/>
        </w:rPr>
        <w:t>X, Y, Z</w:t>
      </w:r>
      <w:r w:rsidRPr="004B5EF6">
        <w:rPr>
          <w:rFonts w:ascii="Arial" w:hAnsi="Arial" w:cs="Arial"/>
          <w:color w:val="000000"/>
        </w:rPr>
        <w:t xml:space="preserve">) issu des images verticales (stéréorestitution) — Format.las </w:t>
      </w:r>
    </w:p>
    <w:p w14:paraId="2A75E7FC"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Index de la localisation de chaque série de photographies et/ou de chaque vol — Format.shp ;</w:t>
      </w:r>
    </w:p>
    <w:p w14:paraId="0851834B" w14:textId="77777777" w:rsidR="00F7766F" w:rsidRDefault="00F7766F" w:rsidP="00F7766F">
      <w:pPr>
        <w:numPr>
          <w:ilvl w:val="0"/>
          <w:numId w:val="26"/>
        </w:numPr>
        <w:spacing w:before="120" w:after="120"/>
        <w:jc w:val="both"/>
        <w:rPr>
          <w:rFonts w:ascii="Arial" w:hAnsi="Arial" w:cs="Arial"/>
          <w:color w:val="000000"/>
        </w:rPr>
      </w:pPr>
      <w:r w:rsidRPr="004B5EF6">
        <w:rPr>
          <w:rFonts w:ascii="Arial" w:hAnsi="Arial" w:cs="Arial"/>
          <w:color w:val="000000"/>
        </w:rPr>
        <w:t>Coordonnées (</w:t>
      </w:r>
      <w:r w:rsidRPr="00426473">
        <w:rPr>
          <w:rFonts w:ascii="Arial" w:hAnsi="Arial" w:cs="Arial"/>
          <w:color w:val="000000"/>
        </w:rPr>
        <w:t>X, Y, Z</w:t>
      </w:r>
      <w:r w:rsidRPr="004B5EF6">
        <w:rPr>
          <w:rFonts w:ascii="Arial" w:hAnsi="Arial" w:cs="Arial"/>
          <w:color w:val="000000"/>
        </w:rPr>
        <w:t>) des points de contrôles — Format.txt ;</w:t>
      </w:r>
    </w:p>
    <w:p w14:paraId="3A26986E" w14:textId="77777777" w:rsidR="00F7766F" w:rsidRPr="00890069" w:rsidRDefault="00F7766F" w:rsidP="00F7766F">
      <w:pPr>
        <w:pStyle w:val="Paragraphedeliste"/>
        <w:numPr>
          <w:ilvl w:val="0"/>
          <w:numId w:val="26"/>
        </w:numPr>
        <w:spacing w:before="120" w:after="120"/>
        <w:rPr>
          <w:rFonts w:cs="Arial"/>
          <w:color w:val="000000"/>
        </w:rPr>
      </w:pPr>
      <w:r w:rsidRPr="00890069">
        <w:rPr>
          <w:rFonts w:cs="Arial"/>
          <w:color w:val="000000"/>
        </w:rPr>
        <w:t>Tout autre élément particulier ou pertinent portant sur le relevé photographique.</w:t>
      </w:r>
    </w:p>
    <w:p w14:paraId="262800BA" w14:textId="303CA574" w:rsidR="00195FED" w:rsidRPr="008C3651" w:rsidRDefault="00195FED" w:rsidP="004B5EF6">
      <w:pPr>
        <w:pStyle w:val="Titre3"/>
      </w:pPr>
      <w:bookmarkStart w:id="231" w:name="_Toc47106368"/>
      <w:r w:rsidRPr="008C3651">
        <w:t>Autres types de relevé technique</w:t>
      </w:r>
      <w:bookmarkEnd w:id="230"/>
      <w:bookmarkEnd w:id="231"/>
    </w:p>
    <w:p w14:paraId="00F9AC01" w14:textId="716166B6" w:rsidR="00195FED" w:rsidRPr="004B5EF6" w:rsidRDefault="00195FED" w:rsidP="004B5EF6">
      <w:pPr>
        <w:spacing w:before="120" w:after="120"/>
        <w:jc w:val="both"/>
        <w:rPr>
          <w:rFonts w:ascii="Arial" w:hAnsi="Arial" w:cs="Arial"/>
          <w:color w:val="000000"/>
        </w:rPr>
      </w:pPr>
      <w:r w:rsidRPr="004B5EF6">
        <w:rPr>
          <w:rFonts w:ascii="Arial" w:hAnsi="Arial" w:cs="Arial"/>
          <w:color w:val="000000"/>
        </w:rPr>
        <w:t>À la demande du Ministère et en fonction du type de relevé spécifié, le prestataire de services doit lui remettre les biens livrables suivants :</w:t>
      </w:r>
    </w:p>
    <w:p w14:paraId="05484715" w14:textId="5CE688A4" w:rsidR="00195FED" w:rsidRDefault="00195FED" w:rsidP="009F4F86">
      <w:pPr>
        <w:numPr>
          <w:ilvl w:val="0"/>
          <w:numId w:val="28"/>
        </w:numPr>
        <w:spacing w:before="120" w:after="120"/>
        <w:jc w:val="both"/>
        <w:rPr>
          <w:rFonts w:ascii="Arial" w:hAnsi="Arial" w:cs="Arial"/>
          <w:color w:val="000000"/>
        </w:rPr>
      </w:pPr>
      <w:r w:rsidRPr="004B5EF6">
        <w:rPr>
          <w:rFonts w:ascii="Arial" w:hAnsi="Arial" w:cs="Arial"/>
          <w:color w:val="000000"/>
        </w:rPr>
        <w:t xml:space="preserve">Relevé </w:t>
      </w:r>
      <w:r w:rsidR="00B16C04" w:rsidRPr="00426473">
        <w:rPr>
          <w:rFonts w:ascii="Arial" w:hAnsi="Arial" w:cs="Arial"/>
          <w:color w:val="000000"/>
        </w:rPr>
        <w:t>infra-rouge</w:t>
      </w:r>
      <w:r w:rsidRPr="004B5EF6">
        <w:rPr>
          <w:rFonts w:ascii="Arial" w:hAnsi="Arial" w:cs="Arial"/>
          <w:color w:val="000000"/>
        </w:rPr>
        <w:t xml:space="preserve"> — </w:t>
      </w:r>
      <w:bookmarkStart w:id="232" w:name="_Hlk41038880"/>
      <w:r w:rsidRPr="004B5EF6">
        <w:rPr>
          <w:rFonts w:ascii="Arial" w:hAnsi="Arial" w:cs="Arial"/>
          <w:color w:val="000000"/>
          <w:highlight w:val="yellow"/>
        </w:rPr>
        <w:t>Format</w:t>
      </w:r>
      <w:r w:rsidR="00242387" w:rsidRPr="00242387">
        <w:rPr>
          <w:rFonts w:ascii="Arial" w:hAnsi="Arial" w:cs="Arial"/>
          <w:color w:val="000000"/>
          <w:highlight w:val="yellow"/>
        </w:rPr>
        <w:t xml:space="preserve"> des fichiers à préciser</w:t>
      </w:r>
      <w:bookmarkEnd w:id="232"/>
      <w:r w:rsidRPr="004B5EF6">
        <w:rPr>
          <w:rFonts w:ascii="Arial" w:hAnsi="Arial" w:cs="Arial"/>
          <w:color w:val="000000"/>
        </w:rPr>
        <w:t> ;</w:t>
      </w:r>
    </w:p>
    <w:p w14:paraId="40DBA442" w14:textId="43DCD368" w:rsidR="00195FED" w:rsidRDefault="00195FED" w:rsidP="009F4F86">
      <w:pPr>
        <w:numPr>
          <w:ilvl w:val="0"/>
          <w:numId w:val="28"/>
        </w:numPr>
        <w:spacing w:before="120" w:after="120"/>
        <w:jc w:val="both"/>
        <w:rPr>
          <w:rFonts w:ascii="Arial" w:hAnsi="Arial" w:cs="Arial"/>
          <w:color w:val="000000"/>
        </w:rPr>
      </w:pPr>
      <w:r w:rsidRPr="004B5EF6">
        <w:rPr>
          <w:rFonts w:ascii="Arial" w:hAnsi="Arial" w:cs="Arial"/>
          <w:color w:val="000000"/>
        </w:rPr>
        <w:t xml:space="preserve">Relevé thermographique — </w:t>
      </w:r>
      <w:r w:rsidR="00242387" w:rsidRPr="004B5EF6">
        <w:rPr>
          <w:rFonts w:ascii="Arial" w:hAnsi="Arial" w:cs="Arial"/>
          <w:color w:val="000000"/>
          <w:highlight w:val="yellow"/>
        </w:rPr>
        <w:t>Format</w:t>
      </w:r>
      <w:r w:rsidR="00242387" w:rsidRPr="00242387">
        <w:rPr>
          <w:rFonts w:ascii="Arial" w:hAnsi="Arial" w:cs="Arial"/>
          <w:color w:val="000000"/>
          <w:highlight w:val="yellow"/>
        </w:rPr>
        <w:t xml:space="preserve"> des fichiers à préciser</w:t>
      </w:r>
      <w:r w:rsidR="00242387" w:rsidRPr="004B5EF6">
        <w:rPr>
          <w:rFonts w:ascii="Arial" w:hAnsi="Arial" w:cs="Arial"/>
          <w:color w:val="000000"/>
        </w:rPr>
        <w:t xml:space="preserve"> </w:t>
      </w:r>
      <w:r w:rsidRPr="004B5EF6">
        <w:rPr>
          <w:rFonts w:ascii="Arial" w:hAnsi="Arial" w:cs="Arial"/>
          <w:color w:val="000000"/>
        </w:rPr>
        <w:t>;</w:t>
      </w:r>
    </w:p>
    <w:p w14:paraId="45393CB8" w14:textId="29FE1627" w:rsidR="00195FED" w:rsidRDefault="00195FED" w:rsidP="009F4F86">
      <w:pPr>
        <w:numPr>
          <w:ilvl w:val="0"/>
          <w:numId w:val="28"/>
        </w:numPr>
        <w:spacing w:before="120" w:after="120"/>
        <w:jc w:val="both"/>
        <w:rPr>
          <w:rFonts w:ascii="Arial" w:hAnsi="Arial" w:cs="Arial"/>
          <w:color w:val="000000"/>
        </w:rPr>
      </w:pPr>
      <w:r w:rsidRPr="004B5EF6">
        <w:rPr>
          <w:rFonts w:ascii="Arial" w:hAnsi="Arial" w:cs="Arial"/>
          <w:color w:val="000000"/>
        </w:rPr>
        <w:t xml:space="preserve">Relevé thermographique et </w:t>
      </w:r>
      <w:r w:rsidR="00B16C04" w:rsidRPr="00426473">
        <w:rPr>
          <w:rFonts w:ascii="Arial" w:hAnsi="Arial" w:cs="Arial"/>
          <w:color w:val="000000"/>
        </w:rPr>
        <w:t>infra-rouge</w:t>
      </w:r>
      <w:r w:rsidRPr="004B5EF6">
        <w:rPr>
          <w:rFonts w:ascii="Arial" w:hAnsi="Arial" w:cs="Arial"/>
          <w:color w:val="000000"/>
        </w:rPr>
        <w:t xml:space="preserve"> combiné — </w:t>
      </w:r>
      <w:r w:rsidR="00242387" w:rsidRPr="004B5EF6">
        <w:rPr>
          <w:rFonts w:ascii="Arial" w:hAnsi="Arial" w:cs="Arial"/>
          <w:color w:val="000000"/>
          <w:highlight w:val="yellow"/>
        </w:rPr>
        <w:t>Format</w:t>
      </w:r>
      <w:r w:rsidR="00242387" w:rsidRPr="00242387">
        <w:rPr>
          <w:rFonts w:ascii="Arial" w:hAnsi="Arial" w:cs="Arial"/>
          <w:color w:val="000000"/>
          <w:highlight w:val="yellow"/>
        </w:rPr>
        <w:t xml:space="preserve"> des fichiers à préciser</w:t>
      </w:r>
      <w:r w:rsidRPr="004B5EF6">
        <w:rPr>
          <w:rFonts w:ascii="Arial" w:hAnsi="Arial" w:cs="Arial"/>
          <w:color w:val="000000"/>
        </w:rPr>
        <w:t> ;</w:t>
      </w:r>
    </w:p>
    <w:p w14:paraId="04C98D88" w14:textId="2138A0C7" w:rsidR="00D63766" w:rsidRPr="009353A5" w:rsidRDefault="00195FED" w:rsidP="004B5EF6">
      <w:pPr>
        <w:numPr>
          <w:ilvl w:val="0"/>
          <w:numId w:val="28"/>
        </w:numPr>
        <w:spacing w:before="120" w:after="120"/>
        <w:jc w:val="both"/>
        <w:rPr>
          <w:rFonts w:ascii="Arial" w:hAnsi="Arial" w:cs="Arial"/>
          <w:color w:val="000000"/>
        </w:rPr>
      </w:pPr>
      <w:r w:rsidRPr="004B5EF6">
        <w:rPr>
          <w:rFonts w:ascii="Arial" w:hAnsi="Arial" w:cs="Arial"/>
          <w:color w:val="000000"/>
        </w:rPr>
        <w:t>Tout autre élément particulier ou pertinent portant sur le relevé technique spécifié</w:t>
      </w:r>
      <w:r w:rsidR="00783B9E">
        <w:rPr>
          <w:rFonts w:ascii="Arial" w:hAnsi="Arial" w:cs="Arial"/>
          <w:color w:val="000000"/>
        </w:rPr>
        <w:t>.</w:t>
      </w:r>
    </w:p>
    <w:p w14:paraId="7D6C2A8E" w14:textId="088E2D9E" w:rsidR="00195FED" w:rsidRPr="008C3651" w:rsidRDefault="00195FED" w:rsidP="004B5EF6">
      <w:pPr>
        <w:pStyle w:val="Titre3"/>
      </w:pPr>
      <w:bookmarkStart w:id="233" w:name="_Toc21427101"/>
      <w:bookmarkStart w:id="234" w:name="_Toc47106369"/>
      <w:r w:rsidRPr="00FE4578">
        <w:t>Rapport d’accompagnement</w:t>
      </w:r>
      <w:bookmarkEnd w:id="234"/>
    </w:p>
    <w:p w14:paraId="39A97C74" w14:textId="77777777" w:rsidR="00195FED" w:rsidRPr="004B5EF6" w:rsidRDefault="00195FED" w:rsidP="004B5EF6">
      <w:pPr>
        <w:spacing w:before="120" w:after="120"/>
        <w:jc w:val="both"/>
        <w:rPr>
          <w:rFonts w:ascii="Arial" w:hAnsi="Arial" w:cs="Arial"/>
          <w:color w:val="000000"/>
        </w:rPr>
      </w:pPr>
      <w:r w:rsidRPr="004B5EF6">
        <w:rPr>
          <w:rFonts w:ascii="Arial" w:hAnsi="Arial" w:cs="Arial"/>
          <w:color w:val="000000"/>
        </w:rPr>
        <w:t>Pour chaque relevé demandé par le Ministère, le prestataire de services doit produire et lui remettre un rapport d’accompagnement des résultats du relevé.</w:t>
      </w:r>
    </w:p>
    <w:p w14:paraId="596F1DCF" w14:textId="3EAD411E" w:rsidR="00195FED" w:rsidRPr="004B5EF6" w:rsidRDefault="00195FED" w:rsidP="004B5EF6">
      <w:pPr>
        <w:spacing w:before="120" w:after="120"/>
        <w:jc w:val="both"/>
        <w:rPr>
          <w:rFonts w:ascii="Arial" w:hAnsi="Arial" w:cs="Arial"/>
          <w:color w:val="000000"/>
        </w:rPr>
      </w:pPr>
      <w:r w:rsidRPr="004B5EF6">
        <w:rPr>
          <w:rFonts w:ascii="Arial" w:hAnsi="Arial" w:cs="Arial"/>
          <w:color w:val="000000"/>
        </w:rPr>
        <w:t>Ce rapport d’accompagnement doit présenter au minimum les informations suivantes :</w:t>
      </w:r>
    </w:p>
    <w:p w14:paraId="5FE4A322" w14:textId="4C73E247" w:rsidR="00195FED" w:rsidRDefault="00F319EE" w:rsidP="00B11CFE">
      <w:pPr>
        <w:numPr>
          <w:ilvl w:val="0"/>
          <w:numId w:val="29"/>
        </w:numPr>
        <w:spacing w:before="120" w:after="120"/>
        <w:jc w:val="both"/>
        <w:rPr>
          <w:rFonts w:ascii="Arial" w:hAnsi="Arial" w:cs="Arial"/>
          <w:color w:val="000000"/>
        </w:rPr>
      </w:pPr>
      <w:r>
        <w:rPr>
          <w:rFonts w:ascii="Arial" w:hAnsi="Arial" w:cs="Arial"/>
          <w:color w:val="000000"/>
        </w:rPr>
        <w:t>Le n</w:t>
      </w:r>
      <w:r w:rsidR="00195FED" w:rsidRPr="004B5EF6">
        <w:rPr>
          <w:rFonts w:ascii="Arial" w:hAnsi="Arial" w:cs="Arial"/>
          <w:color w:val="000000"/>
        </w:rPr>
        <w:t>uméro de référence (ou du dossier) fourni par le Ministère ;</w:t>
      </w:r>
    </w:p>
    <w:p w14:paraId="3FA8A1B8" w14:textId="77777777" w:rsidR="00BF44D2" w:rsidRDefault="00BF44D2" w:rsidP="00196FA4">
      <w:pPr>
        <w:numPr>
          <w:ilvl w:val="0"/>
          <w:numId w:val="29"/>
        </w:numPr>
        <w:spacing w:before="120" w:after="120"/>
        <w:jc w:val="both"/>
        <w:rPr>
          <w:rFonts w:ascii="Arial" w:hAnsi="Arial" w:cs="Arial"/>
          <w:color w:val="000000"/>
        </w:rPr>
      </w:pPr>
      <w:r>
        <w:rPr>
          <w:rFonts w:ascii="Arial" w:hAnsi="Arial" w:cs="Arial"/>
          <w:color w:val="000000"/>
        </w:rPr>
        <w:t>L’a</w:t>
      </w:r>
      <w:r w:rsidR="00195FED" w:rsidRPr="00BA2812">
        <w:rPr>
          <w:rFonts w:ascii="Arial" w:hAnsi="Arial" w:cs="Arial"/>
          <w:color w:val="000000"/>
        </w:rPr>
        <w:t xml:space="preserve">dresse et/ou </w:t>
      </w:r>
      <w:r>
        <w:rPr>
          <w:rFonts w:ascii="Arial" w:hAnsi="Arial" w:cs="Arial"/>
          <w:color w:val="000000"/>
        </w:rPr>
        <w:t xml:space="preserve">les </w:t>
      </w:r>
      <w:r w:rsidR="00195FED" w:rsidRPr="00BA2812">
        <w:rPr>
          <w:rFonts w:ascii="Arial" w:hAnsi="Arial" w:cs="Arial"/>
          <w:color w:val="000000"/>
        </w:rPr>
        <w:t>coordonnées du site du relevé ;</w:t>
      </w:r>
    </w:p>
    <w:p w14:paraId="4F404462" w14:textId="566AA4B7" w:rsidR="00195FED" w:rsidRPr="00BA2812" w:rsidRDefault="00BF44D2" w:rsidP="00196FA4">
      <w:pPr>
        <w:numPr>
          <w:ilvl w:val="0"/>
          <w:numId w:val="29"/>
        </w:numPr>
        <w:spacing w:before="120" w:after="120"/>
        <w:jc w:val="both"/>
        <w:rPr>
          <w:rFonts w:ascii="Arial" w:hAnsi="Arial" w:cs="Arial"/>
          <w:color w:val="000000"/>
        </w:rPr>
      </w:pPr>
      <w:r>
        <w:rPr>
          <w:rFonts w:ascii="Arial" w:hAnsi="Arial" w:cs="Arial"/>
          <w:color w:val="000000"/>
        </w:rPr>
        <w:t>La ou les date</w:t>
      </w:r>
      <w:r w:rsidR="00195FED" w:rsidRPr="00BA2812">
        <w:rPr>
          <w:rFonts w:ascii="Arial" w:hAnsi="Arial" w:cs="Arial"/>
          <w:color w:val="000000"/>
        </w:rPr>
        <w:t xml:space="preserve">(s) et </w:t>
      </w:r>
      <w:r>
        <w:rPr>
          <w:rFonts w:ascii="Arial" w:hAnsi="Arial" w:cs="Arial"/>
          <w:color w:val="000000"/>
        </w:rPr>
        <w:t>l’</w:t>
      </w:r>
      <w:r w:rsidR="00195FED" w:rsidRPr="00BA2812">
        <w:rPr>
          <w:rFonts w:ascii="Arial" w:hAnsi="Arial" w:cs="Arial"/>
          <w:color w:val="000000"/>
        </w:rPr>
        <w:t>horaire(s) des relevés ;</w:t>
      </w:r>
    </w:p>
    <w:p w14:paraId="6F8C54D1" w14:textId="1ADF6D1E" w:rsidR="00195FED" w:rsidRDefault="00BF44D2" w:rsidP="00B11CFE">
      <w:pPr>
        <w:numPr>
          <w:ilvl w:val="0"/>
          <w:numId w:val="29"/>
        </w:numPr>
        <w:spacing w:before="120" w:after="120"/>
        <w:jc w:val="both"/>
        <w:rPr>
          <w:rFonts w:ascii="Arial" w:hAnsi="Arial" w:cs="Arial"/>
          <w:color w:val="000000"/>
        </w:rPr>
      </w:pPr>
      <w:r>
        <w:rPr>
          <w:rFonts w:ascii="Arial" w:hAnsi="Arial" w:cs="Arial"/>
          <w:color w:val="000000"/>
        </w:rPr>
        <w:t>L’i</w:t>
      </w:r>
      <w:r w:rsidR="00195FED" w:rsidRPr="004B5EF6">
        <w:rPr>
          <w:rFonts w:ascii="Arial" w:hAnsi="Arial" w:cs="Arial"/>
          <w:color w:val="000000"/>
        </w:rPr>
        <w:t xml:space="preserve">dentification du ou des pilote(s) et de(s) l’aéronef(s) et </w:t>
      </w:r>
      <w:r>
        <w:rPr>
          <w:rFonts w:ascii="Arial" w:hAnsi="Arial" w:cs="Arial"/>
          <w:color w:val="000000"/>
        </w:rPr>
        <w:t xml:space="preserve">la </w:t>
      </w:r>
      <w:r w:rsidR="00195FED" w:rsidRPr="004B5EF6">
        <w:rPr>
          <w:rFonts w:ascii="Arial" w:hAnsi="Arial" w:cs="Arial"/>
          <w:color w:val="000000"/>
        </w:rPr>
        <w:t xml:space="preserve">documentation demandée par le Ministère – (Permis du pilote, immatriculation de l’aéronef, etc.) </w:t>
      </w:r>
    </w:p>
    <w:p w14:paraId="759EC15F" w14:textId="657B3CC3" w:rsidR="00195FED" w:rsidRDefault="00BF44D2" w:rsidP="00B11CFE">
      <w:pPr>
        <w:numPr>
          <w:ilvl w:val="0"/>
          <w:numId w:val="29"/>
        </w:numPr>
        <w:spacing w:before="120" w:after="120"/>
        <w:jc w:val="both"/>
        <w:rPr>
          <w:rFonts w:ascii="Arial" w:hAnsi="Arial" w:cs="Arial"/>
          <w:color w:val="000000"/>
        </w:rPr>
      </w:pPr>
      <w:r>
        <w:rPr>
          <w:rFonts w:ascii="Arial" w:hAnsi="Arial" w:cs="Arial"/>
          <w:color w:val="000000"/>
        </w:rPr>
        <w:lastRenderedPageBreak/>
        <w:t>Les c</w:t>
      </w:r>
      <w:r w:rsidR="00195FED" w:rsidRPr="004B5EF6">
        <w:rPr>
          <w:rFonts w:ascii="Arial" w:hAnsi="Arial" w:cs="Arial"/>
          <w:color w:val="000000"/>
        </w:rPr>
        <w:t xml:space="preserve">onditions </w:t>
      </w:r>
      <w:r w:rsidR="00F319EE">
        <w:rPr>
          <w:rFonts w:ascii="Arial" w:hAnsi="Arial" w:cs="Arial"/>
          <w:color w:val="000000"/>
        </w:rPr>
        <w:t>météorologiques</w:t>
      </w:r>
      <w:r w:rsidR="00195FED" w:rsidRPr="004B5EF6">
        <w:rPr>
          <w:rFonts w:ascii="Arial" w:hAnsi="Arial" w:cs="Arial"/>
          <w:color w:val="000000"/>
        </w:rPr>
        <w:t> ;</w:t>
      </w:r>
    </w:p>
    <w:p w14:paraId="666D45A2" w14:textId="3DBCACB4" w:rsidR="00195FED" w:rsidRDefault="00195FED" w:rsidP="00B11CFE">
      <w:pPr>
        <w:numPr>
          <w:ilvl w:val="0"/>
          <w:numId w:val="29"/>
        </w:numPr>
        <w:spacing w:before="120" w:after="120"/>
        <w:jc w:val="both"/>
        <w:rPr>
          <w:rFonts w:ascii="Arial" w:hAnsi="Arial" w:cs="Arial"/>
          <w:color w:val="000000"/>
        </w:rPr>
      </w:pPr>
      <w:r w:rsidRPr="004B5EF6">
        <w:rPr>
          <w:rFonts w:ascii="Arial" w:hAnsi="Arial" w:cs="Arial"/>
          <w:color w:val="000000"/>
        </w:rPr>
        <w:t>Les photographies au format numérique exigé ;</w:t>
      </w:r>
    </w:p>
    <w:p w14:paraId="091535E4" w14:textId="331D0989" w:rsidR="00195FED" w:rsidRDefault="00195FED" w:rsidP="00B11CFE">
      <w:pPr>
        <w:numPr>
          <w:ilvl w:val="0"/>
          <w:numId w:val="29"/>
        </w:numPr>
        <w:spacing w:before="120" w:after="120"/>
        <w:jc w:val="both"/>
        <w:rPr>
          <w:rFonts w:ascii="Arial" w:hAnsi="Arial" w:cs="Arial"/>
          <w:color w:val="000000"/>
        </w:rPr>
      </w:pPr>
      <w:r w:rsidRPr="004B5EF6">
        <w:rPr>
          <w:rFonts w:ascii="Arial" w:hAnsi="Arial" w:cs="Arial"/>
          <w:color w:val="000000"/>
        </w:rPr>
        <w:t>Les fichiers vidéo au format numérique exigé ;</w:t>
      </w:r>
    </w:p>
    <w:p w14:paraId="0DC11DBC" w14:textId="307745A0" w:rsidR="00195FED" w:rsidRPr="006F1C19" w:rsidRDefault="00E730C3" w:rsidP="006F1C19">
      <w:pPr>
        <w:pStyle w:val="Paragraphedeliste"/>
        <w:numPr>
          <w:ilvl w:val="0"/>
          <w:numId w:val="29"/>
        </w:numPr>
        <w:spacing w:before="120" w:after="120"/>
        <w:contextualSpacing w:val="0"/>
        <w:rPr>
          <w:rFonts w:cs="Arial"/>
          <w:color w:val="000000"/>
        </w:rPr>
      </w:pPr>
      <w:r w:rsidRPr="00BA2812">
        <w:rPr>
          <w:rFonts w:cs="Arial"/>
          <w:color w:val="000000"/>
        </w:rPr>
        <w:t xml:space="preserve">Toute autre information </w:t>
      </w:r>
      <w:r w:rsidR="006F1C19">
        <w:rPr>
          <w:rFonts w:cs="Arial"/>
          <w:color w:val="000000"/>
        </w:rPr>
        <w:t xml:space="preserve">particulière ou </w:t>
      </w:r>
      <w:r w:rsidRPr="00BA2812">
        <w:rPr>
          <w:rFonts w:cs="Arial"/>
          <w:color w:val="000000"/>
        </w:rPr>
        <w:t>pertinente</w:t>
      </w:r>
      <w:r>
        <w:rPr>
          <w:rFonts w:cs="Arial"/>
          <w:color w:val="000000"/>
        </w:rPr>
        <w:t xml:space="preserve"> en référence </w:t>
      </w:r>
      <w:r w:rsidR="006F1C19">
        <w:rPr>
          <w:rFonts w:cs="Arial"/>
          <w:color w:val="000000"/>
        </w:rPr>
        <w:t>au site</w:t>
      </w:r>
      <w:r>
        <w:rPr>
          <w:rFonts w:cs="Arial"/>
          <w:color w:val="000000"/>
        </w:rPr>
        <w:t xml:space="preserve"> ou au relevé.</w:t>
      </w:r>
    </w:p>
    <w:p w14:paraId="448A363E" w14:textId="6BC20C9B" w:rsidR="00D40C50" w:rsidRDefault="00775842" w:rsidP="00696892">
      <w:pPr>
        <w:pStyle w:val="Titre1"/>
      </w:pPr>
      <w:bookmarkStart w:id="235" w:name="_Toc40982961"/>
      <w:bookmarkStart w:id="236" w:name="_Toc40983013"/>
      <w:bookmarkStart w:id="237" w:name="_Toc40984903"/>
      <w:bookmarkStart w:id="238" w:name="_Toc40985271"/>
      <w:bookmarkStart w:id="239" w:name="_Toc40985323"/>
      <w:bookmarkStart w:id="240" w:name="_Toc40986167"/>
      <w:bookmarkStart w:id="241" w:name="_Toc40987007"/>
      <w:bookmarkStart w:id="242" w:name="_Toc40987058"/>
      <w:bookmarkStart w:id="243" w:name="_Toc40989905"/>
      <w:bookmarkStart w:id="244" w:name="_Toc40991283"/>
      <w:bookmarkStart w:id="245" w:name="_Toc40991334"/>
      <w:bookmarkStart w:id="246" w:name="_Toc40991667"/>
      <w:bookmarkStart w:id="247" w:name="_Toc40993492"/>
      <w:bookmarkStart w:id="248" w:name="_Toc40994150"/>
      <w:bookmarkStart w:id="249" w:name="_Toc40995656"/>
      <w:bookmarkStart w:id="250" w:name="_Toc40995708"/>
      <w:bookmarkStart w:id="251" w:name="_Toc41044274"/>
      <w:bookmarkStart w:id="252" w:name="_Toc41044326"/>
      <w:bookmarkStart w:id="253" w:name="_Toc40986116"/>
      <w:bookmarkStart w:id="254" w:name="_Toc40986168"/>
      <w:bookmarkStart w:id="255" w:name="_Toc40987008"/>
      <w:bookmarkStart w:id="256" w:name="_Toc40987059"/>
      <w:bookmarkStart w:id="257" w:name="_Toc40989906"/>
      <w:bookmarkStart w:id="258" w:name="_Toc40991284"/>
      <w:bookmarkStart w:id="259" w:name="_Toc40991335"/>
      <w:bookmarkStart w:id="260" w:name="_Toc40991668"/>
      <w:bookmarkStart w:id="261" w:name="_Toc40993493"/>
      <w:bookmarkStart w:id="262" w:name="_Toc40994151"/>
      <w:bookmarkStart w:id="263" w:name="_Toc40995657"/>
      <w:bookmarkStart w:id="264" w:name="_Toc40995709"/>
      <w:bookmarkStart w:id="265" w:name="_Toc41044275"/>
      <w:bookmarkStart w:id="266" w:name="_Toc41044327"/>
      <w:bookmarkStart w:id="267" w:name="_Toc27733972"/>
      <w:bookmarkStart w:id="268" w:name="_Toc47106370"/>
      <w:bookmarkEnd w:id="233"/>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24147C">
        <w:t>Maintien de la circulation</w:t>
      </w:r>
      <w:r>
        <w:t xml:space="preserve"> et signalisation</w:t>
      </w:r>
      <w:bookmarkEnd w:id="267"/>
      <w:r w:rsidR="00BD3775">
        <w:t xml:space="preserve"> requise</w:t>
      </w:r>
      <w:bookmarkEnd w:id="268"/>
    </w:p>
    <w:p w14:paraId="5A47D1B5" w14:textId="77777777" w:rsidR="00E106CD" w:rsidRDefault="00D40C50" w:rsidP="005524FE">
      <w:pPr>
        <w:pStyle w:val="Textemasqu"/>
      </w:pPr>
      <w:r w:rsidRPr="00845A4C">
        <w:t xml:space="preserve">Le responsable de </w:t>
      </w:r>
      <w:r w:rsidR="00BD3775">
        <w:t>devis</w:t>
      </w:r>
      <w:r w:rsidRPr="00845A4C">
        <w:t xml:space="preserve"> doit évaluer si une fermeture de route </w:t>
      </w:r>
      <w:r w:rsidR="004454EA">
        <w:t>est requise</w:t>
      </w:r>
      <w:r w:rsidRPr="00845A4C">
        <w:t xml:space="preserve">. </w:t>
      </w:r>
    </w:p>
    <w:p w14:paraId="5964851E" w14:textId="1104F84E" w:rsidR="00D40C50" w:rsidRPr="00845A4C" w:rsidRDefault="004454EA" w:rsidP="005524FE">
      <w:pPr>
        <w:pStyle w:val="Textemasqu"/>
      </w:pPr>
      <w:r>
        <w:t xml:space="preserve">Si </w:t>
      </w:r>
      <w:r w:rsidR="00E106CD">
        <w:t>c</w:t>
      </w:r>
      <w:r>
        <w:t xml:space="preserve">’est le cas, il </w:t>
      </w:r>
      <w:r w:rsidR="00D40C50" w:rsidRPr="00845A4C">
        <w:t xml:space="preserve">doit </w:t>
      </w:r>
      <w:r>
        <w:t>spécifier</w:t>
      </w:r>
      <w:r w:rsidR="00D40C50" w:rsidRPr="00845A4C">
        <w:t xml:space="preserve"> au prestataire de service</w:t>
      </w:r>
      <w:r>
        <w:t>s</w:t>
      </w:r>
      <w:r w:rsidR="00D40C50" w:rsidRPr="00845A4C">
        <w:t xml:space="preserve"> si la signalisation </w:t>
      </w:r>
      <w:r w:rsidR="00E106CD">
        <w:t>est</w:t>
      </w:r>
      <w:r w:rsidR="00D40C50" w:rsidRPr="00845A4C">
        <w:t xml:space="preserve"> la responsabilité du Ministère ou la responsabilité du prestataire de service</w:t>
      </w:r>
      <w:r w:rsidR="00190C55">
        <w:t>s</w:t>
      </w:r>
      <w:r w:rsidR="00D40C50" w:rsidRPr="00845A4C">
        <w:t>.</w:t>
      </w:r>
    </w:p>
    <w:p w14:paraId="563823BD" w14:textId="77777777" w:rsidR="002846D0" w:rsidRDefault="00D40C50" w:rsidP="00BA2812">
      <w:pPr>
        <w:spacing w:before="120" w:after="120"/>
        <w:jc w:val="both"/>
        <w:rPr>
          <w:rFonts w:ascii="Arial" w:hAnsi="Arial" w:cs="Arial"/>
        </w:rPr>
      </w:pPr>
      <w:r w:rsidRPr="004B5EF6">
        <w:rPr>
          <w:rFonts w:ascii="Arial" w:hAnsi="Arial" w:cs="Arial"/>
          <w:highlight w:val="yellow"/>
        </w:rPr>
        <w:t xml:space="preserve">Si la fermeture d’une voie de circulation est </w:t>
      </w:r>
      <w:r w:rsidR="00E106CD">
        <w:rPr>
          <w:rFonts w:ascii="Arial" w:hAnsi="Arial" w:cs="Arial"/>
          <w:highlight w:val="yellow"/>
        </w:rPr>
        <w:t xml:space="preserve">requise pour l’exécution du contrat, </w:t>
      </w:r>
      <w:r w:rsidRPr="004B5EF6">
        <w:rPr>
          <w:rFonts w:ascii="Arial" w:hAnsi="Arial" w:cs="Arial"/>
          <w:highlight w:val="yellow"/>
        </w:rPr>
        <w:t>le prestataire de services doit l’indiquer dans sa soumission.</w:t>
      </w:r>
    </w:p>
    <w:p w14:paraId="5D68AB73" w14:textId="5727C2DD" w:rsidR="002846D0" w:rsidRPr="004B5EF6" w:rsidRDefault="002846D0" w:rsidP="002846D0">
      <w:pPr>
        <w:pStyle w:val="Textemasqu"/>
      </w:pPr>
      <w:r>
        <w:t>Le responsable du devis doit c</w:t>
      </w:r>
      <w:r w:rsidRPr="00E106CD">
        <w:t>hoisir</w:t>
      </w:r>
      <w:r w:rsidRPr="004B5EF6">
        <w:t xml:space="preserve"> l’une des </w:t>
      </w:r>
      <w:r w:rsidR="006F1C19">
        <w:t>deux</w:t>
      </w:r>
      <w:r w:rsidRPr="004B5EF6">
        <w:t xml:space="preserve"> options suivantes</w:t>
      </w:r>
      <w:r>
        <w:t>.</w:t>
      </w:r>
    </w:p>
    <w:p w14:paraId="0011594D" w14:textId="6A13B43B" w:rsidR="00D40C50" w:rsidRDefault="00D83205" w:rsidP="005524FE">
      <w:pPr>
        <w:spacing w:before="120" w:after="120"/>
        <w:jc w:val="both"/>
        <w:rPr>
          <w:rFonts w:ascii="Arial" w:hAnsi="Arial" w:cs="Arial"/>
          <w:highlight w:val="yellow"/>
        </w:rPr>
      </w:pPr>
      <w:r w:rsidRPr="00560DD4">
        <w:rPr>
          <w:rFonts w:ascii="Arial" w:hAnsi="Arial" w:cs="Arial"/>
          <w:highlight w:val="yellow"/>
        </w:rPr>
        <w:t>Option 1 </w:t>
      </w:r>
      <w:r w:rsidR="00560DD4" w:rsidRPr="00560DD4">
        <w:rPr>
          <w:rFonts w:ascii="Arial" w:hAnsi="Arial" w:cs="Arial"/>
          <w:highlight w:val="yellow"/>
        </w:rPr>
        <w:t xml:space="preserve">– </w:t>
      </w:r>
      <w:r w:rsidR="00D40C50" w:rsidRPr="004B5EF6">
        <w:rPr>
          <w:rFonts w:ascii="Arial" w:hAnsi="Arial" w:cs="Arial"/>
          <w:highlight w:val="yellow"/>
        </w:rPr>
        <w:t xml:space="preserve">Le </w:t>
      </w:r>
      <w:r w:rsidR="0076454E" w:rsidRPr="00560DD4">
        <w:rPr>
          <w:rFonts w:ascii="Arial" w:hAnsi="Arial" w:cs="Arial"/>
          <w:highlight w:val="yellow"/>
        </w:rPr>
        <w:t>M</w:t>
      </w:r>
      <w:r w:rsidR="00D40C50" w:rsidRPr="004B5EF6">
        <w:rPr>
          <w:rFonts w:ascii="Arial" w:hAnsi="Arial" w:cs="Arial"/>
          <w:highlight w:val="yellow"/>
        </w:rPr>
        <w:t xml:space="preserve">inistère des Transports </w:t>
      </w:r>
      <w:r w:rsidR="00E106CD" w:rsidRPr="00560DD4">
        <w:rPr>
          <w:rFonts w:ascii="Arial" w:hAnsi="Arial" w:cs="Arial"/>
          <w:highlight w:val="yellow"/>
        </w:rPr>
        <w:t>est</w:t>
      </w:r>
      <w:r w:rsidR="00D40C50" w:rsidRPr="004B5EF6">
        <w:rPr>
          <w:rFonts w:ascii="Arial" w:hAnsi="Arial" w:cs="Arial"/>
          <w:highlight w:val="yellow"/>
        </w:rPr>
        <w:t xml:space="preserve"> responsable </w:t>
      </w:r>
      <w:r w:rsidR="00E106CD" w:rsidRPr="00560DD4">
        <w:rPr>
          <w:rFonts w:ascii="Arial" w:hAnsi="Arial" w:cs="Arial"/>
          <w:highlight w:val="yellow"/>
        </w:rPr>
        <w:t xml:space="preserve">de la </w:t>
      </w:r>
      <w:r w:rsidR="00D40C50" w:rsidRPr="004B5EF6">
        <w:rPr>
          <w:rFonts w:ascii="Arial" w:hAnsi="Arial" w:cs="Arial"/>
          <w:highlight w:val="yellow"/>
        </w:rPr>
        <w:t>signalisation nécessaire pour l’exécution du</w:t>
      </w:r>
      <w:r w:rsidR="004454EA" w:rsidRPr="00560DD4">
        <w:rPr>
          <w:rFonts w:ascii="Arial" w:hAnsi="Arial" w:cs="Arial"/>
          <w:highlight w:val="yellow"/>
        </w:rPr>
        <w:t xml:space="preserve"> </w:t>
      </w:r>
      <w:r w:rsidR="00D40C50" w:rsidRPr="004B5EF6">
        <w:rPr>
          <w:rFonts w:ascii="Arial" w:hAnsi="Arial" w:cs="Arial"/>
          <w:highlight w:val="yellow"/>
        </w:rPr>
        <w:t>contrat</w:t>
      </w:r>
      <w:r w:rsidR="0076454E" w:rsidRPr="00560DD4">
        <w:rPr>
          <w:rFonts w:ascii="Arial" w:hAnsi="Arial" w:cs="Arial"/>
          <w:highlight w:val="yellow"/>
        </w:rPr>
        <w:t xml:space="preserve">. </w:t>
      </w:r>
    </w:p>
    <w:p w14:paraId="10F6205D" w14:textId="52AF26A7" w:rsidR="00832955" w:rsidRPr="004B5EF6" w:rsidRDefault="00832955" w:rsidP="005524FE">
      <w:pPr>
        <w:pStyle w:val="Retraitcorpsdetexte2"/>
        <w:tabs>
          <w:tab w:val="clear" w:pos="630"/>
          <w:tab w:val="left" w:pos="0"/>
        </w:tabs>
        <w:spacing w:before="120"/>
        <w:ind w:left="0"/>
        <w:rPr>
          <w:rFonts w:cs="Arial"/>
          <w:szCs w:val="24"/>
        </w:rPr>
      </w:pPr>
      <w:r w:rsidRPr="008C3651">
        <w:rPr>
          <w:rFonts w:cs="Arial"/>
          <w:highlight w:val="yellow"/>
        </w:rPr>
        <w:t>Le Ministère identifie, pour chaque site,</w:t>
      </w:r>
      <w:r w:rsidRPr="00775842">
        <w:rPr>
          <w:rFonts w:cs="Arial"/>
          <w:szCs w:val="24"/>
          <w:highlight w:val="yellow"/>
        </w:rPr>
        <w:t xml:space="preserve"> les exigences concernant le maintien de la circulation. Il</w:t>
      </w:r>
      <w:r w:rsidRPr="008C3651">
        <w:rPr>
          <w:rFonts w:cs="Arial"/>
          <w:highlight w:val="yellow"/>
        </w:rPr>
        <w:t xml:space="preserve"> fournit également les plans et/ou les planches de signalisation ainsi que la signalisation de travaux à implanter sur les lieux lorsque des voies de circulation doivent être entravées.</w:t>
      </w:r>
      <w:r w:rsidRPr="00775842">
        <w:rPr>
          <w:rFonts w:cs="Arial"/>
          <w:szCs w:val="24"/>
        </w:rPr>
        <w:t xml:space="preserve"> </w:t>
      </w:r>
    </w:p>
    <w:p w14:paraId="7C12B480" w14:textId="205F3EBB" w:rsidR="00D40C50" w:rsidRPr="00E106CD" w:rsidRDefault="00D40C50" w:rsidP="005524FE">
      <w:pPr>
        <w:pStyle w:val="Textemasqu"/>
      </w:pPr>
      <w:bookmarkStart w:id="269" w:name="_Hlk40993188"/>
      <w:r w:rsidRPr="004B5EF6">
        <w:t xml:space="preserve">ou </w:t>
      </w:r>
    </w:p>
    <w:bookmarkEnd w:id="269"/>
    <w:p w14:paraId="2FAC80DF" w14:textId="5CC45622" w:rsidR="00E106CD" w:rsidRPr="00560DD4" w:rsidRDefault="00D83205" w:rsidP="005524FE">
      <w:pPr>
        <w:spacing w:before="120" w:after="120"/>
        <w:jc w:val="both"/>
        <w:rPr>
          <w:rFonts w:ascii="Arial" w:hAnsi="Arial" w:cs="Arial"/>
          <w:highlight w:val="yellow"/>
        </w:rPr>
      </w:pPr>
      <w:r w:rsidRPr="00560DD4">
        <w:rPr>
          <w:rFonts w:ascii="Arial" w:hAnsi="Arial" w:cs="Arial"/>
          <w:highlight w:val="yellow"/>
        </w:rPr>
        <w:t>Option 2</w:t>
      </w:r>
      <w:r w:rsidR="00560DD4" w:rsidRPr="00560DD4">
        <w:rPr>
          <w:rFonts w:ascii="Arial" w:hAnsi="Arial" w:cs="Arial"/>
          <w:highlight w:val="yellow"/>
        </w:rPr>
        <w:t xml:space="preserve"> – </w:t>
      </w:r>
      <w:r w:rsidR="00D40C50" w:rsidRPr="004B5EF6">
        <w:rPr>
          <w:rFonts w:ascii="Arial" w:hAnsi="Arial" w:cs="Arial"/>
          <w:highlight w:val="yellow"/>
        </w:rPr>
        <w:t xml:space="preserve">Le prestataire de services </w:t>
      </w:r>
      <w:r w:rsidR="00E106CD" w:rsidRPr="00560DD4">
        <w:rPr>
          <w:rFonts w:ascii="Arial" w:hAnsi="Arial" w:cs="Arial"/>
          <w:highlight w:val="yellow"/>
        </w:rPr>
        <w:t>est</w:t>
      </w:r>
      <w:r w:rsidR="00D40C50" w:rsidRPr="004B5EF6">
        <w:rPr>
          <w:rFonts w:ascii="Arial" w:hAnsi="Arial" w:cs="Arial"/>
          <w:highlight w:val="yellow"/>
        </w:rPr>
        <w:t xml:space="preserve"> responsable </w:t>
      </w:r>
      <w:r w:rsidR="00E106CD" w:rsidRPr="00560DD4">
        <w:rPr>
          <w:rFonts w:ascii="Arial" w:hAnsi="Arial" w:cs="Arial"/>
          <w:highlight w:val="yellow"/>
        </w:rPr>
        <w:t>de</w:t>
      </w:r>
      <w:r w:rsidR="00D40C50" w:rsidRPr="004B5EF6">
        <w:rPr>
          <w:rFonts w:ascii="Arial" w:hAnsi="Arial" w:cs="Arial"/>
          <w:highlight w:val="yellow"/>
        </w:rPr>
        <w:t xml:space="preserve"> la signalisation nécessaire pour l’exécution du</w:t>
      </w:r>
      <w:r w:rsidR="00E106CD" w:rsidRPr="00560DD4">
        <w:rPr>
          <w:rFonts w:ascii="Arial" w:hAnsi="Arial" w:cs="Arial"/>
          <w:highlight w:val="yellow"/>
        </w:rPr>
        <w:t xml:space="preserve"> </w:t>
      </w:r>
      <w:r w:rsidR="00D40C50" w:rsidRPr="004B5EF6">
        <w:rPr>
          <w:rFonts w:ascii="Arial" w:hAnsi="Arial" w:cs="Arial"/>
          <w:highlight w:val="yellow"/>
        </w:rPr>
        <w:t>contrat</w:t>
      </w:r>
      <w:r w:rsidR="00E106CD" w:rsidRPr="00560DD4">
        <w:rPr>
          <w:rFonts w:ascii="Arial" w:hAnsi="Arial" w:cs="Arial"/>
          <w:highlight w:val="yellow"/>
        </w:rPr>
        <w:t xml:space="preserve">. </w:t>
      </w:r>
    </w:p>
    <w:p w14:paraId="66F87DAA" w14:textId="77777777" w:rsidR="00E106CD" w:rsidRDefault="00E106CD" w:rsidP="005524FE">
      <w:pPr>
        <w:spacing w:before="120" w:after="120"/>
        <w:jc w:val="both"/>
        <w:rPr>
          <w:rFonts w:ascii="Arial" w:hAnsi="Arial" w:cs="Arial"/>
          <w:highlight w:val="yellow"/>
        </w:rPr>
      </w:pPr>
      <w:r>
        <w:rPr>
          <w:rFonts w:ascii="Arial" w:hAnsi="Arial" w:cs="Arial"/>
          <w:highlight w:val="yellow"/>
        </w:rPr>
        <w:t xml:space="preserve">À cet effet, il doit </w:t>
      </w:r>
      <w:r w:rsidR="00D40C50" w:rsidRPr="004B5EF6">
        <w:rPr>
          <w:rFonts w:ascii="Arial" w:hAnsi="Arial" w:cs="Arial"/>
          <w:highlight w:val="yellow"/>
        </w:rPr>
        <w:t xml:space="preserve">fournir un plan de signalisation signé et scellé </w:t>
      </w:r>
      <w:r>
        <w:rPr>
          <w:rFonts w:ascii="Arial" w:hAnsi="Arial" w:cs="Arial"/>
          <w:highlight w:val="yellow"/>
        </w:rPr>
        <w:t xml:space="preserve">par un ingénieur,  </w:t>
      </w:r>
      <w:r w:rsidR="00D40C50" w:rsidRPr="004B5EF6">
        <w:rPr>
          <w:rFonts w:ascii="Arial" w:hAnsi="Arial" w:cs="Arial"/>
          <w:highlight w:val="yellow"/>
        </w:rPr>
        <w:t xml:space="preserve">au moins deux semaines avant le début des </w:t>
      </w:r>
      <w:r>
        <w:rPr>
          <w:rFonts w:ascii="Arial" w:hAnsi="Arial" w:cs="Arial"/>
          <w:highlight w:val="yellow"/>
        </w:rPr>
        <w:t>relevés</w:t>
      </w:r>
      <w:r w:rsidR="00D40C50" w:rsidRPr="004B5EF6">
        <w:rPr>
          <w:rFonts w:ascii="Arial" w:hAnsi="Arial" w:cs="Arial"/>
          <w:highlight w:val="yellow"/>
        </w:rPr>
        <w:t xml:space="preserve"> pour approbation par le Ministère. </w:t>
      </w:r>
    </w:p>
    <w:p w14:paraId="2786FE1E" w14:textId="6B2747B1" w:rsidR="00D40C50" w:rsidRPr="00126B79" w:rsidRDefault="00D40C50" w:rsidP="005524FE">
      <w:pPr>
        <w:spacing w:before="120" w:after="120"/>
        <w:jc w:val="both"/>
        <w:rPr>
          <w:rFonts w:ascii="Arial" w:hAnsi="Arial" w:cs="Arial"/>
          <w:szCs w:val="20"/>
        </w:rPr>
      </w:pPr>
      <w:r w:rsidRPr="004B5EF6">
        <w:rPr>
          <w:rFonts w:ascii="Arial" w:hAnsi="Arial" w:cs="Arial"/>
          <w:highlight w:val="yellow"/>
        </w:rPr>
        <w:t xml:space="preserve">Le prestataire de services doit inclure </w:t>
      </w:r>
      <w:r w:rsidR="009F4F86">
        <w:rPr>
          <w:rFonts w:ascii="Arial" w:hAnsi="Arial" w:cs="Arial"/>
          <w:highlight w:val="yellow"/>
        </w:rPr>
        <w:t>l’ensemble de</w:t>
      </w:r>
      <w:r w:rsidRPr="004B5EF6">
        <w:rPr>
          <w:rFonts w:ascii="Arial" w:hAnsi="Arial" w:cs="Arial"/>
          <w:highlight w:val="yellow"/>
        </w:rPr>
        <w:t xml:space="preserve">s activités de signalisation à sa proposition de prix. </w:t>
      </w:r>
    </w:p>
    <w:p w14:paraId="1406D0DB" w14:textId="7E868BBB" w:rsidR="00DE4270" w:rsidRDefault="00775842" w:rsidP="005524FE">
      <w:pPr>
        <w:spacing w:before="120" w:after="120"/>
        <w:jc w:val="both"/>
        <w:rPr>
          <w:rFonts w:ascii="Arial" w:hAnsi="Arial" w:cs="Arial"/>
        </w:rPr>
      </w:pPr>
      <w:r w:rsidRPr="004B5EF6">
        <w:rPr>
          <w:rFonts w:ascii="Arial" w:hAnsi="Arial" w:cs="Arial"/>
        </w:rPr>
        <w:t xml:space="preserve">Le prestataire de services doit collaborer à la planification des entraves à la circulation et </w:t>
      </w:r>
      <w:r w:rsidR="0076454E">
        <w:rPr>
          <w:rFonts w:ascii="Arial" w:hAnsi="Arial" w:cs="Arial"/>
        </w:rPr>
        <w:t xml:space="preserve">il </w:t>
      </w:r>
      <w:r w:rsidRPr="004B5EF6">
        <w:rPr>
          <w:rFonts w:ascii="Arial" w:hAnsi="Arial" w:cs="Arial"/>
        </w:rPr>
        <w:t>doit réaliser ses activités le plus</w:t>
      </w:r>
      <w:r>
        <w:rPr>
          <w:rFonts w:ascii="Arial" w:hAnsi="Arial" w:cs="Arial"/>
        </w:rPr>
        <w:t xml:space="preserve"> </w:t>
      </w:r>
      <w:r w:rsidRPr="004B5EF6">
        <w:rPr>
          <w:rFonts w:ascii="Arial" w:hAnsi="Arial" w:cs="Arial"/>
        </w:rPr>
        <w:t>effica</w:t>
      </w:r>
      <w:r>
        <w:rPr>
          <w:rFonts w:ascii="Arial" w:hAnsi="Arial" w:cs="Arial"/>
        </w:rPr>
        <w:t>ce</w:t>
      </w:r>
      <w:r w:rsidRPr="004B5EF6">
        <w:rPr>
          <w:rFonts w:ascii="Arial" w:hAnsi="Arial" w:cs="Arial"/>
        </w:rPr>
        <w:t xml:space="preserve">ment possible afin </w:t>
      </w:r>
      <w:r w:rsidR="0076454E">
        <w:rPr>
          <w:rFonts w:ascii="Arial" w:hAnsi="Arial" w:cs="Arial"/>
        </w:rPr>
        <w:t xml:space="preserve">de minimiser la durée des </w:t>
      </w:r>
      <w:r w:rsidRPr="004B5EF6">
        <w:rPr>
          <w:rFonts w:ascii="Arial" w:hAnsi="Arial" w:cs="Arial"/>
        </w:rPr>
        <w:t xml:space="preserve">périodes d’entrave. </w:t>
      </w:r>
    </w:p>
    <w:p w14:paraId="1D3AFA49" w14:textId="77777777" w:rsidR="00775842" w:rsidRPr="00543885" w:rsidRDefault="00775842" w:rsidP="00696892">
      <w:pPr>
        <w:pStyle w:val="Titre1"/>
      </w:pPr>
      <w:bookmarkStart w:id="270" w:name="_Toc27733973"/>
      <w:bookmarkStart w:id="271" w:name="_Toc47106371"/>
      <w:r>
        <w:t>Droits d’accès</w:t>
      </w:r>
      <w:bookmarkEnd w:id="270"/>
      <w:bookmarkEnd w:id="271"/>
    </w:p>
    <w:p w14:paraId="14ED17E4" w14:textId="6FB91331" w:rsidR="00C27D2B" w:rsidRDefault="00276D2F" w:rsidP="00C27D2B">
      <w:pPr>
        <w:pStyle w:val="Textemasqu"/>
      </w:pPr>
      <w:r>
        <w:t xml:space="preserve">Au besoin, le responsable du devis peut </w:t>
      </w:r>
      <w:r w:rsidR="00D96189">
        <w:t>utiliser les modèles</w:t>
      </w:r>
      <w:r>
        <w:t xml:space="preserve"> suivants présentés en annexe :</w:t>
      </w:r>
    </w:p>
    <w:p w14:paraId="390E1056" w14:textId="0B8699D2" w:rsidR="00276D2F" w:rsidRDefault="00535039" w:rsidP="00535039">
      <w:pPr>
        <w:pStyle w:val="Textemasqu"/>
        <w:numPr>
          <w:ilvl w:val="0"/>
          <w:numId w:val="49"/>
        </w:numPr>
      </w:pPr>
      <w:r w:rsidRPr="00535039">
        <w:t xml:space="preserve">ANNEXE </w:t>
      </w:r>
      <w:r w:rsidR="0025270C">
        <w:t>C</w:t>
      </w:r>
      <w:r w:rsidRPr="00535039">
        <w:t xml:space="preserve"> – DROITS D’ACCÈS : PARTICULARITÉ</w:t>
      </w:r>
      <w:r w:rsidR="006445C6">
        <w:t>S</w:t>
      </w:r>
      <w:r w:rsidRPr="00535039">
        <w:t xml:space="preserve"> ASSOCIÉE</w:t>
      </w:r>
      <w:r w:rsidR="006445C6">
        <w:t>S</w:t>
      </w:r>
      <w:r w:rsidRPr="00535039">
        <w:t xml:space="preserve"> AUX STRUCTURES</w:t>
      </w:r>
      <w:r>
        <w:t xml:space="preserve"> : Présentation sous la forme d’un tableau de la liste des structures </w:t>
      </w:r>
      <w:r w:rsidR="002846D0">
        <w:t xml:space="preserve">à inspecter </w:t>
      </w:r>
      <w:r>
        <w:t>avec pour chacune l’</w:t>
      </w:r>
      <w:r w:rsidR="00D96189">
        <w:t>identification de l’</w:t>
      </w:r>
      <w:r>
        <w:t>organisme à contacter</w:t>
      </w:r>
      <w:r w:rsidR="002846D0">
        <w:t>.</w:t>
      </w:r>
    </w:p>
    <w:p w14:paraId="3555B5FD" w14:textId="4D42E8C3" w:rsidR="00C27D2B" w:rsidRDefault="002846D0" w:rsidP="00C27D2B">
      <w:pPr>
        <w:pStyle w:val="Textemasqu"/>
        <w:numPr>
          <w:ilvl w:val="0"/>
          <w:numId w:val="49"/>
        </w:numPr>
      </w:pPr>
      <w:r w:rsidRPr="002846D0">
        <w:t xml:space="preserve">ANNEXE </w:t>
      </w:r>
      <w:r w:rsidR="0025270C">
        <w:t>D</w:t>
      </w:r>
      <w:r w:rsidRPr="002846D0">
        <w:t xml:space="preserve"> – AUTORISATIONS REQUISES – MODÈLES DE LETTRE</w:t>
      </w:r>
      <w:r>
        <w:t> : Présentation de deux modèles de demande d’autorisation sous forme de lettre.</w:t>
      </w:r>
    </w:p>
    <w:p w14:paraId="060362F3" w14:textId="2A5FB955" w:rsidR="00560DD4" w:rsidRDefault="00775842" w:rsidP="005524FE">
      <w:pPr>
        <w:pStyle w:val="StyleJustifiGaucheSimpleAutomatique05ptpaisseurdu"/>
        <w:pBdr>
          <w:left w:val="none" w:sz="0" w:space="0" w:color="auto"/>
        </w:pBdr>
        <w:rPr>
          <w:rFonts w:cs="Arial"/>
          <w:szCs w:val="24"/>
        </w:rPr>
      </w:pPr>
      <w:r w:rsidRPr="00B616F3">
        <w:rPr>
          <w:rFonts w:cs="Arial"/>
        </w:rPr>
        <w:t xml:space="preserve">Certains relevés techniques peuvent nécessiter l’utilisation temporaire de lieux appartenant à des organismes publics, parapublics ou privés (aéroport, chemin de fer, stationnement, aire d’entreposage, terrains privés, etc.) </w:t>
      </w:r>
      <w:r w:rsidRPr="00B616F3">
        <w:rPr>
          <w:rFonts w:cs="Arial"/>
          <w:szCs w:val="24"/>
        </w:rPr>
        <w:t xml:space="preserve">ou encore, exiger des permissions spéciales auprès d’organismes régissant l’utilisation d’un cours d’eau. </w:t>
      </w:r>
      <w:r w:rsidR="007C1BD6">
        <w:rPr>
          <w:rFonts w:cs="Arial"/>
          <w:szCs w:val="24"/>
        </w:rPr>
        <w:t xml:space="preserve">  </w:t>
      </w:r>
    </w:p>
    <w:p w14:paraId="7AA08833" w14:textId="2B2BD668" w:rsidR="00775842" w:rsidRDefault="00775842" w:rsidP="005524FE">
      <w:pPr>
        <w:pStyle w:val="StyleJustifiGaucheSimpleAutomatique05ptpaisseurdu"/>
        <w:pBdr>
          <w:left w:val="none" w:sz="0" w:space="0" w:color="auto"/>
        </w:pBdr>
        <w:rPr>
          <w:rFonts w:cs="Arial"/>
        </w:rPr>
      </w:pPr>
      <w:r w:rsidRPr="00B616F3">
        <w:rPr>
          <w:rFonts w:cs="Arial"/>
        </w:rPr>
        <w:t xml:space="preserve">Les propriétaires de ces lieux </w:t>
      </w:r>
      <w:r w:rsidR="00560DD4">
        <w:rPr>
          <w:rFonts w:cs="Arial"/>
        </w:rPr>
        <w:t>sont</w:t>
      </w:r>
      <w:r w:rsidRPr="00B616F3">
        <w:rPr>
          <w:rFonts w:cs="Arial"/>
        </w:rPr>
        <w:t xml:space="preserve"> avisés par le Ministère</w:t>
      </w:r>
      <w:r w:rsidR="00560DD4">
        <w:rPr>
          <w:rFonts w:cs="Arial"/>
        </w:rPr>
        <w:t>.</w:t>
      </w:r>
    </w:p>
    <w:p w14:paraId="7B36A787" w14:textId="7B13E569" w:rsidR="00931876" w:rsidRPr="004B5EF6" w:rsidRDefault="00560DD4" w:rsidP="005524FE">
      <w:pPr>
        <w:pStyle w:val="Textemasqu"/>
      </w:pPr>
      <w:bookmarkStart w:id="272" w:name="_Hlk41653547"/>
      <w:r>
        <w:t>Le responsable du devis doit c</w:t>
      </w:r>
      <w:r w:rsidRPr="00E106CD">
        <w:t>hoisir</w:t>
      </w:r>
      <w:r w:rsidRPr="004B5EF6">
        <w:t xml:space="preserve"> l’une des </w:t>
      </w:r>
      <w:r w:rsidR="006F1C19">
        <w:t>deux</w:t>
      </w:r>
      <w:r w:rsidRPr="004B5EF6">
        <w:t xml:space="preserve"> options suivantes</w:t>
      </w:r>
      <w:r w:rsidR="00931876">
        <w:t>.</w:t>
      </w:r>
    </w:p>
    <w:bookmarkEnd w:id="272"/>
    <w:p w14:paraId="4605F898" w14:textId="1A947184" w:rsidR="00775842" w:rsidRPr="00B616F3" w:rsidRDefault="00560DD4" w:rsidP="005524FE">
      <w:pPr>
        <w:pStyle w:val="StyleJustifiGaucheSimpleAutomatique05ptpaisseurdu"/>
        <w:pBdr>
          <w:left w:val="none" w:sz="0" w:space="0" w:color="auto"/>
        </w:pBdr>
        <w:rPr>
          <w:rFonts w:cs="Arial"/>
          <w:highlight w:val="yellow"/>
        </w:rPr>
      </w:pPr>
      <w:r>
        <w:rPr>
          <w:rFonts w:cs="Arial"/>
          <w:highlight w:val="yellow"/>
        </w:rPr>
        <w:t xml:space="preserve">Option1 – </w:t>
      </w:r>
      <w:r w:rsidR="00775842" w:rsidRPr="00B616F3">
        <w:rPr>
          <w:rFonts w:cs="Arial"/>
          <w:highlight w:val="yellow"/>
        </w:rPr>
        <w:t xml:space="preserve">Les autorisations signées par les propriétaires des terrains à partir duquel le SATP peut décoller et atterrir </w:t>
      </w:r>
      <w:r>
        <w:rPr>
          <w:rFonts w:cs="Arial"/>
          <w:highlight w:val="yellow"/>
        </w:rPr>
        <w:t>sont</w:t>
      </w:r>
      <w:r w:rsidR="00775842" w:rsidRPr="00B616F3">
        <w:rPr>
          <w:rFonts w:cs="Arial"/>
          <w:highlight w:val="yellow"/>
        </w:rPr>
        <w:t xml:space="preserve"> fournies au prestataire de services avant l’exécution du </w:t>
      </w:r>
      <w:r w:rsidR="0076454E">
        <w:rPr>
          <w:rFonts w:cs="Arial"/>
          <w:highlight w:val="yellow"/>
        </w:rPr>
        <w:t>contrat</w:t>
      </w:r>
      <w:r w:rsidR="00775842" w:rsidRPr="00B616F3">
        <w:rPr>
          <w:rFonts w:cs="Arial"/>
          <w:highlight w:val="yellow"/>
        </w:rPr>
        <w:t xml:space="preserve">. Le prestataire de services doit respecter toutes les conditions de l’autorisation reçue par le Ministère. </w:t>
      </w:r>
    </w:p>
    <w:p w14:paraId="2D23F54F" w14:textId="77777777" w:rsidR="00775842" w:rsidRPr="00B616F3" w:rsidRDefault="00775842" w:rsidP="005524FE">
      <w:pPr>
        <w:tabs>
          <w:tab w:val="left" w:pos="-426"/>
        </w:tabs>
        <w:spacing w:before="120" w:after="120"/>
        <w:jc w:val="both"/>
        <w:rPr>
          <w:rFonts w:ascii="Arial" w:hAnsi="Arial" w:cs="Arial"/>
          <w:highlight w:val="yellow"/>
        </w:rPr>
      </w:pPr>
      <w:r w:rsidRPr="00B616F3">
        <w:rPr>
          <w:rFonts w:ascii="Arial" w:hAnsi="Arial" w:cs="Arial"/>
          <w:highlight w:val="yellow"/>
        </w:rPr>
        <w:lastRenderedPageBreak/>
        <w:t>Tous les frais reliés à l’acquisition des droits d’accès (redevances et compensations) nécessaires à l’exécution du présent contrat sont à la charge du Ministère.</w:t>
      </w:r>
    </w:p>
    <w:p w14:paraId="12D5FDD0" w14:textId="77777777" w:rsidR="00560DD4" w:rsidRPr="00E106CD" w:rsidRDefault="00560DD4" w:rsidP="005524FE">
      <w:pPr>
        <w:pStyle w:val="Textemasqu"/>
      </w:pPr>
      <w:r w:rsidRPr="004B5EF6">
        <w:t xml:space="preserve">ou </w:t>
      </w:r>
    </w:p>
    <w:p w14:paraId="65784B40" w14:textId="45AD63C8" w:rsidR="00775842" w:rsidRPr="00B616F3" w:rsidRDefault="00560DD4" w:rsidP="005524FE">
      <w:pPr>
        <w:pStyle w:val="StyleJustifiGaucheSimpleAutomatique05ptpaisseurdu"/>
        <w:pBdr>
          <w:left w:val="none" w:sz="0" w:space="0" w:color="auto"/>
        </w:pBdr>
        <w:rPr>
          <w:rFonts w:cs="Arial"/>
          <w:szCs w:val="24"/>
          <w:highlight w:val="yellow"/>
        </w:rPr>
      </w:pPr>
      <w:r>
        <w:rPr>
          <w:rFonts w:cs="Arial"/>
          <w:szCs w:val="24"/>
          <w:highlight w:val="yellow"/>
        </w:rPr>
        <w:t xml:space="preserve">Option 2 – </w:t>
      </w:r>
      <w:r w:rsidR="00775842" w:rsidRPr="00B616F3">
        <w:rPr>
          <w:rFonts w:cs="Arial"/>
          <w:szCs w:val="24"/>
          <w:highlight w:val="yellow"/>
        </w:rPr>
        <w:t>Le prestataire de services a l’entière responsabilité de se procurer auprès de ces organismes les autorisations requises pour mener à bien le présent contrat et doit respecter toutes les conditions de l’autorisation reçue.</w:t>
      </w:r>
    </w:p>
    <w:p w14:paraId="21E580BA" w14:textId="30E95A89" w:rsidR="00775842" w:rsidRPr="004B5EF6" w:rsidRDefault="00775842" w:rsidP="005524FE">
      <w:pPr>
        <w:tabs>
          <w:tab w:val="left" w:pos="1815"/>
        </w:tabs>
        <w:spacing w:before="120" w:after="120"/>
        <w:jc w:val="both"/>
        <w:rPr>
          <w:rFonts w:ascii="Arial" w:hAnsi="Arial" w:cs="Arial"/>
          <w:color w:val="000000" w:themeColor="text1"/>
        </w:rPr>
      </w:pPr>
      <w:r w:rsidRPr="00B616F3">
        <w:rPr>
          <w:rFonts w:ascii="Arial" w:hAnsi="Arial" w:cs="Arial"/>
          <w:color w:val="000000" w:themeColor="text1"/>
          <w:highlight w:val="yellow"/>
        </w:rPr>
        <w:t>À moins d’indication particulière, tous les frais reliés à l’acquisition des droits d’accès (redevances</w:t>
      </w:r>
      <w:r w:rsidR="000B5231">
        <w:rPr>
          <w:rFonts w:ascii="Arial" w:hAnsi="Arial" w:cs="Arial"/>
          <w:color w:val="000000" w:themeColor="text1"/>
          <w:highlight w:val="yellow"/>
        </w:rPr>
        <w:t xml:space="preserve">, </w:t>
      </w:r>
      <w:r w:rsidRPr="00B616F3">
        <w:rPr>
          <w:rFonts w:ascii="Arial" w:hAnsi="Arial" w:cs="Arial"/>
          <w:color w:val="000000" w:themeColor="text1"/>
          <w:highlight w:val="yellow"/>
        </w:rPr>
        <w:t>compensations</w:t>
      </w:r>
      <w:r w:rsidR="000B5231">
        <w:rPr>
          <w:rFonts w:ascii="Arial" w:hAnsi="Arial" w:cs="Arial"/>
          <w:color w:val="000000" w:themeColor="text1"/>
          <w:highlight w:val="yellow"/>
        </w:rPr>
        <w:t xml:space="preserve"> ou autres</w:t>
      </w:r>
      <w:r w:rsidRPr="00B616F3">
        <w:rPr>
          <w:rFonts w:ascii="Arial" w:hAnsi="Arial" w:cs="Arial"/>
          <w:color w:val="000000" w:themeColor="text1"/>
          <w:highlight w:val="yellow"/>
        </w:rPr>
        <w:t xml:space="preserve">) nécessaires à l’exécution du contrat doivent être payés par le prestataire de services et </w:t>
      </w:r>
      <w:r w:rsidR="000B5231">
        <w:rPr>
          <w:rFonts w:ascii="Arial" w:hAnsi="Arial" w:cs="Arial"/>
          <w:color w:val="000000" w:themeColor="text1"/>
          <w:highlight w:val="yellow"/>
        </w:rPr>
        <w:t xml:space="preserve">ils </w:t>
      </w:r>
      <w:r w:rsidRPr="00B616F3">
        <w:rPr>
          <w:rFonts w:ascii="Arial" w:hAnsi="Arial" w:cs="Arial"/>
          <w:color w:val="000000" w:themeColor="text1"/>
          <w:highlight w:val="yellow"/>
        </w:rPr>
        <w:t xml:space="preserve">doivent être inclus dans </w:t>
      </w:r>
      <w:r w:rsidR="000B5231">
        <w:rPr>
          <w:rFonts w:ascii="Arial" w:hAnsi="Arial" w:cs="Arial"/>
          <w:color w:val="000000" w:themeColor="text1"/>
          <w:highlight w:val="yellow"/>
        </w:rPr>
        <w:t>s</w:t>
      </w:r>
      <w:r w:rsidRPr="00B616F3">
        <w:rPr>
          <w:rFonts w:ascii="Arial" w:hAnsi="Arial" w:cs="Arial"/>
          <w:color w:val="000000" w:themeColor="text1"/>
          <w:highlight w:val="yellow"/>
        </w:rPr>
        <w:t>a proposition de prix.</w:t>
      </w:r>
    </w:p>
    <w:p w14:paraId="7C882E8B" w14:textId="63094359" w:rsidR="00775842" w:rsidRPr="004B5EF6" w:rsidRDefault="00063183" w:rsidP="004B5EF6">
      <w:pPr>
        <w:pStyle w:val="Titre2"/>
      </w:pPr>
      <w:bookmarkStart w:id="273" w:name="_Toc47106372"/>
      <w:r>
        <w:t>Accès à l’intérieur d’un</w:t>
      </w:r>
      <w:r w:rsidR="00783B9E">
        <w:t>e</w:t>
      </w:r>
      <w:r>
        <w:t xml:space="preserve"> em</w:t>
      </w:r>
      <w:r w:rsidR="00775842" w:rsidRPr="008C3651">
        <w:t>prise ferroviaire</w:t>
      </w:r>
      <w:bookmarkEnd w:id="273"/>
      <w:r w:rsidR="00775842" w:rsidRPr="008C3651">
        <w:t xml:space="preserve"> </w:t>
      </w:r>
    </w:p>
    <w:p w14:paraId="0F82005F" w14:textId="0A96B55B" w:rsidR="00696058" w:rsidRDefault="00775842" w:rsidP="00696058">
      <w:pPr>
        <w:pStyle w:val="StyleJustifiGaucheSimpleAutomatique05ptpaisseurdu"/>
        <w:pBdr>
          <w:left w:val="none" w:sz="0" w:space="0" w:color="auto"/>
        </w:pBdr>
      </w:pPr>
      <w:r w:rsidRPr="008C3651">
        <w:t>Dans le cas où les relevés techniques demandent la présence de signaleurs ferroviaire</w:t>
      </w:r>
      <w:r w:rsidR="00696058">
        <w:t>s</w:t>
      </w:r>
      <w:r w:rsidRPr="008C3651">
        <w:t xml:space="preserve">, le Ministère </w:t>
      </w:r>
      <w:r w:rsidR="00696058">
        <w:t xml:space="preserve">est responsable de l’obtention des </w:t>
      </w:r>
      <w:r w:rsidRPr="008C3651">
        <w:t>autorisation</w:t>
      </w:r>
      <w:r w:rsidR="00696058">
        <w:t>s</w:t>
      </w:r>
      <w:r w:rsidRPr="008C3651">
        <w:t xml:space="preserve"> </w:t>
      </w:r>
      <w:r w:rsidR="00A97DE1">
        <w:t xml:space="preserve">du ou </w:t>
      </w:r>
      <w:r w:rsidR="00696058">
        <w:t>de</w:t>
      </w:r>
      <w:r w:rsidR="00A97DE1">
        <w:t xml:space="preserve">s propriétaires de la voie ferrée et du paiement des </w:t>
      </w:r>
      <w:r w:rsidRPr="008C3651">
        <w:t xml:space="preserve">services </w:t>
      </w:r>
      <w:r w:rsidR="00696058">
        <w:t xml:space="preserve">du ou </w:t>
      </w:r>
      <w:r w:rsidRPr="008C3651">
        <w:t>des signaleurs ferroviaires</w:t>
      </w:r>
      <w:r w:rsidR="00A97DE1">
        <w:t xml:space="preserve">, </w:t>
      </w:r>
      <w:r w:rsidRPr="008C3651">
        <w:t xml:space="preserve">s’il y a lieu. </w:t>
      </w:r>
    </w:p>
    <w:p w14:paraId="17AB2362" w14:textId="3C237005" w:rsidR="00A97DE1" w:rsidRDefault="00696058" w:rsidP="00696058">
      <w:pPr>
        <w:pStyle w:val="StyleJustifiGaucheSimpleAutomatique05ptpaisseurdu"/>
        <w:pBdr>
          <w:left w:val="none" w:sz="0" w:space="0" w:color="auto"/>
        </w:pBdr>
      </w:pPr>
      <w:r>
        <w:t>U</w:t>
      </w:r>
      <w:r w:rsidR="00775842" w:rsidRPr="008C3651">
        <w:t xml:space="preserve">ne entente doit être </w:t>
      </w:r>
      <w:r w:rsidR="00A97DE1">
        <w:t>convenue avec le ou les propriétaires de la voie ferrée</w:t>
      </w:r>
      <w:r w:rsidR="00775842" w:rsidRPr="008C3651">
        <w:t xml:space="preserve"> pour chaque inspection nécessitant </w:t>
      </w:r>
      <w:r>
        <w:t xml:space="preserve">la présence du </w:t>
      </w:r>
      <w:r w:rsidR="00775842" w:rsidRPr="008C3651">
        <w:t xml:space="preserve">personnel du prestataire de services </w:t>
      </w:r>
      <w:r>
        <w:t xml:space="preserve">à l’intérieur d’une </w:t>
      </w:r>
      <w:r w:rsidR="00775842" w:rsidRPr="008C3651">
        <w:t xml:space="preserve">emprise ferroviaire. </w:t>
      </w:r>
    </w:p>
    <w:p w14:paraId="34CDF1A4" w14:textId="7E979139" w:rsidR="00775842" w:rsidRPr="004B5EF6" w:rsidRDefault="00775842" w:rsidP="00696058">
      <w:pPr>
        <w:pStyle w:val="StyleJustifiGaucheSimpleAutomatique05ptpaisseurdu"/>
        <w:pBdr>
          <w:left w:val="none" w:sz="0" w:space="0" w:color="auto"/>
        </w:pBdr>
      </w:pPr>
      <w:r w:rsidRPr="008C3651">
        <w:t xml:space="preserve">Lorsqu’une demande d’accès pour une emprise ferroviaire n’appartenant pas au Ministère est requise, un délai </w:t>
      </w:r>
      <w:r w:rsidRPr="00A97DE1">
        <w:rPr>
          <w:highlight w:val="yellow"/>
        </w:rPr>
        <w:t>de soixante (60) jours</w:t>
      </w:r>
      <w:r w:rsidRPr="008C3651">
        <w:t xml:space="preserve"> pour l’obtention du permis doit être prévu.</w:t>
      </w:r>
      <w:bookmarkStart w:id="274" w:name="_Toc27733974"/>
    </w:p>
    <w:p w14:paraId="4F8F4436" w14:textId="282BF7F0" w:rsidR="00775842" w:rsidRPr="00FF57E0" w:rsidRDefault="00775842" w:rsidP="00696892">
      <w:pPr>
        <w:pStyle w:val="Titre1"/>
      </w:pPr>
      <w:bookmarkStart w:id="275" w:name="_Toc47106373"/>
      <w:r>
        <w:t>Calendr</w:t>
      </w:r>
      <w:r w:rsidR="007910BF">
        <w:t xml:space="preserve">ier </w:t>
      </w:r>
      <w:r>
        <w:t>d’</w:t>
      </w:r>
      <w:r w:rsidR="00CF37D1">
        <w:t>e</w:t>
      </w:r>
      <w:r>
        <w:t xml:space="preserve">xécution </w:t>
      </w:r>
      <w:bookmarkEnd w:id="274"/>
      <w:r w:rsidR="0067181E">
        <w:t>et réunions</w:t>
      </w:r>
      <w:bookmarkEnd w:id="275"/>
      <w:r w:rsidR="0067181E">
        <w:t xml:space="preserve"> </w:t>
      </w:r>
    </w:p>
    <w:p w14:paraId="426DD1FE" w14:textId="5F83682D" w:rsidR="00BD3775" w:rsidRPr="00BD3775" w:rsidRDefault="004815A2" w:rsidP="005524FE">
      <w:pPr>
        <w:pStyle w:val="Textemasqu"/>
        <w:rPr>
          <w:szCs w:val="20"/>
        </w:rPr>
      </w:pPr>
      <w:r>
        <w:rPr>
          <w:szCs w:val="20"/>
        </w:rPr>
        <w:t xml:space="preserve">Le responsable du devis doit établir le calendrier d’exécution des relevés projetés en fonction des conditions du site et des particularités du </w:t>
      </w:r>
      <w:r w:rsidR="0076454E">
        <w:rPr>
          <w:szCs w:val="20"/>
        </w:rPr>
        <w:t>contrat</w:t>
      </w:r>
      <w:r>
        <w:rPr>
          <w:szCs w:val="20"/>
        </w:rPr>
        <w:t>.</w:t>
      </w:r>
      <w:r w:rsidR="00783B9E">
        <w:rPr>
          <w:szCs w:val="20"/>
        </w:rPr>
        <w:t xml:space="preserve"> Il doit aussi spécifier la quantité de réunions et leurs dates, </w:t>
      </w:r>
      <w:r w:rsidR="000B5231">
        <w:rPr>
          <w:szCs w:val="20"/>
        </w:rPr>
        <w:t xml:space="preserve">lorsque </w:t>
      </w:r>
      <w:r w:rsidR="00783B9E">
        <w:rPr>
          <w:szCs w:val="20"/>
        </w:rPr>
        <w:t>c’est possible.</w:t>
      </w:r>
    </w:p>
    <w:p w14:paraId="71845B3C" w14:textId="4D6CD340" w:rsidR="00775842" w:rsidRPr="00BD3775" w:rsidRDefault="00783B9E" w:rsidP="005524FE">
      <w:pPr>
        <w:pStyle w:val="Textemasqu"/>
        <w:rPr>
          <w:szCs w:val="20"/>
        </w:rPr>
      </w:pPr>
      <w:r>
        <w:rPr>
          <w:szCs w:val="20"/>
        </w:rPr>
        <w:t xml:space="preserve">S’il le juge pertinent, </w:t>
      </w:r>
      <w:r w:rsidR="00FE73BF">
        <w:rPr>
          <w:szCs w:val="20"/>
        </w:rPr>
        <w:t xml:space="preserve">il peut aussi prévoir une </w:t>
      </w:r>
      <w:r w:rsidR="00775842" w:rsidRPr="00BD3775">
        <w:rPr>
          <w:szCs w:val="20"/>
        </w:rPr>
        <w:t>séance de formation</w:t>
      </w:r>
      <w:r w:rsidR="00FE73BF">
        <w:rPr>
          <w:szCs w:val="20"/>
        </w:rPr>
        <w:t xml:space="preserve"> au </w:t>
      </w:r>
      <w:r w:rsidR="0076454E">
        <w:rPr>
          <w:szCs w:val="20"/>
        </w:rPr>
        <w:t>contrat</w:t>
      </w:r>
      <w:r w:rsidR="00FE73BF">
        <w:rPr>
          <w:szCs w:val="20"/>
        </w:rPr>
        <w:t>.</w:t>
      </w:r>
    </w:p>
    <w:p w14:paraId="3A88E3F2" w14:textId="77777777" w:rsidR="0067181E" w:rsidRDefault="00775842" w:rsidP="005524FE">
      <w:pPr>
        <w:autoSpaceDE w:val="0"/>
        <w:autoSpaceDN w:val="0"/>
        <w:adjustRightInd w:val="0"/>
        <w:spacing w:before="120" w:after="120"/>
        <w:jc w:val="both"/>
        <w:rPr>
          <w:rFonts w:ascii="Arial" w:hAnsi="Arial" w:cs="Arial"/>
          <w:lang w:eastAsia="fr-CA"/>
        </w:rPr>
      </w:pPr>
      <w:r w:rsidRPr="00775842">
        <w:rPr>
          <w:rFonts w:ascii="Arial" w:hAnsi="Arial" w:cs="Arial"/>
          <w:lang w:eastAsia="fr-CA"/>
        </w:rPr>
        <w:t xml:space="preserve">Pour chaque demande d’exécution, le prestataire de services doit prévoir une réunion de démarrage ainsi qu’une réunion lors de la remise des biens livrables. </w:t>
      </w:r>
    </w:p>
    <w:p w14:paraId="6F8F8AA6" w14:textId="582D0565" w:rsidR="0067181E" w:rsidRDefault="00775842" w:rsidP="005524FE">
      <w:pPr>
        <w:autoSpaceDE w:val="0"/>
        <w:autoSpaceDN w:val="0"/>
        <w:adjustRightInd w:val="0"/>
        <w:spacing w:before="120" w:after="120"/>
        <w:jc w:val="both"/>
        <w:rPr>
          <w:rFonts w:ascii="Arial" w:hAnsi="Arial" w:cs="Arial"/>
          <w:lang w:eastAsia="fr-CA"/>
        </w:rPr>
      </w:pPr>
      <w:r w:rsidRPr="00775842">
        <w:rPr>
          <w:rFonts w:ascii="Arial" w:hAnsi="Arial" w:cs="Arial"/>
          <w:lang w:eastAsia="fr-CA"/>
        </w:rPr>
        <w:t xml:space="preserve">Le Ministère peut demander toute rencontre additionnelle qu’il juge utile </w:t>
      </w:r>
      <w:r w:rsidR="0067181E">
        <w:rPr>
          <w:rFonts w:ascii="Arial" w:hAnsi="Arial" w:cs="Arial"/>
          <w:lang w:eastAsia="fr-CA"/>
        </w:rPr>
        <w:t xml:space="preserve">pour la réalisation efficace du </w:t>
      </w:r>
      <w:r w:rsidR="0076454E">
        <w:rPr>
          <w:rFonts w:ascii="Arial" w:hAnsi="Arial" w:cs="Arial"/>
          <w:lang w:eastAsia="fr-CA"/>
        </w:rPr>
        <w:t>contrat</w:t>
      </w:r>
      <w:r w:rsidR="0067181E">
        <w:rPr>
          <w:rFonts w:ascii="Arial" w:hAnsi="Arial" w:cs="Arial"/>
          <w:lang w:eastAsia="fr-CA"/>
        </w:rPr>
        <w:t>.</w:t>
      </w:r>
    </w:p>
    <w:p w14:paraId="6822E1BD" w14:textId="646B0FFA" w:rsidR="00775842" w:rsidRDefault="0067181E" w:rsidP="005524FE">
      <w:pPr>
        <w:autoSpaceDE w:val="0"/>
        <w:autoSpaceDN w:val="0"/>
        <w:adjustRightInd w:val="0"/>
        <w:spacing w:before="120" w:after="120"/>
        <w:jc w:val="both"/>
        <w:rPr>
          <w:rFonts w:ascii="Arial" w:hAnsi="Arial" w:cs="Arial"/>
          <w:lang w:eastAsia="fr-CA"/>
        </w:rPr>
      </w:pPr>
      <w:r>
        <w:rPr>
          <w:rFonts w:ascii="Arial" w:hAnsi="Arial" w:cs="Arial"/>
          <w:lang w:eastAsia="fr-CA"/>
        </w:rPr>
        <w:t xml:space="preserve">Le prestataire de services est responsable de la prise de note et il doit rédiger le </w:t>
      </w:r>
      <w:r w:rsidR="00775842" w:rsidRPr="00775842">
        <w:rPr>
          <w:rFonts w:ascii="Arial" w:hAnsi="Arial" w:cs="Arial"/>
          <w:lang w:eastAsia="fr-CA"/>
        </w:rPr>
        <w:t>compte rendu</w:t>
      </w:r>
      <w:r>
        <w:rPr>
          <w:rFonts w:ascii="Arial" w:hAnsi="Arial" w:cs="Arial"/>
          <w:lang w:eastAsia="fr-CA"/>
        </w:rPr>
        <w:t xml:space="preserve"> de chaque réunion. Il doit transmettre chaque compte rendu </w:t>
      </w:r>
      <w:r w:rsidR="00063183">
        <w:rPr>
          <w:rFonts w:ascii="Arial" w:hAnsi="Arial" w:cs="Arial"/>
          <w:lang w:eastAsia="fr-CA"/>
        </w:rPr>
        <w:t xml:space="preserve">au Ministère pour commentaires et corrections au besoin, </w:t>
      </w:r>
      <w:r>
        <w:rPr>
          <w:rFonts w:ascii="Arial" w:hAnsi="Arial" w:cs="Arial"/>
          <w:lang w:eastAsia="fr-CA"/>
        </w:rPr>
        <w:t xml:space="preserve">dans un délai maximum de </w:t>
      </w:r>
      <w:r w:rsidRPr="00063183">
        <w:rPr>
          <w:rFonts w:ascii="Arial" w:hAnsi="Arial" w:cs="Arial"/>
          <w:highlight w:val="yellow"/>
          <w:lang w:eastAsia="fr-CA"/>
        </w:rPr>
        <w:t>5 jours ouvrables</w:t>
      </w:r>
      <w:r w:rsidR="00063183">
        <w:rPr>
          <w:rFonts w:ascii="Arial" w:hAnsi="Arial" w:cs="Arial"/>
          <w:lang w:eastAsia="fr-CA"/>
        </w:rPr>
        <w:t xml:space="preserve"> suivant la date de la réunion.</w:t>
      </w:r>
    </w:p>
    <w:p w14:paraId="23CF8ABB" w14:textId="395BA1CF" w:rsidR="00F865E0" w:rsidRPr="008C3651" w:rsidRDefault="00F865E0" w:rsidP="00696892">
      <w:pPr>
        <w:pStyle w:val="Titre1"/>
      </w:pPr>
      <w:bookmarkStart w:id="276" w:name="_Toc27733976"/>
      <w:bookmarkStart w:id="277" w:name="_Toc47106374"/>
      <w:r w:rsidRPr="00862473">
        <w:t>R</w:t>
      </w:r>
      <w:r w:rsidR="0096136B">
        <w:t>essources humain</w:t>
      </w:r>
      <w:bookmarkEnd w:id="276"/>
      <w:r w:rsidR="0096136B">
        <w:t>es</w:t>
      </w:r>
      <w:bookmarkEnd w:id="277"/>
    </w:p>
    <w:p w14:paraId="6C09E0F4" w14:textId="73295068" w:rsidR="00F865E0" w:rsidRPr="004B5EF6" w:rsidRDefault="00F865E0" w:rsidP="00393A98">
      <w:pPr>
        <w:autoSpaceDE w:val="0"/>
        <w:autoSpaceDN w:val="0"/>
        <w:adjustRightInd w:val="0"/>
        <w:spacing w:before="120" w:after="120"/>
        <w:jc w:val="both"/>
        <w:rPr>
          <w:rFonts w:ascii="Arial" w:hAnsi="Arial" w:cs="Arial"/>
        </w:rPr>
      </w:pPr>
      <w:r w:rsidRPr="004B5EF6">
        <w:rPr>
          <w:rFonts w:ascii="Arial" w:hAnsi="Arial" w:cs="Arial"/>
        </w:rPr>
        <w:t xml:space="preserve">Le prestataire de services s’engage à affecter l’équipe technique nécessaire pour répondre aux différents besoins identifiés dans ce devis selon la complexité du </w:t>
      </w:r>
      <w:r w:rsidR="0076454E">
        <w:rPr>
          <w:rFonts w:ascii="Arial" w:hAnsi="Arial" w:cs="Arial"/>
        </w:rPr>
        <w:t>contrat</w:t>
      </w:r>
      <w:r w:rsidRPr="004B5EF6">
        <w:rPr>
          <w:rFonts w:ascii="Arial" w:hAnsi="Arial" w:cs="Arial"/>
        </w:rPr>
        <w:t>.</w:t>
      </w:r>
    </w:p>
    <w:p w14:paraId="2FC5EFBA" w14:textId="4D946D55" w:rsidR="00F865E0" w:rsidRPr="004B5EF6" w:rsidRDefault="00F865E0" w:rsidP="00393A98">
      <w:pPr>
        <w:autoSpaceDE w:val="0"/>
        <w:autoSpaceDN w:val="0"/>
        <w:adjustRightInd w:val="0"/>
        <w:spacing w:before="120" w:after="120"/>
        <w:jc w:val="both"/>
        <w:rPr>
          <w:rFonts w:ascii="Arial" w:hAnsi="Arial" w:cs="Arial"/>
        </w:rPr>
      </w:pPr>
      <w:r w:rsidRPr="004B5EF6">
        <w:rPr>
          <w:rFonts w:ascii="Arial" w:hAnsi="Arial" w:cs="Arial"/>
        </w:rPr>
        <w:t>Le prestataire de services doit présenter des ressources avec une expérience de niveaux variés. En aucun temps, le Ministère n’a l’obligation d’accepter les ressources proposées s’il estime que l’expérience est insuffisante ou injustifiée selon son besoin.</w:t>
      </w:r>
      <w:r w:rsidR="00560DD4">
        <w:rPr>
          <w:rFonts w:ascii="Arial" w:hAnsi="Arial" w:cs="Arial"/>
        </w:rPr>
        <w:t xml:space="preserve"> </w:t>
      </w:r>
      <w:r w:rsidRPr="004B5EF6">
        <w:rPr>
          <w:rFonts w:ascii="Arial" w:hAnsi="Arial" w:cs="Arial"/>
        </w:rPr>
        <w:t>Une même personne peut cumuler plus d’un poste requis si elle possède les qualifications nécessaires.</w:t>
      </w:r>
    </w:p>
    <w:p w14:paraId="3AB9C6A6" w14:textId="04AFA4CD" w:rsidR="00F865E0" w:rsidRPr="00393A98" w:rsidRDefault="00F865E0" w:rsidP="00393A98">
      <w:pPr>
        <w:widowControl w:val="0"/>
        <w:tabs>
          <w:tab w:val="left" w:pos="630"/>
        </w:tabs>
        <w:spacing w:before="120" w:after="120"/>
        <w:jc w:val="both"/>
        <w:rPr>
          <w:rFonts w:ascii="Arial" w:hAnsi="Arial" w:cs="Arial"/>
        </w:rPr>
      </w:pPr>
      <w:r w:rsidRPr="004B5EF6">
        <w:rPr>
          <w:rFonts w:ascii="Arial" w:hAnsi="Arial" w:cs="Arial"/>
        </w:rPr>
        <w:t>Les membres du personnel du prestataire de services doivent avoir les autorisations, l’expérience, les compétences, les immatriculations de leur aéronef et les permis requis afin de pouvoir :</w:t>
      </w:r>
    </w:p>
    <w:p w14:paraId="0EB26203" w14:textId="5334EA73" w:rsidR="00F865E0" w:rsidRPr="00393A98" w:rsidRDefault="00F865E0" w:rsidP="00393A98">
      <w:pPr>
        <w:pStyle w:val="Puces1"/>
        <w:keepNext w:val="0"/>
        <w:keepLines w:val="0"/>
        <w:widowControl w:val="0"/>
        <w:numPr>
          <w:ilvl w:val="0"/>
          <w:numId w:val="31"/>
        </w:numPr>
        <w:ind w:left="360"/>
        <w:rPr>
          <w:rFonts w:cs="Arial"/>
        </w:rPr>
      </w:pPr>
      <w:r w:rsidRPr="00862473">
        <w:rPr>
          <w:rFonts w:cs="Arial"/>
        </w:rPr>
        <w:t xml:space="preserve">Respecter l’ensemble des lois et règlements applicables au contrat et, plus spécifiquement, les exigences de </w:t>
      </w:r>
      <w:r w:rsidR="00AB251D">
        <w:rPr>
          <w:rFonts w:cs="Arial"/>
        </w:rPr>
        <w:t>Transports Canada</w:t>
      </w:r>
      <w:r>
        <w:rPr>
          <w:rFonts w:cs="Arial"/>
        </w:rPr>
        <w:t xml:space="preserve"> </w:t>
      </w:r>
      <w:r w:rsidR="008F2A88">
        <w:t>(DORS/96-433</w:t>
      </w:r>
      <w:r w:rsidR="00097D36">
        <w:t>) ;</w:t>
      </w:r>
    </w:p>
    <w:p w14:paraId="4383742F" w14:textId="72F158F5" w:rsidR="00F865E0" w:rsidRPr="008C3651" w:rsidRDefault="00F865E0" w:rsidP="00393A98">
      <w:pPr>
        <w:pStyle w:val="Puces1"/>
        <w:keepNext w:val="0"/>
        <w:keepLines w:val="0"/>
        <w:widowControl w:val="0"/>
        <w:numPr>
          <w:ilvl w:val="0"/>
          <w:numId w:val="31"/>
        </w:numPr>
        <w:ind w:left="360"/>
        <w:rPr>
          <w:rFonts w:cs="Arial"/>
        </w:rPr>
      </w:pPr>
      <w:r w:rsidRPr="00862473">
        <w:rPr>
          <w:rFonts w:cs="Arial"/>
        </w:rPr>
        <w:lastRenderedPageBreak/>
        <w:t xml:space="preserve">Assurer la réalisation efficace des activités et des relevés demandés par le Ministère ainsi que la qualité du travail et des biens livrables spécifiés. </w:t>
      </w:r>
    </w:p>
    <w:p w14:paraId="5A428791" w14:textId="20235E79" w:rsidR="00F865E0" w:rsidRDefault="00F865E0" w:rsidP="004B5EF6">
      <w:pPr>
        <w:pStyle w:val="Titre2"/>
      </w:pPr>
      <w:bookmarkStart w:id="278" w:name="_Toc27733977"/>
      <w:bookmarkStart w:id="279" w:name="_Toc47106375"/>
      <w:r>
        <w:t xml:space="preserve">Représentant du prestataire de </w:t>
      </w:r>
      <w:r w:rsidR="00190C55">
        <w:t>services</w:t>
      </w:r>
      <w:bookmarkEnd w:id="278"/>
      <w:bookmarkEnd w:id="279"/>
    </w:p>
    <w:p w14:paraId="00E8669E" w14:textId="03DFFA14" w:rsidR="00F865E0" w:rsidRDefault="00F865E0" w:rsidP="00393A98">
      <w:pPr>
        <w:autoSpaceDE w:val="0"/>
        <w:autoSpaceDN w:val="0"/>
        <w:adjustRightInd w:val="0"/>
        <w:spacing w:before="120" w:after="120"/>
        <w:jc w:val="both"/>
        <w:rPr>
          <w:rFonts w:ascii="Arial" w:hAnsi="Arial" w:cs="Arial"/>
        </w:rPr>
      </w:pPr>
      <w:r w:rsidRPr="004B5EF6">
        <w:rPr>
          <w:rFonts w:ascii="Arial" w:hAnsi="Arial" w:cs="Arial"/>
        </w:rPr>
        <w:t xml:space="preserve">Le prestataire de </w:t>
      </w:r>
      <w:r w:rsidR="00190C55">
        <w:rPr>
          <w:rFonts w:ascii="Arial" w:hAnsi="Arial" w:cs="Arial"/>
        </w:rPr>
        <w:t>services</w:t>
      </w:r>
      <w:r w:rsidRPr="004B5EF6">
        <w:rPr>
          <w:rFonts w:ascii="Arial" w:hAnsi="Arial" w:cs="Arial"/>
        </w:rPr>
        <w:t xml:space="preserve"> doit désigner un représentant autorisé à interagir avec le Ministère. Ce représentant </w:t>
      </w:r>
      <w:r w:rsidR="00375818">
        <w:rPr>
          <w:rFonts w:ascii="Arial" w:hAnsi="Arial" w:cs="Arial"/>
        </w:rPr>
        <w:t>est</w:t>
      </w:r>
      <w:r w:rsidRPr="004B5EF6">
        <w:rPr>
          <w:rFonts w:ascii="Arial" w:hAnsi="Arial" w:cs="Arial"/>
        </w:rPr>
        <w:t xml:space="preserve"> la personne habilitée à communiquer avec le Ministère </w:t>
      </w:r>
      <w:r w:rsidR="0076454E">
        <w:rPr>
          <w:rFonts w:ascii="Arial" w:hAnsi="Arial" w:cs="Arial"/>
        </w:rPr>
        <w:t xml:space="preserve">concernant la </w:t>
      </w:r>
      <w:r w:rsidRPr="004B5EF6">
        <w:rPr>
          <w:rFonts w:ascii="Arial" w:hAnsi="Arial" w:cs="Arial"/>
        </w:rPr>
        <w:t>gestion du contrat.</w:t>
      </w:r>
    </w:p>
    <w:p w14:paraId="4E0E095D" w14:textId="2ECB623B" w:rsidR="00F865E0" w:rsidRPr="008C3651" w:rsidRDefault="00F865E0" w:rsidP="004B5EF6">
      <w:pPr>
        <w:pStyle w:val="Titre2"/>
      </w:pPr>
      <w:bookmarkStart w:id="280" w:name="_Toc27733978"/>
      <w:bookmarkStart w:id="281" w:name="_Toc47106376"/>
      <w:r>
        <w:t>Équipe</w:t>
      </w:r>
      <w:bookmarkEnd w:id="280"/>
      <w:r w:rsidR="00FA1E3B">
        <w:t xml:space="preserve"> sur le terrain</w:t>
      </w:r>
      <w:bookmarkEnd w:id="281"/>
    </w:p>
    <w:p w14:paraId="0B8A06D6" w14:textId="33E21562" w:rsidR="00F865E0" w:rsidRPr="004B5EF6" w:rsidRDefault="00F865E0" w:rsidP="00FA1E3B">
      <w:pPr>
        <w:widowControl w:val="0"/>
        <w:tabs>
          <w:tab w:val="left" w:pos="630"/>
        </w:tabs>
        <w:spacing w:before="120" w:after="120"/>
        <w:jc w:val="both"/>
        <w:rPr>
          <w:rFonts w:ascii="Arial" w:hAnsi="Arial" w:cs="Arial"/>
        </w:rPr>
      </w:pPr>
      <w:r w:rsidRPr="004B5EF6">
        <w:rPr>
          <w:rFonts w:ascii="Arial" w:hAnsi="Arial" w:cs="Arial"/>
        </w:rPr>
        <w:t xml:space="preserve">Le prestataire de services doit affecter une équipe </w:t>
      </w:r>
      <w:r w:rsidR="00F2253F">
        <w:rPr>
          <w:rFonts w:ascii="Arial" w:hAnsi="Arial" w:cs="Arial"/>
        </w:rPr>
        <w:t xml:space="preserve">technique </w:t>
      </w:r>
      <w:r w:rsidRPr="004B5EF6">
        <w:rPr>
          <w:rFonts w:ascii="Arial" w:hAnsi="Arial" w:cs="Arial"/>
        </w:rPr>
        <w:t>sur le terrain composée des ressources suivantes :</w:t>
      </w:r>
    </w:p>
    <w:p w14:paraId="0ECB23E0" w14:textId="77777777" w:rsidR="00F865E0" w:rsidRPr="00F865E0" w:rsidRDefault="00F865E0" w:rsidP="00FA1E3B">
      <w:pPr>
        <w:pStyle w:val="Puces1"/>
        <w:keepNext w:val="0"/>
        <w:keepLines w:val="0"/>
        <w:widowControl w:val="0"/>
        <w:numPr>
          <w:ilvl w:val="0"/>
          <w:numId w:val="30"/>
        </w:numPr>
        <w:rPr>
          <w:rFonts w:cs="Arial"/>
        </w:rPr>
      </w:pPr>
      <w:r w:rsidRPr="00F865E0">
        <w:rPr>
          <w:rFonts w:cs="Arial"/>
        </w:rPr>
        <w:t>Un technicien pilote pour opérations avancées ;</w:t>
      </w:r>
    </w:p>
    <w:p w14:paraId="222BEFA4" w14:textId="77777777" w:rsidR="00F865E0" w:rsidRPr="00F865E0" w:rsidRDefault="00F865E0" w:rsidP="00FA1E3B">
      <w:pPr>
        <w:pStyle w:val="Puces1"/>
        <w:keepNext w:val="0"/>
        <w:keepLines w:val="0"/>
        <w:widowControl w:val="0"/>
        <w:numPr>
          <w:ilvl w:val="0"/>
          <w:numId w:val="30"/>
        </w:numPr>
        <w:rPr>
          <w:rFonts w:cs="Arial"/>
        </w:rPr>
      </w:pPr>
      <w:r w:rsidRPr="00F865E0">
        <w:rPr>
          <w:rFonts w:cs="Arial"/>
        </w:rPr>
        <w:t>Un technicien pour le traitement des données ;</w:t>
      </w:r>
    </w:p>
    <w:p w14:paraId="5E6D7745" w14:textId="6221BF8F" w:rsidR="00F865E0" w:rsidRPr="00BF7311" w:rsidRDefault="00BF7311" w:rsidP="004B5EF6">
      <w:pPr>
        <w:pStyle w:val="Puces1"/>
        <w:keepNext w:val="0"/>
        <w:keepLines w:val="0"/>
        <w:widowControl w:val="0"/>
        <w:numPr>
          <w:ilvl w:val="0"/>
          <w:numId w:val="30"/>
        </w:numPr>
        <w:rPr>
          <w:rFonts w:cs="Arial"/>
          <w:highlight w:val="yellow"/>
        </w:rPr>
      </w:pPr>
      <w:r w:rsidRPr="00BF7311">
        <w:rPr>
          <w:rFonts w:cs="Arial"/>
          <w:highlight w:val="yellow"/>
        </w:rPr>
        <w:t xml:space="preserve">Si exigé par le Ministère, un </w:t>
      </w:r>
      <w:r w:rsidR="00F865E0" w:rsidRPr="00BF7311">
        <w:rPr>
          <w:rFonts w:cs="Arial"/>
          <w:highlight w:val="yellow"/>
        </w:rPr>
        <w:t>technicien cadreur</w:t>
      </w:r>
      <w:r w:rsidRPr="00BF7311">
        <w:rPr>
          <w:rFonts w:cs="Arial"/>
          <w:highlight w:val="yellow"/>
        </w:rPr>
        <w:t>.</w:t>
      </w:r>
    </w:p>
    <w:p w14:paraId="0C117A7B" w14:textId="16371051" w:rsidR="00F865E0" w:rsidRDefault="00F865E0" w:rsidP="00696892">
      <w:pPr>
        <w:pStyle w:val="Titre1"/>
      </w:pPr>
      <w:bookmarkStart w:id="282" w:name="_Toc27733979"/>
      <w:bookmarkStart w:id="283" w:name="_Toc47106377"/>
      <w:r w:rsidRPr="00862473">
        <w:t>R</w:t>
      </w:r>
      <w:r w:rsidR="0096136B">
        <w:t>essources matérielles</w:t>
      </w:r>
      <w:bookmarkEnd w:id="282"/>
      <w:bookmarkEnd w:id="283"/>
    </w:p>
    <w:p w14:paraId="7EA01361" w14:textId="3CDF3610" w:rsidR="00F865E0" w:rsidRPr="00A33E6E" w:rsidRDefault="00F865E0" w:rsidP="004B5EF6">
      <w:pPr>
        <w:pStyle w:val="Titre2"/>
      </w:pPr>
      <w:bookmarkStart w:id="284" w:name="_Toc27733980"/>
      <w:bookmarkStart w:id="285" w:name="_Toc47106378"/>
      <w:r>
        <w:t>Équipements fournis par le prestataire de services</w:t>
      </w:r>
      <w:bookmarkEnd w:id="285"/>
      <w:r>
        <w:t xml:space="preserve"> </w:t>
      </w:r>
      <w:bookmarkEnd w:id="284"/>
    </w:p>
    <w:p w14:paraId="5E145AEF" w14:textId="4289747B" w:rsidR="00F865E0" w:rsidRPr="004B5EF6" w:rsidRDefault="00F865E0" w:rsidP="005524FE">
      <w:pPr>
        <w:spacing w:before="120" w:after="120"/>
        <w:jc w:val="both"/>
        <w:rPr>
          <w:rFonts w:ascii="Arial" w:hAnsi="Arial" w:cs="Arial"/>
        </w:rPr>
      </w:pPr>
      <w:r w:rsidRPr="004B5EF6">
        <w:rPr>
          <w:rFonts w:ascii="Arial" w:hAnsi="Arial" w:cs="Arial"/>
          <w:lang w:val="fr-FR"/>
        </w:rPr>
        <w:t>Le prestataire de services est responsable de la planification et de la fourniture de tous ses équipements et doit s’assurer lui-même qu’il peut les utiliser sur les lieux de chaque relevé technique.</w:t>
      </w:r>
      <w:r w:rsidRPr="004B5EF6">
        <w:rPr>
          <w:rFonts w:ascii="Arial" w:hAnsi="Arial" w:cs="Arial"/>
        </w:rPr>
        <w:t xml:space="preserve"> Les équipements incluent, entre autres et sans s’y limiter, les équipements de protection individuelle pour chaque membre de l’équipe, un véhicule de service</w:t>
      </w:r>
      <w:r w:rsidR="00190C55">
        <w:rPr>
          <w:rFonts w:ascii="Arial" w:hAnsi="Arial" w:cs="Arial"/>
        </w:rPr>
        <w:t>s</w:t>
      </w:r>
      <w:r w:rsidRPr="004B5EF6">
        <w:rPr>
          <w:rFonts w:ascii="Arial" w:hAnsi="Arial" w:cs="Arial"/>
        </w:rPr>
        <w:t xml:space="preserve"> avec gyrophare ou barre d’éclairage, les aéronefs, les équipements informatiques, </w:t>
      </w:r>
      <w:r w:rsidRPr="00F865E0">
        <w:rPr>
          <w:rFonts w:ascii="Arial" w:hAnsi="Arial" w:cs="Arial"/>
        </w:rPr>
        <w:t>etc.</w:t>
      </w:r>
      <w:r w:rsidRPr="004B5EF6">
        <w:rPr>
          <w:rFonts w:ascii="Arial" w:hAnsi="Arial" w:cs="Arial"/>
          <w:lang w:val="fr-FR"/>
        </w:rPr>
        <w:t xml:space="preserve"> </w:t>
      </w:r>
    </w:p>
    <w:p w14:paraId="43428BFA" w14:textId="77777777" w:rsidR="00F865E0" w:rsidRPr="004B5EF6" w:rsidRDefault="00F865E0" w:rsidP="005524FE">
      <w:pPr>
        <w:spacing w:before="120" w:after="120"/>
        <w:jc w:val="both"/>
        <w:rPr>
          <w:rFonts w:ascii="Arial" w:hAnsi="Arial" w:cs="Arial"/>
        </w:rPr>
      </w:pPr>
      <w:r w:rsidRPr="004B5EF6">
        <w:rPr>
          <w:rFonts w:ascii="Arial" w:hAnsi="Arial" w:cs="Arial"/>
        </w:rPr>
        <w:t>L’équipement informatique fourni par le prestataire doit être en mesure de se connecter à un réseau Internet haute vitesse si disponible et permettre l’utilisation des logiciels nécessaires à l’exécution du contrat.</w:t>
      </w:r>
    </w:p>
    <w:p w14:paraId="18901F0D" w14:textId="77777777" w:rsidR="00F865E0" w:rsidRPr="004B5EF6" w:rsidRDefault="00F865E0" w:rsidP="005524FE">
      <w:pPr>
        <w:tabs>
          <w:tab w:val="left" w:pos="993"/>
        </w:tabs>
        <w:spacing w:before="120" w:after="120"/>
        <w:jc w:val="both"/>
        <w:rPr>
          <w:rFonts w:ascii="Arial" w:hAnsi="Arial" w:cs="Arial"/>
        </w:rPr>
      </w:pPr>
      <w:r w:rsidRPr="004B5EF6">
        <w:rPr>
          <w:rFonts w:ascii="Arial" w:hAnsi="Arial" w:cs="Arial"/>
        </w:rPr>
        <w:t>En cas de dommage causé aux équipements, le prestataire de services s’engage à effectuer les réparations ou à remplacer l’équipement endommagé, à ses frais, de façon à assurer un déroulement adéquat des activités et le respect du délai d’exécution spécifié.</w:t>
      </w:r>
    </w:p>
    <w:p w14:paraId="128E01B2" w14:textId="77777777" w:rsidR="00EF5CE6" w:rsidRDefault="00F865E0" w:rsidP="005524FE">
      <w:pPr>
        <w:tabs>
          <w:tab w:val="left" w:pos="993"/>
        </w:tabs>
        <w:spacing w:before="120" w:after="120"/>
        <w:jc w:val="both"/>
        <w:rPr>
          <w:rFonts w:ascii="Arial" w:hAnsi="Arial" w:cs="Arial"/>
          <w:lang w:val="fr-FR"/>
        </w:rPr>
      </w:pPr>
      <w:r w:rsidRPr="004B5EF6">
        <w:rPr>
          <w:rFonts w:ascii="Arial" w:hAnsi="Arial" w:cs="Arial"/>
        </w:rPr>
        <w:t>Tous les frais reliés aux équipements doivent être assumés par le prestataire de services et inclus à sa proposition de prix.</w:t>
      </w:r>
      <w:r w:rsidRPr="004B5EF6">
        <w:rPr>
          <w:rFonts w:ascii="Arial" w:hAnsi="Arial" w:cs="Arial"/>
          <w:lang w:val="fr-FR"/>
        </w:rPr>
        <w:t xml:space="preserve"> </w:t>
      </w:r>
    </w:p>
    <w:p w14:paraId="0B3D68E6" w14:textId="3864EABC" w:rsidR="00F865E0" w:rsidRPr="004B5EF6" w:rsidRDefault="00F865E0" w:rsidP="005524FE">
      <w:pPr>
        <w:tabs>
          <w:tab w:val="left" w:pos="993"/>
        </w:tabs>
        <w:spacing w:before="120" w:after="120"/>
        <w:jc w:val="both"/>
        <w:rPr>
          <w:rFonts w:ascii="Arial" w:hAnsi="Arial" w:cs="Arial"/>
        </w:rPr>
      </w:pPr>
      <w:r w:rsidRPr="004B5EF6">
        <w:rPr>
          <w:rFonts w:ascii="Arial" w:hAnsi="Arial" w:cs="Arial"/>
          <w:lang w:val="fr-FR"/>
        </w:rPr>
        <w:t>Le Ministère se réserve le droit de préciser le mode de paiement de ces équipements.</w:t>
      </w:r>
    </w:p>
    <w:p w14:paraId="4DEDF354" w14:textId="73DED366" w:rsidR="00F865E0" w:rsidRDefault="007910BF" w:rsidP="00FB3B1B">
      <w:pPr>
        <w:pStyle w:val="Titre2"/>
      </w:pPr>
      <w:bookmarkStart w:id="286" w:name="_Toc47106379"/>
      <w:r>
        <w:t xml:space="preserve">Informations et </w:t>
      </w:r>
      <w:r w:rsidR="00F865E0">
        <w:t xml:space="preserve">documents fournis par le </w:t>
      </w:r>
      <w:r w:rsidR="00FE4578">
        <w:t>M</w:t>
      </w:r>
      <w:r w:rsidR="00F865E0">
        <w:t>inistere</w:t>
      </w:r>
      <w:bookmarkEnd w:id="286"/>
      <w:r w:rsidR="00F865E0">
        <w:t xml:space="preserve"> </w:t>
      </w:r>
    </w:p>
    <w:p w14:paraId="35F5672B" w14:textId="27BBE4F2" w:rsidR="00BD3775" w:rsidRPr="00FE73BF" w:rsidRDefault="00FE73BF" w:rsidP="001004A8">
      <w:pPr>
        <w:pStyle w:val="Textemasqu"/>
      </w:pPr>
      <w:r>
        <w:t>Le responsable du devis doit ajuster et adapter cet</w:t>
      </w:r>
      <w:r w:rsidR="00BD3775" w:rsidRPr="00BD3775">
        <w:t xml:space="preserve"> article au besoin.</w:t>
      </w:r>
    </w:p>
    <w:p w14:paraId="38E71F97" w14:textId="2B0C46FA" w:rsidR="00BD3775" w:rsidRDefault="00C37D9A" w:rsidP="00C37D9A">
      <w:pPr>
        <w:widowControl w:val="0"/>
        <w:spacing w:before="120" w:after="120"/>
        <w:jc w:val="both"/>
        <w:rPr>
          <w:rFonts w:ascii="Arial" w:hAnsi="Arial" w:cs="Arial"/>
        </w:rPr>
      </w:pPr>
      <w:r>
        <w:rPr>
          <w:rFonts w:ascii="Arial" w:hAnsi="Arial" w:cs="Arial"/>
        </w:rPr>
        <w:t>L</w:t>
      </w:r>
      <w:r w:rsidR="00F865E0" w:rsidRPr="004B5EF6">
        <w:rPr>
          <w:rFonts w:ascii="Arial" w:hAnsi="Arial" w:cs="Arial"/>
        </w:rPr>
        <w:t xml:space="preserve">e Ministère peut fournir les informations et documents suivants s’ils sont disponibles et </w:t>
      </w:r>
      <w:r w:rsidR="004815A2">
        <w:rPr>
          <w:rFonts w:ascii="Arial" w:hAnsi="Arial" w:cs="Arial"/>
        </w:rPr>
        <w:t xml:space="preserve">jugés </w:t>
      </w:r>
      <w:r w:rsidR="00F865E0" w:rsidRPr="004B5EF6">
        <w:rPr>
          <w:rFonts w:ascii="Arial" w:hAnsi="Arial" w:cs="Arial"/>
        </w:rPr>
        <w:t xml:space="preserve">pertinents pour les besoins du prestataire de services. </w:t>
      </w:r>
    </w:p>
    <w:p w14:paraId="1A28DF1D" w14:textId="6120A2AB" w:rsidR="00F865E0" w:rsidRPr="009353A5" w:rsidRDefault="00F865E0" w:rsidP="004B5EF6">
      <w:pPr>
        <w:tabs>
          <w:tab w:val="left" w:pos="993"/>
        </w:tabs>
        <w:spacing w:before="120" w:after="120"/>
        <w:jc w:val="both"/>
      </w:pPr>
      <w:r w:rsidRPr="00F865E0">
        <w:rPr>
          <w:rFonts w:ascii="Arial" w:hAnsi="Arial" w:cs="Arial"/>
        </w:rPr>
        <w:t xml:space="preserve">Une fois le </w:t>
      </w:r>
      <w:r w:rsidR="0076454E">
        <w:rPr>
          <w:rFonts w:ascii="Arial" w:hAnsi="Arial" w:cs="Arial"/>
        </w:rPr>
        <w:t>contrat</w:t>
      </w:r>
      <w:r w:rsidRPr="00F865E0">
        <w:rPr>
          <w:rFonts w:ascii="Arial" w:hAnsi="Arial" w:cs="Arial"/>
        </w:rPr>
        <w:t xml:space="preserve"> terminé, le prestataire de services doit remettre au Ministère tous les documents </w:t>
      </w:r>
      <w:r w:rsidR="00C37D9A">
        <w:rPr>
          <w:rFonts w:ascii="Arial" w:hAnsi="Arial" w:cs="Arial"/>
        </w:rPr>
        <w:t xml:space="preserve">fournis par le Ministère et ceux </w:t>
      </w:r>
      <w:r w:rsidRPr="00F865E0">
        <w:rPr>
          <w:rFonts w:ascii="Arial" w:hAnsi="Arial" w:cs="Arial"/>
        </w:rPr>
        <w:t xml:space="preserve">que le prestataire de services s’est </w:t>
      </w:r>
      <w:r w:rsidR="00B65A2B" w:rsidRPr="00F865E0">
        <w:rPr>
          <w:rFonts w:ascii="Arial" w:hAnsi="Arial" w:cs="Arial"/>
        </w:rPr>
        <w:t>procuré</w:t>
      </w:r>
      <w:r w:rsidRPr="00F865E0">
        <w:rPr>
          <w:rFonts w:ascii="Arial" w:hAnsi="Arial" w:cs="Arial"/>
        </w:rPr>
        <w:t xml:space="preserve"> aux frais du Ministère pour la réalisation du </w:t>
      </w:r>
      <w:r w:rsidR="0076454E">
        <w:rPr>
          <w:rFonts w:ascii="Arial" w:hAnsi="Arial" w:cs="Arial"/>
        </w:rPr>
        <w:t>contrat</w:t>
      </w:r>
      <w:r w:rsidRPr="00F865E0">
        <w:rPr>
          <w:rFonts w:ascii="Arial" w:hAnsi="Arial" w:cs="Arial"/>
        </w:rPr>
        <w:t>.</w:t>
      </w:r>
    </w:p>
    <w:p w14:paraId="12F9B2A6" w14:textId="313B8711" w:rsidR="00F865E0" w:rsidRPr="008C3651" w:rsidRDefault="00F31EEE" w:rsidP="004B5EF6">
      <w:pPr>
        <w:pStyle w:val="Titre3"/>
        <w:jc w:val="both"/>
      </w:pPr>
      <w:bookmarkStart w:id="287" w:name="_Hlk40961909"/>
      <w:bookmarkStart w:id="288" w:name="_Toc47106380"/>
      <w:r>
        <w:t>Ouvrages d’art, autres struc</w:t>
      </w:r>
      <w:r w:rsidR="00F865E0" w:rsidRPr="008C3651">
        <w:t xml:space="preserve">tures </w:t>
      </w:r>
      <w:r>
        <w:t>et</w:t>
      </w:r>
      <w:r w:rsidR="00F865E0" w:rsidRPr="008C3651">
        <w:t xml:space="preserve"> tours d’éclairage</w:t>
      </w:r>
      <w:bookmarkEnd w:id="288"/>
    </w:p>
    <w:bookmarkEnd w:id="287"/>
    <w:p w14:paraId="104743DA" w14:textId="6332861E" w:rsidR="00F865E0" w:rsidRPr="00F865E0" w:rsidRDefault="00F865E0" w:rsidP="004B5EF6">
      <w:pPr>
        <w:tabs>
          <w:tab w:val="left" w:pos="993"/>
        </w:tabs>
        <w:spacing w:before="120" w:after="120"/>
        <w:jc w:val="both"/>
      </w:pPr>
      <w:r w:rsidRPr="00F865E0">
        <w:rPr>
          <w:rFonts w:ascii="Arial" w:hAnsi="Arial" w:cs="Arial"/>
        </w:rPr>
        <w:t>L</w:t>
      </w:r>
      <w:r w:rsidR="00F31EEE">
        <w:rPr>
          <w:rFonts w:ascii="Arial" w:hAnsi="Arial" w:cs="Arial"/>
        </w:rPr>
        <w:t>orsqu’ils sont disponibles et jugés pertinents, le</w:t>
      </w:r>
      <w:r w:rsidRPr="00F865E0">
        <w:rPr>
          <w:rFonts w:ascii="Arial" w:hAnsi="Arial" w:cs="Arial"/>
        </w:rPr>
        <w:t xml:space="preserve"> Ministère fournit au prestataire de services, pour </w:t>
      </w:r>
      <w:r w:rsidR="00F31EEE">
        <w:rPr>
          <w:rFonts w:ascii="Arial" w:hAnsi="Arial" w:cs="Arial"/>
        </w:rPr>
        <w:t xml:space="preserve">chaque </w:t>
      </w:r>
      <w:r w:rsidRPr="00F865E0">
        <w:rPr>
          <w:rFonts w:ascii="Arial" w:hAnsi="Arial" w:cs="Arial"/>
        </w:rPr>
        <w:t xml:space="preserve">ouvrage </w:t>
      </w:r>
      <w:r w:rsidR="00C37D9A">
        <w:rPr>
          <w:rFonts w:ascii="Arial" w:hAnsi="Arial" w:cs="Arial"/>
        </w:rPr>
        <w:t xml:space="preserve">d’art, structure ou tour d’éclairage </w:t>
      </w:r>
      <w:r w:rsidRPr="00F865E0">
        <w:rPr>
          <w:rFonts w:ascii="Arial" w:hAnsi="Arial" w:cs="Arial"/>
        </w:rPr>
        <w:t xml:space="preserve">visé par le </w:t>
      </w:r>
      <w:r w:rsidR="0076454E">
        <w:rPr>
          <w:rFonts w:ascii="Arial" w:hAnsi="Arial" w:cs="Arial"/>
        </w:rPr>
        <w:t>contrat</w:t>
      </w:r>
      <w:r w:rsidRPr="00F865E0">
        <w:rPr>
          <w:rFonts w:ascii="Arial" w:hAnsi="Arial" w:cs="Arial"/>
        </w:rPr>
        <w:t>, les informations et les documents suivants :</w:t>
      </w:r>
    </w:p>
    <w:p w14:paraId="1AE0380D" w14:textId="7F546B64"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t>Les plans ou croquis </w:t>
      </w:r>
      <w:r w:rsidR="00FF57E0">
        <w:rPr>
          <w:rFonts w:cs="Arial"/>
        </w:rPr>
        <w:t>de l’ouvrage</w:t>
      </w:r>
      <w:r w:rsidRPr="00B35894">
        <w:rPr>
          <w:rFonts w:cs="Arial"/>
        </w:rPr>
        <w:t>;</w:t>
      </w:r>
    </w:p>
    <w:p w14:paraId="26D310EF" w14:textId="21873834"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t>Certaines photographies d’inventaire ou d’inspection ;</w:t>
      </w:r>
    </w:p>
    <w:p w14:paraId="0A3D5BDF" w14:textId="035CAA22"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lastRenderedPageBreak/>
        <w:t>La fiche d’inventaire abrégée ;</w:t>
      </w:r>
    </w:p>
    <w:p w14:paraId="6EFA3294" w14:textId="693CA340"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t>Le dernier rapport d’inspection générale ;</w:t>
      </w:r>
    </w:p>
    <w:p w14:paraId="0F735D4B" w14:textId="473BBBDE"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t xml:space="preserve">Le dernier rapport d’inspection visuelle et </w:t>
      </w:r>
      <w:r w:rsidR="00FF57E0">
        <w:rPr>
          <w:rFonts w:cs="Arial"/>
        </w:rPr>
        <w:t xml:space="preserve">d’inspection </w:t>
      </w:r>
      <w:r w:rsidRPr="00B35894">
        <w:rPr>
          <w:rFonts w:cs="Arial"/>
        </w:rPr>
        <w:t>par magnétoscopie ;</w:t>
      </w:r>
    </w:p>
    <w:p w14:paraId="2EEBD493" w14:textId="7F7F88F1" w:rsidR="00F865E0" w:rsidRDefault="00F865E0" w:rsidP="00FF57E0">
      <w:pPr>
        <w:pStyle w:val="Paragraphedeliste"/>
        <w:numPr>
          <w:ilvl w:val="0"/>
          <w:numId w:val="33"/>
        </w:numPr>
        <w:tabs>
          <w:tab w:val="left" w:pos="993"/>
        </w:tabs>
        <w:spacing w:before="120" w:after="120"/>
        <w:contextualSpacing w:val="0"/>
        <w:rPr>
          <w:rFonts w:cs="Arial"/>
        </w:rPr>
      </w:pPr>
      <w:r w:rsidRPr="00B35894">
        <w:rPr>
          <w:rFonts w:cs="Arial"/>
        </w:rPr>
        <w:t>Le manuel d’entretien et d’opération du fabricant de la tour</w:t>
      </w:r>
      <w:r w:rsidR="00FF57E0">
        <w:rPr>
          <w:rFonts w:cs="Arial"/>
        </w:rPr>
        <w:t> ;</w:t>
      </w:r>
    </w:p>
    <w:p w14:paraId="2846C5A0" w14:textId="62567D20" w:rsidR="00F865E0" w:rsidRPr="00FF57E0" w:rsidRDefault="00FF57E0" w:rsidP="004B5EF6">
      <w:pPr>
        <w:pStyle w:val="Paragraphedeliste"/>
        <w:numPr>
          <w:ilvl w:val="0"/>
          <w:numId w:val="33"/>
        </w:numPr>
        <w:tabs>
          <w:tab w:val="left" w:pos="993"/>
        </w:tabs>
        <w:spacing w:before="120" w:after="120"/>
        <w:contextualSpacing w:val="0"/>
        <w:rPr>
          <w:rFonts w:cs="Arial"/>
          <w:highlight w:val="yellow"/>
        </w:rPr>
      </w:pPr>
      <w:r w:rsidRPr="00FF57E0">
        <w:rPr>
          <w:rFonts w:cs="Arial"/>
          <w:highlight w:val="yellow"/>
        </w:rPr>
        <w:t>À compléter au besoin.</w:t>
      </w:r>
    </w:p>
    <w:p w14:paraId="6CF5F03E" w14:textId="0D6DE9ED" w:rsidR="00F865E0" w:rsidRPr="008C3651" w:rsidRDefault="00375818" w:rsidP="004B5EF6">
      <w:pPr>
        <w:pStyle w:val="Titre3"/>
        <w:jc w:val="both"/>
      </w:pPr>
      <w:bookmarkStart w:id="289" w:name="_Toc47106381"/>
      <w:r>
        <w:rPr>
          <w:rFonts w:ascii="Arial" w:hAnsi="Arial"/>
        </w:rPr>
        <w:t xml:space="preserve">Relevés </w:t>
      </w:r>
      <w:r w:rsidR="00196FA4">
        <w:rPr>
          <w:rFonts w:ascii="Arial" w:hAnsi="Arial"/>
        </w:rPr>
        <w:t>hydraulique</w:t>
      </w:r>
      <w:r>
        <w:rPr>
          <w:rFonts w:ascii="Arial" w:hAnsi="Arial"/>
        </w:rPr>
        <w:t>s, de g</w:t>
      </w:r>
      <w:r w:rsidR="00F865E0" w:rsidRPr="004B5EF6">
        <w:rPr>
          <w:rFonts w:ascii="Arial" w:hAnsi="Arial"/>
        </w:rPr>
        <w:t>lissement de terrain</w:t>
      </w:r>
      <w:r>
        <w:rPr>
          <w:rFonts w:ascii="Arial" w:hAnsi="Arial"/>
        </w:rPr>
        <w:t xml:space="preserve"> et </w:t>
      </w:r>
      <w:r w:rsidR="00FF57E0">
        <w:rPr>
          <w:rFonts w:ascii="Arial" w:hAnsi="Arial"/>
        </w:rPr>
        <w:t>d’e</w:t>
      </w:r>
      <w:r w:rsidR="00F865E0" w:rsidRPr="004B5EF6">
        <w:rPr>
          <w:rFonts w:ascii="Arial" w:hAnsi="Arial"/>
        </w:rPr>
        <w:t>mprise ferroviaire</w:t>
      </w:r>
      <w:bookmarkEnd w:id="289"/>
      <w:r w:rsidR="00F865E0" w:rsidRPr="004B5EF6">
        <w:rPr>
          <w:rFonts w:ascii="Arial" w:hAnsi="Arial"/>
        </w:rPr>
        <w:t xml:space="preserve"> </w:t>
      </w:r>
    </w:p>
    <w:p w14:paraId="320E629A" w14:textId="71FE9B12" w:rsidR="00F865E0" w:rsidRPr="00B35894" w:rsidRDefault="00FA1E3B" w:rsidP="004B5EF6">
      <w:pPr>
        <w:tabs>
          <w:tab w:val="left" w:pos="993"/>
        </w:tabs>
        <w:spacing w:before="120" w:after="120"/>
        <w:jc w:val="both"/>
      </w:pPr>
      <w:r>
        <w:rPr>
          <w:rFonts w:ascii="Arial" w:hAnsi="Arial" w:cs="Arial"/>
        </w:rPr>
        <w:t>Lorsqu’ils sont disponibles</w:t>
      </w:r>
      <w:r w:rsidR="00FF57E0">
        <w:rPr>
          <w:rFonts w:ascii="Arial" w:hAnsi="Arial" w:cs="Arial"/>
        </w:rPr>
        <w:t xml:space="preserve"> et jugés pertinents</w:t>
      </w:r>
      <w:r>
        <w:rPr>
          <w:rFonts w:ascii="Arial" w:hAnsi="Arial" w:cs="Arial"/>
        </w:rPr>
        <w:t xml:space="preserve">, le </w:t>
      </w:r>
      <w:r w:rsidR="00F865E0" w:rsidRPr="00B35894">
        <w:rPr>
          <w:rFonts w:ascii="Arial" w:hAnsi="Arial" w:cs="Arial"/>
        </w:rPr>
        <w:t>Ministère fournit au prestataire de services les informations et les documents suivants :</w:t>
      </w:r>
    </w:p>
    <w:p w14:paraId="5205E9FD" w14:textId="1506F9F7" w:rsidR="00F865E0" w:rsidRDefault="00F865E0" w:rsidP="00B11CFE">
      <w:pPr>
        <w:pStyle w:val="Paragraphedeliste"/>
        <w:numPr>
          <w:ilvl w:val="0"/>
          <w:numId w:val="34"/>
        </w:numPr>
        <w:tabs>
          <w:tab w:val="left" w:pos="993"/>
        </w:tabs>
        <w:spacing w:before="120" w:after="120"/>
        <w:contextualSpacing w:val="0"/>
        <w:rPr>
          <w:rFonts w:cs="Arial"/>
        </w:rPr>
      </w:pPr>
      <w:r w:rsidRPr="00B35894">
        <w:rPr>
          <w:rFonts w:cs="Arial"/>
        </w:rPr>
        <w:t>Relevés techniques (</w:t>
      </w:r>
      <w:r w:rsidR="00FA1E3B">
        <w:rPr>
          <w:rFonts w:cs="Arial"/>
        </w:rPr>
        <w:t>relevés topographiques, d’</w:t>
      </w:r>
      <w:r w:rsidRPr="00B35894">
        <w:rPr>
          <w:rFonts w:cs="Arial"/>
        </w:rPr>
        <w:t>arpentage</w:t>
      </w:r>
      <w:r w:rsidR="00FA1E3B">
        <w:rPr>
          <w:rFonts w:cs="Arial"/>
        </w:rPr>
        <w:t xml:space="preserve"> ou autres</w:t>
      </w:r>
      <w:r w:rsidRPr="00B35894">
        <w:rPr>
          <w:rFonts w:cs="Arial"/>
        </w:rPr>
        <w:t>) ;</w:t>
      </w:r>
    </w:p>
    <w:p w14:paraId="47EE79D5" w14:textId="441EC678" w:rsidR="00F865E0" w:rsidRDefault="00F865E0" w:rsidP="00B11CFE">
      <w:pPr>
        <w:pStyle w:val="Paragraphedeliste"/>
        <w:numPr>
          <w:ilvl w:val="0"/>
          <w:numId w:val="34"/>
        </w:numPr>
        <w:tabs>
          <w:tab w:val="left" w:pos="993"/>
        </w:tabs>
        <w:spacing w:before="120" w:after="120"/>
        <w:contextualSpacing w:val="0"/>
        <w:rPr>
          <w:rFonts w:cs="Arial"/>
        </w:rPr>
      </w:pPr>
      <w:r w:rsidRPr="00B35894">
        <w:rPr>
          <w:rFonts w:cs="Arial"/>
        </w:rPr>
        <w:t>Cartes et plans ;</w:t>
      </w:r>
    </w:p>
    <w:p w14:paraId="22C4C1F0" w14:textId="098C1064" w:rsidR="00F865E0" w:rsidRDefault="00F865E0" w:rsidP="00B11CFE">
      <w:pPr>
        <w:pStyle w:val="Paragraphedeliste"/>
        <w:numPr>
          <w:ilvl w:val="0"/>
          <w:numId w:val="34"/>
        </w:numPr>
        <w:tabs>
          <w:tab w:val="left" w:pos="993"/>
        </w:tabs>
        <w:spacing w:before="120" w:after="120"/>
        <w:contextualSpacing w:val="0"/>
        <w:rPr>
          <w:rFonts w:cs="Arial"/>
        </w:rPr>
      </w:pPr>
      <w:r w:rsidRPr="00B35894">
        <w:rPr>
          <w:rFonts w:cs="Arial"/>
        </w:rPr>
        <w:t>Photos aériennes ;</w:t>
      </w:r>
    </w:p>
    <w:p w14:paraId="7150DAB1" w14:textId="7BCC63DD" w:rsidR="00F865E0" w:rsidRDefault="00F865E0" w:rsidP="00B11CFE">
      <w:pPr>
        <w:pStyle w:val="Paragraphedeliste"/>
        <w:numPr>
          <w:ilvl w:val="0"/>
          <w:numId w:val="34"/>
        </w:numPr>
        <w:tabs>
          <w:tab w:val="left" w:pos="993"/>
        </w:tabs>
        <w:spacing w:before="120" w:after="120"/>
        <w:contextualSpacing w:val="0"/>
        <w:rPr>
          <w:rFonts w:cs="Arial"/>
        </w:rPr>
      </w:pPr>
      <w:r w:rsidRPr="00B35894">
        <w:rPr>
          <w:rFonts w:cs="Arial"/>
        </w:rPr>
        <w:t>Études</w:t>
      </w:r>
      <w:r w:rsidR="00FA1E3B">
        <w:rPr>
          <w:rFonts w:cs="Arial"/>
        </w:rPr>
        <w:t xml:space="preserve"> et </w:t>
      </w:r>
      <w:r w:rsidRPr="00B35894">
        <w:rPr>
          <w:rFonts w:cs="Arial"/>
        </w:rPr>
        <w:t>rapports ;</w:t>
      </w:r>
    </w:p>
    <w:p w14:paraId="45E2B595" w14:textId="4D3FAD29" w:rsidR="00F865E0" w:rsidRDefault="00F865E0" w:rsidP="00B11CFE">
      <w:pPr>
        <w:pStyle w:val="Paragraphedeliste"/>
        <w:numPr>
          <w:ilvl w:val="0"/>
          <w:numId w:val="34"/>
        </w:numPr>
        <w:tabs>
          <w:tab w:val="left" w:pos="993"/>
        </w:tabs>
        <w:spacing w:before="120" w:after="120"/>
        <w:contextualSpacing w:val="0"/>
        <w:rPr>
          <w:rFonts w:cs="Arial"/>
        </w:rPr>
      </w:pPr>
      <w:r w:rsidRPr="00B35894">
        <w:rPr>
          <w:rFonts w:cs="Arial"/>
        </w:rPr>
        <w:t xml:space="preserve">Fichier informatique du corridor routier et du secteur </w:t>
      </w:r>
      <w:r w:rsidR="00AF773A">
        <w:rPr>
          <w:rFonts w:cs="Arial"/>
        </w:rPr>
        <w:t>à traiter ;</w:t>
      </w:r>
    </w:p>
    <w:p w14:paraId="255CE395" w14:textId="237ECBE2" w:rsidR="00F865E0" w:rsidRDefault="00FA1E3B" w:rsidP="00B11CFE">
      <w:pPr>
        <w:pStyle w:val="Paragraphedeliste"/>
        <w:numPr>
          <w:ilvl w:val="0"/>
          <w:numId w:val="34"/>
        </w:numPr>
        <w:tabs>
          <w:tab w:val="left" w:pos="993"/>
        </w:tabs>
        <w:spacing w:before="120" w:after="120"/>
        <w:contextualSpacing w:val="0"/>
        <w:rPr>
          <w:rFonts w:cs="Arial"/>
        </w:rPr>
      </w:pPr>
      <w:r>
        <w:rPr>
          <w:rFonts w:cs="Arial"/>
        </w:rPr>
        <w:t>Informations per</w:t>
      </w:r>
      <w:r w:rsidR="00F865E0" w:rsidRPr="00B35894">
        <w:rPr>
          <w:rFonts w:cs="Arial"/>
        </w:rPr>
        <w:t>met</w:t>
      </w:r>
      <w:r>
        <w:rPr>
          <w:rFonts w:cs="Arial"/>
        </w:rPr>
        <w:t>tant</w:t>
      </w:r>
      <w:r w:rsidR="00F865E0" w:rsidRPr="00B35894">
        <w:rPr>
          <w:rFonts w:cs="Arial"/>
        </w:rPr>
        <w:t xml:space="preserve"> au prestataire de services de localiser la zone </w:t>
      </w:r>
      <w:r w:rsidR="00AF773A">
        <w:rPr>
          <w:rFonts w:cs="Arial"/>
        </w:rPr>
        <w:t xml:space="preserve">des relevés projetés, </w:t>
      </w:r>
      <w:r w:rsidR="00F865E0" w:rsidRPr="00B35894">
        <w:rPr>
          <w:rFonts w:cs="Arial"/>
        </w:rPr>
        <w:t>en plan et en élévation ;</w:t>
      </w:r>
    </w:p>
    <w:p w14:paraId="7793856C" w14:textId="5AB58EAB" w:rsidR="00F865E0" w:rsidRPr="00FF57E0" w:rsidRDefault="00F865E0" w:rsidP="004B5EF6">
      <w:pPr>
        <w:pStyle w:val="Paragraphedeliste"/>
        <w:numPr>
          <w:ilvl w:val="0"/>
          <w:numId w:val="34"/>
        </w:numPr>
        <w:tabs>
          <w:tab w:val="left" w:pos="993"/>
        </w:tabs>
        <w:spacing w:before="120" w:after="120"/>
        <w:contextualSpacing w:val="0"/>
        <w:rPr>
          <w:rFonts w:cs="Arial"/>
          <w:highlight w:val="yellow"/>
        </w:rPr>
      </w:pPr>
      <w:r w:rsidRPr="00FF57E0">
        <w:rPr>
          <w:rFonts w:cs="Arial"/>
          <w:highlight w:val="yellow"/>
        </w:rPr>
        <w:t>À compléter au besoin</w:t>
      </w:r>
      <w:r w:rsidR="00FF57E0" w:rsidRPr="00FF57E0">
        <w:rPr>
          <w:rFonts w:cs="Arial"/>
          <w:highlight w:val="yellow"/>
        </w:rPr>
        <w:t>.</w:t>
      </w:r>
    </w:p>
    <w:p w14:paraId="69FE1293" w14:textId="1B8E0650" w:rsidR="00490A54" w:rsidRDefault="00964E86" w:rsidP="00696892">
      <w:pPr>
        <w:pStyle w:val="Titre1"/>
      </w:pPr>
      <w:bookmarkStart w:id="290" w:name="_Toc27733982"/>
      <w:bookmarkStart w:id="291" w:name="_Toc47106382"/>
      <w:r>
        <w:t>Rémunération</w:t>
      </w:r>
      <w:bookmarkEnd w:id="290"/>
      <w:bookmarkEnd w:id="291"/>
    </w:p>
    <w:p w14:paraId="3B371501" w14:textId="77777777" w:rsidR="00E664C4" w:rsidRDefault="00E664C4" w:rsidP="00E664C4">
      <w:pPr>
        <w:spacing w:before="120" w:after="120"/>
        <w:jc w:val="both"/>
        <w:rPr>
          <w:rFonts w:ascii="Arial" w:hAnsi="Arial" w:cs="Arial"/>
        </w:rPr>
      </w:pPr>
      <w:r w:rsidRPr="004B5EF6">
        <w:rPr>
          <w:rFonts w:ascii="Arial" w:hAnsi="Arial" w:cs="Arial"/>
        </w:rPr>
        <w:t xml:space="preserve">Le prestataire de services est </w:t>
      </w:r>
      <w:r>
        <w:rPr>
          <w:rFonts w:ascii="Arial" w:hAnsi="Arial" w:cs="Arial"/>
        </w:rPr>
        <w:t>rémunéré selon la méthode à forfait convenue avec le Ministère.</w:t>
      </w:r>
    </w:p>
    <w:p w14:paraId="60D399D4" w14:textId="4ACFB59A" w:rsidR="00490A54" w:rsidRPr="00490A54" w:rsidRDefault="00B509B3" w:rsidP="00FB3B1B">
      <w:pPr>
        <w:pStyle w:val="Titre2"/>
      </w:pPr>
      <w:bookmarkStart w:id="292" w:name="_Toc47106383"/>
      <w:r>
        <w:t>Modalités de paiement</w:t>
      </w:r>
      <w:bookmarkEnd w:id="292"/>
      <w:r>
        <w:t xml:space="preserve"> </w:t>
      </w:r>
    </w:p>
    <w:p w14:paraId="1213B80C" w14:textId="562ED8DD" w:rsidR="00B35894" w:rsidRPr="004B5EF6" w:rsidRDefault="00E17CCA" w:rsidP="00E17CCA">
      <w:pPr>
        <w:spacing w:before="120" w:after="120"/>
        <w:jc w:val="both"/>
        <w:rPr>
          <w:rFonts w:ascii="Arial" w:hAnsi="Arial" w:cs="Arial"/>
        </w:rPr>
      </w:pPr>
      <w:r>
        <w:rPr>
          <w:rFonts w:ascii="Arial" w:hAnsi="Arial" w:cs="Arial"/>
        </w:rPr>
        <w:t xml:space="preserve">Le montant forfaitaire </w:t>
      </w:r>
      <w:r w:rsidR="00B35894" w:rsidRPr="004B5EF6">
        <w:rPr>
          <w:rFonts w:ascii="Arial" w:hAnsi="Arial" w:cs="Arial"/>
        </w:rPr>
        <w:t>est payable au prestataire de services en deux versements, répartis </w:t>
      </w:r>
      <w:r>
        <w:rPr>
          <w:rFonts w:ascii="Arial" w:hAnsi="Arial" w:cs="Arial"/>
        </w:rPr>
        <w:t>ainsi</w:t>
      </w:r>
      <w:r w:rsidR="00B35894" w:rsidRPr="004B5EF6">
        <w:rPr>
          <w:rFonts w:ascii="Arial" w:hAnsi="Arial" w:cs="Arial"/>
        </w:rPr>
        <w:t>:</w:t>
      </w:r>
    </w:p>
    <w:p w14:paraId="1F67B55D" w14:textId="222C4B90" w:rsidR="00B35894" w:rsidRPr="00B35894" w:rsidRDefault="00B35894" w:rsidP="00B11CFE">
      <w:pPr>
        <w:pStyle w:val="Puces1"/>
        <w:keepNext w:val="0"/>
        <w:keepLines w:val="0"/>
        <w:widowControl w:val="0"/>
        <w:numPr>
          <w:ilvl w:val="0"/>
          <w:numId w:val="35"/>
        </w:numPr>
        <w:rPr>
          <w:rFonts w:cs="Arial"/>
        </w:rPr>
      </w:pPr>
      <w:r w:rsidRPr="00B35894">
        <w:rPr>
          <w:rFonts w:cs="Arial"/>
        </w:rPr>
        <w:t>75 % du montant total, lors de la remise de</w:t>
      </w:r>
      <w:r w:rsidR="00FA1E3B">
        <w:rPr>
          <w:rFonts w:cs="Arial"/>
        </w:rPr>
        <w:t xml:space="preserve"> l’ensemble de</w:t>
      </w:r>
      <w:r w:rsidRPr="00B35894">
        <w:rPr>
          <w:rFonts w:cs="Arial"/>
        </w:rPr>
        <w:t>s biens livrables </w:t>
      </w:r>
      <w:r w:rsidR="00FA1E3B">
        <w:rPr>
          <w:rFonts w:cs="Arial"/>
        </w:rPr>
        <w:t>demandés</w:t>
      </w:r>
      <w:r w:rsidRPr="00B35894">
        <w:rPr>
          <w:rFonts w:cs="Arial"/>
        </w:rPr>
        <w:t>;</w:t>
      </w:r>
    </w:p>
    <w:p w14:paraId="2EB610FA" w14:textId="77777777" w:rsidR="00B35894" w:rsidRPr="00B35894" w:rsidRDefault="00B35894" w:rsidP="00B11CFE">
      <w:pPr>
        <w:pStyle w:val="Puces1"/>
        <w:keepNext w:val="0"/>
        <w:keepLines w:val="0"/>
        <w:widowControl w:val="0"/>
        <w:numPr>
          <w:ilvl w:val="0"/>
          <w:numId w:val="35"/>
        </w:numPr>
        <w:rPr>
          <w:rFonts w:cs="Arial"/>
        </w:rPr>
      </w:pPr>
      <w:r w:rsidRPr="00B35894">
        <w:rPr>
          <w:rFonts w:cs="Arial"/>
        </w:rPr>
        <w:t>25 % du montant total lorsque les biens livrables auront été vérifiés par le Ministère et les correctifs apportés par le prestataire de services à la demande et à la satisfaction du Ministère.</w:t>
      </w:r>
    </w:p>
    <w:p w14:paraId="0AE843C0" w14:textId="710A6A25" w:rsidR="00B72EFC" w:rsidRPr="00B72EFC" w:rsidRDefault="00B72EFC" w:rsidP="009165C1">
      <w:pPr>
        <w:spacing w:before="120" w:after="120"/>
        <w:jc w:val="both"/>
        <w:rPr>
          <w:rFonts w:ascii="Arial" w:hAnsi="Arial" w:cs="Arial"/>
        </w:rPr>
      </w:pPr>
      <w:r>
        <w:rPr>
          <w:rFonts w:ascii="Arial" w:hAnsi="Arial" w:cs="Arial"/>
        </w:rPr>
        <w:t>L</w:t>
      </w:r>
      <w:r w:rsidR="00F2253F" w:rsidRPr="00F2253F">
        <w:rPr>
          <w:rFonts w:ascii="Arial" w:hAnsi="Arial" w:cs="Arial"/>
        </w:rPr>
        <w:t>ors de la transmission d</w:t>
      </w:r>
      <w:r w:rsidR="00190C55">
        <w:rPr>
          <w:rFonts w:ascii="Arial" w:hAnsi="Arial" w:cs="Arial"/>
        </w:rPr>
        <w:t xml:space="preserve">e sa </w:t>
      </w:r>
      <w:r>
        <w:rPr>
          <w:rFonts w:ascii="Arial" w:hAnsi="Arial" w:cs="Arial"/>
        </w:rPr>
        <w:t>dernière facture, l</w:t>
      </w:r>
      <w:r w:rsidR="00F2253F" w:rsidRPr="00F2253F">
        <w:rPr>
          <w:rFonts w:ascii="Arial" w:hAnsi="Arial" w:cs="Arial"/>
        </w:rPr>
        <w:t>e prestataire de services doit indiquer clairement</w:t>
      </w:r>
      <w:r>
        <w:rPr>
          <w:rFonts w:ascii="Arial" w:hAnsi="Arial" w:cs="Arial"/>
        </w:rPr>
        <w:t xml:space="preserve"> q</w:t>
      </w:r>
      <w:r w:rsidR="00F2253F" w:rsidRPr="00F2253F">
        <w:rPr>
          <w:rFonts w:ascii="Arial" w:hAnsi="Arial" w:cs="Arial"/>
        </w:rPr>
        <w:t>u’il s’agit du dernier compte.</w:t>
      </w:r>
    </w:p>
    <w:p w14:paraId="41436108" w14:textId="729C0DEF" w:rsidR="00B35894" w:rsidRPr="008C3651" w:rsidRDefault="00B35894" w:rsidP="00696892">
      <w:pPr>
        <w:pStyle w:val="Titre1"/>
      </w:pPr>
      <w:bookmarkStart w:id="293" w:name="_Toc27733984"/>
      <w:bookmarkStart w:id="294" w:name="_Toc47106384"/>
      <w:r w:rsidRPr="00862473">
        <w:t>D</w:t>
      </w:r>
      <w:r w:rsidR="0096136B">
        <w:t>urée du contrat</w:t>
      </w:r>
      <w:bookmarkEnd w:id="293"/>
      <w:bookmarkEnd w:id="294"/>
    </w:p>
    <w:p w14:paraId="50EE3D4E" w14:textId="711AA896" w:rsidR="00B35894" w:rsidRPr="004B5EF6" w:rsidRDefault="00B35894" w:rsidP="00E17CCA">
      <w:pPr>
        <w:spacing w:before="120" w:after="120"/>
        <w:ind w:right="46"/>
        <w:jc w:val="both"/>
        <w:rPr>
          <w:rFonts w:ascii="Arial" w:hAnsi="Arial" w:cs="Arial"/>
        </w:rPr>
      </w:pPr>
      <w:r w:rsidRPr="004B5EF6">
        <w:rPr>
          <w:rFonts w:ascii="Arial" w:hAnsi="Arial" w:cs="Arial"/>
        </w:rPr>
        <w:t xml:space="preserve">Le présent contrat prend fin lors de l’acceptation finale des </w:t>
      </w:r>
      <w:r w:rsidR="00097D36">
        <w:rPr>
          <w:rFonts w:ascii="Arial" w:hAnsi="Arial" w:cs="Arial"/>
        </w:rPr>
        <w:t xml:space="preserve">biens </w:t>
      </w:r>
      <w:r w:rsidR="00097D36" w:rsidRPr="00B35894">
        <w:rPr>
          <w:rFonts w:ascii="Arial" w:hAnsi="Arial" w:cs="Arial"/>
        </w:rPr>
        <w:t>livrables</w:t>
      </w:r>
      <w:r w:rsidR="00FA42D7">
        <w:rPr>
          <w:rFonts w:ascii="Arial" w:hAnsi="Arial" w:cs="Arial"/>
        </w:rPr>
        <w:t xml:space="preserve"> </w:t>
      </w:r>
      <w:r w:rsidRPr="004B5EF6">
        <w:rPr>
          <w:rFonts w:ascii="Arial" w:hAnsi="Arial" w:cs="Arial"/>
        </w:rPr>
        <w:t xml:space="preserve">et sa durée ne peut </w:t>
      </w:r>
      <w:r w:rsidR="00FA42D7">
        <w:rPr>
          <w:rFonts w:ascii="Arial" w:hAnsi="Arial" w:cs="Arial"/>
        </w:rPr>
        <w:t xml:space="preserve">pas </w:t>
      </w:r>
      <w:r w:rsidRPr="004B5EF6">
        <w:rPr>
          <w:rFonts w:ascii="Arial" w:hAnsi="Arial" w:cs="Arial"/>
        </w:rPr>
        <w:t>excéder</w:t>
      </w:r>
      <w:r w:rsidR="00FA42D7">
        <w:rPr>
          <w:rFonts w:ascii="Arial" w:hAnsi="Arial" w:cs="Arial"/>
        </w:rPr>
        <w:t xml:space="preserve"> </w:t>
      </w:r>
      <w:r w:rsidRPr="004B5EF6">
        <w:rPr>
          <w:rFonts w:ascii="Arial" w:hAnsi="Arial" w:cs="Arial"/>
          <w:highlight w:val="yellow"/>
        </w:rPr>
        <w:t>x semaines</w:t>
      </w:r>
      <w:r w:rsidR="00E17CCA">
        <w:rPr>
          <w:rFonts w:ascii="Arial" w:hAnsi="Arial" w:cs="Arial"/>
          <w:highlight w:val="yellow"/>
        </w:rPr>
        <w:t xml:space="preserve"> </w:t>
      </w:r>
      <w:r w:rsidRPr="004B5EF6">
        <w:rPr>
          <w:rFonts w:ascii="Arial" w:hAnsi="Arial" w:cs="Arial"/>
        </w:rPr>
        <w:t xml:space="preserve">à compter de la date de </w:t>
      </w:r>
      <w:r w:rsidR="00FA42D7">
        <w:rPr>
          <w:rFonts w:ascii="Arial" w:hAnsi="Arial" w:cs="Arial"/>
        </w:rPr>
        <w:t xml:space="preserve">la </w:t>
      </w:r>
      <w:r w:rsidRPr="004B5EF6">
        <w:rPr>
          <w:rFonts w:ascii="Arial" w:hAnsi="Arial" w:cs="Arial"/>
        </w:rPr>
        <w:t>signature</w:t>
      </w:r>
      <w:r w:rsidR="00E17CCA">
        <w:rPr>
          <w:rFonts w:ascii="Arial" w:hAnsi="Arial" w:cs="Arial"/>
        </w:rPr>
        <w:t xml:space="preserve"> du contrat</w:t>
      </w:r>
      <w:r w:rsidRPr="004B5EF6">
        <w:rPr>
          <w:rFonts w:ascii="Arial" w:hAnsi="Arial" w:cs="Arial"/>
        </w:rPr>
        <w:t xml:space="preserve">. </w:t>
      </w:r>
    </w:p>
    <w:p w14:paraId="417A7F28" w14:textId="13575044" w:rsidR="00B35894" w:rsidRPr="004B5EF6" w:rsidRDefault="00B35894" w:rsidP="00E17CCA">
      <w:pPr>
        <w:spacing w:before="120" w:after="120"/>
        <w:jc w:val="both"/>
        <w:rPr>
          <w:rFonts w:ascii="Arial" w:hAnsi="Arial" w:cs="Arial"/>
        </w:rPr>
      </w:pPr>
      <w:r w:rsidRPr="004B5EF6">
        <w:rPr>
          <w:rFonts w:ascii="Arial" w:hAnsi="Arial" w:cs="Arial"/>
        </w:rPr>
        <w:t>Les obligations du prestataire de services prennent fin lorsque tous les biens livrables ont été transmis et acceptés par le Ministère.</w:t>
      </w:r>
    </w:p>
    <w:p w14:paraId="57C8F39D" w14:textId="705710BF" w:rsidR="00B35894" w:rsidRPr="004B5EF6" w:rsidRDefault="00310C77" w:rsidP="00696892">
      <w:pPr>
        <w:pStyle w:val="Titre1"/>
      </w:pPr>
      <w:bookmarkStart w:id="295" w:name="_Toc27733985"/>
      <w:bookmarkStart w:id="296" w:name="_Toc47106385"/>
      <w:r>
        <w:t>Exigences additionnelles</w:t>
      </w:r>
      <w:bookmarkEnd w:id="296"/>
      <w:r>
        <w:t xml:space="preserve"> </w:t>
      </w:r>
      <w:bookmarkEnd w:id="295"/>
    </w:p>
    <w:p w14:paraId="06D8467B" w14:textId="66546DA6" w:rsidR="00310C77" w:rsidRPr="00332733" w:rsidRDefault="00B35894" w:rsidP="00FA42D7">
      <w:pPr>
        <w:widowControl w:val="0"/>
        <w:shd w:val="clear" w:color="auto" w:fill="BFBFBF" w:themeFill="background1" w:themeFillShade="BF"/>
        <w:spacing w:before="120" w:after="120"/>
        <w:jc w:val="both"/>
        <w:rPr>
          <w:rFonts w:ascii="Arial" w:hAnsi="Arial" w:cs="Arial"/>
          <w:vanish/>
          <w:color w:val="0000FF"/>
          <w:shd w:val="clear" w:color="auto" w:fill="BFBFBF" w:themeFill="background1" w:themeFillShade="BF"/>
        </w:rPr>
      </w:pPr>
      <w:r w:rsidRPr="004B5EF6">
        <w:rPr>
          <w:rFonts w:ascii="Arial" w:hAnsi="Arial" w:cs="Arial"/>
          <w:vanish/>
          <w:color w:val="0000FF"/>
          <w:shd w:val="clear" w:color="auto" w:fill="BFBFBF" w:themeFill="background1" w:themeFillShade="BF"/>
        </w:rPr>
        <w:t xml:space="preserve">La couverture d’assurance </w:t>
      </w:r>
      <w:r w:rsidR="004F2CF6">
        <w:rPr>
          <w:rFonts w:ascii="Arial" w:hAnsi="Arial" w:cs="Arial"/>
          <w:vanish/>
          <w:color w:val="0000FF"/>
          <w:shd w:val="clear" w:color="auto" w:fill="BFBFBF" w:themeFill="background1" w:themeFillShade="BF"/>
        </w:rPr>
        <w:t xml:space="preserve">exigée </w:t>
      </w:r>
      <w:r w:rsidR="00E17CCA">
        <w:rPr>
          <w:rFonts w:ascii="Arial" w:hAnsi="Arial" w:cs="Arial"/>
          <w:vanish/>
          <w:color w:val="0000FF"/>
          <w:shd w:val="clear" w:color="auto" w:fill="BFBFBF" w:themeFill="background1" w:themeFillShade="BF"/>
        </w:rPr>
        <w:t xml:space="preserve">pour la réalisation de relevés SATP </w:t>
      </w:r>
      <w:r w:rsidRPr="004B5EF6">
        <w:rPr>
          <w:rFonts w:ascii="Arial" w:hAnsi="Arial" w:cs="Arial"/>
          <w:vanish/>
          <w:color w:val="0000FF"/>
          <w:shd w:val="clear" w:color="auto" w:fill="BFBFBF" w:themeFill="background1" w:themeFillShade="BF"/>
        </w:rPr>
        <w:t xml:space="preserve">est plus élevée que </w:t>
      </w:r>
      <w:r w:rsidR="00310C77" w:rsidRPr="00332733">
        <w:rPr>
          <w:rFonts w:ascii="Arial" w:hAnsi="Arial" w:cs="Arial"/>
          <w:vanish/>
          <w:color w:val="0000FF"/>
          <w:shd w:val="clear" w:color="auto" w:fill="BFBFBF" w:themeFill="background1" w:themeFillShade="BF"/>
        </w:rPr>
        <w:t>celle spécifié</w:t>
      </w:r>
      <w:r w:rsidR="004F2CF6">
        <w:rPr>
          <w:rFonts w:ascii="Arial" w:hAnsi="Arial" w:cs="Arial"/>
          <w:vanish/>
          <w:color w:val="0000FF"/>
          <w:shd w:val="clear" w:color="auto" w:fill="BFBFBF" w:themeFill="background1" w:themeFillShade="BF"/>
        </w:rPr>
        <w:t>e</w:t>
      </w:r>
      <w:r w:rsidR="00310C77" w:rsidRPr="00332733">
        <w:rPr>
          <w:rFonts w:ascii="Arial" w:hAnsi="Arial" w:cs="Arial"/>
          <w:vanish/>
          <w:color w:val="0000FF"/>
          <w:shd w:val="clear" w:color="auto" w:fill="BFBFBF" w:themeFill="background1" w:themeFillShade="BF"/>
        </w:rPr>
        <w:t xml:space="preserve"> au </w:t>
      </w:r>
      <w:r w:rsidRPr="004B5EF6">
        <w:rPr>
          <w:rFonts w:ascii="Arial" w:hAnsi="Arial" w:cs="Arial"/>
          <w:vanish/>
          <w:color w:val="0000FF"/>
          <w:shd w:val="clear" w:color="auto" w:fill="BFBFBF" w:themeFill="background1" w:themeFillShade="BF"/>
        </w:rPr>
        <w:t>CCDG</w:t>
      </w:r>
      <w:r w:rsidR="00375818">
        <w:rPr>
          <w:rFonts w:ascii="Arial" w:hAnsi="Arial" w:cs="Arial"/>
          <w:vanish/>
          <w:color w:val="0000FF"/>
          <w:shd w:val="clear" w:color="auto" w:fill="BFBFBF" w:themeFill="background1" w:themeFillShade="BF"/>
        </w:rPr>
        <w:t xml:space="preserve"> – ST.</w:t>
      </w:r>
    </w:p>
    <w:p w14:paraId="5336A95F" w14:textId="2D3C110A" w:rsidR="00B35894" w:rsidRPr="004B5EF6" w:rsidRDefault="00B35894" w:rsidP="00FA42D7">
      <w:pPr>
        <w:widowControl w:val="0"/>
        <w:shd w:val="clear" w:color="auto" w:fill="BFBFBF" w:themeFill="background1" w:themeFillShade="BF"/>
        <w:spacing w:before="120" w:after="120"/>
        <w:jc w:val="both"/>
        <w:rPr>
          <w:rFonts w:ascii="Arial" w:hAnsi="Arial" w:cs="Arial"/>
          <w:vanish/>
          <w:color w:val="0000FF"/>
          <w:shd w:val="clear" w:color="auto" w:fill="BFBFBF" w:themeFill="background1" w:themeFillShade="BF"/>
        </w:rPr>
      </w:pPr>
      <w:r w:rsidRPr="004B5EF6">
        <w:rPr>
          <w:rFonts w:ascii="Arial" w:hAnsi="Arial" w:cs="Arial"/>
          <w:vanish/>
          <w:color w:val="0000FF"/>
          <w:shd w:val="clear" w:color="auto" w:fill="BFBFBF" w:themeFill="background1" w:themeFillShade="BF"/>
        </w:rPr>
        <w:t xml:space="preserve">Le certificat du pilote et </w:t>
      </w:r>
      <w:r w:rsidR="00375818">
        <w:rPr>
          <w:rFonts w:ascii="Arial" w:hAnsi="Arial" w:cs="Arial"/>
          <w:vanish/>
          <w:color w:val="0000FF"/>
          <w:shd w:val="clear" w:color="auto" w:fill="BFBFBF" w:themeFill="background1" w:themeFillShade="BF"/>
        </w:rPr>
        <w:t xml:space="preserve">le certificat </w:t>
      </w:r>
      <w:r w:rsidRPr="004B5EF6">
        <w:rPr>
          <w:rFonts w:ascii="Arial" w:hAnsi="Arial" w:cs="Arial"/>
          <w:vanish/>
          <w:color w:val="0000FF"/>
          <w:shd w:val="clear" w:color="auto" w:fill="BFBFBF" w:themeFill="background1" w:themeFillShade="BF"/>
        </w:rPr>
        <w:t xml:space="preserve">d’immatriculation </w:t>
      </w:r>
      <w:r w:rsidR="00375818">
        <w:rPr>
          <w:rFonts w:ascii="Arial" w:hAnsi="Arial" w:cs="Arial"/>
          <w:vanish/>
          <w:color w:val="0000FF"/>
          <w:shd w:val="clear" w:color="auto" w:fill="BFBFBF" w:themeFill="background1" w:themeFillShade="BF"/>
        </w:rPr>
        <w:t xml:space="preserve">de l’aéronef </w:t>
      </w:r>
      <w:r w:rsidRPr="004B5EF6">
        <w:rPr>
          <w:rFonts w:ascii="Arial" w:hAnsi="Arial" w:cs="Arial"/>
          <w:vanish/>
          <w:color w:val="0000FF"/>
          <w:shd w:val="clear" w:color="auto" w:fill="BFBFBF" w:themeFill="background1" w:themeFillShade="BF"/>
        </w:rPr>
        <w:t xml:space="preserve">sont des exigences de </w:t>
      </w:r>
      <w:r w:rsidR="00375818">
        <w:rPr>
          <w:rFonts w:ascii="Arial" w:hAnsi="Arial" w:cs="Arial"/>
          <w:vanish/>
          <w:color w:val="0000FF"/>
          <w:shd w:val="clear" w:color="auto" w:fill="BFBFBF" w:themeFill="background1" w:themeFillShade="BF"/>
        </w:rPr>
        <w:t>Tr</w:t>
      </w:r>
      <w:r w:rsidRPr="004B5EF6">
        <w:rPr>
          <w:rFonts w:ascii="Arial" w:hAnsi="Arial" w:cs="Arial"/>
          <w:vanish/>
          <w:color w:val="0000FF"/>
          <w:shd w:val="clear" w:color="auto" w:fill="BFBFBF" w:themeFill="background1" w:themeFillShade="BF"/>
        </w:rPr>
        <w:t xml:space="preserve">ansports Canada </w:t>
      </w:r>
      <w:r w:rsidR="00F31EEE">
        <w:rPr>
          <w:rFonts w:ascii="Arial" w:hAnsi="Arial" w:cs="Arial"/>
          <w:vanish/>
          <w:color w:val="0000FF"/>
          <w:shd w:val="clear" w:color="auto" w:fill="BFBFBF" w:themeFill="background1" w:themeFillShade="BF"/>
        </w:rPr>
        <w:t xml:space="preserve">(en </w:t>
      </w:r>
      <w:r w:rsidRPr="004B5EF6">
        <w:rPr>
          <w:rFonts w:ascii="Arial" w:hAnsi="Arial" w:cs="Arial"/>
          <w:vanish/>
          <w:color w:val="0000FF"/>
          <w:shd w:val="clear" w:color="auto" w:fill="BFBFBF" w:themeFill="background1" w:themeFillShade="BF"/>
        </w:rPr>
        <w:t>vigueur depuis le 1er juin 2019</w:t>
      </w:r>
      <w:r w:rsidR="00F31EEE">
        <w:rPr>
          <w:rFonts w:ascii="Arial" w:hAnsi="Arial" w:cs="Arial"/>
          <w:vanish/>
          <w:color w:val="0000FF"/>
          <w:shd w:val="clear" w:color="auto" w:fill="BFBFBF" w:themeFill="background1" w:themeFillShade="BF"/>
        </w:rPr>
        <w:t>).</w:t>
      </w:r>
      <w:r w:rsidR="00C37D9A">
        <w:rPr>
          <w:rFonts w:ascii="Arial" w:hAnsi="Arial" w:cs="Arial"/>
          <w:vanish/>
          <w:color w:val="0000FF"/>
          <w:shd w:val="clear" w:color="auto" w:fill="BFBFBF" w:themeFill="background1" w:themeFillShade="BF"/>
        </w:rPr>
        <w:t xml:space="preserve"> </w:t>
      </w:r>
      <w:r w:rsidR="00F31EEE">
        <w:rPr>
          <w:rFonts w:ascii="Arial" w:hAnsi="Arial" w:cs="Arial"/>
          <w:vanish/>
          <w:color w:val="0000FF"/>
          <w:shd w:val="clear" w:color="auto" w:fill="BFBFBF" w:themeFill="background1" w:themeFillShade="BF"/>
        </w:rPr>
        <w:t>Le responsable du devis doit s’</w:t>
      </w:r>
      <w:r w:rsidRPr="004B5EF6">
        <w:rPr>
          <w:rFonts w:ascii="Arial" w:hAnsi="Arial" w:cs="Arial"/>
          <w:vanish/>
          <w:color w:val="0000FF"/>
          <w:shd w:val="clear" w:color="auto" w:fill="BFBFBF" w:themeFill="background1" w:themeFillShade="BF"/>
        </w:rPr>
        <w:t xml:space="preserve">assurer </w:t>
      </w:r>
      <w:r w:rsidR="00F31EEE">
        <w:rPr>
          <w:rFonts w:ascii="Arial" w:hAnsi="Arial" w:cs="Arial"/>
          <w:vanish/>
          <w:color w:val="0000FF"/>
          <w:shd w:val="clear" w:color="auto" w:fill="BFBFBF" w:themeFill="background1" w:themeFillShade="BF"/>
        </w:rPr>
        <w:t xml:space="preserve">que le prestataire de services </w:t>
      </w:r>
      <w:r w:rsidRPr="004B5EF6">
        <w:rPr>
          <w:rFonts w:ascii="Arial" w:hAnsi="Arial" w:cs="Arial"/>
          <w:vanish/>
          <w:color w:val="0000FF"/>
          <w:shd w:val="clear" w:color="auto" w:fill="BFBFBF" w:themeFill="background1" w:themeFillShade="BF"/>
        </w:rPr>
        <w:t>respecte cette réglementation</w:t>
      </w:r>
      <w:r w:rsidR="00F31EEE">
        <w:rPr>
          <w:rFonts w:ascii="Arial" w:hAnsi="Arial" w:cs="Arial"/>
          <w:vanish/>
          <w:color w:val="0000FF"/>
          <w:shd w:val="clear" w:color="auto" w:fill="BFBFBF" w:themeFill="background1" w:themeFillShade="BF"/>
        </w:rPr>
        <w:t>.</w:t>
      </w:r>
    </w:p>
    <w:p w14:paraId="434F0190" w14:textId="54C97D84" w:rsidR="00B35894" w:rsidRPr="004B5EF6" w:rsidRDefault="00B35894" w:rsidP="00FA42D7">
      <w:pPr>
        <w:spacing w:before="120" w:after="120"/>
        <w:jc w:val="both"/>
        <w:rPr>
          <w:rFonts w:ascii="Arial" w:hAnsi="Arial" w:cs="Arial"/>
        </w:rPr>
      </w:pPr>
      <w:r w:rsidRPr="004B5EF6">
        <w:rPr>
          <w:rFonts w:ascii="Arial" w:hAnsi="Arial" w:cs="Arial"/>
        </w:rPr>
        <w:lastRenderedPageBreak/>
        <w:t>Le prestataire de service</w:t>
      </w:r>
      <w:r w:rsidR="004F2CF6">
        <w:rPr>
          <w:rFonts w:ascii="Arial" w:hAnsi="Arial" w:cs="Arial"/>
        </w:rPr>
        <w:t>s</w:t>
      </w:r>
      <w:r w:rsidRPr="004B5EF6">
        <w:rPr>
          <w:rFonts w:ascii="Arial" w:hAnsi="Arial" w:cs="Arial"/>
        </w:rPr>
        <w:t xml:space="preserve"> </w:t>
      </w:r>
      <w:r w:rsidR="00332733" w:rsidRPr="00332733">
        <w:rPr>
          <w:rFonts w:ascii="Arial" w:hAnsi="Arial" w:cs="Arial"/>
        </w:rPr>
        <w:t xml:space="preserve">doit </w:t>
      </w:r>
      <w:r w:rsidRPr="004B5EF6">
        <w:rPr>
          <w:rFonts w:ascii="Arial" w:hAnsi="Arial" w:cs="Arial"/>
        </w:rPr>
        <w:t xml:space="preserve">joindre </w:t>
      </w:r>
      <w:r w:rsidR="00332733" w:rsidRPr="00332733">
        <w:rPr>
          <w:rFonts w:ascii="Arial" w:hAnsi="Arial" w:cs="Arial"/>
        </w:rPr>
        <w:t>les documents suivants à son offre de services :</w:t>
      </w:r>
      <w:r w:rsidRPr="004B5EF6">
        <w:rPr>
          <w:rFonts w:ascii="Arial" w:hAnsi="Arial" w:cs="Arial"/>
        </w:rPr>
        <w:t xml:space="preserve"> </w:t>
      </w:r>
    </w:p>
    <w:p w14:paraId="48FBC71B" w14:textId="6B468E7C" w:rsidR="00B35894" w:rsidRPr="00332733" w:rsidRDefault="00B35894" w:rsidP="00FA42D7">
      <w:pPr>
        <w:pStyle w:val="Paragraphedeliste"/>
        <w:numPr>
          <w:ilvl w:val="0"/>
          <w:numId w:val="37"/>
        </w:numPr>
        <w:spacing w:before="120" w:after="120"/>
        <w:ind w:left="360"/>
        <w:contextualSpacing w:val="0"/>
        <w:rPr>
          <w:rFonts w:cs="Arial"/>
        </w:rPr>
      </w:pPr>
      <w:r w:rsidRPr="00332733">
        <w:rPr>
          <w:rFonts w:cs="Arial"/>
        </w:rPr>
        <w:t xml:space="preserve">Une copie du certificat du pilote pour opération avancée, émis par </w:t>
      </w:r>
      <w:r w:rsidR="00AB251D">
        <w:rPr>
          <w:rFonts w:cs="Arial"/>
        </w:rPr>
        <w:t>Transports Canada</w:t>
      </w:r>
      <w:r w:rsidRPr="00332733">
        <w:rPr>
          <w:rFonts w:cs="Arial"/>
        </w:rPr>
        <w:t> ;</w:t>
      </w:r>
    </w:p>
    <w:p w14:paraId="7E122FD2" w14:textId="67AFB62B" w:rsidR="00B35894" w:rsidRPr="00332733" w:rsidRDefault="00B35894" w:rsidP="00FA42D7">
      <w:pPr>
        <w:pStyle w:val="Paragraphedeliste"/>
        <w:numPr>
          <w:ilvl w:val="0"/>
          <w:numId w:val="37"/>
        </w:numPr>
        <w:spacing w:before="120" w:after="120"/>
        <w:ind w:left="360"/>
        <w:contextualSpacing w:val="0"/>
        <w:rPr>
          <w:rFonts w:cs="Arial"/>
        </w:rPr>
      </w:pPr>
      <w:r w:rsidRPr="00332733">
        <w:rPr>
          <w:rFonts w:cs="Arial"/>
        </w:rPr>
        <w:t>Une copie du certificat d’immatriculation du SATP</w:t>
      </w:r>
      <w:r w:rsidR="004F2CF6">
        <w:rPr>
          <w:rFonts w:cs="Arial"/>
        </w:rPr>
        <w:t xml:space="preserve">, </w:t>
      </w:r>
      <w:r w:rsidRPr="00332733">
        <w:rPr>
          <w:rFonts w:cs="Arial"/>
        </w:rPr>
        <w:t xml:space="preserve">émis par </w:t>
      </w:r>
      <w:r w:rsidR="00AB251D">
        <w:rPr>
          <w:rFonts w:cs="Arial"/>
        </w:rPr>
        <w:t>Transports Canada</w:t>
      </w:r>
      <w:r w:rsidRPr="00332733">
        <w:rPr>
          <w:rFonts w:cs="Arial"/>
        </w:rPr>
        <w:t> ;</w:t>
      </w:r>
    </w:p>
    <w:p w14:paraId="37BB35F8" w14:textId="538B729D" w:rsidR="00332733" w:rsidRPr="00332733" w:rsidRDefault="00B35894" w:rsidP="00FA42D7">
      <w:pPr>
        <w:pStyle w:val="Paragraphedeliste"/>
        <w:numPr>
          <w:ilvl w:val="0"/>
          <w:numId w:val="36"/>
        </w:numPr>
        <w:spacing w:before="120" w:after="120"/>
        <w:ind w:left="360"/>
        <w:contextualSpacing w:val="0"/>
        <w:rPr>
          <w:rFonts w:cs="Arial"/>
        </w:rPr>
      </w:pPr>
      <w:r w:rsidRPr="00332733">
        <w:rPr>
          <w:rFonts w:cs="Arial"/>
        </w:rPr>
        <w:t>Une copie du certificat d’assurance responsabilité civile d’un montant minim</w:t>
      </w:r>
      <w:r w:rsidR="00332733">
        <w:rPr>
          <w:rFonts w:cs="Arial"/>
        </w:rPr>
        <w:t>um</w:t>
      </w:r>
      <w:r w:rsidRPr="00332733">
        <w:rPr>
          <w:rFonts w:cs="Arial"/>
        </w:rPr>
        <w:t xml:space="preserve"> de </w:t>
      </w:r>
      <w:r w:rsidRPr="00560DD4">
        <w:rPr>
          <w:rFonts w:cs="Arial"/>
          <w:highlight w:val="yellow"/>
        </w:rPr>
        <w:t>2 millions $</w:t>
      </w:r>
      <w:r w:rsidR="00332733" w:rsidRPr="00560DD4">
        <w:rPr>
          <w:rFonts w:cs="Arial"/>
        </w:rPr>
        <w:t>,</w:t>
      </w:r>
      <w:r w:rsidR="00332733">
        <w:rPr>
          <w:rFonts w:cs="Arial"/>
        </w:rPr>
        <w:t xml:space="preserve"> </w:t>
      </w:r>
      <w:r w:rsidRPr="00332733">
        <w:rPr>
          <w:rFonts w:cs="Arial"/>
        </w:rPr>
        <w:t xml:space="preserve">sans franchise. </w:t>
      </w:r>
    </w:p>
    <w:p w14:paraId="09F1A7D1" w14:textId="2245AACC" w:rsidR="00332733" w:rsidRPr="00560DD4" w:rsidRDefault="00560DD4" w:rsidP="00FA42D7">
      <w:pPr>
        <w:spacing w:before="120" w:after="120"/>
        <w:ind w:left="360"/>
        <w:jc w:val="both"/>
        <w:rPr>
          <w:rFonts w:ascii="Arial" w:hAnsi="Arial" w:cs="Arial"/>
        </w:rPr>
      </w:pPr>
      <w:r w:rsidRPr="00560DD4">
        <w:rPr>
          <w:rFonts w:ascii="Arial" w:hAnsi="Arial" w:cs="Arial"/>
        </w:rPr>
        <w:t>L’assurance doit être maintenue en vigueur pendant toute la période d’exécution du contrat.</w:t>
      </w:r>
      <w:r>
        <w:rPr>
          <w:rFonts w:ascii="Arial" w:hAnsi="Arial" w:cs="Arial"/>
        </w:rPr>
        <w:t xml:space="preserve"> </w:t>
      </w:r>
      <w:r w:rsidR="00B35894" w:rsidRPr="00560DD4">
        <w:rPr>
          <w:rFonts w:ascii="Arial" w:hAnsi="Arial" w:cs="Arial"/>
        </w:rPr>
        <w:t xml:space="preserve">Aucune annulation ou réduction de la police d’assurance n’est permise. </w:t>
      </w:r>
    </w:p>
    <w:p w14:paraId="27A15E30" w14:textId="139D0A6F" w:rsidR="00B35894" w:rsidRDefault="00B35894" w:rsidP="00696892">
      <w:pPr>
        <w:pStyle w:val="Titre1"/>
      </w:pPr>
      <w:bookmarkStart w:id="297" w:name="_Toc27733986"/>
      <w:bookmarkStart w:id="298" w:name="_Toc47106386"/>
      <w:r w:rsidRPr="00023566">
        <w:t>S</w:t>
      </w:r>
      <w:r w:rsidR="0096136B">
        <w:t>ignature et date du devis</w:t>
      </w:r>
      <w:bookmarkStart w:id="299" w:name="_Hlk40971364"/>
      <w:bookmarkEnd w:id="297"/>
      <w:bookmarkEnd w:id="298"/>
    </w:p>
    <w:bookmarkEnd w:id="299"/>
    <w:p w14:paraId="058C33AC" w14:textId="2DAA9523" w:rsidR="004F496D" w:rsidRDefault="00072896" w:rsidP="00560DD4">
      <w:pPr>
        <w:shd w:val="clear" w:color="auto" w:fill="C0C0C0"/>
        <w:spacing w:before="120" w:after="120"/>
        <w:jc w:val="both"/>
        <w:rPr>
          <w:rFonts w:ascii="Arial" w:hAnsi="Arial"/>
          <w:bCs/>
          <w:vanish/>
          <w:color w:val="0000FF"/>
        </w:rPr>
      </w:pPr>
      <w:r w:rsidRPr="004B5EF6">
        <w:rPr>
          <w:rFonts w:ascii="Arial" w:hAnsi="Arial"/>
          <w:bCs/>
          <w:vanish/>
          <w:color w:val="0000FF"/>
        </w:rPr>
        <w:t xml:space="preserve">Seule la signature du </w:t>
      </w:r>
      <w:r w:rsidR="004F2CF6">
        <w:rPr>
          <w:rFonts w:ascii="Arial" w:hAnsi="Arial"/>
          <w:bCs/>
          <w:vanish/>
          <w:color w:val="0000FF"/>
        </w:rPr>
        <w:t xml:space="preserve">responsable </w:t>
      </w:r>
      <w:r w:rsidRPr="004B5EF6">
        <w:rPr>
          <w:rFonts w:ascii="Arial" w:hAnsi="Arial"/>
          <w:bCs/>
          <w:vanish/>
          <w:color w:val="0000FF"/>
        </w:rPr>
        <w:t xml:space="preserve">du devis est requise en matière de responsabilité professionnelle. </w:t>
      </w:r>
      <w:r w:rsidR="004F496D">
        <w:rPr>
          <w:rFonts w:ascii="Arial" w:hAnsi="Arial"/>
          <w:bCs/>
          <w:vanish/>
          <w:color w:val="0000FF"/>
        </w:rPr>
        <w:t xml:space="preserve">Cependant, une </w:t>
      </w:r>
      <w:r w:rsidRPr="004B5EF6">
        <w:rPr>
          <w:rFonts w:ascii="Arial" w:hAnsi="Arial"/>
          <w:bCs/>
          <w:vanish/>
          <w:color w:val="0000FF"/>
        </w:rPr>
        <w:t xml:space="preserve">vérification doit être effectuée avant l’émission du devis pour appel d’offres. Si cette vérification est réalisée par une personne différente du rédacteur, un </w:t>
      </w:r>
      <w:r w:rsidR="004F496D">
        <w:rPr>
          <w:rFonts w:ascii="Arial" w:hAnsi="Arial"/>
          <w:bCs/>
          <w:vanish/>
          <w:color w:val="0000FF"/>
        </w:rPr>
        <w:t xml:space="preserve">second </w:t>
      </w:r>
      <w:r w:rsidRPr="004B5EF6">
        <w:rPr>
          <w:rFonts w:ascii="Arial" w:hAnsi="Arial"/>
          <w:bCs/>
          <w:vanish/>
          <w:color w:val="0000FF"/>
        </w:rPr>
        <w:t>champ de signature peut être ajouté au devis. Autrement, une preuve de vérification doit être versée au dossier du contrat.</w:t>
      </w:r>
    </w:p>
    <w:p w14:paraId="4D5F191E" w14:textId="0428203B" w:rsidR="00072896" w:rsidRPr="00072896" w:rsidRDefault="004F496D" w:rsidP="004B5EF6">
      <w:pPr>
        <w:shd w:val="clear" w:color="auto" w:fill="C0C0C0"/>
        <w:spacing w:before="120" w:after="120"/>
        <w:jc w:val="both"/>
        <w:rPr>
          <w:rFonts w:ascii="Arial" w:hAnsi="Arial"/>
          <w:bCs/>
          <w:vanish/>
          <w:color w:val="0000FF"/>
        </w:rPr>
      </w:pPr>
      <w:r>
        <w:rPr>
          <w:rFonts w:ascii="Arial" w:hAnsi="Arial"/>
          <w:bCs/>
          <w:vanish/>
          <w:color w:val="0000FF"/>
        </w:rPr>
        <w:t xml:space="preserve">Le responsable du devis ne doit </w:t>
      </w:r>
      <w:r w:rsidR="00072896" w:rsidRPr="00072896">
        <w:rPr>
          <w:rFonts w:ascii="Arial" w:hAnsi="Arial"/>
          <w:bCs/>
          <w:vanish/>
          <w:color w:val="0000FF"/>
        </w:rPr>
        <w:t>pas indiquer les coordonnées (adresse et numéro de téléphone) des personnes qui signent le devis afin d’éviter que les prestataires de services communiquent avec ce</w:t>
      </w:r>
      <w:r>
        <w:rPr>
          <w:rFonts w:ascii="Arial" w:hAnsi="Arial"/>
          <w:bCs/>
          <w:vanish/>
          <w:color w:val="0000FF"/>
        </w:rPr>
        <w:t>lles-</w:t>
      </w:r>
      <w:r w:rsidR="00072896" w:rsidRPr="00072896">
        <w:rPr>
          <w:rFonts w:ascii="Arial" w:hAnsi="Arial"/>
          <w:bCs/>
          <w:vanish/>
          <w:color w:val="0000FF"/>
        </w:rPr>
        <w:t xml:space="preserve">ci </w:t>
      </w:r>
      <w:r>
        <w:rPr>
          <w:rFonts w:ascii="Arial" w:hAnsi="Arial"/>
          <w:bCs/>
          <w:vanish/>
          <w:color w:val="0000FF"/>
        </w:rPr>
        <w:t xml:space="preserve">pendant </w:t>
      </w:r>
      <w:r w:rsidR="00072896" w:rsidRPr="00072896">
        <w:rPr>
          <w:rFonts w:ascii="Arial" w:hAnsi="Arial"/>
          <w:bCs/>
          <w:vanish/>
          <w:color w:val="0000FF"/>
        </w:rPr>
        <w:t xml:space="preserve">a période d’appel d’offres. Ces signataires doivent transmettre </w:t>
      </w:r>
      <w:r>
        <w:rPr>
          <w:rFonts w:ascii="Arial" w:hAnsi="Arial"/>
          <w:bCs/>
          <w:vanish/>
          <w:color w:val="0000FF"/>
        </w:rPr>
        <w:t>les</w:t>
      </w:r>
      <w:r w:rsidR="00072896" w:rsidRPr="00072896">
        <w:rPr>
          <w:rFonts w:ascii="Arial" w:hAnsi="Arial"/>
          <w:bCs/>
          <w:vanish/>
          <w:color w:val="0000FF"/>
        </w:rPr>
        <w:t xml:space="preserve"> demandes d’information à la Direction de la gestion contractuelle</w:t>
      </w:r>
      <w:r>
        <w:rPr>
          <w:rFonts w:ascii="Arial" w:hAnsi="Arial"/>
          <w:bCs/>
          <w:vanish/>
          <w:color w:val="0000FF"/>
        </w:rPr>
        <w:t xml:space="preserve"> </w:t>
      </w:r>
      <w:r w:rsidR="00072896" w:rsidRPr="00072896">
        <w:rPr>
          <w:rFonts w:ascii="Arial" w:hAnsi="Arial"/>
          <w:bCs/>
          <w:vanish/>
          <w:color w:val="0000FF"/>
        </w:rPr>
        <w:t>qui</w:t>
      </w:r>
      <w:r>
        <w:rPr>
          <w:rFonts w:ascii="Arial" w:hAnsi="Arial"/>
          <w:bCs/>
          <w:vanish/>
          <w:color w:val="0000FF"/>
        </w:rPr>
        <w:t xml:space="preserve"> </w:t>
      </w:r>
      <w:r w:rsidR="00072896" w:rsidRPr="00072896">
        <w:rPr>
          <w:rFonts w:ascii="Arial" w:hAnsi="Arial"/>
          <w:bCs/>
          <w:vanish/>
          <w:color w:val="0000FF"/>
        </w:rPr>
        <w:t xml:space="preserve">s’assure que </w:t>
      </w:r>
      <w:r w:rsidR="00332733">
        <w:rPr>
          <w:rFonts w:ascii="Arial" w:hAnsi="Arial"/>
          <w:bCs/>
          <w:vanish/>
          <w:color w:val="0000FF"/>
        </w:rPr>
        <w:t>l’ensemble des</w:t>
      </w:r>
      <w:r w:rsidR="00072896" w:rsidRPr="00072896">
        <w:rPr>
          <w:rFonts w:ascii="Arial" w:hAnsi="Arial"/>
          <w:bCs/>
          <w:vanish/>
          <w:color w:val="0000FF"/>
        </w:rPr>
        <w:t xml:space="preserve"> prestataires de services disposent des mêmes informations et documents avant le dépôt de leur offre de services.</w:t>
      </w:r>
    </w:p>
    <w:p w14:paraId="31748397" w14:textId="07440F6F" w:rsidR="00072896" w:rsidRDefault="00072896" w:rsidP="00A440B0"/>
    <w:p w14:paraId="5910BACA" w14:textId="77777777" w:rsidR="00332733" w:rsidRPr="00A440B0" w:rsidRDefault="00332733" w:rsidP="00A440B0"/>
    <w:p w14:paraId="49F92EB3" w14:textId="77777777" w:rsidR="00CE6B14" w:rsidRDefault="00CE6B14" w:rsidP="004B5EF6">
      <w:pPr>
        <w:suppressAutoHyphens/>
        <w:spacing w:before="120" w:after="120"/>
        <w:jc w:val="both"/>
        <w:rPr>
          <w:rFonts w:ascii="Arial" w:hAnsi="Arial" w:cs="Arial"/>
          <w:u w:val="single"/>
          <w:lang w:eastAsia="ar-SA"/>
        </w:rPr>
      </w:pPr>
      <w:r>
        <w:rPr>
          <w:rFonts w:ascii="Arial" w:hAnsi="Arial" w:cs="Arial"/>
          <w:lang w:eastAsia="ar-SA"/>
        </w:rPr>
        <w:t xml:space="preserve">Préparé par :  </w:t>
      </w:r>
      <w:r>
        <w:rPr>
          <w:rFonts w:ascii="Arial" w:hAnsi="Arial" w:cs="Arial"/>
          <w:u w:val="single"/>
          <w:lang w:eastAsia="ar-SA"/>
        </w:rPr>
        <w:t xml:space="preserve"> </w:t>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lang w:eastAsia="ar-SA"/>
        </w:rPr>
        <w:tab/>
        <w:t xml:space="preserve">Date :  </w:t>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p>
    <w:p w14:paraId="77816C87" w14:textId="77777777" w:rsidR="00CE6B14" w:rsidRPr="001412E5" w:rsidRDefault="00CE6B14" w:rsidP="004B5EF6">
      <w:pPr>
        <w:suppressAutoHyphens/>
        <w:spacing w:before="120" w:after="120"/>
        <w:jc w:val="both"/>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r w:rsidRPr="001412E5">
        <w:rPr>
          <w:rFonts w:ascii="Arial" w:hAnsi="Arial" w:cs="Arial"/>
          <w:highlight w:val="yellow"/>
          <w:lang w:eastAsia="ar-SA"/>
        </w:rPr>
        <w:t>Prénom et nom</w:t>
      </w:r>
    </w:p>
    <w:p w14:paraId="3B2D7FA3" w14:textId="77777777" w:rsidR="00CE6B14" w:rsidRDefault="00CE6B14" w:rsidP="004B5EF6">
      <w:pPr>
        <w:suppressAutoHyphens/>
        <w:spacing w:before="120" w:after="120"/>
        <w:jc w:val="both"/>
        <w:rPr>
          <w:rFonts w:ascii="Arial" w:hAnsi="Arial" w:cs="Arial"/>
          <w:u w:val="single"/>
          <w:lang w:eastAsia="ar-SA"/>
        </w:rPr>
      </w:pPr>
    </w:p>
    <w:p w14:paraId="5B866F26" w14:textId="77777777" w:rsidR="00CE6B14" w:rsidRDefault="00CE6B14" w:rsidP="004B5EF6">
      <w:pPr>
        <w:suppressAutoHyphens/>
        <w:spacing w:before="120" w:after="120"/>
        <w:jc w:val="both"/>
        <w:rPr>
          <w:rFonts w:ascii="Arial" w:hAnsi="Arial" w:cs="Arial"/>
          <w:u w:val="single"/>
          <w:lang w:eastAsia="ar-SA"/>
        </w:rPr>
      </w:pPr>
      <w:r>
        <w:rPr>
          <w:rFonts w:ascii="Arial" w:hAnsi="Arial" w:cs="Arial"/>
          <w:lang w:eastAsia="ar-SA"/>
        </w:rPr>
        <w:t xml:space="preserve">Vérifié par :  </w:t>
      </w:r>
      <w:r>
        <w:rPr>
          <w:rFonts w:ascii="Arial" w:hAnsi="Arial" w:cs="Arial"/>
          <w:u w:val="single"/>
          <w:lang w:eastAsia="ar-SA"/>
        </w:rPr>
        <w:t xml:space="preserve"> </w:t>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r>
        <w:rPr>
          <w:rFonts w:ascii="Arial" w:hAnsi="Arial" w:cs="Arial"/>
          <w:lang w:eastAsia="ar-SA"/>
        </w:rPr>
        <w:tab/>
        <w:t xml:space="preserve">Date :  </w:t>
      </w:r>
      <w:r>
        <w:rPr>
          <w:rFonts w:ascii="Arial" w:hAnsi="Arial" w:cs="Arial"/>
          <w:u w:val="single"/>
          <w:lang w:eastAsia="ar-SA"/>
        </w:rPr>
        <w:tab/>
      </w:r>
      <w:r>
        <w:rPr>
          <w:rFonts w:ascii="Arial" w:hAnsi="Arial" w:cs="Arial"/>
          <w:u w:val="single"/>
          <w:lang w:eastAsia="ar-SA"/>
        </w:rPr>
        <w:tab/>
      </w:r>
      <w:r>
        <w:rPr>
          <w:rFonts w:ascii="Arial" w:hAnsi="Arial" w:cs="Arial"/>
          <w:u w:val="single"/>
          <w:lang w:eastAsia="ar-SA"/>
        </w:rPr>
        <w:tab/>
      </w:r>
    </w:p>
    <w:p w14:paraId="36A89A74" w14:textId="684BE45E" w:rsidR="00B35894" w:rsidRDefault="00CE6B14" w:rsidP="004F2CF6">
      <w:pPr>
        <w:suppressAutoHyphens/>
        <w:spacing w:before="120" w:after="120"/>
        <w:jc w:val="both"/>
        <w:rPr>
          <w:rFonts w:ascii="Arial" w:hAnsi="Arial" w:cs="Arial"/>
          <w:lang w:eastAsia="ar-SA"/>
        </w:rPr>
      </w:pPr>
      <w:r>
        <w:rPr>
          <w:rFonts w:ascii="Arial" w:hAnsi="Arial" w:cs="Arial"/>
          <w:lang w:eastAsia="ar-SA"/>
        </w:rPr>
        <w:tab/>
      </w:r>
      <w:r>
        <w:rPr>
          <w:rFonts w:ascii="Arial" w:hAnsi="Arial" w:cs="Arial"/>
          <w:lang w:eastAsia="ar-SA"/>
        </w:rPr>
        <w:tab/>
      </w:r>
      <w:r>
        <w:rPr>
          <w:rFonts w:ascii="Arial" w:hAnsi="Arial" w:cs="Arial"/>
          <w:lang w:eastAsia="ar-SA"/>
        </w:rPr>
        <w:tab/>
      </w:r>
      <w:r w:rsidRPr="001412E5">
        <w:rPr>
          <w:rFonts w:ascii="Arial" w:hAnsi="Arial" w:cs="Arial"/>
          <w:highlight w:val="yellow"/>
          <w:lang w:eastAsia="ar-SA"/>
        </w:rPr>
        <w:t>Prénom et nom</w:t>
      </w:r>
    </w:p>
    <w:p w14:paraId="4284D080" w14:textId="68320967" w:rsidR="00B11CFE" w:rsidRDefault="00B11CFE">
      <w:pPr>
        <w:rPr>
          <w:rFonts w:ascii="Arial" w:hAnsi="Arial" w:cs="Arial"/>
          <w:lang w:eastAsia="ar-SA"/>
        </w:rPr>
      </w:pPr>
      <w:r>
        <w:rPr>
          <w:rFonts w:ascii="Arial" w:hAnsi="Arial" w:cs="Arial"/>
          <w:lang w:eastAsia="ar-SA"/>
        </w:rPr>
        <w:br w:type="page"/>
      </w:r>
    </w:p>
    <w:p w14:paraId="2820C3FF" w14:textId="6400F126" w:rsidR="00B35894" w:rsidRPr="00862473" w:rsidRDefault="00B35894" w:rsidP="00696892">
      <w:pPr>
        <w:pStyle w:val="Titre1"/>
        <w:numPr>
          <w:ilvl w:val="0"/>
          <w:numId w:val="0"/>
        </w:numPr>
      </w:pPr>
      <w:bookmarkStart w:id="300" w:name="_Toc27733987"/>
      <w:bookmarkStart w:id="301" w:name="_Toc47106387"/>
      <w:r w:rsidRPr="00862473">
        <w:lastRenderedPageBreak/>
        <w:t xml:space="preserve">Annexe A </w:t>
      </w:r>
      <w:r w:rsidRPr="00862473">
        <w:rPr>
          <w:rFonts w:hint="eastAsia"/>
        </w:rPr>
        <w:t>–</w:t>
      </w:r>
      <w:r w:rsidRPr="00862473">
        <w:t xml:space="preserve"> </w:t>
      </w:r>
      <w:r w:rsidR="00C10950">
        <w:t xml:space="preserve">Identification des </w:t>
      </w:r>
      <w:r w:rsidR="00D151A4">
        <w:t>s</w:t>
      </w:r>
      <w:r w:rsidRPr="00862473">
        <w:t>tructures et t</w:t>
      </w:r>
      <w:r w:rsidRPr="00862473">
        <w:rPr>
          <w:rFonts w:hint="eastAsia"/>
        </w:rPr>
        <w:t>â</w:t>
      </w:r>
      <w:r w:rsidRPr="00862473">
        <w:t xml:space="preserve">ches </w:t>
      </w:r>
      <w:r w:rsidRPr="00862473">
        <w:rPr>
          <w:rFonts w:hint="eastAsia"/>
        </w:rPr>
        <w:t>à</w:t>
      </w:r>
      <w:r w:rsidRPr="00862473">
        <w:t xml:space="preserve"> r</w:t>
      </w:r>
      <w:r w:rsidRPr="00862473">
        <w:rPr>
          <w:rFonts w:hint="eastAsia"/>
        </w:rPr>
        <w:t>é</w:t>
      </w:r>
      <w:r w:rsidRPr="00862473">
        <w:t>aliser</w:t>
      </w:r>
      <w:bookmarkEnd w:id="300"/>
      <w:bookmarkEnd w:id="301"/>
    </w:p>
    <w:p w14:paraId="3CDC261A" w14:textId="16FCF470" w:rsidR="00B35894" w:rsidRPr="004B5EF6" w:rsidRDefault="00455FE6" w:rsidP="007F0BA1">
      <w:pPr>
        <w:shd w:val="clear" w:color="auto" w:fill="D9D9D9" w:themeFill="background1" w:themeFillShade="D9"/>
        <w:spacing w:before="120" w:after="120"/>
        <w:jc w:val="both"/>
        <w:rPr>
          <w:rFonts w:ascii="Arial" w:hAnsi="Arial" w:cs="Arial"/>
          <w:b/>
        </w:rPr>
      </w:pPr>
      <w:r>
        <w:rPr>
          <w:rFonts w:ascii="Arial" w:hAnsi="Arial" w:cs="Arial"/>
          <w:bCs/>
          <w:vanish/>
          <w:color w:val="0000FF"/>
        </w:rPr>
        <w:t xml:space="preserve">Le responsable du devis doit spécifier les </w:t>
      </w:r>
      <w:r w:rsidR="00B35894" w:rsidRPr="007F0BA1">
        <w:rPr>
          <w:rFonts w:ascii="Arial" w:hAnsi="Arial" w:cs="Arial"/>
          <w:bCs/>
          <w:vanish/>
          <w:color w:val="0000FF"/>
        </w:rPr>
        <w:t xml:space="preserve">documents fournis par le Ministère </w:t>
      </w:r>
      <w:r>
        <w:rPr>
          <w:rFonts w:ascii="Arial" w:hAnsi="Arial" w:cs="Arial"/>
          <w:bCs/>
          <w:vanish/>
          <w:color w:val="0000FF"/>
        </w:rPr>
        <w:t>pour chaque structure</w:t>
      </w:r>
      <w:r w:rsidR="004F496D">
        <w:rPr>
          <w:rFonts w:ascii="Arial" w:hAnsi="Arial" w:cs="Arial"/>
          <w:bCs/>
          <w:vanish/>
          <w:color w:val="0000FF"/>
        </w:rPr>
        <w:t>.</w:t>
      </w:r>
    </w:p>
    <w:p w14:paraId="102692A5" w14:textId="77777777" w:rsidR="00072896" w:rsidRPr="007F0BA1" w:rsidRDefault="00072896" w:rsidP="007F0BA1">
      <w:pPr>
        <w:autoSpaceDE w:val="0"/>
        <w:autoSpaceDN w:val="0"/>
        <w:adjustRightInd w:val="0"/>
        <w:spacing w:before="120" w:after="120"/>
        <w:ind w:left="426" w:hanging="426"/>
        <w:jc w:val="both"/>
        <w:rPr>
          <w:rFonts w:ascii="Arial" w:hAnsi="Arial" w:cs="Arial"/>
        </w:rPr>
      </w:pPr>
    </w:p>
    <w:p w14:paraId="64AE79A7" w14:textId="2C889E1D" w:rsidR="00B35894" w:rsidRPr="004B5EF6" w:rsidRDefault="00B35894" w:rsidP="00455FE6">
      <w:pPr>
        <w:autoSpaceDE w:val="0"/>
        <w:autoSpaceDN w:val="0"/>
        <w:adjustRightInd w:val="0"/>
        <w:spacing w:before="120" w:after="120"/>
        <w:ind w:left="426" w:hanging="426"/>
        <w:jc w:val="both"/>
        <w:rPr>
          <w:rFonts w:ascii="Arial" w:hAnsi="Arial" w:cs="Arial"/>
          <w:b/>
        </w:rPr>
      </w:pPr>
      <w:r w:rsidRPr="004B5EF6">
        <w:rPr>
          <w:rFonts w:ascii="Arial" w:hAnsi="Arial" w:cs="Arial"/>
          <w:b/>
        </w:rPr>
        <w:t>Structure n</w:t>
      </w:r>
      <w:r w:rsidRPr="004B5EF6">
        <w:rPr>
          <w:rFonts w:ascii="Arial" w:hAnsi="Arial" w:cs="Arial"/>
          <w:b/>
          <w:vertAlign w:val="superscript"/>
        </w:rPr>
        <w:t>o </w:t>
      </w:r>
      <w:r w:rsidRPr="004B5EF6">
        <w:rPr>
          <w:rFonts w:ascii="Arial" w:hAnsi="Arial" w:cs="Arial"/>
          <w:b/>
        </w:rPr>
        <w:t xml:space="preserve">1 : </w:t>
      </w:r>
      <w:r w:rsidRPr="004B5EF6">
        <w:rPr>
          <w:rFonts w:ascii="Arial" w:hAnsi="Arial" w:cs="Arial"/>
          <w:b/>
          <w:highlight w:val="yellow"/>
        </w:rPr>
        <w:t>P-XXXXXX</w:t>
      </w:r>
    </w:p>
    <w:p w14:paraId="147DDD14" w14:textId="77777777" w:rsidR="00B35894" w:rsidRPr="004B5EF6" w:rsidRDefault="00B35894" w:rsidP="00455FE6">
      <w:pPr>
        <w:autoSpaceDE w:val="0"/>
        <w:autoSpaceDN w:val="0"/>
        <w:adjustRightInd w:val="0"/>
        <w:spacing w:before="120" w:after="120"/>
        <w:jc w:val="both"/>
        <w:rPr>
          <w:rFonts w:ascii="Arial" w:hAnsi="Arial" w:cs="Arial"/>
        </w:rPr>
      </w:pPr>
      <w:r w:rsidRPr="004B5EF6">
        <w:rPr>
          <w:rFonts w:ascii="Arial" w:hAnsi="Arial" w:cs="Arial"/>
          <w:highlight w:val="yellow"/>
        </w:rPr>
        <w:t xml:space="preserve">Située sur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au-dessus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à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dans la municipalité régionale de comté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faisant partie de la circonscription électorale provinciale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région administrative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w:t>
      </w:r>
    </w:p>
    <w:p w14:paraId="6F70B6E3" w14:textId="77777777" w:rsidR="00455FE6" w:rsidRPr="00455FE6" w:rsidRDefault="00B35894" w:rsidP="00455FE6">
      <w:pPr>
        <w:pStyle w:val="Puces1"/>
        <w:numPr>
          <w:ilvl w:val="0"/>
          <w:numId w:val="0"/>
        </w:numPr>
        <w:ind w:left="284"/>
        <w:rPr>
          <w:rFonts w:cs="Arial"/>
          <w:b/>
        </w:rPr>
      </w:pPr>
      <w:r w:rsidRPr="00455FE6">
        <w:rPr>
          <w:rFonts w:cs="Arial"/>
          <w:b/>
        </w:rPr>
        <w:t xml:space="preserve">Liste des documents disponibles : </w:t>
      </w:r>
    </w:p>
    <w:p w14:paraId="3B9700D6" w14:textId="58A5E5E0" w:rsidR="00B35894" w:rsidRPr="007F0BA1" w:rsidRDefault="00B35894" w:rsidP="00455FE6">
      <w:pPr>
        <w:pStyle w:val="Puces1"/>
        <w:numPr>
          <w:ilvl w:val="0"/>
          <w:numId w:val="38"/>
        </w:numPr>
        <w:tabs>
          <w:tab w:val="clear" w:pos="284"/>
          <w:tab w:val="num" w:pos="568"/>
        </w:tabs>
        <w:ind w:left="568"/>
        <w:rPr>
          <w:rFonts w:cs="Arial"/>
        </w:rPr>
      </w:pPr>
      <w:r w:rsidRPr="007F0BA1">
        <w:rPr>
          <w:rFonts w:cs="Arial"/>
        </w:rPr>
        <w:t xml:space="preserve">Plans ou </w:t>
      </w:r>
      <w:r w:rsidR="00BE17DF" w:rsidRPr="007F0BA1">
        <w:rPr>
          <w:rFonts w:cs="Arial"/>
        </w:rPr>
        <w:t>croquis (</w:t>
      </w:r>
      <w:r w:rsidRPr="007F0BA1">
        <w:rPr>
          <w:rFonts w:cs="Arial"/>
        </w:rPr>
        <w:t>si disponible);</w:t>
      </w:r>
    </w:p>
    <w:p w14:paraId="2B07F0E7" w14:textId="77777777" w:rsidR="00B35894" w:rsidRPr="007F0BA1" w:rsidRDefault="00B35894" w:rsidP="00455FE6">
      <w:pPr>
        <w:pStyle w:val="Puces1"/>
        <w:numPr>
          <w:ilvl w:val="0"/>
          <w:numId w:val="38"/>
        </w:numPr>
        <w:tabs>
          <w:tab w:val="clear" w:pos="284"/>
          <w:tab w:val="num" w:pos="568"/>
        </w:tabs>
        <w:ind w:left="568"/>
        <w:rPr>
          <w:rFonts w:cs="Arial"/>
        </w:rPr>
      </w:pPr>
      <w:r w:rsidRPr="007F0BA1">
        <w:rPr>
          <w:rFonts w:cs="Arial"/>
        </w:rPr>
        <w:t>Photographies de la structure;</w:t>
      </w:r>
    </w:p>
    <w:p w14:paraId="6AB19B9E" w14:textId="77777777" w:rsidR="00B35894" w:rsidRPr="007F0BA1" w:rsidRDefault="00B35894" w:rsidP="00455FE6">
      <w:pPr>
        <w:pStyle w:val="Puces1"/>
        <w:numPr>
          <w:ilvl w:val="0"/>
          <w:numId w:val="38"/>
        </w:numPr>
        <w:tabs>
          <w:tab w:val="clear" w:pos="284"/>
          <w:tab w:val="num" w:pos="568"/>
        </w:tabs>
        <w:ind w:left="568"/>
        <w:rPr>
          <w:rFonts w:cs="Arial"/>
        </w:rPr>
      </w:pPr>
      <w:r w:rsidRPr="007F0BA1">
        <w:rPr>
          <w:rFonts w:cs="Arial"/>
        </w:rPr>
        <w:t>Fiche d’inventaire abrégée;</w:t>
      </w:r>
    </w:p>
    <w:p w14:paraId="3AABE41A" w14:textId="48B64BE5" w:rsidR="00B35894" w:rsidRDefault="00B35894" w:rsidP="00455FE6">
      <w:pPr>
        <w:pStyle w:val="Puces1"/>
        <w:numPr>
          <w:ilvl w:val="0"/>
          <w:numId w:val="38"/>
        </w:numPr>
        <w:tabs>
          <w:tab w:val="clear" w:pos="284"/>
          <w:tab w:val="num" w:pos="568"/>
        </w:tabs>
        <w:ind w:left="568"/>
        <w:rPr>
          <w:rFonts w:cs="Arial"/>
        </w:rPr>
      </w:pPr>
      <w:r w:rsidRPr="007F0BA1">
        <w:rPr>
          <w:rFonts w:cs="Arial"/>
        </w:rPr>
        <w:t>Rapport d’inspection générale (si pertinent).</w:t>
      </w:r>
    </w:p>
    <w:p w14:paraId="148A62C4" w14:textId="77777777" w:rsidR="00455FE6" w:rsidRPr="007F0BA1" w:rsidRDefault="00455FE6" w:rsidP="00455FE6">
      <w:pPr>
        <w:pStyle w:val="Puces1"/>
        <w:numPr>
          <w:ilvl w:val="0"/>
          <w:numId w:val="0"/>
        </w:numPr>
        <w:ind w:left="284"/>
        <w:rPr>
          <w:rFonts w:cs="Arial"/>
        </w:rPr>
      </w:pPr>
    </w:p>
    <w:p w14:paraId="7D50518A" w14:textId="77777777" w:rsidR="00B35894" w:rsidRPr="004B5EF6" w:rsidRDefault="00B35894" w:rsidP="00455FE6">
      <w:pPr>
        <w:tabs>
          <w:tab w:val="left" w:pos="709"/>
        </w:tabs>
        <w:spacing w:before="120" w:after="120"/>
        <w:ind w:left="716" w:right="360" w:hanging="432"/>
        <w:jc w:val="both"/>
        <w:rPr>
          <w:rFonts w:ascii="Arial" w:hAnsi="Arial" w:cs="Arial"/>
          <w:b/>
        </w:rPr>
      </w:pPr>
      <w:r w:rsidRPr="004B5EF6">
        <w:rPr>
          <w:rFonts w:ascii="Arial" w:hAnsi="Arial" w:cs="Arial"/>
          <w:b/>
        </w:rPr>
        <w:t>Tâches à réaliser :</w:t>
      </w:r>
    </w:p>
    <w:p w14:paraId="0D550875" w14:textId="48332D59" w:rsidR="00B35894" w:rsidRPr="007F0BA1" w:rsidRDefault="00B35894" w:rsidP="00455FE6">
      <w:pPr>
        <w:pStyle w:val="Puces1"/>
        <w:numPr>
          <w:ilvl w:val="0"/>
          <w:numId w:val="39"/>
        </w:numPr>
        <w:tabs>
          <w:tab w:val="clear" w:pos="284"/>
          <w:tab w:val="num" w:pos="568"/>
        </w:tabs>
        <w:ind w:left="568"/>
        <w:rPr>
          <w:rFonts w:cs="Arial"/>
        </w:rPr>
      </w:pPr>
      <w:r w:rsidRPr="007F0BA1">
        <w:rPr>
          <w:rFonts w:cs="Arial"/>
        </w:rPr>
        <w:t xml:space="preserve">Prise de </w:t>
      </w:r>
      <w:r w:rsidR="00455FE6">
        <w:rPr>
          <w:rFonts w:cs="Arial"/>
        </w:rPr>
        <w:t xml:space="preserve">relevés </w:t>
      </w:r>
      <w:r w:rsidRPr="007F0BA1">
        <w:rPr>
          <w:rFonts w:cs="Arial"/>
        </w:rPr>
        <w:t xml:space="preserve">vidéo de </w:t>
      </w:r>
      <w:r w:rsidRPr="007F0BA1">
        <w:rPr>
          <w:rFonts w:cs="Arial"/>
          <w:highlight w:val="yellow"/>
        </w:rPr>
        <w:t>XXXX</w:t>
      </w:r>
      <w:r w:rsidRPr="007F0BA1">
        <w:rPr>
          <w:rFonts w:cs="Arial"/>
        </w:rPr>
        <w:t>;</w:t>
      </w:r>
    </w:p>
    <w:p w14:paraId="553B6B13" w14:textId="1C8B1756" w:rsidR="00B35894" w:rsidRPr="007F0BA1" w:rsidRDefault="00B35894" w:rsidP="004B5EF6">
      <w:pPr>
        <w:pStyle w:val="Puces1"/>
        <w:numPr>
          <w:ilvl w:val="0"/>
          <w:numId w:val="39"/>
        </w:numPr>
        <w:tabs>
          <w:tab w:val="clear" w:pos="284"/>
          <w:tab w:val="num" w:pos="568"/>
        </w:tabs>
        <w:ind w:left="568"/>
        <w:rPr>
          <w:rFonts w:cs="Arial"/>
        </w:rPr>
      </w:pPr>
      <w:r w:rsidRPr="007F0BA1">
        <w:rPr>
          <w:rFonts w:cs="Arial"/>
        </w:rPr>
        <w:t xml:space="preserve">Prise de photographies de </w:t>
      </w:r>
      <w:r w:rsidRPr="007F0BA1">
        <w:rPr>
          <w:rFonts w:cs="Arial"/>
          <w:highlight w:val="yellow"/>
        </w:rPr>
        <w:t>XXXX</w:t>
      </w:r>
      <w:r w:rsidRPr="007F0BA1">
        <w:rPr>
          <w:rFonts w:cs="Arial"/>
        </w:rPr>
        <w:t>;</w:t>
      </w:r>
    </w:p>
    <w:p w14:paraId="6387891F" w14:textId="77777777" w:rsidR="00B35894" w:rsidRPr="004B5EF6" w:rsidRDefault="00B35894" w:rsidP="004B5EF6">
      <w:pPr>
        <w:spacing w:before="120" w:after="120"/>
        <w:jc w:val="both"/>
        <w:rPr>
          <w:rFonts w:ascii="Arial" w:hAnsi="Arial" w:cs="Arial"/>
        </w:rPr>
      </w:pPr>
    </w:p>
    <w:p w14:paraId="61A46691" w14:textId="77777777" w:rsidR="00B35894" w:rsidRPr="004B5EF6" w:rsidRDefault="00B35894" w:rsidP="00A97DE1">
      <w:pPr>
        <w:autoSpaceDE w:val="0"/>
        <w:autoSpaceDN w:val="0"/>
        <w:adjustRightInd w:val="0"/>
        <w:spacing w:before="120" w:after="120"/>
        <w:ind w:left="432" w:hanging="432"/>
        <w:jc w:val="both"/>
        <w:rPr>
          <w:rFonts w:ascii="Arial" w:hAnsi="Arial" w:cs="Arial"/>
          <w:b/>
        </w:rPr>
      </w:pPr>
      <w:r w:rsidRPr="004B5EF6">
        <w:rPr>
          <w:rFonts w:ascii="Arial" w:hAnsi="Arial" w:cs="Arial"/>
          <w:b/>
        </w:rPr>
        <w:t>Structure n</w:t>
      </w:r>
      <w:r w:rsidRPr="004B5EF6">
        <w:rPr>
          <w:rFonts w:ascii="Arial" w:hAnsi="Arial" w:cs="Arial"/>
          <w:b/>
          <w:vertAlign w:val="superscript"/>
        </w:rPr>
        <w:t>o </w:t>
      </w:r>
      <w:r w:rsidRPr="004B5EF6">
        <w:rPr>
          <w:rFonts w:ascii="Arial" w:hAnsi="Arial" w:cs="Arial"/>
          <w:b/>
        </w:rPr>
        <w:t xml:space="preserve">2 : </w:t>
      </w:r>
      <w:r w:rsidRPr="004B5EF6">
        <w:rPr>
          <w:rFonts w:ascii="Arial" w:hAnsi="Arial" w:cs="Arial"/>
          <w:b/>
          <w:highlight w:val="yellow"/>
        </w:rPr>
        <w:t>P-XXXXX</w:t>
      </w:r>
      <w:r w:rsidRPr="004B5EF6">
        <w:rPr>
          <w:rFonts w:ascii="Arial" w:hAnsi="Arial" w:cs="Arial"/>
          <w:b/>
          <w:highlight w:val="yellow"/>
        </w:rPr>
        <w:fldChar w:fldCharType="begin"/>
      </w:r>
      <w:r w:rsidRPr="004B5EF6">
        <w:rPr>
          <w:rFonts w:ascii="Arial" w:hAnsi="Arial" w:cs="Arial"/>
          <w:b/>
          <w:highlight w:val="yellow"/>
        </w:rPr>
        <w:instrText xml:space="preserve">  </w:instrText>
      </w:r>
      <w:r w:rsidRPr="004B5EF6">
        <w:rPr>
          <w:rFonts w:ascii="Arial" w:hAnsi="Arial" w:cs="Arial"/>
          <w:b/>
          <w:highlight w:val="yellow"/>
        </w:rPr>
        <w:fldChar w:fldCharType="end"/>
      </w:r>
    </w:p>
    <w:p w14:paraId="7AFFAFA0" w14:textId="77777777" w:rsidR="00B35894" w:rsidRPr="004B5EF6" w:rsidRDefault="00B35894" w:rsidP="00A97DE1">
      <w:pPr>
        <w:autoSpaceDE w:val="0"/>
        <w:autoSpaceDN w:val="0"/>
        <w:adjustRightInd w:val="0"/>
        <w:spacing w:before="120" w:after="120"/>
        <w:jc w:val="both"/>
        <w:rPr>
          <w:rFonts w:ascii="Arial" w:hAnsi="Arial" w:cs="Arial"/>
        </w:rPr>
      </w:pPr>
      <w:r w:rsidRPr="004B5EF6">
        <w:rPr>
          <w:rFonts w:ascii="Arial" w:hAnsi="Arial" w:cs="Arial"/>
          <w:highlight w:val="yellow"/>
        </w:rPr>
        <w:t xml:space="preserve">Située sur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au-dessus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à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dans la municipalité régionale de comté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faisant partie de la circonscription électorale provinciale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 xml:space="preserve">, région administrative de </w:t>
      </w:r>
      <w:r w:rsidRPr="004B5EF6">
        <w:rPr>
          <w:rFonts w:ascii="Arial" w:hAnsi="Arial" w:cs="Arial"/>
          <w:highlight w:val="yellow"/>
        </w:rPr>
        <w:fldChar w:fldCharType="begin"/>
      </w:r>
      <w:r w:rsidRPr="004B5EF6">
        <w:rPr>
          <w:rFonts w:ascii="Arial" w:hAnsi="Arial" w:cs="Arial"/>
          <w:highlight w:val="yellow"/>
        </w:rPr>
        <w:instrText xml:space="preserve">  </w:instrText>
      </w:r>
      <w:r w:rsidRPr="004B5EF6">
        <w:rPr>
          <w:rFonts w:ascii="Arial" w:hAnsi="Arial" w:cs="Arial"/>
          <w:highlight w:val="yellow"/>
        </w:rPr>
        <w:fldChar w:fldCharType="end"/>
      </w:r>
      <w:r w:rsidRPr="004B5EF6">
        <w:rPr>
          <w:rFonts w:ascii="Arial" w:hAnsi="Arial" w:cs="Arial"/>
          <w:highlight w:val="yellow"/>
        </w:rPr>
        <w:t>.</w:t>
      </w:r>
    </w:p>
    <w:p w14:paraId="3E017CFE" w14:textId="77777777" w:rsidR="00B35894" w:rsidRPr="004B5EF6" w:rsidRDefault="00B35894" w:rsidP="00A97DE1">
      <w:pPr>
        <w:tabs>
          <w:tab w:val="left" w:pos="426"/>
        </w:tabs>
        <w:spacing w:before="120" w:after="120"/>
        <w:ind w:left="1134" w:right="360" w:hanging="850"/>
        <w:jc w:val="both"/>
        <w:rPr>
          <w:rFonts w:ascii="Arial" w:hAnsi="Arial" w:cs="Arial"/>
          <w:b/>
        </w:rPr>
      </w:pPr>
      <w:r w:rsidRPr="004B5EF6">
        <w:rPr>
          <w:rFonts w:ascii="Arial" w:hAnsi="Arial" w:cs="Arial"/>
          <w:b/>
        </w:rPr>
        <w:t>Liste des documents disponibles :</w:t>
      </w:r>
    </w:p>
    <w:p w14:paraId="5A24FD74" w14:textId="4A40FD8B" w:rsidR="00B35894" w:rsidRPr="007F0BA1" w:rsidRDefault="00B35894" w:rsidP="00A97DE1">
      <w:pPr>
        <w:pStyle w:val="Puces1"/>
        <w:numPr>
          <w:ilvl w:val="0"/>
          <w:numId w:val="40"/>
        </w:numPr>
        <w:tabs>
          <w:tab w:val="clear" w:pos="284"/>
          <w:tab w:val="num" w:pos="568"/>
        </w:tabs>
        <w:ind w:left="568"/>
        <w:rPr>
          <w:rFonts w:cs="Arial"/>
        </w:rPr>
      </w:pPr>
      <w:r w:rsidRPr="007F0BA1">
        <w:rPr>
          <w:rFonts w:cs="Arial"/>
        </w:rPr>
        <w:t xml:space="preserve">Plans ou </w:t>
      </w:r>
      <w:r w:rsidR="009353A5" w:rsidRPr="007F0BA1">
        <w:rPr>
          <w:rFonts w:cs="Arial"/>
        </w:rPr>
        <w:t>croquis (</w:t>
      </w:r>
      <w:r w:rsidRPr="007F0BA1">
        <w:rPr>
          <w:rFonts w:cs="Arial"/>
        </w:rPr>
        <w:t>si disponibles);</w:t>
      </w:r>
    </w:p>
    <w:p w14:paraId="581C3B88" w14:textId="77777777" w:rsidR="00B35894" w:rsidRPr="007F0BA1" w:rsidRDefault="00B35894" w:rsidP="00A97DE1">
      <w:pPr>
        <w:pStyle w:val="Puces1"/>
        <w:numPr>
          <w:ilvl w:val="0"/>
          <w:numId w:val="40"/>
        </w:numPr>
        <w:tabs>
          <w:tab w:val="clear" w:pos="284"/>
          <w:tab w:val="num" w:pos="568"/>
        </w:tabs>
        <w:ind w:left="568"/>
        <w:rPr>
          <w:rFonts w:cs="Arial"/>
        </w:rPr>
      </w:pPr>
      <w:r w:rsidRPr="007F0BA1">
        <w:rPr>
          <w:rFonts w:cs="Arial"/>
        </w:rPr>
        <w:t>Photographies de la structure;</w:t>
      </w:r>
    </w:p>
    <w:p w14:paraId="4E24BBEE" w14:textId="77777777" w:rsidR="00B35894" w:rsidRPr="007F0BA1" w:rsidRDefault="00B35894" w:rsidP="00A97DE1">
      <w:pPr>
        <w:pStyle w:val="Puces1"/>
        <w:numPr>
          <w:ilvl w:val="0"/>
          <w:numId w:val="40"/>
        </w:numPr>
        <w:tabs>
          <w:tab w:val="clear" w:pos="284"/>
          <w:tab w:val="num" w:pos="568"/>
        </w:tabs>
        <w:ind w:left="568"/>
        <w:rPr>
          <w:rFonts w:cs="Arial"/>
        </w:rPr>
      </w:pPr>
      <w:r w:rsidRPr="007F0BA1">
        <w:rPr>
          <w:rFonts w:cs="Arial"/>
        </w:rPr>
        <w:t>Fiche d’inventaire abrégée;</w:t>
      </w:r>
    </w:p>
    <w:p w14:paraId="724A6609" w14:textId="7698D1B2" w:rsidR="00B35894" w:rsidRDefault="00B35894" w:rsidP="00A97DE1">
      <w:pPr>
        <w:pStyle w:val="Puces1"/>
        <w:numPr>
          <w:ilvl w:val="0"/>
          <w:numId w:val="40"/>
        </w:numPr>
        <w:tabs>
          <w:tab w:val="clear" w:pos="284"/>
          <w:tab w:val="num" w:pos="568"/>
        </w:tabs>
        <w:ind w:left="568"/>
        <w:rPr>
          <w:rFonts w:cs="Arial"/>
        </w:rPr>
      </w:pPr>
      <w:r w:rsidRPr="007F0BA1">
        <w:rPr>
          <w:rFonts w:cs="Arial"/>
        </w:rPr>
        <w:t>Rapport d’inspection générale (si pertinent).</w:t>
      </w:r>
    </w:p>
    <w:p w14:paraId="5FB1881B" w14:textId="77777777" w:rsidR="00C10950" w:rsidRPr="007F0BA1" w:rsidRDefault="00C10950" w:rsidP="00A97DE1">
      <w:pPr>
        <w:pStyle w:val="Puces1"/>
        <w:numPr>
          <w:ilvl w:val="0"/>
          <w:numId w:val="0"/>
        </w:numPr>
        <w:ind w:left="284"/>
        <w:rPr>
          <w:rFonts w:cs="Arial"/>
        </w:rPr>
      </w:pPr>
    </w:p>
    <w:p w14:paraId="7CD7A397" w14:textId="68E58899" w:rsidR="0091276A" w:rsidRPr="00455FE6" w:rsidRDefault="00B35894" w:rsidP="00A97DE1">
      <w:pPr>
        <w:tabs>
          <w:tab w:val="left" w:pos="709"/>
        </w:tabs>
        <w:spacing w:before="120" w:after="120"/>
        <w:ind w:left="716" w:right="360" w:hanging="432"/>
        <w:jc w:val="both"/>
        <w:rPr>
          <w:rFonts w:ascii="Arial" w:hAnsi="Arial" w:cs="Arial"/>
          <w:b/>
        </w:rPr>
      </w:pPr>
      <w:r w:rsidRPr="004B5EF6">
        <w:rPr>
          <w:rFonts w:ascii="Arial" w:hAnsi="Arial" w:cs="Arial"/>
          <w:b/>
        </w:rPr>
        <w:t>Tâches à réaliser</w:t>
      </w:r>
      <w:r w:rsidR="00455FE6">
        <w:rPr>
          <w:rFonts w:ascii="Arial" w:hAnsi="Arial" w:cs="Arial"/>
          <w:b/>
        </w:rPr>
        <w:t> :</w:t>
      </w:r>
    </w:p>
    <w:p w14:paraId="77D0F82A" w14:textId="37702F9D" w:rsidR="0091276A" w:rsidRPr="00A97DE1" w:rsidRDefault="00B35894" w:rsidP="00A97DE1">
      <w:pPr>
        <w:pStyle w:val="Paragraphedeliste"/>
        <w:numPr>
          <w:ilvl w:val="0"/>
          <w:numId w:val="48"/>
        </w:numPr>
        <w:tabs>
          <w:tab w:val="left" w:pos="709"/>
        </w:tabs>
        <w:spacing w:before="120" w:after="120"/>
        <w:ind w:right="360"/>
        <w:contextualSpacing w:val="0"/>
        <w:rPr>
          <w:rFonts w:cs="Arial"/>
        </w:rPr>
      </w:pPr>
      <w:r w:rsidRPr="00A97DE1">
        <w:rPr>
          <w:rFonts w:cs="Arial"/>
        </w:rPr>
        <w:t xml:space="preserve">Prise de </w:t>
      </w:r>
      <w:r w:rsidR="00455FE6" w:rsidRPr="00A97DE1">
        <w:rPr>
          <w:rFonts w:cs="Arial"/>
        </w:rPr>
        <w:t xml:space="preserve">relevés </w:t>
      </w:r>
      <w:r w:rsidRPr="00A97DE1">
        <w:rPr>
          <w:rFonts w:cs="Arial"/>
        </w:rPr>
        <w:t xml:space="preserve">vidéo de </w:t>
      </w:r>
      <w:r w:rsidRPr="00A97DE1">
        <w:rPr>
          <w:rFonts w:cs="Arial"/>
          <w:highlight w:val="yellow"/>
        </w:rPr>
        <w:t>XXXX</w:t>
      </w:r>
      <w:r w:rsidRPr="00A97DE1">
        <w:rPr>
          <w:rFonts w:cs="Arial"/>
        </w:rPr>
        <w:t>;</w:t>
      </w:r>
    </w:p>
    <w:p w14:paraId="05D55120" w14:textId="35CAA6F2" w:rsidR="00C50CAF" w:rsidRPr="00A97DE1" w:rsidRDefault="00B35894" w:rsidP="00A97DE1">
      <w:pPr>
        <w:pStyle w:val="Paragraphedeliste"/>
        <w:numPr>
          <w:ilvl w:val="0"/>
          <w:numId w:val="48"/>
        </w:numPr>
        <w:tabs>
          <w:tab w:val="left" w:pos="709"/>
        </w:tabs>
        <w:spacing w:before="120" w:after="120"/>
        <w:ind w:right="360"/>
        <w:contextualSpacing w:val="0"/>
        <w:rPr>
          <w:rFonts w:cs="Arial"/>
        </w:rPr>
      </w:pPr>
      <w:r w:rsidRPr="00A97DE1">
        <w:rPr>
          <w:rFonts w:cs="Arial"/>
        </w:rPr>
        <w:t xml:space="preserve">Prise de photographies de </w:t>
      </w:r>
      <w:r w:rsidRPr="00A97DE1">
        <w:rPr>
          <w:rFonts w:cs="Arial"/>
          <w:highlight w:val="yellow"/>
        </w:rPr>
        <w:t>XXXX</w:t>
      </w:r>
    </w:p>
    <w:p w14:paraId="0B559BFF" w14:textId="77777777" w:rsidR="00677109" w:rsidRDefault="00677109" w:rsidP="00696892">
      <w:pPr>
        <w:pStyle w:val="Titre1"/>
        <w:numPr>
          <w:ilvl w:val="0"/>
          <w:numId w:val="0"/>
        </w:numPr>
        <w:sectPr w:rsidR="00677109" w:rsidSect="002C5338">
          <w:pgSz w:w="12240" w:h="20160" w:code="5"/>
          <w:pgMar w:top="1886" w:right="1800" w:bottom="806" w:left="1800" w:header="706" w:footer="331" w:gutter="0"/>
          <w:cols w:space="708"/>
          <w:docGrid w:linePitch="360"/>
        </w:sectPr>
      </w:pPr>
      <w:bookmarkStart w:id="302" w:name="_Toc27733988"/>
    </w:p>
    <w:p w14:paraId="651E4BC5" w14:textId="465E443E" w:rsidR="00B35894" w:rsidRDefault="00B35894" w:rsidP="00696892">
      <w:pPr>
        <w:pStyle w:val="Titre1"/>
        <w:numPr>
          <w:ilvl w:val="0"/>
          <w:numId w:val="0"/>
        </w:numPr>
      </w:pPr>
      <w:bookmarkStart w:id="303" w:name="_Toc47106388"/>
      <w:r w:rsidRPr="00862473">
        <w:lastRenderedPageBreak/>
        <w:t xml:space="preserve">Annexe </w:t>
      </w:r>
      <w:r w:rsidR="006167FC">
        <w:t>B</w:t>
      </w:r>
      <w:r w:rsidRPr="00862473">
        <w:t xml:space="preserve"> </w:t>
      </w:r>
      <w:r w:rsidRPr="00862473">
        <w:rPr>
          <w:rFonts w:hint="eastAsia"/>
        </w:rPr>
        <w:t>–</w:t>
      </w:r>
      <w:r w:rsidRPr="00862473">
        <w:t xml:space="preserve"> Liste des tours d</w:t>
      </w:r>
      <w:r w:rsidRPr="00862473">
        <w:rPr>
          <w:rFonts w:hint="eastAsia"/>
        </w:rPr>
        <w:t>’é</w:t>
      </w:r>
      <w:r w:rsidRPr="00862473">
        <w:t>clairage</w:t>
      </w:r>
      <w:bookmarkEnd w:id="303"/>
      <w:r w:rsidRPr="00862473">
        <w:t xml:space="preserve"> </w:t>
      </w:r>
      <w:bookmarkEnd w:id="302"/>
    </w:p>
    <w:p w14:paraId="3516661C" w14:textId="77777777" w:rsidR="00C10950" w:rsidRPr="00C10950" w:rsidRDefault="00C10950" w:rsidP="00C10950">
      <w:pPr>
        <w:rPr>
          <w:lang w:eastAsia="fr-CA"/>
        </w:rPr>
      </w:pPr>
    </w:p>
    <w:tbl>
      <w:tblPr>
        <w:tblW w:w="15318" w:type="dxa"/>
        <w:jc w:val="center"/>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1278"/>
        <w:gridCol w:w="810"/>
        <w:gridCol w:w="2070"/>
        <w:gridCol w:w="2070"/>
        <w:gridCol w:w="2070"/>
        <w:gridCol w:w="2070"/>
        <w:gridCol w:w="1800"/>
        <w:gridCol w:w="1260"/>
        <w:gridCol w:w="1890"/>
      </w:tblGrid>
      <w:tr w:rsidR="00CE6B14" w:rsidRPr="00C10950" w14:paraId="39CDE845" w14:textId="77777777" w:rsidTr="00677109">
        <w:trPr>
          <w:jc w:val="center"/>
        </w:trPr>
        <w:tc>
          <w:tcPr>
            <w:tcW w:w="1278" w:type="dxa"/>
            <w:tcBorders>
              <w:top w:val="single" w:sz="12" w:space="0" w:color="auto"/>
              <w:left w:val="single" w:sz="12" w:space="0" w:color="auto"/>
              <w:bottom w:val="single" w:sz="12" w:space="0" w:color="auto"/>
              <w:right w:val="single" w:sz="12" w:space="0" w:color="auto"/>
            </w:tcBorders>
            <w:vAlign w:val="center"/>
            <w:hideMark/>
          </w:tcPr>
          <w:p w14:paraId="1BB6E542"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Système n</w:t>
            </w:r>
            <w:r w:rsidRPr="00C10950">
              <w:rPr>
                <w:rFonts w:ascii="Arial" w:hAnsi="Arial" w:cs="Arial"/>
                <w:b/>
                <w:sz w:val="18"/>
                <w:szCs w:val="18"/>
                <w:vertAlign w:val="superscript"/>
              </w:rPr>
              <w:t>o</w:t>
            </w:r>
          </w:p>
        </w:tc>
        <w:tc>
          <w:tcPr>
            <w:tcW w:w="810" w:type="dxa"/>
            <w:tcBorders>
              <w:top w:val="single" w:sz="12" w:space="0" w:color="auto"/>
              <w:left w:val="single" w:sz="12" w:space="0" w:color="auto"/>
              <w:bottom w:val="single" w:sz="12" w:space="0" w:color="auto"/>
              <w:right w:val="single" w:sz="12" w:space="0" w:color="auto"/>
            </w:tcBorders>
            <w:vAlign w:val="center"/>
            <w:hideMark/>
          </w:tcPr>
          <w:p w14:paraId="5285E4C6"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Site n</w:t>
            </w:r>
            <w:r w:rsidRPr="00C10950">
              <w:rPr>
                <w:rFonts w:ascii="Arial" w:hAnsi="Arial" w:cs="Arial"/>
                <w:b/>
                <w:sz w:val="18"/>
                <w:szCs w:val="18"/>
                <w:vertAlign w:val="superscript"/>
              </w:rPr>
              <w:t>o</w:t>
            </w:r>
          </w:p>
        </w:tc>
        <w:tc>
          <w:tcPr>
            <w:tcW w:w="2070" w:type="dxa"/>
            <w:tcBorders>
              <w:top w:val="single" w:sz="12" w:space="0" w:color="auto"/>
              <w:left w:val="single" w:sz="12" w:space="0" w:color="auto"/>
              <w:bottom w:val="single" w:sz="12" w:space="0" w:color="auto"/>
              <w:right w:val="single" w:sz="12" w:space="0" w:color="auto"/>
            </w:tcBorders>
            <w:vAlign w:val="center"/>
            <w:hideMark/>
          </w:tcPr>
          <w:p w14:paraId="75A66AED"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Localisation</w:t>
            </w:r>
          </w:p>
        </w:tc>
        <w:tc>
          <w:tcPr>
            <w:tcW w:w="2070" w:type="dxa"/>
            <w:tcBorders>
              <w:top w:val="single" w:sz="12" w:space="0" w:color="auto"/>
              <w:left w:val="single" w:sz="12" w:space="0" w:color="auto"/>
              <w:bottom w:val="single" w:sz="12" w:space="0" w:color="auto"/>
              <w:right w:val="single" w:sz="12" w:space="0" w:color="auto"/>
            </w:tcBorders>
            <w:vAlign w:val="center"/>
          </w:tcPr>
          <w:p w14:paraId="0C60EEA0"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Municipalité</w:t>
            </w:r>
          </w:p>
        </w:tc>
        <w:tc>
          <w:tcPr>
            <w:tcW w:w="2070" w:type="dxa"/>
            <w:tcBorders>
              <w:top w:val="single" w:sz="12" w:space="0" w:color="auto"/>
              <w:left w:val="single" w:sz="12" w:space="0" w:color="auto"/>
              <w:bottom w:val="single" w:sz="12" w:space="0" w:color="auto"/>
              <w:right w:val="single" w:sz="12" w:space="0" w:color="auto"/>
            </w:tcBorders>
            <w:vAlign w:val="center"/>
          </w:tcPr>
          <w:p w14:paraId="7DAF3295"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MRC</w:t>
            </w:r>
          </w:p>
        </w:tc>
        <w:tc>
          <w:tcPr>
            <w:tcW w:w="2070" w:type="dxa"/>
            <w:tcBorders>
              <w:top w:val="single" w:sz="12" w:space="0" w:color="auto"/>
              <w:left w:val="single" w:sz="12" w:space="0" w:color="auto"/>
              <w:bottom w:val="single" w:sz="12" w:space="0" w:color="auto"/>
              <w:right w:val="single" w:sz="12" w:space="0" w:color="auto"/>
            </w:tcBorders>
            <w:vAlign w:val="center"/>
          </w:tcPr>
          <w:p w14:paraId="453482C1"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CEP</w:t>
            </w:r>
          </w:p>
        </w:tc>
        <w:tc>
          <w:tcPr>
            <w:tcW w:w="1800" w:type="dxa"/>
            <w:tcBorders>
              <w:top w:val="single" w:sz="12" w:space="0" w:color="auto"/>
              <w:left w:val="single" w:sz="12" w:space="0" w:color="auto"/>
              <w:bottom w:val="single" w:sz="12" w:space="0" w:color="auto"/>
              <w:right w:val="single" w:sz="12" w:space="0" w:color="auto"/>
            </w:tcBorders>
            <w:vAlign w:val="center"/>
            <w:hideMark/>
          </w:tcPr>
          <w:p w14:paraId="0A88ED13"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Fabricant</w:t>
            </w:r>
          </w:p>
        </w:tc>
        <w:tc>
          <w:tcPr>
            <w:tcW w:w="1260" w:type="dxa"/>
            <w:tcBorders>
              <w:top w:val="single" w:sz="12" w:space="0" w:color="auto"/>
              <w:left w:val="single" w:sz="12" w:space="0" w:color="auto"/>
              <w:bottom w:val="single" w:sz="12" w:space="0" w:color="auto"/>
              <w:right w:val="single" w:sz="12" w:space="0" w:color="auto"/>
            </w:tcBorders>
            <w:vAlign w:val="center"/>
          </w:tcPr>
          <w:p w14:paraId="41FBA5E7"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Année de fabrication</w:t>
            </w:r>
          </w:p>
        </w:tc>
        <w:tc>
          <w:tcPr>
            <w:tcW w:w="1890" w:type="dxa"/>
            <w:tcBorders>
              <w:top w:val="single" w:sz="12" w:space="0" w:color="auto"/>
              <w:left w:val="single" w:sz="12" w:space="0" w:color="auto"/>
              <w:bottom w:val="single" w:sz="12" w:space="0" w:color="auto"/>
              <w:right w:val="single" w:sz="12" w:space="0" w:color="auto"/>
            </w:tcBorders>
            <w:vAlign w:val="center"/>
          </w:tcPr>
          <w:p w14:paraId="6E186B01"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Type de relevé</w:t>
            </w:r>
          </w:p>
        </w:tc>
      </w:tr>
      <w:tr w:rsidR="00CE6B14" w:rsidRPr="00C10950" w14:paraId="371744E9" w14:textId="77777777" w:rsidTr="00677109">
        <w:trPr>
          <w:trHeight w:val="559"/>
          <w:jc w:val="center"/>
        </w:trPr>
        <w:tc>
          <w:tcPr>
            <w:tcW w:w="1278" w:type="dxa"/>
            <w:tcBorders>
              <w:top w:val="single" w:sz="12" w:space="0" w:color="auto"/>
              <w:left w:val="single" w:sz="12" w:space="0" w:color="auto"/>
              <w:bottom w:val="single" w:sz="8" w:space="0" w:color="auto"/>
              <w:right w:val="single" w:sz="12" w:space="0" w:color="auto"/>
            </w:tcBorders>
            <w:vAlign w:val="center"/>
            <w:hideMark/>
          </w:tcPr>
          <w:p w14:paraId="2B546FEA"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12" w:space="0" w:color="auto"/>
              <w:left w:val="single" w:sz="12" w:space="0" w:color="auto"/>
              <w:bottom w:val="single" w:sz="8" w:space="0" w:color="auto"/>
              <w:right w:val="single" w:sz="12" w:space="0" w:color="auto"/>
            </w:tcBorders>
            <w:vAlign w:val="center"/>
          </w:tcPr>
          <w:p w14:paraId="61563D78" w14:textId="77777777" w:rsidR="00CE6B14" w:rsidRPr="00C10950" w:rsidRDefault="00CE6B14" w:rsidP="004B5EF6">
            <w:pPr>
              <w:jc w:val="both"/>
              <w:rPr>
                <w:rFonts w:ascii="Arial" w:hAnsi="Arial" w:cs="Arial"/>
                <w:b/>
                <w:sz w:val="18"/>
                <w:szCs w:val="18"/>
              </w:rPr>
            </w:pPr>
          </w:p>
        </w:tc>
        <w:tc>
          <w:tcPr>
            <w:tcW w:w="2070" w:type="dxa"/>
            <w:tcBorders>
              <w:top w:val="single" w:sz="12" w:space="0" w:color="auto"/>
              <w:left w:val="single" w:sz="12" w:space="0" w:color="auto"/>
              <w:bottom w:val="single" w:sz="8" w:space="0" w:color="auto"/>
              <w:right w:val="single" w:sz="12" w:space="0" w:color="auto"/>
            </w:tcBorders>
          </w:tcPr>
          <w:p w14:paraId="44812027" w14:textId="77777777" w:rsidR="00CE6B14" w:rsidRPr="00C10950" w:rsidRDefault="00CE6B14" w:rsidP="004B5EF6">
            <w:pPr>
              <w:jc w:val="both"/>
              <w:rPr>
                <w:rFonts w:ascii="Arial" w:hAnsi="Arial" w:cs="Arial"/>
                <w:b/>
                <w:sz w:val="18"/>
                <w:szCs w:val="18"/>
              </w:rPr>
            </w:pPr>
          </w:p>
        </w:tc>
        <w:tc>
          <w:tcPr>
            <w:tcW w:w="2070" w:type="dxa"/>
            <w:tcBorders>
              <w:top w:val="single" w:sz="12" w:space="0" w:color="auto"/>
              <w:left w:val="single" w:sz="12" w:space="0" w:color="auto"/>
              <w:bottom w:val="single" w:sz="8" w:space="0" w:color="auto"/>
              <w:right w:val="single" w:sz="12" w:space="0" w:color="auto"/>
            </w:tcBorders>
          </w:tcPr>
          <w:p w14:paraId="28BB3FCD" w14:textId="77777777" w:rsidR="00CE6B14" w:rsidRPr="00C10950" w:rsidRDefault="00CE6B14" w:rsidP="004B5EF6">
            <w:pPr>
              <w:jc w:val="both"/>
              <w:rPr>
                <w:rFonts w:ascii="Arial" w:hAnsi="Arial" w:cs="Arial"/>
                <w:b/>
                <w:sz w:val="18"/>
                <w:szCs w:val="18"/>
              </w:rPr>
            </w:pPr>
          </w:p>
        </w:tc>
        <w:tc>
          <w:tcPr>
            <w:tcW w:w="2070" w:type="dxa"/>
            <w:tcBorders>
              <w:top w:val="single" w:sz="12" w:space="0" w:color="auto"/>
              <w:left w:val="single" w:sz="12" w:space="0" w:color="auto"/>
              <w:bottom w:val="single" w:sz="8" w:space="0" w:color="auto"/>
              <w:right w:val="single" w:sz="12" w:space="0" w:color="auto"/>
            </w:tcBorders>
          </w:tcPr>
          <w:p w14:paraId="328B67D3" w14:textId="77777777" w:rsidR="00CE6B14" w:rsidRPr="00C10950" w:rsidRDefault="00CE6B14" w:rsidP="004B5EF6">
            <w:pPr>
              <w:jc w:val="both"/>
              <w:rPr>
                <w:rFonts w:ascii="Arial" w:hAnsi="Arial" w:cs="Arial"/>
                <w:b/>
                <w:sz w:val="18"/>
                <w:szCs w:val="18"/>
              </w:rPr>
            </w:pPr>
          </w:p>
        </w:tc>
        <w:tc>
          <w:tcPr>
            <w:tcW w:w="2070" w:type="dxa"/>
            <w:tcBorders>
              <w:top w:val="single" w:sz="12" w:space="0" w:color="auto"/>
              <w:left w:val="single" w:sz="12" w:space="0" w:color="auto"/>
              <w:bottom w:val="single" w:sz="8" w:space="0" w:color="auto"/>
              <w:right w:val="single" w:sz="12" w:space="0" w:color="auto"/>
            </w:tcBorders>
          </w:tcPr>
          <w:p w14:paraId="291AE704" w14:textId="77777777" w:rsidR="00CE6B14" w:rsidRPr="00C10950" w:rsidRDefault="00CE6B14" w:rsidP="004B5EF6">
            <w:pPr>
              <w:jc w:val="both"/>
              <w:rPr>
                <w:rFonts w:ascii="Arial" w:hAnsi="Arial" w:cs="Arial"/>
                <w:b/>
                <w:sz w:val="18"/>
                <w:szCs w:val="18"/>
              </w:rPr>
            </w:pPr>
          </w:p>
        </w:tc>
        <w:tc>
          <w:tcPr>
            <w:tcW w:w="1800" w:type="dxa"/>
            <w:tcBorders>
              <w:top w:val="single" w:sz="12" w:space="0" w:color="auto"/>
              <w:left w:val="single" w:sz="12" w:space="0" w:color="auto"/>
              <w:bottom w:val="single" w:sz="8" w:space="0" w:color="auto"/>
              <w:right w:val="single" w:sz="12" w:space="0" w:color="auto"/>
            </w:tcBorders>
            <w:vAlign w:val="center"/>
          </w:tcPr>
          <w:p w14:paraId="081D445F" w14:textId="77777777" w:rsidR="00CE6B14" w:rsidRPr="00C10950" w:rsidRDefault="00CE6B14" w:rsidP="004B5EF6">
            <w:pPr>
              <w:jc w:val="both"/>
              <w:rPr>
                <w:rFonts w:ascii="Arial" w:hAnsi="Arial" w:cs="Arial"/>
                <w:b/>
                <w:sz w:val="18"/>
                <w:szCs w:val="18"/>
              </w:rPr>
            </w:pPr>
          </w:p>
        </w:tc>
        <w:tc>
          <w:tcPr>
            <w:tcW w:w="1260" w:type="dxa"/>
            <w:tcBorders>
              <w:top w:val="single" w:sz="12" w:space="0" w:color="auto"/>
              <w:left w:val="single" w:sz="12" w:space="0" w:color="auto"/>
              <w:bottom w:val="single" w:sz="8" w:space="0" w:color="auto"/>
              <w:right w:val="single" w:sz="12" w:space="0" w:color="auto"/>
            </w:tcBorders>
          </w:tcPr>
          <w:p w14:paraId="65D4A1AA" w14:textId="77777777" w:rsidR="00CE6B14" w:rsidRPr="00C10950" w:rsidRDefault="00CE6B14" w:rsidP="004B5EF6">
            <w:pPr>
              <w:jc w:val="both"/>
              <w:rPr>
                <w:rFonts w:ascii="Arial" w:hAnsi="Arial" w:cs="Arial"/>
                <w:b/>
                <w:sz w:val="18"/>
                <w:szCs w:val="18"/>
              </w:rPr>
            </w:pPr>
          </w:p>
        </w:tc>
        <w:tc>
          <w:tcPr>
            <w:tcW w:w="1890" w:type="dxa"/>
            <w:tcBorders>
              <w:top w:val="single" w:sz="12" w:space="0" w:color="auto"/>
              <w:left w:val="single" w:sz="12" w:space="0" w:color="auto"/>
              <w:bottom w:val="single" w:sz="8" w:space="0" w:color="auto"/>
              <w:right w:val="single" w:sz="12" w:space="0" w:color="auto"/>
            </w:tcBorders>
          </w:tcPr>
          <w:p w14:paraId="294AD698" w14:textId="77777777" w:rsidR="00CE6B14" w:rsidRPr="00C10950" w:rsidRDefault="00CE6B14" w:rsidP="004B5EF6">
            <w:pPr>
              <w:jc w:val="both"/>
              <w:rPr>
                <w:rFonts w:ascii="Arial" w:hAnsi="Arial" w:cs="Arial"/>
                <w:b/>
                <w:sz w:val="18"/>
                <w:szCs w:val="18"/>
              </w:rPr>
            </w:pPr>
          </w:p>
        </w:tc>
      </w:tr>
      <w:tr w:rsidR="00CE6B14" w:rsidRPr="00C10950" w14:paraId="5D5C2DEB" w14:textId="77777777" w:rsidTr="00677109">
        <w:trPr>
          <w:trHeight w:val="566"/>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12BB6142"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398EE6CF"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3A397821"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9C2572A"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3F96C38B"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15D88ACF"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2F51DC79"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7283ED6A"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4A37E515" w14:textId="77777777" w:rsidR="00CE6B14" w:rsidRPr="00C10950" w:rsidRDefault="00CE6B14" w:rsidP="004B5EF6">
            <w:pPr>
              <w:jc w:val="both"/>
              <w:rPr>
                <w:rFonts w:ascii="Arial" w:hAnsi="Arial" w:cs="Arial"/>
                <w:b/>
                <w:sz w:val="18"/>
                <w:szCs w:val="18"/>
              </w:rPr>
            </w:pPr>
          </w:p>
        </w:tc>
      </w:tr>
      <w:tr w:rsidR="00CE6B14" w:rsidRPr="00C10950" w14:paraId="03E621B9" w14:textId="77777777" w:rsidTr="00677109">
        <w:trPr>
          <w:trHeight w:val="574"/>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345A81AA"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0F2D22D0"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519D470D"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19BB8E20"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B481147"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26CBBEB7"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hideMark/>
          </w:tcPr>
          <w:p w14:paraId="716037DD"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134BFAC5"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64E0172E" w14:textId="77777777" w:rsidR="00CE6B14" w:rsidRPr="00C10950" w:rsidRDefault="00CE6B14" w:rsidP="004B5EF6">
            <w:pPr>
              <w:jc w:val="both"/>
              <w:rPr>
                <w:rFonts w:ascii="Arial" w:hAnsi="Arial" w:cs="Arial"/>
                <w:b/>
                <w:sz w:val="18"/>
                <w:szCs w:val="18"/>
              </w:rPr>
            </w:pPr>
          </w:p>
        </w:tc>
      </w:tr>
      <w:tr w:rsidR="00CE6B14" w:rsidRPr="00C10950" w14:paraId="0E77E27D" w14:textId="77777777" w:rsidTr="00677109">
        <w:trPr>
          <w:trHeight w:val="568"/>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2EA859CD"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0B89CBAB"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0570975"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66129908"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7285A557"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0C24E7DB"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7EDF69BD"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5BE865CE"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7D966A45" w14:textId="77777777" w:rsidR="00CE6B14" w:rsidRPr="00C10950" w:rsidRDefault="00CE6B14" w:rsidP="004B5EF6">
            <w:pPr>
              <w:jc w:val="both"/>
              <w:rPr>
                <w:rFonts w:ascii="Arial" w:hAnsi="Arial" w:cs="Arial"/>
                <w:b/>
                <w:sz w:val="18"/>
                <w:szCs w:val="18"/>
              </w:rPr>
            </w:pPr>
          </w:p>
        </w:tc>
      </w:tr>
      <w:tr w:rsidR="00CE6B14" w:rsidRPr="00C10950" w14:paraId="73458A1F" w14:textId="77777777" w:rsidTr="00677109">
        <w:trPr>
          <w:trHeight w:val="562"/>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28388DFC" w14:textId="77777777" w:rsidR="00CE6B14" w:rsidRPr="00C10950" w:rsidRDefault="00CE6B14" w:rsidP="004B5EF6">
            <w:pPr>
              <w:ind w:left="34" w:hanging="34"/>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1CABB558"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0258BEAC"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21978DD3"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E289A1E"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06AD3FCD"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3F755937"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13EC603C"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6E349BAF" w14:textId="77777777" w:rsidR="00CE6B14" w:rsidRPr="00C10950" w:rsidRDefault="00CE6B14" w:rsidP="004B5EF6">
            <w:pPr>
              <w:jc w:val="both"/>
              <w:rPr>
                <w:rFonts w:ascii="Arial" w:hAnsi="Arial" w:cs="Arial"/>
                <w:b/>
                <w:sz w:val="18"/>
                <w:szCs w:val="18"/>
              </w:rPr>
            </w:pPr>
          </w:p>
        </w:tc>
      </w:tr>
      <w:tr w:rsidR="00CE6B14" w:rsidRPr="00C10950" w14:paraId="19FA3DD8" w14:textId="77777777" w:rsidTr="00677109">
        <w:trPr>
          <w:trHeight w:val="556"/>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4DD0C9B6"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5DD72E19"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23104CE6"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362E8E6"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448D951F"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069EB0BD"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10EEFA69"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3B094704"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6DF6391F" w14:textId="77777777" w:rsidR="00CE6B14" w:rsidRPr="00C10950" w:rsidRDefault="00CE6B14" w:rsidP="004B5EF6">
            <w:pPr>
              <w:jc w:val="both"/>
              <w:rPr>
                <w:rFonts w:ascii="Arial" w:hAnsi="Arial" w:cs="Arial"/>
                <w:b/>
                <w:sz w:val="18"/>
                <w:szCs w:val="18"/>
              </w:rPr>
            </w:pPr>
          </w:p>
        </w:tc>
      </w:tr>
      <w:tr w:rsidR="00CE6B14" w:rsidRPr="00C10950" w14:paraId="1516623E" w14:textId="77777777" w:rsidTr="00677109">
        <w:trPr>
          <w:trHeight w:val="578"/>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30234A62"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54E94CF2"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1539B45C"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61C8FC18"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767C1A47"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120915C6"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019509B3"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4DA1D76B"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54D1F0F9" w14:textId="77777777" w:rsidR="00CE6B14" w:rsidRPr="00C10950" w:rsidRDefault="00CE6B14" w:rsidP="004B5EF6">
            <w:pPr>
              <w:jc w:val="both"/>
              <w:rPr>
                <w:rFonts w:ascii="Arial" w:hAnsi="Arial" w:cs="Arial"/>
                <w:b/>
                <w:sz w:val="18"/>
                <w:szCs w:val="18"/>
              </w:rPr>
            </w:pPr>
          </w:p>
        </w:tc>
      </w:tr>
      <w:tr w:rsidR="00CE6B14" w:rsidRPr="00C10950" w14:paraId="6A33A2DC" w14:textId="77777777" w:rsidTr="00677109">
        <w:trPr>
          <w:trHeight w:val="572"/>
          <w:jc w:val="center"/>
        </w:trPr>
        <w:tc>
          <w:tcPr>
            <w:tcW w:w="1278" w:type="dxa"/>
            <w:tcBorders>
              <w:top w:val="single" w:sz="8" w:space="0" w:color="auto"/>
              <w:left w:val="single" w:sz="12" w:space="0" w:color="auto"/>
              <w:bottom w:val="single" w:sz="8" w:space="0" w:color="auto"/>
              <w:right w:val="single" w:sz="12" w:space="0" w:color="auto"/>
            </w:tcBorders>
            <w:vAlign w:val="center"/>
            <w:hideMark/>
          </w:tcPr>
          <w:p w14:paraId="16C39993"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8" w:space="0" w:color="auto"/>
              <w:right w:val="single" w:sz="12" w:space="0" w:color="auto"/>
            </w:tcBorders>
            <w:vAlign w:val="center"/>
          </w:tcPr>
          <w:p w14:paraId="68E766F4"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10659495"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2401C7DC"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735D1172"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8" w:space="0" w:color="auto"/>
              <w:right w:val="single" w:sz="12" w:space="0" w:color="auto"/>
            </w:tcBorders>
          </w:tcPr>
          <w:p w14:paraId="54732A0A"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8" w:space="0" w:color="auto"/>
              <w:right w:val="single" w:sz="12" w:space="0" w:color="auto"/>
            </w:tcBorders>
            <w:vAlign w:val="center"/>
          </w:tcPr>
          <w:p w14:paraId="6120A390"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8" w:space="0" w:color="auto"/>
              <w:right w:val="single" w:sz="12" w:space="0" w:color="auto"/>
            </w:tcBorders>
          </w:tcPr>
          <w:p w14:paraId="3C2FB4AA"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8" w:space="0" w:color="auto"/>
              <w:right w:val="single" w:sz="12" w:space="0" w:color="auto"/>
            </w:tcBorders>
          </w:tcPr>
          <w:p w14:paraId="0D32A013" w14:textId="77777777" w:rsidR="00CE6B14" w:rsidRPr="00C10950" w:rsidRDefault="00CE6B14" w:rsidP="004B5EF6">
            <w:pPr>
              <w:jc w:val="both"/>
              <w:rPr>
                <w:rFonts w:ascii="Arial" w:hAnsi="Arial" w:cs="Arial"/>
                <w:b/>
                <w:sz w:val="18"/>
                <w:szCs w:val="18"/>
              </w:rPr>
            </w:pPr>
          </w:p>
        </w:tc>
      </w:tr>
      <w:tr w:rsidR="00CE6B14" w:rsidRPr="00C10950" w14:paraId="7507C625" w14:textId="77777777" w:rsidTr="00677109">
        <w:trPr>
          <w:trHeight w:val="566"/>
          <w:jc w:val="center"/>
        </w:trPr>
        <w:tc>
          <w:tcPr>
            <w:tcW w:w="1278" w:type="dxa"/>
            <w:tcBorders>
              <w:top w:val="single" w:sz="8" w:space="0" w:color="auto"/>
              <w:left w:val="single" w:sz="12" w:space="0" w:color="auto"/>
              <w:bottom w:val="single" w:sz="12" w:space="0" w:color="auto"/>
              <w:right w:val="single" w:sz="12" w:space="0" w:color="auto"/>
            </w:tcBorders>
            <w:vAlign w:val="center"/>
            <w:hideMark/>
          </w:tcPr>
          <w:p w14:paraId="59FBC755" w14:textId="77777777" w:rsidR="00CE6B14" w:rsidRPr="00C10950" w:rsidRDefault="00CE6B14" w:rsidP="004B5EF6">
            <w:pPr>
              <w:jc w:val="both"/>
              <w:rPr>
                <w:rFonts w:ascii="Arial" w:hAnsi="Arial" w:cs="Arial"/>
                <w:b/>
                <w:sz w:val="18"/>
                <w:szCs w:val="18"/>
              </w:rPr>
            </w:pPr>
            <w:r w:rsidRPr="00C10950">
              <w:rPr>
                <w:rFonts w:ascii="Arial" w:hAnsi="Arial" w:cs="Arial"/>
                <w:b/>
                <w:sz w:val="18"/>
                <w:szCs w:val="18"/>
              </w:rPr>
              <w:t>E-</w:t>
            </w:r>
          </w:p>
        </w:tc>
        <w:tc>
          <w:tcPr>
            <w:tcW w:w="810" w:type="dxa"/>
            <w:tcBorders>
              <w:top w:val="single" w:sz="8" w:space="0" w:color="auto"/>
              <w:left w:val="single" w:sz="12" w:space="0" w:color="auto"/>
              <w:bottom w:val="single" w:sz="12" w:space="0" w:color="auto"/>
              <w:right w:val="single" w:sz="12" w:space="0" w:color="auto"/>
            </w:tcBorders>
            <w:vAlign w:val="center"/>
          </w:tcPr>
          <w:p w14:paraId="2B1AF9EC"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12" w:space="0" w:color="auto"/>
              <w:right w:val="single" w:sz="12" w:space="0" w:color="auto"/>
            </w:tcBorders>
          </w:tcPr>
          <w:p w14:paraId="44F297BE"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12" w:space="0" w:color="auto"/>
              <w:right w:val="single" w:sz="12" w:space="0" w:color="auto"/>
            </w:tcBorders>
          </w:tcPr>
          <w:p w14:paraId="29B43907"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12" w:space="0" w:color="auto"/>
              <w:right w:val="single" w:sz="12" w:space="0" w:color="auto"/>
            </w:tcBorders>
          </w:tcPr>
          <w:p w14:paraId="01FC95B1" w14:textId="77777777" w:rsidR="00CE6B14" w:rsidRPr="00C10950" w:rsidRDefault="00CE6B14" w:rsidP="004B5EF6">
            <w:pPr>
              <w:jc w:val="both"/>
              <w:rPr>
                <w:rFonts w:ascii="Arial" w:hAnsi="Arial" w:cs="Arial"/>
                <w:b/>
                <w:sz w:val="18"/>
                <w:szCs w:val="18"/>
              </w:rPr>
            </w:pPr>
          </w:p>
        </w:tc>
        <w:tc>
          <w:tcPr>
            <w:tcW w:w="2070" w:type="dxa"/>
            <w:tcBorders>
              <w:top w:val="single" w:sz="8" w:space="0" w:color="auto"/>
              <w:left w:val="single" w:sz="12" w:space="0" w:color="auto"/>
              <w:bottom w:val="single" w:sz="12" w:space="0" w:color="auto"/>
              <w:right w:val="single" w:sz="12" w:space="0" w:color="auto"/>
            </w:tcBorders>
          </w:tcPr>
          <w:p w14:paraId="52075A1A" w14:textId="77777777" w:rsidR="00CE6B14" w:rsidRPr="00C10950" w:rsidRDefault="00CE6B14" w:rsidP="004B5EF6">
            <w:pPr>
              <w:jc w:val="both"/>
              <w:rPr>
                <w:rFonts w:ascii="Arial" w:hAnsi="Arial" w:cs="Arial"/>
                <w:b/>
                <w:sz w:val="18"/>
                <w:szCs w:val="18"/>
              </w:rPr>
            </w:pPr>
          </w:p>
        </w:tc>
        <w:tc>
          <w:tcPr>
            <w:tcW w:w="1800" w:type="dxa"/>
            <w:tcBorders>
              <w:top w:val="single" w:sz="8" w:space="0" w:color="auto"/>
              <w:left w:val="single" w:sz="12" w:space="0" w:color="auto"/>
              <w:bottom w:val="single" w:sz="12" w:space="0" w:color="auto"/>
              <w:right w:val="single" w:sz="12" w:space="0" w:color="auto"/>
            </w:tcBorders>
            <w:vAlign w:val="center"/>
          </w:tcPr>
          <w:p w14:paraId="7F187721" w14:textId="77777777" w:rsidR="00CE6B14" w:rsidRPr="00C10950" w:rsidRDefault="00CE6B14" w:rsidP="004B5EF6">
            <w:pPr>
              <w:jc w:val="both"/>
              <w:rPr>
                <w:rFonts w:ascii="Arial" w:hAnsi="Arial" w:cs="Arial"/>
                <w:b/>
                <w:sz w:val="18"/>
                <w:szCs w:val="18"/>
              </w:rPr>
            </w:pPr>
          </w:p>
        </w:tc>
        <w:tc>
          <w:tcPr>
            <w:tcW w:w="1260" w:type="dxa"/>
            <w:tcBorders>
              <w:top w:val="single" w:sz="8" w:space="0" w:color="auto"/>
              <w:left w:val="single" w:sz="12" w:space="0" w:color="auto"/>
              <w:bottom w:val="single" w:sz="12" w:space="0" w:color="auto"/>
              <w:right w:val="single" w:sz="12" w:space="0" w:color="auto"/>
            </w:tcBorders>
          </w:tcPr>
          <w:p w14:paraId="689F1C1B" w14:textId="77777777" w:rsidR="00CE6B14" w:rsidRPr="00C10950" w:rsidRDefault="00CE6B14" w:rsidP="004B5EF6">
            <w:pPr>
              <w:jc w:val="both"/>
              <w:rPr>
                <w:rFonts w:ascii="Arial" w:hAnsi="Arial" w:cs="Arial"/>
                <w:b/>
                <w:sz w:val="18"/>
                <w:szCs w:val="18"/>
              </w:rPr>
            </w:pPr>
          </w:p>
        </w:tc>
        <w:tc>
          <w:tcPr>
            <w:tcW w:w="1890" w:type="dxa"/>
            <w:tcBorders>
              <w:top w:val="single" w:sz="8" w:space="0" w:color="auto"/>
              <w:left w:val="single" w:sz="12" w:space="0" w:color="auto"/>
              <w:bottom w:val="single" w:sz="12" w:space="0" w:color="auto"/>
              <w:right w:val="single" w:sz="12" w:space="0" w:color="auto"/>
            </w:tcBorders>
          </w:tcPr>
          <w:p w14:paraId="3B062009" w14:textId="77777777" w:rsidR="00CE6B14" w:rsidRPr="00C10950" w:rsidRDefault="00CE6B14" w:rsidP="004B5EF6">
            <w:pPr>
              <w:jc w:val="both"/>
              <w:rPr>
                <w:rFonts w:ascii="Arial" w:hAnsi="Arial" w:cs="Arial"/>
                <w:b/>
                <w:sz w:val="18"/>
                <w:szCs w:val="18"/>
              </w:rPr>
            </w:pPr>
          </w:p>
        </w:tc>
      </w:tr>
    </w:tbl>
    <w:p w14:paraId="0FDF8913" w14:textId="4B3A619E" w:rsidR="00C50CAF" w:rsidRDefault="00C50CAF">
      <w:pPr>
        <w:spacing w:before="120" w:after="120"/>
        <w:jc w:val="both"/>
        <w:rPr>
          <w:rFonts w:ascii="Arial" w:hAnsi="Arial" w:cs="Arial"/>
        </w:rPr>
      </w:pPr>
    </w:p>
    <w:p w14:paraId="19BFC73D" w14:textId="466F40FA" w:rsidR="00C50CAF" w:rsidRDefault="00C50CAF">
      <w:pPr>
        <w:spacing w:before="120" w:after="120"/>
        <w:jc w:val="both"/>
        <w:rPr>
          <w:rFonts w:ascii="Arial" w:hAnsi="Arial" w:cs="Arial"/>
        </w:rPr>
      </w:pPr>
    </w:p>
    <w:p w14:paraId="351C9634" w14:textId="4C1A45E8" w:rsidR="00C50CAF" w:rsidRDefault="00C50CAF">
      <w:pPr>
        <w:spacing w:before="120" w:after="120"/>
        <w:jc w:val="both"/>
        <w:rPr>
          <w:rFonts w:ascii="Arial" w:hAnsi="Arial" w:cs="Arial"/>
        </w:rPr>
      </w:pPr>
    </w:p>
    <w:p w14:paraId="26F8A8FA" w14:textId="1DF42E95" w:rsidR="00C50CAF" w:rsidRDefault="00C50CAF">
      <w:pPr>
        <w:spacing w:before="120" w:after="120"/>
        <w:jc w:val="both"/>
        <w:rPr>
          <w:rFonts w:ascii="Arial" w:hAnsi="Arial" w:cs="Arial"/>
        </w:rPr>
      </w:pPr>
    </w:p>
    <w:p w14:paraId="1B893BA6" w14:textId="75257F02" w:rsidR="00985C08" w:rsidRDefault="00985C08">
      <w:pPr>
        <w:spacing w:before="120" w:after="120"/>
        <w:jc w:val="both"/>
        <w:rPr>
          <w:rFonts w:ascii="Arial" w:hAnsi="Arial" w:cs="Arial"/>
        </w:rPr>
        <w:sectPr w:rsidR="00985C08" w:rsidSect="00677109">
          <w:pgSz w:w="20160" w:h="12240" w:orient="landscape" w:code="5"/>
          <w:pgMar w:top="1800" w:right="1886" w:bottom="1800" w:left="806" w:header="706" w:footer="331" w:gutter="0"/>
          <w:cols w:space="708"/>
          <w:docGrid w:linePitch="360"/>
        </w:sectPr>
      </w:pPr>
    </w:p>
    <w:p w14:paraId="09F7A341" w14:textId="0305404D" w:rsidR="00CE6B14" w:rsidRDefault="00CE6B14" w:rsidP="00696892">
      <w:pPr>
        <w:pStyle w:val="Titre1"/>
        <w:numPr>
          <w:ilvl w:val="0"/>
          <w:numId w:val="0"/>
        </w:numPr>
      </w:pPr>
      <w:bookmarkStart w:id="304" w:name="_Toc27733991"/>
      <w:bookmarkStart w:id="305" w:name="_Toc47106389"/>
      <w:r>
        <w:lastRenderedPageBreak/>
        <w:t xml:space="preserve">Annexe </w:t>
      </w:r>
      <w:r w:rsidR="00C80675">
        <w:t>C</w:t>
      </w:r>
      <w:r w:rsidRPr="00AA3487">
        <w:t xml:space="preserve"> – Droits d’accès</w:t>
      </w:r>
      <w:bookmarkStart w:id="306" w:name="_Toc27733990"/>
      <w:bookmarkEnd w:id="304"/>
      <w:r w:rsidR="00A65CCD">
        <w:t xml:space="preserve"> : </w:t>
      </w:r>
      <w:r w:rsidR="00C50CAF" w:rsidRPr="00D10FB3">
        <w:t>Particularité</w:t>
      </w:r>
      <w:r w:rsidR="00FF4165">
        <w:t>s</w:t>
      </w:r>
      <w:r w:rsidR="00C50CAF" w:rsidRPr="00D10FB3">
        <w:t xml:space="preserve"> associée</w:t>
      </w:r>
      <w:r w:rsidR="006445C6">
        <w:t>s</w:t>
      </w:r>
      <w:r w:rsidR="00C50CAF" w:rsidRPr="00D10FB3">
        <w:t xml:space="preserve"> aux structures</w:t>
      </w:r>
      <w:bookmarkEnd w:id="305"/>
      <w:bookmarkEnd w:id="306"/>
    </w:p>
    <w:p w14:paraId="7C3EA82A" w14:textId="77777777" w:rsidR="00CE6B14" w:rsidRPr="003B466D" w:rsidRDefault="00CE6B14">
      <w:pPr>
        <w:jc w:val="both"/>
        <w:rPr>
          <w:rFonts w:ascii="Arial" w:hAnsi="Arial" w:cs="Arial"/>
        </w:rPr>
      </w:pPr>
      <w:bookmarkStart w:id="307" w:name="_Hlk41657986"/>
      <w:r w:rsidRPr="003B466D">
        <w:rPr>
          <w:rFonts w:ascii="Arial" w:hAnsi="Arial" w:cs="Arial"/>
        </w:rPr>
        <w:t>Les organismes à contacter pour les droits d’accès sont </w:t>
      </w:r>
      <w:bookmarkEnd w:id="307"/>
      <w:r w:rsidRPr="003B466D">
        <w:rPr>
          <w:rFonts w:ascii="Arial" w:hAnsi="Arial" w:cs="Arial"/>
        </w:rPr>
        <w:t>:</w:t>
      </w:r>
      <w:r w:rsidRPr="003B466D">
        <w:rPr>
          <w:rFonts w:ascii="Arial" w:hAnsi="Arial" w:cs="Arial"/>
        </w:rPr>
        <w:cr/>
      </w:r>
    </w:p>
    <w:p w14:paraId="0AC642E5" w14:textId="37C7F547" w:rsidR="00CE6B14" w:rsidRPr="003B466D" w:rsidRDefault="00CE6B14">
      <w:pPr>
        <w:jc w:val="both"/>
        <w:rPr>
          <w:rFonts w:ascii="Arial" w:hAnsi="Arial" w:cs="Arial"/>
          <w:lang w:val="en-CA"/>
        </w:rPr>
      </w:pPr>
      <w:r w:rsidRPr="003B466D">
        <w:rPr>
          <w:rFonts w:ascii="Arial" w:hAnsi="Arial" w:cs="Arial"/>
          <w:lang w:val="en-CA"/>
        </w:rPr>
        <w:t>Structure n</w:t>
      </w:r>
      <w:r w:rsidRPr="003B466D">
        <w:rPr>
          <w:rFonts w:ascii="Arial" w:hAnsi="Arial" w:cs="Arial"/>
          <w:vertAlign w:val="superscript"/>
          <w:lang w:val="en-CA"/>
        </w:rPr>
        <w:t>o</w:t>
      </w:r>
      <w:r w:rsidRPr="003B466D">
        <w:rPr>
          <w:rFonts w:ascii="Arial" w:hAnsi="Arial" w:cs="Arial"/>
          <w:lang w:val="en-CA"/>
        </w:rPr>
        <w:t> </w:t>
      </w:r>
      <w:r w:rsidR="006B38F8" w:rsidRPr="003B466D">
        <w:rPr>
          <w:rFonts w:ascii="Arial" w:hAnsi="Arial" w:cs="Arial"/>
          <w:lang w:val="en-CA"/>
        </w:rPr>
        <w:t>1:</w:t>
      </w:r>
      <w:r w:rsidRPr="003B466D">
        <w:rPr>
          <w:rFonts w:ascii="Arial" w:hAnsi="Arial" w:cs="Arial"/>
          <w:lang w:val="en-CA"/>
        </w:rPr>
        <w:t xml:space="preserve"> P- </w:t>
      </w:r>
    </w:p>
    <w:p w14:paraId="73010841" w14:textId="77777777" w:rsidR="00CE6B14" w:rsidRPr="003B466D" w:rsidRDefault="00CE6B14">
      <w:pPr>
        <w:jc w:val="both"/>
        <w:rPr>
          <w:rFonts w:ascii="Arial" w:hAnsi="Arial" w:cs="Arial"/>
          <w:lang w:val="en-CA"/>
        </w:rPr>
      </w:pPr>
      <w:r w:rsidRPr="003B466D">
        <w:rPr>
          <w:rFonts w:ascii="Arial" w:hAnsi="Arial" w:cs="Arial"/>
        </w:rPr>
        <w:fldChar w:fldCharType="begin"/>
      </w:r>
      <w:r w:rsidRPr="003B466D">
        <w:rPr>
          <w:rFonts w:ascii="Arial" w:hAnsi="Arial" w:cs="Arial"/>
          <w:lang w:val="en-CA"/>
        </w:rPr>
        <w:instrText xml:space="preserve">  </w:instrText>
      </w:r>
      <w:r w:rsidRPr="003B466D">
        <w:rPr>
          <w:rFonts w:ascii="Arial" w:hAnsi="Arial" w:cs="Arial"/>
        </w:rPr>
        <w:fldChar w:fldCharType="end"/>
      </w:r>
    </w:p>
    <w:p w14:paraId="09A6A73E" w14:textId="3EA45820" w:rsidR="00CE6B14" w:rsidRPr="003B466D" w:rsidRDefault="00CE6B14">
      <w:pPr>
        <w:jc w:val="both"/>
        <w:rPr>
          <w:rFonts w:ascii="Arial" w:hAnsi="Arial" w:cs="Arial"/>
          <w:highlight w:val="yellow"/>
          <w:lang w:val="en-CA"/>
        </w:rPr>
      </w:pPr>
      <w:r w:rsidRPr="003B466D">
        <w:rPr>
          <w:rFonts w:ascii="Arial" w:hAnsi="Arial" w:cs="Arial"/>
          <w:highlight w:val="yellow"/>
          <w:lang w:val="en-CA"/>
        </w:rPr>
        <w:t>Structure n</w:t>
      </w:r>
      <w:r w:rsidRPr="003B466D">
        <w:rPr>
          <w:rFonts w:ascii="Arial" w:hAnsi="Arial" w:cs="Arial"/>
          <w:highlight w:val="yellow"/>
          <w:vertAlign w:val="superscript"/>
          <w:lang w:val="en-CA"/>
        </w:rPr>
        <w:t>o </w:t>
      </w:r>
      <w:r w:rsidR="006B38F8" w:rsidRPr="003B466D">
        <w:rPr>
          <w:rFonts w:ascii="Arial" w:hAnsi="Arial" w:cs="Arial"/>
          <w:highlight w:val="yellow"/>
          <w:lang w:val="en-CA"/>
        </w:rPr>
        <w:t>2:</w:t>
      </w:r>
      <w:r w:rsidRPr="003B466D">
        <w:rPr>
          <w:rFonts w:ascii="Arial" w:hAnsi="Arial" w:cs="Arial"/>
          <w:highlight w:val="yellow"/>
          <w:lang w:val="en-CA"/>
        </w:rPr>
        <w:t xml:space="preserve"> P- </w:t>
      </w:r>
    </w:p>
    <w:p w14:paraId="596AB24A" w14:textId="77777777" w:rsidR="00CE6B14" w:rsidRPr="003B466D" w:rsidRDefault="00CE6B14">
      <w:pPr>
        <w:jc w:val="both"/>
        <w:rPr>
          <w:rFonts w:ascii="Arial" w:hAnsi="Arial" w:cs="Arial"/>
          <w:highlight w:val="yellow"/>
          <w:lang w:val="en-CA"/>
        </w:rPr>
      </w:pPr>
      <w:r w:rsidRPr="003B466D">
        <w:rPr>
          <w:rFonts w:ascii="Arial" w:hAnsi="Arial" w:cs="Arial"/>
          <w:highlight w:val="yellow"/>
          <w:lang w:val="en-CA"/>
        </w:rPr>
        <w:fldChar w:fldCharType="begin"/>
      </w:r>
      <w:r w:rsidRPr="003B466D">
        <w:rPr>
          <w:rFonts w:ascii="Arial" w:hAnsi="Arial" w:cs="Arial"/>
          <w:highlight w:val="yellow"/>
          <w:lang w:val="en-CA"/>
        </w:rPr>
        <w:instrText xml:space="preserve">  </w:instrText>
      </w:r>
      <w:r w:rsidRPr="003B466D">
        <w:rPr>
          <w:rFonts w:ascii="Arial" w:hAnsi="Arial" w:cs="Arial"/>
          <w:highlight w:val="yellow"/>
          <w:lang w:val="en-CA"/>
        </w:rPr>
        <w:fldChar w:fldCharType="end"/>
      </w:r>
    </w:p>
    <w:p w14:paraId="6D46A6A2" w14:textId="73A6237D" w:rsidR="00CE6B14" w:rsidRPr="003B466D" w:rsidRDefault="00CE6B14">
      <w:pPr>
        <w:jc w:val="both"/>
        <w:rPr>
          <w:rFonts w:ascii="Arial" w:hAnsi="Arial" w:cs="Arial"/>
          <w:highlight w:val="yellow"/>
          <w:lang w:val="en-CA"/>
        </w:rPr>
      </w:pPr>
      <w:r w:rsidRPr="003B466D">
        <w:rPr>
          <w:rFonts w:ascii="Arial" w:hAnsi="Arial" w:cs="Arial"/>
          <w:highlight w:val="yellow"/>
          <w:lang w:val="en-CA"/>
        </w:rPr>
        <w:t>Structure n</w:t>
      </w:r>
      <w:r w:rsidRPr="003B466D">
        <w:rPr>
          <w:rFonts w:ascii="Arial" w:hAnsi="Arial" w:cs="Arial"/>
          <w:highlight w:val="yellow"/>
          <w:vertAlign w:val="superscript"/>
          <w:lang w:val="en-CA"/>
        </w:rPr>
        <w:t>o</w:t>
      </w:r>
      <w:r w:rsidRPr="003B466D">
        <w:rPr>
          <w:rFonts w:ascii="Arial" w:hAnsi="Arial" w:cs="Arial"/>
          <w:highlight w:val="yellow"/>
          <w:lang w:val="en-CA"/>
        </w:rPr>
        <w:t> </w:t>
      </w:r>
      <w:r w:rsidR="006B38F8" w:rsidRPr="003B466D">
        <w:rPr>
          <w:rFonts w:ascii="Arial" w:hAnsi="Arial" w:cs="Arial"/>
          <w:highlight w:val="yellow"/>
          <w:lang w:val="en-CA"/>
        </w:rPr>
        <w:t>3:</w:t>
      </w:r>
      <w:r w:rsidRPr="003B466D">
        <w:rPr>
          <w:rFonts w:ascii="Arial" w:hAnsi="Arial" w:cs="Arial"/>
          <w:highlight w:val="yellow"/>
          <w:lang w:val="en-CA"/>
        </w:rPr>
        <w:t xml:space="preserve"> P- </w:t>
      </w:r>
    </w:p>
    <w:p w14:paraId="4A738851" w14:textId="77777777" w:rsidR="00CE6B14" w:rsidRPr="003B466D" w:rsidRDefault="00CE6B14">
      <w:pPr>
        <w:jc w:val="both"/>
        <w:rPr>
          <w:rFonts w:ascii="Arial" w:hAnsi="Arial" w:cs="Arial"/>
          <w:highlight w:val="yellow"/>
          <w:lang w:val="en-CA"/>
        </w:rPr>
      </w:pPr>
      <w:r w:rsidRPr="003B466D">
        <w:rPr>
          <w:rFonts w:ascii="Arial" w:hAnsi="Arial" w:cs="Arial"/>
          <w:highlight w:val="yellow"/>
          <w:lang w:val="en-CA"/>
        </w:rPr>
        <w:fldChar w:fldCharType="begin"/>
      </w:r>
      <w:r w:rsidRPr="003B466D">
        <w:rPr>
          <w:rFonts w:ascii="Arial" w:hAnsi="Arial" w:cs="Arial"/>
          <w:highlight w:val="yellow"/>
          <w:lang w:val="en-CA"/>
        </w:rPr>
        <w:instrText xml:space="preserve">  </w:instrText>
      </w:r>
      <w:r w:rsidRPr="003B466D">
        <w:rPr>
          <w:rFonts w:ascii="Arial" w:hAnsi="Arial" w:cs="Arial"/>
          <w:highlight w:val="yellow"/>
          <w:lang w:val="en-CA"/>
        </w:rPr>
        <w:fldChar w:fldCharType="end"/>
      </w:r>
    </w:p>
    <w:p w14:paraId="4D4161D1" w14:textId="76596BAA" w:rsidR="00CE6B14" w:rsidRPr="003B466D" w:rsidRDefault="00CE6B14">
      <w:pPr>
        <w:jc w:val="both"/>
        <w:rPr>
          <w:rFonts w:ascii="Arial" w:hAnsi="Arial" w:cs="Arial"/>
          <w:highlight w:val="yellow"/>
          <w:lang w:val="en-CA"/>
        </w:rPr>
      </w:pPr>
      <w:r w:rsidRPr="003B466D">
        <w:rPr>
          <w:rFonts w:ascii="Arial" w:hAnsi="Arial" w:cs="Arial"/>
          <w:highlight w:val="yellow"/>
          <w:lang w:val="en-CA"/>
        </w:rPr>
        <w:t>Structure n</w:t>
      </w:r>
      <w:r w:rsidRPr="003B466D">
        <w:rPr>
          <w:rFonts w:ascii="Arial" w:hAnsi="Arial" w:cs="Arial"/>
          <w:highlight w:val="yellow"/>
          <w:vertAlign w:val="superscript"/>
          <w:lang w:val="en-CA"/>
        </w:rPr>
        <w:t>o</w:t>
      </w:r>
      <w:r w:rsidRPr="003B466D">
        <w:rPr>
          <w:rFonts w:ascii="Arial" w:hAnsi="Arial" w:cs="Arial"/>
          <w:highlight w:val="yellow"/>
          <w:lang w:val="en-CA"/>
        </w:rPr>
        <w:t> </w:t>
      </w:r>
      <w:r w:rsidR="006B38F8" w:rsidRPr="003B466D">
        <w:rPr>
          <w:rFonts w:ascii="Arial" w:hAnsi="Arial" w:cs="Arial"/>
          <w:highlight w:val="yellow"/>
          <w:lang w:val="en-CA"/>
        </w:rPr>
        <w:t>4:</w:t>
      </w:r>
      <w:r w:rsidRPr="003B466D">
        <w:rPr>
          <w:rFonts w:ascii="Arial" w:hAnsi="Arial" w:cs="Arial"/>
          <w:highlight w:val="yellow"/>
          <w:lang w:val="en-CA"/>
        </w:rPr>
        <w:t xml:space="preserve"> P- </w:t>
      </w:r>
      <w:r w:rsidRPr="003B466D">
        <w:rPr>
          <w:rFonts w:ascii="Arial" w:hAnsi="Arial" w:cs="Arial"/>
          <w:highlight w:val="yellow"/>
          <w:lang w:val="en-CA"/>
        </w:rPr>
        <w:fldChar w:fldCharType="begin"/>
      </w:r>
      <w:r w:rsidRPr="003B466D">
        <w:rPr>
          <w:rFonts w:ascii="Arial" w:hAnsi="Arial" w:cs="Arial"/>
          <w:highlight w:val="yellow"/>
          <w:lang w:val="en-CA"/>
        </w:rPr>
        <w:instrText xml:space="preserve">  </w:instrText>
      </w:r>
      <w:r w:rsidRPr="003B466D">
        <w:rPr>
          <w:rFonts w:ascii="Arial" w:hAnsi="Arial" w:cs="Arial"/>
          <w:highlight w:val="yellow"/>
          <w:lang w:val="en-CA"/>
        </w:rPr>
        <w:fldChar w:fldCharType="end"/>
      </w:r>
      <w:r w:rsidRPr="003B466D">
        <w:rPr>
          <w:rFonts w:ascii="Arial" w:hAnsi="Arial" w:cs="Arial"/>
          <w:highlight w:val="yellow"/>
          <w:lang w:val="en-CA"/>
        </w:rPr>
        <w:t xml:space="preserve"> </w:t>
      </w:r>
    </w:p>
    <w:p w14:paraId="60527953" w14:textId="77777777" w:rsidR="00CE6B14" w:rsidRPr="003B466D" w:rsidRDefault="00CE6B14">
      <w:pPr>
        <w:jc w:val="both"/>
        <w:rPr>
          <w:rFonts w:ascii="Arial" w:hAnsi="Arial" w:cs="Arial"/>
          <w:highlight w:val="yellow"/>
          <w:lang w:val="en-CA"/>
        </w:rPr>
      </w:pPr>
    </w:p>
    <w:p w14:paraId="57053C4B" w14:textId="5B0A4F5A" w:rsidR="00CE6B14" w:rsidRPr="00182E64" w:rsidRDefault="00CE6B14">
      <w:pPr>
        <w:jc w:val="both"/>
        <w:rPr>
          <w:rFonts w:ascii="Arial" w:hAnsi="Arial" w:cs="Arial"/>
          <w:lang w:val="en-CA"/>
        </w:rPr>
      </w:pPr>
      <w:r w:rsidRPr="00182E64">
        <w:rPr>
          <w:rFonts w:ascii="Arial" w:hAnsi="Arial" w:cs="Arial"/>
          <w:highlight w:val="yellow"/>
          <w:lang w:val="en-CA"/>
        </w:rPr>
        <w:t>Structure n</w:t>
      </w:r>
      <w:r w:rsidRPr="00182E64">
        <w:rPr>
          <w:rFonts w:ascii="Arial" w:hAnsi="Arial" w:cs="Arial"/>
          <w:highlight w:val="yellow"/>
          <w:vertAlign w:val="superscript"/>
          <w:lang w:val="en-CA"/>
        </w:rPr>
        <w:t>o </w:t>
      </w:r>
      <w:r w:rsidRPr="00182E64">
        <w:rPr>
          <w:rFonts w:ascii="Arial" w:hAnsi="Arial" w:cs="Arial"/>
          <w:highlight w:val="yellow"/>
          <w:lang w:val="en-CA"/>
        </w:rPr>
        <w:t>5: P-</w:t>
      </w:r>
      <w:r w:rsidRPr="00182E64">
        <w:rPr>
          <w:rFonts w:ascii="Arial" w:hAnsi="Arial" w:cs="Arial"/>
          <w:lang w:val="en-CA"/>
        </w:rPr>
        <w:t xml:space="preserve"> </w:t>
      </w:r>
    </w:p>
    <w:p w14:paraId="7EE6EC99" w14:textId="77777777" w:rsidR="00CE6B14" w:rsidRPr="00182E64" w:rsidRDefault="00CE6B14">
      <w:pPr>
        <w:jc w:val="both"/>
        <w:rPr>
          <w:rFonts w:ascii="Arial" w:hAnsi="Arial" w:cs="Arial"/>
          <w:lang w:val="en-CA"/>
        </w:rPr>
      </w:pPr>
    </w:p>
    <w:p w14:paraId="7C0FA43C" w14:textId="77777777" w:rsidR="00CE6B14" w:rsidRPr="00182E64" w:rsidRDefault="00CE6B14">
      <w:pPr>
        <w:jc w:val="both"/>
        <w:rPr>
          <w:rFonts w:ascii="Arial" w:hAnsi="Arial" w:cs="Arial"/>
          <w:lang w:val="en-CA"/>
        </w:rPr>
      </w:pPr>
    </w:p>
    <w:p w14:paraId="7F1C9F55" w14:textId="77777777" w:rsidR="00CE6B14" w:rsidRPr="00182E64" w:rsidRDefault="00CE6B14" w:rsidP="004B5EF6">
      <w:pPr>
        <w:jc w:val="both"/>
        <w:rPr>
          <w:lang w:val="en-CA"/>
        </w:rPr>
      </w:pPr>
      <w:r w:rsidRPr="00182E64">
        <w:rPr>
          <w:lang w:val="en-CA"/>
        </w:rPr>
        <w:br w:type="page"/>
      </w:r>
    </w:p>
    <w:p w14:paraId="17BBEA34" w14:textId="059CDFF9" w:rsidR="00CE6B14" w:rsidRDefault="009353A5" w:rsidP="00696892">
      <w:pPr>
        <w:pStyle w:val="Titre1"/>
        <w:numPr>
          <w:ilvl w:val="0"/>
          <w:numId w:val="0"/>
        </w:numPr>
      </w:pPr>
      <w:bookmarkStart w:id="308" w:name="_Toc27733992"/>
      <w:bookmarkStart w:id="309" w:name="_Toc20463297"/>
      <w:bookmarkStart w:id="310" w:name="_Toc47106390"/>
      <w:r w:rsidRPr="001F5D99">
        <w:lastRenderedPageBreak/>
        <w:t>A</w:t>
      </w:r>
      <w:bookmarkEnd w:id="308"/>
      <w:bookmarkEnd w:id="309"/>
      <w:r w:rsidR="00314F3A">
        <w:t xml:space="preserve">nnexe </w:t>
      </w:r>
      <w:r w:rsidR="00C80675">
        <w:t>D</w:t>
      </w:r>
      <w:r w:rsidR="00314F3A">
        <w:t xml:space="preserve"> – Autorisation</w:t>
      </w:r>
      <w:r w:rsidR="00C10950">
        <w:t>s requises – Modèles</w:t>
      </w:r>
      <w:r w:rsidR="00A65CCD">
        <w:t xml:space="preserve"> de lettre</w:t>
      </w:r>
      <w:bookmarkEnd w:id="310"/>
    </w:p>
    <w:p w14:paraId="09B20005" w14:textId="77777777" w:rsidR="00CE6B14" w:rsidRPr="000621C0" w:rsidRDefault="00CE6B14" w:rsidP="004B5EF6">
      <w:pPr>
        <w:jc w:val="both"/>
      </w:pPr>
    </w:p>
    <w:p w14:paraId="0CB766C8" w14:textId="3C7DC1EC" w:rsidR="00CE6B14" w:rsidRPr="004B5EF6" w:rsidRDefault="004F496D" w:rsidP="004B5EF6">
      <w:pPr>
        <w:pStyle w:val="En-tte"/>
        <w:tabs>
          <w:tab w:val="left" w:pos="1134"/>
        </w:tabs>
        <w:spacing w:before="120" w:after="120"/>
        <w:jc w:val="both"/>
        <w:rPr>
          <w:rFonts w:ascii="Arial" w:hAnsi="Arial" w:cs="Arial"/>
        </w:rPr>
      </w:pPr>
      <w:r w:rsidRPr="004F496D">
        <w:rPr>
          <w:rFonts w:ascii="Arial" w:hAnsi="Arial" w:cs="Arial"/>
          <w:highlight w:val="yellow"/>
        </w:rPr>
        <w:t>Ville de Québec</w:t>
      </w:r>
      <w:r w:rsidR="00CE6B14" w:rsidRPr="004B5EF6">
        <w:rPr>
          <w:rFonts w:ascii="Arial" w:hAnsi="Arial" w:cs="Arial"/>
        </w:rPr>
        <w:t xml:space="preserve">, le </w:t>
      </w:r>
    </w:p>
    <w:p w14:paraId="4E025E05" w14:textId="77777777" w:rsidR="00CE6B14" w:rsidRPr="004B5EF6" w:rsidRDefault="00CE6B14" w:rsidP="004B5EF6">
      <w:pPr>
        <w:pStyle w:val="En-tte"/>
        <w:tabs>
          <w:tab w:val="left" w:pos="1134"/>
        </w:tabs>
        <w:spacing w:before="120" w:after="120"/>
        <w:jc w:val="both"/>
        <w:rPr>
          <w:rFonts w:ascii="Arial" w:hAnsi="Arial" w:cs="Arial"/>
        </w:rPr>
      </w:pPr>
    </w:p>
    <w:p w14:paraId="4BDDC25A" w14:textId="77777777"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Transports Canada</w:t>
      </w:r>
    </w:p>
    <w:p w14:paraId="1575DD0D" w14:textId="77777777"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Opérations aériennes</w:t>
      </w:r>
    </w:p>
    <w:p w14:paraId="65ADF3D8" w14:textId="77777777" w:rsidR="00CE6B14" w:rsidRPr="004B5EF6" w:rsidRDefault="00CE6B14" w:rsidP="004B5EF6">
      <w:pPr>
        <w:pStyle w:val="En-tte"/>
        <w:tabs>
          <w:tab w:val="left" w:pos="1134"/>
        </w:tabs>
        <w:spacing w:before="120" w:after="120"/>
        <w:jc w:val="both"/>
        <w:rPr>
          <w:rFonts w:ascii="Arial" w:hAnsi="Arial" w:cs="Arial"/>
        </w:rPr>
      </w:pPr>
    </w:p>
    <w:p w14:paraId="4018A823" w14:textId="77777777" w:rsidR="00CE6B14" w:rsidRPr="004B5EF6" w:rsidRDefault="00CE6B14" w:rsidP="004B5EF6">
      <w:pPr>
        <w:pStyle w:val="En-tte"/>
        <w:tabs>
          <w:tab w:val="left" w:pos="1134"/>
        </w:tabs>
        <w:spacing w:before="120" w:after="120"/>
        <w:jc w:val="both"/>
        <w:rPr>
          <w:rFonts w:ascii="Arial" w:hAnsi="Arial" w:cs="Arial"/>
        </w:rPr>
      </w:pPr>
    </w:p>
    <w:p w14:paraId="0CF72C2C" w14:textId="77777777"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OBJET :</w:t>
      </w:r>
      <w:r w:rsidRPr="004B5EF6">
        <w:rPr>
          <w:rFonts w:ascii="Arial" w:hAnsi="Arial" w:cs="Arial"/>
        </w:rPr>
        <w:tab/>
        <w:t xml:space="preserve">Autorisation du propriétaire pour survol en drone </w:t>
      </w:r>
    </w:p>
    <w:p w14:paraId="01664537" w14:textId="73244CFC"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ab/>
        <w:t xml:space="preserve">Municipalité </w:t>
      </w:r>
      <w:r w:rsidR="009353A5" w:rsidRPr="00CE6B14">
        <w:rPr>
          <w:rFonts w:ascii="Arial" w:hAnsi="Arial" w:cs="Arial"/>
        </w:rPr>
        <w:t xml:space="preserve">de </w:t>
      </w:r>
      <w:r w:rsidR="00C37D9A" w:rsidRPr="00C37D9A">
        <w:rPr>
          <w:rFonts w:ascii="Arial" w:hAnsi="Arial" w:cs="Arial"/>
          <w:highlight w:val="yellow"/>
        </w:rPr>
        <w:t>à compléter</w:t>
      </w:r>
      <w:r w:rsidR="009353A5" w:rsidRPr="00CE6B14">
        <w:rPr>
          <w:rFonts w:ascii="Arial" w:hAnsi="Arial" w:cs="Arial"/>
        </w:rPr>
        <w:t>,</w:t>
      </w:r>
      <w:r w:rsidRPr="004B5EF6">
        <w:rPr>
          <w:rFonts w:ascii="Arial" w:hAnsi="Arial" w:cs="Arial"/>
        </w:rPr>
        <w:t xml:space="preserve"> Québec</w:t>
      </w:r>
    </w:p>
    <w:p w14:paraId="24AE5DCE" w14:textId="77777777" w:rsidR="00CE6B14" w:rsidRPr="004B5EF6" w:rsidRDefault="00CE6B14" w:rsidP="004B5EF6">
      <w:pPr>
        <w:pStyle w:val="En-tte"/>
        <w:pBdr>
          <w:bottom w:val="single" w:sz="4" w:space="1" w:color="auto"/>
        </w:pBdr>
        <w:tabs>
          <w:tab w:val="left" w:pos="1134"/>
        </w:tabs>
        <w:spacing w:before="120" w:after="120"/>
        <w:jc w:val="both"/>
        <w:rPr>
          <w:rFonts w:ascii="Arial" w:hAnsi="Arial" w:cs="Arial"/>
        </w:rPr>
      </w:pPr>
    </w:p>
    <w:p w14:paraId="50517649" w14:textId="77777777" w:rsidR="00CE6B14" w:rsidRPr="004B5EF6" w:rsidRDefault="00CE6B14" w:rsidP="004B5EF6">
      <w:pPr>
        <w:spacing w:before="120" w:after="120"/>
        <w:jc w:val="both"/>
        <w:rPr>
          <w:rFonts w:ascii="Arial" w:hAnsi="Arial" w:cs="Arial"/>
        </w:rPr>
      </w:pPr>
    </w:p>
    <w:p w14:paraId="1D5B4D29" w14:textId="77777777" w:rsidR="00CE6B14" w:rsidRPr="004B5EF6" w:rsidRDefault="00CE6B14" w:rsidP="004B5EF6">
      <w:pPr>
        <w:spacing w:before="120" w:after="120" w:line="480" w:lineRule="auto"/>
        <w:jc w:val="both"/>
        <w:rPr>
          <w:rFonts w:ascii="Arial" w:hAnsi="Arial" w:cs="Arial"/>
        </w:rPr>
      </w:pPr>
      <w:r w:rsidRPr="004B5EF6">
        <w:rPr>
          <w:rFonts w:ascii="Arial" w:hAnsi="Arial" w:cs="Arial"/>
        </w:rPr>
        <w:t>À qui de droit,</w:t>
      </w:r>
    </w:p>
    <w:p w14:paraId="52ABE7D9" w14:textId="77777777" w:rsidR="00CE6B14" w:rsidRPr="004B5EF6" w:rsidRDefault="00CE6B14" w:rsidP="004B5EF6">
      <w:pPr>
        <w:spacing w:before="120" w:after="120" w:line="480" w:lineRule="auto"/>
        <w:jc w:val="both"/>
        <w:rPr>
          <w:rFonts w:ascii="Arial" w:hAnsi="Arial" w:cs="Arial"/>
        </w:rPr>
      </w:pPr>
    </w:p>
    <w:p w14:paraId="27EA5463" w14:textId="3C6C4586" w:rsidR="00CE6B14" w:rsidRPr="004B5EF6" w:rsidRDefault="00CE6B14" w:rsidP="004B5EF6">
      <w:pPr>
        <w:spacing w:before="120" w:after="120" w:line="480" w:lineRule="auto"/>
        <w:jc w:val="both"/>
        <w:rPr>
          <w:rFonts w:ascii="Arial" w:hAnsi="Arial" w:cs="Arial"/>
        </w:rPr>
      </w:pPr>
      <w:r w:rsidRPr="004B5EF6">
        <w:rPr>
          <w:rFonts w:ascii="Arial" w:hAnsi="Arial" w:cs="Arial"/>
        </w:rPr>
        <w:t xml:space="preserve">Je, soussigné(e) _________________________________, propriétaire du terrain du _________________________________, autorise la firme ______________ à utiliser un système d’aéronef télépilotés (SATP), notamment de décoller, de survoler et d’atterrir sur ma propriété, le ______________, afin de prendre des photographies aériennes et des vidéos du site pour _________________________________, à des fins de sécurité civile, dans le cadre d’un </w:t>
      </w:r>
      <w:r w:rsidR="0076454E">
        <w:rPr>
          <w:rFonts w:ascii="Arial" w:hAnsi="Arial" w:cs="Arial"/>
        </w:rPr>
        <w:t>contrat</w:t>
      </w:r>
      <w:r w:rsidRPr="004B5EF6">
        <w:rPr>
          <w:rFonts w:ascii="Arial" w:hAnsi="Arial" w:cs="Arial"/>
        </w:rPr>
        <w:t xml:space="preserve"> réalisé pour le ministère des Transports.</w:t>
      </w:r>
    </w:p>
    <w:p w14:paraId="63B42AA9" w14:textId="77777777" w:rsidR="00CE6B14" w:rsidRPr="004B5EF6" w:rsidRDefault="00CE6B14" w:rsidP="004B5EF6">
      <w:pPr>
        <w:spacing w:before="120" w:after="120" w:line="480" w:lineRule="auto"/>
        <w:jc w:val="both"/>
        <w:rPr>
          <w:rFonts w:ascii="Arial" w:hAnsi="Arial" w:cs="Arial"/>
        </w:rPr>
      </w:pPr>
    </w:p>
    <w:p w14:paraId="11D5874A" w14:textId="77777777" w:rsidR="00CE6B14" w:rsidRPr="004B5EF6" w:rsidRDefault="00CE6B14" w:rsidP="004B5EF6">
      <w:pPr>
        <w:spacing w:before="120" w:after="120" w:line="480" w:lineRule="auto"/>
        <w:jc w:val="both"/>
        <w:rPr>
          <w:rFonts w:ascii="Arial" w:hAnsi="Arial" w:cs="Arial"/>
        </w:rPr>
      </w:pPr>
    </w:p>
    <w:p w14:paraId="47B3D8F4" w14:textId="77777777" w:rsidR="00CE6B14" w:rsidRPr="004B5EF6" w:rsidRDefault="00CE6B14" w:rsidP="004B5EF6">
      <w:pPr>
        <w:spacing w:before="120" w:after="120" w:line="480" w:lineRule="auto"/>
        <w:jc w:val="both"/>
        <w:rPr>
          <w:rFonts w:ascii="Arial" w:hAnsi="Arial" w:cs="Arial"/>
        </w:rPr>
      </w:pPr>
    </w:p>
    <w:p w14:paraId="5996F5E3" w14:textId="77777777" w:rsidR="00CE6B14" w:rsidRPr="004B5EF6" w:rsidRDefault="00CE6B14" w:rsidP="004B5EF6">
      <w:pPr>
        <w:spacing w:before="120" w:after="120" w:line="480" w:lineRule="auto"/>
        <w:jc w:val="both"/>
        <w:rPr>
          <w:rFonts w:ascii="Arial" w:hAnsi="Arial" w:cs="Arial"/>
        </w:rPr>
      </w:pPr>
      <w:r w:rsidRPr="004B5EF6">
        <w:rPr>
          <w:rFonts w:ascii="Arial" w:hAnsi="Arial" w:cs="Arial"/>
        </w:rPr>
        <w:t>Signature : ___________________________________    Date : _____________</w:t>
      </w:r>
    </w:p>
    <w:p w14:paraId="3CA5E485" w14:textId="77777777" w:rsidR="00CE6B14" w:rsidRPr="004B5EF6" w:rsidRDefault="00CE6B14" w:rsidP="004B5EF6">
      <w:pPr>
        <w:jc w:val="both"/>
        <w:rPr>
          <w:rFonts w:ascii="Arial" w:hAnsi="Arial" w:cs="Arial"/>
        </w:rPr>
      </w:pPr>
    </w:p>
    <w:p w14:paraId="433C96B0" w14:textId="77777777" w:rsidR="00CE6B14" w:rsidRPr="004B5EF6" w:rsidRDefault="00CE6B14" w:rsidP="004B5EF6">
      <w:pPr>
        <w:jc w:val="both"/>
        <w:rPr>
          <w:rFonts w:ascii="Arial" w:hAnsi="Arial" w:cs="Arial"/>
        </w:rPr>
      </w:pPr>
      <w:r w:rsidRPr="004B5EF6">
        <w:rPr>
          <w:rFonts w:ascii="Arial" w:hAnsi="Arial" w:cs="Arial"/>
        </w:rPr>
        <w:br w:type="page"/>
      </w:r>
    </w:p>
    <w:p w14:paraId="452CD1DE" w14:textId="1D6288B1" w:rsidR="00CE6B14" w:rsidRPr="004B5EF6" w:rsidRDefault="004F496D" w:rsidP="004B5EF6">
      <w:pPr>
        <w:pStyle w:val="En-tte"/>
        <w:tabs>
          <w:tab w:val="left" w:pos="1134"/>
        </w:tabs>
        <w:spacing w:before="120" w:after="120"/>
        <w:jc w:val="both"/>
        <w:rPr>
          <w:rFonts w:ascii="Arial" w:hAnsi="Arial" w:cs="Arial"/>
        </w:rPr>
      </w:pPr>
      <w:r w:rsidRPr="004F496D">
        <w:rPr>
          <w:rFonts w:ascii="Arial" w:hAnsi="Arial" w:cs="Arial"/>
          <w:highlight w:val="yellow"/>
        </w:rPr>
        <w:lastRenderedPageBreak/>
        <w:t xml:space="preserve">Ville de </w:t>
      </w:r>
      <w:r w:rsidR="00CE6B14" w:rsidRPr="004B5EF6">
        <w:rPr>
          <w:rFonts w:ascii="Arial" w:hAnsi="Arial" w:cs="Arial"/>
          <w:highlight w:val="yellow"/>
        </w:rPr>
        <w:t>Québec,</w:t>
      </w:r>
      <w:r w:rsidR="00CE6B14" w:rsidRPr="004B5EF6">
        <w:rPr>
          <w:rFonts w:ascii="Arial" w:hAnsi="Arial" w:cs="Arial"/>
        </w:rPr>
        <w:t xml:space="preserve"> le </w:t>
      </w:r>
    </w:p>
    <w:p w14:paraId="01790582" w14:textId="77777777" w:rsidR="00CE6B14" w:rsidRPr="004B5EF6" w:rsidRDefault="00CE6B14" w:rsidP="004B5EF6">
      <w:pPr>
        <w:pStyle w:val="En-tte"/>
        <w:tabs>
          <w:tab w:val="left" w:pos="1134"/>
        </w:tabs>
        <w:spacing w:before="120" w:after="120"/>
        <w:jc w:val="both"/>
        <w:rPr>
          <w:rFonts w:ascii="Arial" w:hAnsi="Arial" w:cs="Arial"/>
        </w:rPr>
      </w:pPr>
    </w:p>
    <w:p w14:paraId="1AD4EDCC" w14:textId="77777777" w:rsidR="00CE6B14" w:rsidRPr="004B5EF6" w:rsidRDefault="00CE6B14" w:rsidP="004B5EF6">
      <w:pPr>
        <w:pStyle w:val="En-tte"/>
        <w:tabs>
          <w:tab w:val="left" w:pos="1134"/>
        </w:tabs>
        <w:spacing w:before="120" w:after="120"/>
        <w:jc w:val="both"/>
        <w:rPr>
          <w:rFonts w:ascii="Arial" w:hAnsi="Arial" w:cs="Arial"/>
        </w:rPr>
      </w:pPr>
    </w:p>
    <w:p w14:paraId="75B36CF8" w14:textId="77777777"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OBJET :</w:t>
      </w:r>
      <w:r w:rsidRPr="004B5EF6">
        <w:rPr>
          <w:rFonts w:ascii="Arial" w:hAnsi="Arial" w:cs="Arial"/>
        </w:rPr>
        <w:tab/>
        <w:t xml:space="preserve">Avis de survol de propriétés par SATP </w:t>
      </w:r>
    </w:p>
    <w:p w14:paraId="7F6864D5" w14:textId="047C4D3F" w:rsidR="00CE6B14" w:rsidRPr="004B5EF6" w:rsidRDefault="00CE6B14" w:rsidP="004B5EF6">
      <w:pPr>
        <w:pStyle w:val="En-tte"/>
        <w:tabs>
          <w:tab w:val="left" w:pos="1134"/>
        </w:tabs>
        <w:spacing w:before="120" w:after="120"/>
        <w:jc w:val="both"/>
        <w:rPr>
          <w:rFonts w:ascii="Arial" w:hAnsi="Arial" w:cs="Arial"/>
        </w:rPr>
      </w:pPr>
      <w:r w:rsidRPr="004B5EF6">
        <w:rPr>
          <w:rFonts w:ascii="Arial" w:hAnsi="Arial" w:cs="Arial"/>
        </w:rPr>
        <w:tab/>
      </w:r>
      <w:r w:rsidR="009353A5" w:rsidRPr="004F496D">
        <w:rPr>
          <w:rFonts w:ascii="Arial" w:hAnsi="Arial" w:cs="Arial"/>
          <w:highlight w:val="yellow"/>
        </w:rPr>
        <w:t>xxx</w:t>
      </w:r>
      <w:r w:rsidR="009353A5" w:rsidRPr="004F496D">
        <w:rPr>
          <w:rFonts w:ascii="Arial" w:hAnsi="Arial" w:cs="Arial"/>
        </w:rPr>
        <w:t xml:space="preserve"> Rue</w:t>
      </w:r>
      <w:r w:rsidRPr="004B5EF6">
        <w:rPr>
          <w:rFonts w:ascii="Arial" w:hAnsi="Arial" w:cs="Arial"/>
        </w:rPr>
        <w:t xml:space="preserve"> </w:t>
      </w:r>
      <w:r w:rsidRPr="004B5EF6">
        <w:rPr>
          <w:rFonts w:ascii="Arial" w:hAnsi="Arial" w:cs="Arial"/>
          <w:highlight w:val="yellow"/>
        </w:rPr>
        <w:t>ccc</w:t>
      </w:r>
      <w:r w:rsidRPr="004B5EF6">
        <w:rPr>
          <w:rFonts w:ascii="Arial" w:hAnsi="Arial" w:cs="Arial"/>
        </w:rPr>
        <w:t xml:space="preserve">, </w:t>
      </w:r>
      <w:r w:rsidRPr="004B5EF6">
        <w:rPr>
          <w:rFonts w:ascii="Arial" w:hAnsi="Arial" w:cs="Arial"/>
          <w:highlight w:val="yellow"/>
        </w:rPr>
        <w:t>ville</w:t>
      </w:r>
      <w:r w:rsidR="00C37D9A" w:rsidRPr="00C37D9A">
        <w:rPr>
          <w:rFonts w:ascii="Arial" w:hAnsi="Arial" w:cs="Arial"/>
          <w:highlight w:val="yellow"/>
        </w:rPr>
        <w:t xml:space="preserve"> de à compléter</w:t>
      </w:r>
      <w:r w:rsidRPr="004B5EF6">
        <w:rPr>
          <w:rFonts w:ascii="Arial" w:hAnsi="Arial" w:cs="Arial"/>
        </w:rPr>
        <w:t>, Québec</w:t>
      </w:r>
    </w:p>
    <w:p w14:paraId="5AAB59B0" w14:textId="77777777" w:rsidR="00CE6B14" w:rsidRPr="004B5EF6" w:rsidRDefault="00CE6B14" w:rsidP="004B5EF6">
      <w:pPr>
        <w:pStyle w:val="En-tte"/>
        <w:pBdr>
          <w:bottom w:val="single" w:sz="4" w:space="1" w:color="auto"/>
        </w:pBdr>
        <w:tabs>
          <w:tab w:val="left" w:pos="1134"/>
        </w:tabs>
        <w:spacing w:before="120" w:after="120"/>
        <w:jc w:val="both"/>
        <w:rPr>
          <w:rFonts w:ascii="Arial" w:hAnsi="Arial" w:cs="Arial"/>
        </w:rPr>
      </w:pPr>
    </w:p>
    <w:p w14:paraId="63E4910A" w14:textId="77777777" w:rsidR="00CE6B14" w:rsidRPr="004B5EF6" w:rsidRDefault="00CE6B14" w:rsidP="004B5EF6">
      <w:pPr>
        <w:spacing w:before="120" w:after="120"/>
        <w:jc w:val="both"/>
        <w:rPr>
          <w:rFonts w:ascii="Arial" w:hAnsi="Arial" w:cs="Arial"/>
        </w:rPr>
      </w:pPr>
    </w:p>
    <w:p w14:paraId="529D1CA6" w14:textId="77777777" w:rsidR="00CE6B14" w:rsidRPr="004B5EF6" w:rsidRDefault="00CE6B14" w:rsidP="004B5EF6">
      <w:pPr>
        <w:spacing w:before="120" w:after="120"/>
        <w:jc w:val="both"/>
        <w:rPr>
          <w:rFonts w:ascii="Arial" w:hAnsi="Arial" w:cs="Arial"/>
        </w:rPr>
      </w:pPr>
    </w:p>
    <w:p w14:paraId="7060FB59" w14:textId="77777777" w:rsidR="00CE6B14" w:rsidRPr="004B5EF6" w:rsidRDefault="00CE6B14" w:rsidP="004B5EF6">
      <w:pPr>
        <w:spacing w:before="120" w:after="120" w:line="480" w:lineRule="auto"/>
        <w:jc w:val="both"/>
        <w:rPr>
          <w:rFonts w:ascii="Arial" w:hAnsi="Arial" w:cs="Arial"/>
        </w:rPr>
      </w:pPr>
      <w:r w:rsidRPr="004B5EF6">
        <w:rPr>
          <w:rFonts w:ascii="Arial" w:hAnsi="Arial" w:cs="Arial"/>
        </w:rPr>
        <w:t>À qui de droit,</w:t>
      </w:r>
    </w:p>
    <w:p w14:paraId="53976683" w14:textId="77777777" w:rsidR="00CE6B14" w:rsidRPr="004B5EF6" w:rsidRDefault="00CE6B14" w:rsidP="004B5EF6">
      <w:pPr>
        <w:spacing w:before="120" w:after="120" w:line="480" w:lineRule="auto"/>
        <w:jc w:val="both"/>
        <w:rPr>
          <w:rFonts w:ascii="Arial" w:hAnsi="Arial" w:cs="Arial"/>
        </w:rPr>
      </w:pPr>
    </w:p>
    <w:p w14:paraId="7244A00E" w14:textId="319E22AD" w:rsidR="00CE6B14" w:rsidRPr="004B5EF6" w:rsidRDefault="00CE6B14" w:rsidP="004B5EF6">
      <w:pPr>
        <w:spacing w:before="120" w:after="120" w:line="480" w:lineRule="auto"/>
        <w:jc w:val="both"/>
        <w:rPr>
          <w:rFonts w:ascii="Arial" w:hAnsi="Arial" w:cs="Arial"/>
        </w:rPr>
      </w:pPr>
      <w:r w:rsidRPr="004B5EF6">
        <w:rPr>
          <w:rFonts w:ascii="Arial" w:hAnsi="Arial" w:cs="Arial"/>
        </w:rPr>
        <w:t xml:space="preserve">Votre propriété sera survolée par un SATP le _____________ (ou des jours suivants dépendamment des conditions climatiques), afin de prendre des </w:t>
      </w:r>
      <w:r w:rsidRPr="004B5EF6">
        <w:rPr>
          <w:rFonts w:ascii="Arial" w:hAnsi="Arial" w:cs="Arial"/>
          <w:highlight w:val="yellow"/>
        </w:rPr>
        <w:t>photographies aériennes</w:t>
      </w:r>
      <w:r w:rsidRPr="004B5EF6">
        <w:rPr>
          <w:rFonts w:ascii="Arial" w:hAnsi="Arial" w:cs="Arial"/>
        </w:rPr>
        <w:t xml:space="preserve"> à partir desquelles pourra être élaboré un modèle du terrain. Il est possible que des repères soient placés sur votre terrain afin d’orienter la prise de photos aériennes. Ceux-ci seront placés au sol de façon temporaire et retirés après le relevé. Ce survol est effectué dans le cadre d’un </w:t>
      </w:r>
      <w:r w:rsidR="0076454E">
        <w:rPr>
          <w:rFonts w:ascii="Arial" w:hAnsi="Arial" w:cs="Arial"/>
        </w:rPr>
        <w:t>contrat</w:t>
      </w:r>
      <w:r w:rsidRPr="004B5EF6">
        <w:rPr>
          <w:rFonts w:ascii="Arial" w:hAnsi="Arial" w:cs="Arial"/>
        </w:rPr>
        <w:t xml:space="preserve"> réalisé pour le ministère des Transports, et ce, à des fins de sécurité civile. </w:t>
      </w:r>
    </w:p>
    <w:p w14:paraId="4DBD2B93" w14:textId="77777777" w:rsidR="00CE6B14" w:rsidRPr="004B5EF6" w:rsidRDefault="00CE6B14" w:rsidP="004B5EF6">
      <w:pPr>
        <w:spacing w:before="120" w:after="120" w:line="480" w:lineRule="auto"/>
        <w:jc w:val="both"/>
        <w:rPr>
          <w:rFonts w:ascii="Arial" w:hAnsi="Arial" w:cs="Arial"/>
        </w:rPr>
      </w:pPr>
    </w:p>
    <w:p w14:paraId="6D3D9538" w14:textId="77777777" w:rsidR="00CE6B14" w:rsidRPr="004B5EF6" w:rsidRDefault="00CE6B14" w:rsidP="004B5EF6">
      <w:pPr>
        <w:spacing w:before="120" w:after="120" w:line="480" w:lineRule="auto"/>
        <w:jc w:val="both"/>
        <w:rPr>
          <w:rFonts w:ascii="Arial" w:hAnsi="Arial" w:cs="Arial"/>
        </w:rPr>
      </w:pPr>
    </w:p>
    <w:p w14:paraId="6E9277FB" w14:textId="77777777" w:rsidR="00CE6B14" w:rsidRPr="004B5EF6" w:rsidRDefault="00CE6B14" w:rsidP="004B5EF6">
      <w:pPr>
        <w:spacing w:before="120" w:after="120" w:line="480" w:lineRule="auto"/>
        <w:jc w:val="both"/>
        <w:rPr>
          <w:rFonts w:ascii="Arial" w:hAnsi="Arial" w:cs="Arial"/>
        </w:rPr>
      </w:pPr>
    </w:p>
    <w:p w14:paraId="0411D518" w14:textId="77777777" w:rsidR="00CE6B14" w:rsidRPr="004B5EF6" w:rsidRDefault="00CE6B14" w:rsidP="004B5EF6">
      <w:pPr>
        <w:spacing w:before="120" w:after="120" w:line="480" w:lineRule="auto"/>
        <w:jc w:val="both"/>
        <w:rPr>
          <w:rFonts w:ascii="Arial" w:hAnsi="Arial" w:cs="Arial"/>
        </w:rPr>
      </w:pPr>
      <w:r w:rsidRPr="004B5EF6">
        <w:rPr>
          <w:rFonts w:ascii="Arial" w:hAnsi="Arial" w:cs="Arial"/>
        </w:rPr>
        <w:t>Signature : ___________________________________</w:t>
      </w:r>
    </w:p>
    <w:p w14:paraId="3B28A567" w14:textId="77777777" w:rsidR="00CE6B14" w:rsidRPr="004B5EF6" w:rsidRDefault="00CE6B14" w:rsidP="004B5EF6">
      <w:pPr>
        <w:tabs>
          <w:tab w:val="left" w:pos="540"/>
          <w:tab w:val="left" w:pos="1080"/>
          <w:tab w:val="left" w:pos="1440"/>
          <w:tab w:val="left" w:pos="2160"/>
          <w:tab w:val="left" w:pos="3240"/>
        </w:tabs>
        <w:spacing w:before="120" w:after="120"/>
        <w:jc w:val="both"/>
        <w:rPr>
          <w:rFonts w:ascii="Arial" w:hAnsi="Arial" w:cs="Arial"/>
        </w:rPr>
      </w:pPr>
    </w:p>
    <w:p w14:paraId="2DF70E5F" w14:textId="068257FC" w:rsidR="001412E5" w:rsidRPr="004F496D" w:rsidRDefault="001412E5" w:rsidP="004B5EF6">
      <w:pPr>
        <w:suppressAutoHyphens/>
        <w:spacing w:before="120" w:after="120"/>
        <w:jc w:val="both"/>
        <w:rPr>
          <w:rFonts w:ascii="Arial" w:hAnsi="Arial" w:cs="Arial"/>
          <w:lang w:eastAsia="ar-SA"/>
        </w:rPr>
      </w:pPr>
    </w:p>
    <w:sectPr w:rsidR="001412E5" w:rsidRPr="004F496D" w:rsidSect="00677109">
      <w:headerReference w:type="even" r:id="rId22"/>
      <w:headerReference w:type="first" r:id="rId23"/>
      <w:footerReference w:type="first" r:id="rId24"/>
      <w:pgSz w:w="12240" w:h="20160" w:code="5"/>
      <w:pgMar w:top="1886" w:right="1800" w:bottom="806" w:left="1800" w:header="706" w:footer="36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86710" w14:textId="77777777" w:rsidR="00EE2FD0" w:rsidRDefault="00EE2FD0">
      <w:r>
        <w:separator/>
      </w:r>
    </w:p>
    <w:p w14:paraId="4776B777" w14:textId="77777777" w:rsidR="00EE2FD0" w:rsidRDefault="00EE2FD0"/>
  </w:endnote>
  <w:endnote w:type="continuationSeparator" w:id="0">
    <w:p w14:paraId="4C9F904C" w14:textId="77777777" w:rsidR="00EE2FD0" w:rsidRDefault="00EE2FD0">
      <w:r>
        <w:continuationSeparator/>
      </w:r>
    </w:p>
    <w:p w14:paraId="206F9B8A" w14:textId="77777777" w:rsidR="00EE2FD0" w:rsidRDefault="00EE2F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haloult_Cond_Demi_Gras">
    <w:altName w:val="Calibri"/>
    <w:panose1 w:val="00000400000000000000"/>
    <w:charset w:val="00"/>
    <w:family w:val="auto"/>
    <w:pitch w:val="variable"/>
    <w:sig w:usb0="00000003" w:usb1="00000000" w:usb2="00000000" w:usb3="00000000" w:csb0="00000001" w:csb1="00000000"/>
  </w:font>
  <w:font w:name="Chaloult_Cond">
    <w:altName w:val="Calibri"/>
    <w:panose1 w:val="000004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4324" w14:textId="77777777" w:rsidR="00594ACE" w:rsidRDefault="00594AC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00500" w14:textId="77777777" w:rsidR="00594ACE" w:rsidRDefault="00594AC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5543B" w14:textId="77777777" w:rsidR="00E62DFE" w:rsidRPr="00C22412" w:rsidRDefault="00E62DFE" w:rsidP="00502D65">
    <w:pPr>
      <w:pStyle w:val="Pieddepage"/>
      <w:rPr>
        <w:rFonts w:ascii="Arial" w:hAnsi="Arial" w:cs="Arial"/>
      </w:rPr>
    </w:pPr>
  </w:p>
  <w:p w14:paraId="223D6348" w14:textId="77777777" w:rsidR="00E62DFE" w:rsidRDefault="00E62DF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1E0" w:firstRow="1" w:lastRow="1" w:firstColumn="1" w:lastColumn="1" w:noHBand="0" w:noVBand="0"/>
    </w:tblPr>
    <w:tblGrid>
      <w:gridCol w:w="3235"/>
      <w:gridCol w:w="2826"/>
      <w:gridCol w:w="3649"/>
    </w:tblGrid>
    <w:tr w:rsidR="00E62DFE" w:rsidRPr="00594ACE" w14:paraId="28851913" w14:textId="77777777" w:rsidTr="00461CFD">
      <w:trPr>
        <w:trHeight w:val="628"/>
        <w:jc w:val="center"/>
        <w:hidden/>
      </w:trPr>
      <w:tc>
        <w:tcPr>
          <w:tcW w:w="3235" w:type="dxa"/>
        </w:tcPr>
        <w:p w14:paraId="2A9F15BD" w14:textId="77777777" w:rsidR="00E62DFE" w:rsidRPr="00650F3D" w:rsidRDefault="00E62DFE" w:rsidP="00102495">
          <w:pPr>
            <w:pStyle w:val="Pieddepage"/>
            <w:spacing w:before="120"/>
            <w:rPr>
              <w:rFonts w:ascii="Arial" w:hAnsi="Arial" w:cs="Arial"/>
              <w:vanish/>
              <w:color w:val="0000FF"/>
              <w:sz w:val="20"/>
              <w:szCs w:val="20"/>
            </w:rPr>
          </w:pPr>
          <w:r w:rsidRPr="00650F3D">
            <w:rPr>
              <w:rFonts w:ascii="Arial" w:hAnsi="Arial" w:cs="Arial"/>
              <w:vanish/>
              <w:color w:val="0000FF"/>
              <w:sz w:val="20"/>
              <w:szCs w:val="20"/>
            </w:rPr>
            <w:t>Version du devis type :</w:t>
          </w:r>
        </w:p>
        <w:p w14:paraId="3411B61F" w14:textId="65422B08" w:rsidR="00E62DFE" w:rsidRPr="00650F3D" w:rsidRDefault="00E62DFE" w:rsidP="00102495">
          <w:pPr>
            <w:rPr>
              <w:rFonts w:ascii="Arial" w:hAnsi="Arial" w:cs="Arial"/>
              <w:sz w:val="20"/>
              <w:szCs w:val="20"/>
            </w:rPr>
          </w:pPr>
          <w:r w:rsidRPr="00650F3D">
            <w:rPr>
              <w:rFonts w:ascii="Arial" w:hAnsi="Arial" w:cs="Arial"/>
              <w:sz w:val="20"/>
              <w:szCs w:val="20"/>
            </w:rPr>
            <w:t>2020-</w:t>
          </w:r>
          <w:r>
            <w:rPr>
              <w:rFonts w:ascii="Arial" w:hAnsi="Arial" w:cs="Arial"/>
              <w:sz w:val="20"/>
              <w:szCs w:val="20"/>
            </w:rPr>
            <w:t>07-31</w:t>
          </w:r>
        </w:p>
      </w:tc>
      <w:tc>
        <w:tcPr>
          <w:tcW w:w="2826" w:type="dxa"/>
        </w:tcPr>
        <w:p w14:paraId="2684A186" w14:textId="77777777" w:rsidR="00E62DFE" w:rsidRPr="00650F3D" w:rsidRDefault="00E62DFE" w:rsidP="00102495">
          <w:pPr>
            <w:pStyle w:val="Pieddepage"/>
            <w:spacing w:before="120"/>
            <w:jc w:val="center"/>
            <w:rPr>
              <w:rFonts w:ascii="Arial" w:hAnsi="Arial" w:cs="Arial"/>
              <w:sz w:val="20"/>
              <w:szCs w:val="20"/>
            </w:rPr>
          </w:pPr>
          <w:r w:rsidRPr="00650F3D">
            <w:rPr>
              <w:rFonts w:ascii="Arial" w:hAnsi="Arial" w:cs="Arial"/>
              <w:sz w:val="20"/>
              <w:szCs w:val="20"/>
            </w:rPr>
            <w:t>Ministère des Transports</w:t>
          </w:r>
        </w:p>
        <w:p w14:paraId="4935587D" w14:textId="7404D1BD" w:rsidR="00E62DFE" w:rsidRPr="00650F3D" w:rsidRDefault="00E62DFE" w:rsidP="00102495">
          <w:pPr>
            <w:pStyle w:val="Pieddepage"/>
            <w:jc w:val="center"/>
            <w:rPr>
              <w:rFonts w:ascii="Arial" w:hAnsi="Arial" w:cs="Arial"/>
              <w:sz w:val="20"/>
              <w:szCs w:val="20"/>
            </w:rPr>
          </w:pPr>
          <w:r w:rsidRPr="00650F3D">
            <w:rPr>
              <w:rStyle w:val="Numrodepage"/>
              <w:rFonts w:ascii="Arial" w:hAnsi="Arial" w:cs="Arial"/>
              <w:sz w:val="20"/>
              <w:szCs w:val="20"/>
            </w:rPr>
            <w:t xml:space="preserve">Page </w:t>
          </w:r>
          <w:r w:rsidRPr="00650F3D">
            <w:rPr>
              <w:rStyle w:val="Numrodepage"/>
              <w:rFonts w:ascii="Arial" w:hAnsi="Arial" w:cs="Arial"/>
              <w:sz w:val="20"/>
              <w:szCs w:val="20"/>
            </w:rPr>
            <w:fldChar w:fldCharType="begin"/>
          </w:r>
          <w:r w:rsidRPr="00650F3D">
            <w:rPr>
              <w:rStyle w:val="Numrodepage"/>
              <w:rFonts w:ascii="Arial" w:hAnsi="Arial" w:cs="Arial"/>
              <w:sz w:val="20"/>
              <w:szCs w:val="20"/>
            </w:rPr>
            <w:instrText xml:space="preserve"> PAGE </w:instrText>
          </w:r>
          <w:r w:rsidRPr="00650F3D">
            <w:rPr>
              <w:rStyle w:val="Numrodepage"/>
              <w:rFonts w:ascii="Arial" w:hAnsi="Arial" w:cs="Arial"/>
              <w:sz w:val="20"/>
              <w:szCs w:val="20"/>
            </w:rPr>
            <w:fldChar w:fldCharType="separate"/>
          </w:r>
          <w:r>
            <w:rPr>
              <w:rStyle w:val="Numrodepage"/>
              <w:rFonts w:ascii="Arial" w:hAnsi="Arial" w:cs="Arial"/>
              <w:noProof/>
              <w:sz w:val="20"/>
              <w:szCs w:val="20"/>
            </w:rPr>
            <w:t>19</w:t>
          </w:r>
          <w:r w:rsidRPr="00650F3D">
            <w:rPr>
              <w:rStyle w:val="Numrodepage"/>
              <w:rFonts w:ascii="Arial" w:hAnsi="Arial" w:cs="Arial"/>
              <w:sz w:val="20"/>
              <w:szCs w:val="20"/>
            </w:rPr>
            <w:fldChar w:fldCharType="end"/>
          </w:r>
          <w:r w:rsidRPr="00650F3D">
            <w:rPr>
              <w:rStyle w:val="Numrodepage"/>
              <w:rFonts w:ascii="Arial" w:hAnsi="Arial" w:cs="Arial"/>
              <w:sz w:val="20"/>
              <w:szCs w:val="20"/>
            </w:rPr>
            <w:t xml:space="preserve"> de </w:t>
          </w:r>
          <w:r>
            <w:rPr>
              <w:rStyle w:val="Numrodepage"/>
              <w:rFonts w:ascii="Arial" w:hAnsi="Arial" w:cs="Arial"/>
              <w:sz w:val="20"/>
              <w:szCs w:val="20"/>
            </w:rPr>
            <w:t>1</w:t>
          </w:r>
          <w:r w:rsidR="00C80675">
            <w:rPr>
              <w:rStyle w:val="Numrodepage"/>
              <w:rFonts w:ascii="Arial" w:hAnsi="Arial" w:cs="Arial"/>
              <w:sz w:val="20"/>
              <w:szCs w:val="20"/>
            </w:rPr>
            <w:t>8</w:t>
          </w:r>
        </w:p>
      </w:tc>
      <w:tc>
        <w:tcPr>
          <w:tcW w:w="3649" w:type="dxa"/>
        </w:tcPr>
        <w:p w14:paraId="1E907FD7" w14:textId="12875C1F" w:rsidR="00E62DFE" w:rsidRPr="00594ACE" w:rsidRDefault="00E62DFE" w:rsidP="00102495">
          <w:pPr>
            <w:pStyle w:val="Pieddepage"/>
            <w:spacing w:before="120"/>
            <w:jc w:val="right"/>
            <w:rPr>
              <w:rFonts w:ascii="Arial" w:hAnsi="Arial" w:cs="Arial"/>
              <w:vanish/>
              <w:color w:val="0000FF"/>
              <w:sz w:val="20"/>
              <w:szCs w:val="20"/>
              <w:lang w:val="en-CA"/>
            </w:rPr>
          </w:pPr>
          <w:r w:rsidRPr="00650F3D">
            <w:rPr>
              <w:rFonts w:ascii="Arial" w:hAnsi="Arial" w:cs="Arial"/>
              <w:vanish/>
              <w:color w:val="0000FF"/>
              <w:sz w:val="20"/>
              <w:szCs w:val="20"/>
            </w:rPr>
            <w:fldChar w:fldCharType="begin"/>
          </w:r>
          <w:r w:rsidRPr="00594ACE">
            <w:rPr>
              <w:rFonts w:ascii="Arial" w:hAnsi="Arial" w:cs="Arial"/>
              <w:vanish/>
              <w:color w:val="0000FF"/>
              <w:sz w:val="20"/>
              <w:szCs w:val="20"/>
              <w:lang w:val="en-CA"/>
            </w:rPr>
            <w:instrText xml:space="preserve"> FILENAME </w:instrText>
          </w:r>
          <w:r w:rsidRPr="00650F3D">
            <w:rPr>
              <w:rFonts w:ascii="Arial" w:hAnsi="Arial" w:cs="Arial"/>
              <w:vanish/>
              <w:color w:val="0000FF"/>
              <w:sz w:val="20"/>
              <w:szCs w:val="20"/>
            </w:rPr>
            <w:fldChar w:fldCharType="separate"/>
          </w:r>
          <w:r w:rsidR="00594ACE" w:rsidRPr="00594ACE">
            <w:rPr>
              <w:rFonts w:ascii="Arial" w:hAnsi="Arial" w:cs="Arial"/>
              <w:noProof/>
              <w:vanish/>
              <w:color w:val="0000FF"/>
              <w:sz w:val="20"/>
              <w:szCs w:val="20"/>
              <w:lang w:val="en-CA"/>
            </w:rPr>
            <w:t>devis-releves-tech-SATP-2020.docx</w:t>
          </w:r>
          <w:r w:rsidRPr="00650F3D">
            <w:rPr>
              <w:rFonts w:ascii="Arial" w:hAnsi="Arial" w:cs="Arial"/>
              <w:vanish/>
              <w:color w:val="0000FF"/>
              <w:sz w:val="20"/>
              <w:szCs w:val="20"/>
            </w:rPr>
            <w:fldChar w:fldCharType="end"/>
          </w:r>
          <w:bookmarkStart w:id="6" w:name="_GoBack"/>
          <w:bookmarkEnd w:id="6"/>
        </w:p>
      </w:tc>
    </w:tr>
  </w:tbl>
  <w:p w14:paraId="151FA9B3" w14:textId="77777777" w:rsidR="00E62DFE" w:rsidRPr="00594ACE" w:rsidRDefault="00E62DFE" w:rsidP="00D130F3">
    <w:pPr>
      <w:pStyle w:val="Pieddepage"/>
      <w:rPr>
        <w:rFonts w:ascii="Arial" w:hAnsi="Arial" w:cs="Arial"/>
        <w:lang w:val="en-C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10" w:type="dxa"/>
      <w:jc w:val="center"/>
      <w:tblLayout w:type="fixed"/>
      <w:tblLook w:val="01E0" w:firstRow="1" w:lastRow="1" w:firstColumn="1" w:lastColumn="1" w:noHBand="0" w:noVBand="0"/>
    </w:tblPr>
    <w:tblGrid>
      <w:gridCol w:w="3509"/>
      <w:gridCol w:w="2552"/>
      <w:gridCol w:w="3649"/>
    </w:tblGrid>
    <w:tr w:rsidR="00E62DFE" w:rsidRPr="00427CAC" w14:paraId="3EE41940" w14:textId="77777777" w:rsidTr="006C6FD5">
      <w:trPr>
        <w:jc w:val="center"/>
        <w:hidden/>
      </w:trPr>
      <w:tc>
        <w:tcPr>
          <w:tcW w:w="3509" w:type="dxa"/>
        </w:tcPr>
        <w:p w14:paraId="7072ABAD" w14:textId="77777777" w:rsidR="00E62DFE" w:rsidRPr="00427CAC" w:rsidRDefault="00E62DFE" w:rsidP="00BB7CFA">
          <w:pPr>
            <w:pStyle w:val="Pieddepage"/>
            <w:spacing w:before="60"/>
            <w:rPr>
              <w:vanish/>
              <w:color w:val="0000FF"/>
              <w:sz w:val="20"/>
            </w:rPr>
          </w:pPr>
          <w:r w:rsidRPr="00427CAC">
            <w:rPr>
              <w:vanish/>
              <w:color w:val="0000FF"/>
              <w:sz w:val="20"/>
            </w:rPr>
            <w:t>Version du devis type :</w:t>
          </w:r>
        </w:p>
        <w:p w14:paraId="7A31077A" w14:textId="47AAA3B8" w:rsidR="00E62DFE" w:rsidRPr="00EA36A0" w:rsidRDefault="00E62DFE" w:rsidP="00BB7CFA">
          <w:pPr>
            <w:pStyle w:val="Pieddepage"/>
            <w:spacing w:before="60"/>
            <w:rPr>
              <w:vanish/>
              <w:sz w:val="20"/>
            </w:rPr>
          </w:pPr>
          <w:r>
            <w:rPr>
              <w:rStyle w:val="Numrodepage"/>
              <w:sz w:val="20"/>
            </w:rPr>
            <w:fldChar w:fldCharType="begin"/>
          </w:r>
          <w:r>
            <w:rPr>
              <w:rStyle w:val="Numrodepage"/>
              <w:sz w:val="20"/>
            </w:rPr>
            <w:instrText xml:space="preserve"> DATE  \@ "yyyy-MM-dd" </w:instrText>
          </w:r>
          <w:r>
            <w:rPr>
              <w:rStyle w:val="Numrodepage"/>
              <w:noProof/>
              <w:sz w:val="20"/>
            </w:rPr>
            <w:instrText>2020-05-22</w:instrText>
          </w:r>
          <w:r>
            <w:rPr>
              <w:rStyle w:val="Numrodepage"/>
              <w:sz w:val="20"/>
            </w:rPr>
            <w:fldChar w:fldCharType="separate"/>
          </w:r>
          <w:r>
            <w:rPr>
              <w:rStyle w:val="Numrodepage"/>
              <w:noProof/>
              <w:sz w:val="20"/>
            </w:rPr>
            <w:t>2020-07-31</w:t>
          </w:r>
          <w:r>
            <w:rPr>
              <w:rStyle w:val="Numrodepage"/>
              <w:sz w:val="20"/>
            </w:rPr>
            <w:fldChar w:fldCharType="end"/>
          </w:r>
        </w:p>
      </w:tc>
      <w:tc>
        <w:tcPr>
          <w:tcW w:w="2552" w:type="dxa"/>
        </w:tcPr>
        <w:p w14:paraId="45F8C86F" w14:textId="77777777" w:rsidR="00E62DFE" w:rsidRPr="00427CAC" w:rsidRDefault="00E62DFE" w:rsidP="00BB7CFA">
          <w:pPr>
            <w:pStyle w:val="Pieddepage"/>
            <w:spacing w:before="60"/>
            <w:jc w:val="center"/>
            <w:rPr>
              <w:sz w:val="20"/>
            </w:rPr>
          </w:pPr>
          <w:r w:rsidRPr="00427CAC">
            <w:rPr>
              <w:sz w:val="20"/>
            </w:rPr>
            <w:t>Ministère des Transports</w:t>
          </w:r>
        </w:p>
        <w:p w14:paraId="742E2090" w14:textId="77777777" w:rsidR="00E62DFE" w:rsidRPr="00427CAC" w:rsidRDefault="00E62DFE" w:rsidP="00B007D4">
          <w:pPr>
            <w:pStyle w:val="Pieddepage"/>
            <w:spacing w:before="60"/>
            <w:jc w:val="center"/>
            <w:rPr>
              <w:sz w:val="20"/>
            </w:rPr>
          </w:pPr>
          <w:r>
            <w:rPr>
              <w:rStyle w:val="Numrodepage"/>
              <w:sz w:val="20"/>
            </w:rPr>
            <w:t>1</w:t>
          </w:r>
          <w:r w:rsidRPr="00B007D4">
            <w:rPr>
              <w:rStyle w:val="Numrodepage"/>
              <w:sz w:val="20"/>
              <w:highlight w:val="yellow"/>
            </w:rPr>
            <w:t>XX</w:t>
          </w:r>
          <w:r>
            <w:rPr>
              <w:rStyle w:val="Numrodepage"/>
              <w:sz w:val="20"/>
            </w:rPr>
            <w:t>-</w:t>
          </w:r>
          <w:r w:rsidRPr="00B87C32">
            <w:rPr>
              <w:rStyle w:val="Numrodepage"/>
              <w:sz w:val="20"/>
            </w:rPr>
            <w:fldChar w:fldCharType="begin"/>
          </w:r>
          <w:r w:rsidRPr="00B87C32">
            <w:rPr>
              <w:rStyle w:val="Numrodepage"/>
              <w:sz w:val="20"/>
            </w:rPr>
            <w:instrText xml:space="preserve"> PAGE </w:instrText>
          </w:r>
          <w:r w:rsidRPr="00B87C32">
            <w:rPr>
              <w:rStyle w:val="Numrodepage"/>
              <w:sz w:val="20"/>
            </w:rPr>
            <w:fldChar w:fldCharType="separate"/>
          </w:r>
          <w:r>
            <w:rPr>
              <w:rStyle w:val="Numrodepage"/>
              <w:noProof/>
              <w:sz w:val="20"/>
            </w:rPr>
            <w:t>4</w:t>
          </w:r>
          <w:r w:rsidRPr="00B87C32">
            <w:rPr>
              <w:rStyle w:val="Numrodepage"/>
              <w:sz w:val="20"/>
            </w:rPr>
            <w:fldChar w:fldCharType="end"/>
          </w:r>
        </w:p>
      </w:tc>
      <w:tc>
        <w:tcPr>
          <w:tcW w:w="3649" w:type="dxa"/>
        </w:tcPr>
        <w:p w14:paraId="28A43724" w14:textId="223CA5CD" w:rsidR="00E62DFE" w:rsidRPr="00427CAC" w:rsidRDefault="00E62DFE" w:rsidP="00BB7CFA">
          <w:pPr>
            <w:pStyle w:val="Pieddepage"/>
            <w:spacing w:before="60"/>
            <w:jc w:val="right"/>
            <w:rPr>
              <w:vanish/>
              <w:color w:val="0000FF"/>
              <w:sz w:val="20"/>
            </w:rPr>
          </w:pPr>
          <w:r w:rsidRPr="005C2446">
            <w:rPr>
              <w:rFonts w:ascii="Arial" w:hAnsi="Arial" w:cs="Arial"/>
              <w:vanish/>
              <w:color w:val="0000FF"/>
              <w:sz w:val="20"/>
            </w:rPr>
            <w:fldChar w:fldCharType="begin"/>
          </w:r>
          <w:r w:rsidRPr="005C2446">
            <w:rPr>
              <w:rFonts w:ascii="Arial" w:hAnsi="Arial" w:cs="Arial"/>
              <w:vanish/>
              <w:color w:val="0000FF"/>
              <w:sz w:val="20"/>
            </w:rPr>
            <w:instrText xml:space="preserve"> FILENAME </w:instrText>
          </w:r>
          <w:r w:rsidRPr="005C2446">
            <w:rPr>
              <w:rFonts w:ascii="Arial" w:hAnsi="Arial" w:cs="Arial"/>
              <w:vanish/>
              <w:color w:val="0000FF"/>
              <w:sz w:val="20"/>
            </w:rPr>
            <w:fldChar w:fldCharType="separate"/>
          </w:r>
          <w:r>
            <w:rPr>
              <w:rFonts w:ascii="Arial" w:hAnsi="Arial" w:cs="Arial"/>
              <w:noProof/>
              <w:vanish/>
              <w:color w:val="0000FF"/>
              <w:sz w:val="20"/>
            </w:rPr>
            <w:t>devis-releves-satp-2020-05-22-gb.docx</w:t>
          </w:r>
          <w:r w:rsidRPr="005C2446">
            <w:rPr>
              <w:rFonts w:ascii="Arial" w:hAnsi="Arial" w:cs="Arial"/>
              <w:vanish/>
              <w:color w:val="0000FF"/>
              <w:sz w:val="20"/>
            </w:rPr>
            <w:fldChar w:fldCharType="end"/>
          </w:r>
        </w:p>
      </w:tc>
    </w:tr>
  </w:tbl>
  <w:p w14:paraId="4FA9766E" w14:textId="77777777" w:rsidR="00E62DFE" w:rsidRPr="00717222" w:rsidRDefault="00E62DFE" w:rsidP="006C6FD5">
    <w:pPr>
      <w:pStyle w:val="Pieddepage"/>
    </w:pPr>
  </w:p>
  <w:p w14:paraId="33312D0F" w14:textId="77777777" w:rsidR="00E62DFE" w:rsidRDefault="00E62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101B7" w14:textId="77777777" w:rsidR="00EE2FD0" w:rsidRDefault="00EE2FD0">
      <w:r>
        <w:separator/>
      </w:r>
    </w:p>
    <w:p w14:paraId="2D5BD00E" w14:textId="77777777" w:rsidR="00EE2FD0" w:rsidRDefault="00EE2FD0"/>
  </w:footnote>
  <w:footnote w:type="continuationSeparator" w:id="0">
    <w:p w14:paraId="38BE42FC" w14:textId="77777777" w:rsidR="00EE2FD0" w:rsidRDefault="00EE2FD0">
      <w:r>
        <w:continuationSeparator/>
      </w:r>
    </w:p>
    <w:p w14:paraId="761C8540" w14:textId="77777777" w:rsidR="00EE2FD0" w:rsidRDefault="00EE2F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543DE" w14:textId="77777777" w:rsidR="00594ACE" w:rsidRDefault="00594AC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91ED3" w14:textId="77777777" w:rsidR="00594ACE" w:rsidRDefault="00594AC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B3319B" w14:textId="77777777" w:rsidR="00594ACE" w:rsidRDefault="00594AC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6E794" w14:textId="77777777" w:rsidR="00E62DFE" w:rsidRPr="005C2446" w:rsidRDefault="00E62DFE" w:rsidP="00244E05">
    <w:pPr>
      <w:pStyle w:val="En-tte"/>
      <w:tabs>
        <w:tab w:val="right" w:pos="9356"/>
      </w:tabs>
      <w:rPr>
        <w:rFonts w:ascii="Arial" w:hAnsi="Arial" w:cs="Arial"/>
        <w:b/>
      </w:rPr>
    </w:pPr>
    <w:r w:rsidRPr="005C2446">
      <w:rPr>
        <w:rFonts w:ascii="Arial" w:hAnsi="Arial" w:cs="Arial"/>
        <w:b/>
      </w:rPr>
      <w:t>P</w:t>
    </w:r>
    <w:r>
      <w:rPr>
        <w:rFonts w:ascii="Arial" w:hAnsi="Arial" w:cs="Arial"/>
        <w:b/>
      </w:rPr>
      <w:t>ROJET N</w:t>
    </w:r>
    <w:r w:rsidRPr="0039270B">
      <w:rPr>
        <w:rFonts w:ascii="Arial" w:hAnsi="Arial" w:cs="Arial"/>
        <w:b/>
        <w:vertAlign w:val="superscript"/>
      </w:rPr>
      <w:t>o</w:t>
    </w:r>
    <w:r w:rsidRPr="005C2446">
      <w:rPr>
        <w:rFonts w:ascii="Arial" w:hAnsi="Arial" w:cs="Arial"/>
        <w:b/>
      </w:rPr>
      <w:t> :</w:t>
    </w:r>
    <w:r w:rsidRPr="005C2446">
      <w:rPr>
        <w:rFonts w:ascii="Arial" w:hAnsi="Arial" w:cs="Arial"/>
        <w:b/>
      </w:rPr>
      <w:tab/>
    </w:r>
    <w:r w:rsidRPr="005C2446">
      <w:rPr>
        <w:rFonts w:ascii="Arial" w:hAnsi="Arial" w:cs="Arial"/>
        <w:b/>
      </w:rPr>
      <w:tab/>
    </w:r>
    <w:r>
      <w:rPr>
        <w:rFonts w:ascii="Arial" w:hAnsi="Arial" w:cs="Arial"/>
        <w:b/>
      </w:rPr>
      <w:t>DOSSIER N</w:t>
    </w:r>
    <w:r w:rsidRPr="0039270B">
      <w:rPr>
        <w:rFonts w:ascii="Arial" w:hAnsi="Arial" w:cs="Arial"/>
        <w:b/>
        <w:vertAlign w:val="superscript"/>
      </w:rPr>
      <w:t>o</w:t>
    </w:r>
    <w:r>
      <w:rPr>
        <w:rFonts w:ascii="Arial" w:hAnsi="Arial" w:cs="Arial"/>
        <w:b/>
      </w:rPr>
      <w:t xml:space="preserve"> : </w:t>
    </w:r>
  </w:p>
  <w:p w14:paraId="5AFEBC5B" w14:textId="77777777" w:rsidR="00E62DFE" w:rsidRDefault="00E62DFE" w:rsidP="00244E05">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B5C8E5" w14:textId="77777777" w:rsidR="00E62DFE" w:rsidRDefault="00E62DF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77D8" w14:textId="77777777" w:rsidR="00E62DFE" w:rsidRDefault="00E62DF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174"/>
    <w:multiLevelType w:val="hybridMultilevel"/>
    <w:tmpl w:val="B3AA0750"/>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23293"/>
    <w:multiLevelType w:val="hybridMultilevel"/>
    <w:tmpl w:val="E1FAE6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71B4E52"/>
    <w:multiLevelType w:val="hybridMultilevel"/>
    <w:tmpl w:val="EDEE45C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08D91258"/>
    <w:multiLevelType w:val="hybridMultilevel"/>
    <w:tmpl w:val="C17EB12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23F28C6"/>
    <w:multiLevelType w:val="hybridMultilevel"/>
    <w:tmpl w:val="E614229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2544FB9"/>
    <w:multiLevelType w:val="hybridMultilevel"/>
    <w:tmpl w:val="748CB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99E7D36"/>
    <w:multiLevelType w:val="hybridMultilevel"/>
    <w:tmpl w:val="BB565142"/>
    <w:lvl w:ilvl="0" w:tplc="550ABF3C">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23436B80"/>
    <w:multiLevelType w:val="hybridMultilevel"/>
    <w:tmpl w:val="BB0EA42C"/>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3A1B02"/>
    <w:multiLevelType w:val="multilevel"/>
    <w:tmpl w:val="31C0FA1A"/>
    <w:lvl w:ilvl="0">
      <w:start w:val="1"/>
      <w:numFmt w:val="decimal"/>
      <w:lvlText w:val="%1."/>
      <w:lvlJc w:val="left"/>
      <w:pPr>
        <w:ind w:left="0" w:firstLine="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i w:val="0"/>
      </w:rPr>
    </w:lvl>
    <w:lvl w:ilvl="3">
      <w:start w:val="1"/>
      <w:numFmt w:val="decimal"/>
      <w:lvlText w:val="%1.%2.%3.%4"/>
      <w:lvlJc w:val="left"/>
      <w:pPr>
        <w:ind w:left="1440" w:hanging="1440"/>
      </w:pPr>
      <w:rPr>
        <w:rFonts w:hint="default"/>
        <w:b w:val="0"/>
        <w:i w:val="0"/>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2C0A3CF6"/>
    <w:multiLevelType w:val="hybridMultilevel"/>
    <w:tmpl w:val="AF68A910"/>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2F6F64A7"/>
    <w:multiLevelType w:val="hybridMultilevel"/>
    <w:tmpl w:val="4600C8DA"/>
    <w:lvl w:ilvl="0" w:tplc="69FC50C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01675B1"/>
    <w:multiLevelType w:val="hybridMultilevel"/>
    <w:tmpl w:val="93D252AC"/>
    <w:lvl w:ilvl="0" w:tplc="550ABF3C">
      <w:start w:val="1"/>
      <w:numFmt w:val="bullet"/>
      <w:lvlText w:val=""/>
      <w:lvlJc w:val="left"/>
      <w:pPr>
        <w:ind w:left="644" w:hanging="360"/>
      </w:pPr>
      <w:rPr>
        <w:rFonts w:ascii="Symbol" w:hAnsi="Symbol" w:hint="default"/>
      </w:rPr>
    </w:lvl>
    <w:lvl w:ilvl="1" w:tplc="0C0C0003" w:tentative="1">
      <w:start w:val="1"/>
      <w:numFmt w:val="bullet"/>
      <w:lvlText w:val="o"/>
      <w:lvlJc w:val="left"/>
      <w:pPr>
        <w:ind w:left="1364" w:hanging="360"/>
      </w:pPr>
      <w:rPr>
        <w:rFonts w:ascii="Courier New" w:hAnsi="Courier New" w:cs="Courier New" w:hint="default"/>
      </w:rPr>
    </w:lvl>
    <w:lvl w:ilvl="2" w:tplc="0C0C0005" w:tentative="1">
      <w:start w:val="1"/>
      <w:numFmt w:val="bullet"/>
      <w:lvlText w:val=""/>
      <w:lvlJc w:val="left"/>
      <w:pPr>
        <w:ind w:left="2084" w:hanging="360"/>
      </w:pPr>
      <w:rPr>
        <w:rFonts w:ascii="Wingdings" w:hAnsi="Wingdings" w:hint="default"/>
      </w:rPr>
    </w:lvl>
    <w:lvl w:ilvl="3" w:tplc="0C0C0001" w:tentative="1">
      <w:start w:val="1"/>
      <w:numFmt w:val="bullet"/>
      <w:lvlText w:val=""/>
      <w:lvlJc w:val="left"/>
      <w:pPr>
        <w:ind w:left="2804" w:hanging="360"/>
      </w:pPr>
      <w:rPr>
        <w:rFonts w:ascii="Symbol" w:hAnsi="Symbol" w:hint="default"/>
      </w:rPr>
    </w:lvl>
    <w:lvl w:ilvl="4" w:tplc="0C0C0003" w:tentative="1">
      <w:start w:val="1"/>
      <w:numFmt w:val="bullet"/>
      <w:lvlText w:val="o"/>
      <w:lvlJc w:val="left"/>
      <w:pPr>
        <w:ind w:left="3524" w:hanging="360"/>
      </w:pPr>
      <w:rPr>
        <w:rFonts w:ascii="Courier New" w:hAnsi="Courier New" w:cs="Courier New" w:hint="default"/>
      </w:rPr>
    </w:lvl>
    <w:lvl w:ilvl="5" w:tplc="0C0C0005" w:tentative="1">
      <w:start w:val="1"/>
      <w:numFmt w:val="bullet"/>
      <w:lvlText w:val=""/>
      <w:lvlJc w:val="left"/>
      <w:pPr>
        <w:ind w:left="4244" w:hanging="360"/>
      </w:pPr>
      <w:rPr>
        <w:rFonts w:ascii="Wingdings" w:hAnsi="Wingdings" w:hint="default"/>
      </w:rPr>
    </w:lvl>
    <w:lvl w:ilvl="6" w:tplc="0C0C0001" w:tentative="1">
      <w:start w:val="1"/>
      <w:numFmt w:val="bullet"/>
      <w:lvlText w:val=""/>
      <w:lvlJc w:val="left"/>
      <w:pPr>
        <w:ind w:left="4964" w:hanging="360"/>
      </w:pPr>
      <w:rPr>
        <w:rFonts w:ascii="Symbol" w:hAnsi="Symbol" w:hint="default"/>
      </w:rPr>
    </w:lvl>
    <w:lvl w:ilvl="7" w:tplc="0C0C0003" w:tentative="1">
      <w:start w:val="1"/>
      <w:numFmt w:val="bullet"/>
      <w:lvlText w:val="o"/>
      <w:lvlJc w:val="left"/>
      <w:pPr>
        <w:ind w:left="5684" w:hanging="360"/>
      </w:pPr>
      <w:rPr>
        <w:rFonts w:ascii="Courier New" w:hAnsi="Courier New" w:cs="Courier New" w:hint="default"/>
      </w:rPr>
    </w:lvl>
    <w:lvl w:ilvl="8" w:tplc="0C0C0005" w:tentative="1">
      <w:start w:val="1"/>
      <w:numFmt w:val="bullet"/>
      <w:lvlText w:val=""/>
      <w:lvlJc w:val="left"/>
      <w:pPr>
        <w:ind w:left="6404" w:hanging="360"/>
      </w:pPr>
      <w:rPr>
        <w:rFonts w:ascii="Wingdings" w:hAnsi="Wingdings" w:hint="default"/>
      </w:rPr>
    </w:lvl>
  </w:abstractNum>
  <w:abstractNum w:abstractNumId="12" w15:restartNumberingAfterBreak="0">
    <w:nsid w:val="301F4DCF"/>
    <w:multiLevelType w:val="hybridMultilevel"/>
    <w:tmpl w:val="64BE2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4317F"/>
    <w:multiLevelType w:val="hybridMultilevel"/>
    <w:tmpl w:val="28F81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975B81"/>
    <w:multiLevelType w:val="hybridMultilevel"/>
    <w:tmpl w:val="71507C2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3C2F1970"/>
    <w:multiLevelType w:val="hybridMultilevel"/>
    <w:tmpl w:val="49000FA6"/>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9E4297"/>
    <w:multiLevelType w:val="hybridMultilevel"/>
    <w:tmpl w:val="A530C148"/>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D8395C"/>
    <w:multiLevelType w:val="multilevel"/>
    <w:tmpl w:val="CB7C033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718"/>
        </w:tabs>
        <w:ind w:left="718"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56CE7444"/>
    <w:multiLevelType w:val="hybridMultilevel"/>
    <w:tmpl w:val="47A889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9" w15:restartNumberingAfterBreak="0">
    <w:nsid w:val="58C53B7F"/>
    <w:multiLevelType w:val="hybridMultilevel"/>
    <w:tmpl w:val="65DAB3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B939DE"/>
    <w:multiLevelType w:val="hybridMultilevel"/>
    <w:tmpl w:val="96B62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AE58D8"/>
    <w:multiLevelType w:val="hybridMultilevel"/>
    <w:tmpl w:val="2562A2D6"/>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1E366D"/>
    <w:multiLevelType w:val="hybridMultilevel"/>
    <w:tmpl w:val="44C8FF58"/>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A12A65"/>
    <w:multiLevelType w:val="hybridMultilevel"/>
    <w:tmpl w:val="3E525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89711C"/>
    <w:multiLevelType w:val="multilevel"/>
    <w:tmpl w:val="75862E20"/>
    <w:lvl w:ilvl="0">
      <w:start w:val="1"/>
      <w:numFmt w:val="decimal"/>
      <w:lvlText w:val="%1."/>
      <w:legacy w:legacy="1" w:legacySpace="142" w:legacyIndent="0"/>
      <w:lvlJc w:val="left"/>
      <w:pPr>
        <w:ind w:left="0" w:firstLine="0"/>
      </w:pPr>
      <w:rPr>
        <w:b/>
      </w:rPr>
    </w:lvl>
    <w:lvl w:ilvl="1">
      <w:start w:val="1"/>
      <w:numFmt w:val="decimal"/>
      <w:lvlText w:val="%1.%2"/>
      <w:legacy w:legacy="1" w:legacySpace="142" w:legacyIndent="0"/>
      <w:lvlJc w:val="left"/>
      <w:pPr>
        <w:ind w:left="450" w:firstLine="0"/>
      </w:pPr>
      <w:rPr>
        <w:i w:val="0"/>
      </w:rPr>
    </w:lvl>
    <w:lvl w:ilvl="2">
      <w:start w:val="1"/>
      <w:numFmt w:val="decimal"/>
      <w:lvlText w:val="%1.%2.%3"/>
      <w:legacy w:legacy="1" w:legacySpace="142" w:legacyIndent="0"/>
      <w:lvlJc w:val="left"/>
      <w:pPr>
        <w:ind w:left="0" w:firstLine="0"/>
      </w:pPr>
    </w:lvl>
    <w:lvl w:ilvl="3">
      <w:start w:val="1"/>
      <w:numFmt w:val="decimal"/>
      <w:lvlText w:val="%1.%2.%3.%4"/>
      <w:legacy w:legacy="1" w:legacySpace="142" w:legacyIndent="0"/>
      <w:lvlJc w:val="left"/>
      <w:pPr>
        <w:ind w:left="0" w:firstLine="0"/>
      </w:pPr>
    </w:lvl>
    <w:lvl w:ilvl="4">
      <w:start w:val="1"/>
      <w:numFmt w:val="decimal"/>
      <w:lvlText w:val="%1.%2.%3.%4.%5"/>
      <w:legacy w:legacy="1" w:legacySpace="142" w:legacyIndent="0"/>
      <w:lvlJc w:val="left"/>
      <w:pPr>
        <w:ind w:left="0" w:firstLine="0"/>
      </w:pPr>
    </w:lvl>
    <w:lvl w:ilvl="5">
      <w:start w:val="1"/>
      <w:numFmt w:val="decimal"/>
      <w:lvlText w:val="%1.%2.%3.%4.%5.%6"/>
      <w:legacy w:legacy="1" w:legacySpace="142" w:legacyIndent="0"/>
      <w:lvlJc w:val="left"/>
      <w:pPr>
        <w:ind w:left="0" w:firstLine="0"/>
      </w:pPr>
    </w:lvl>
    <w:lvl w:ilvl="6">
      <w:start w:val="1"/>
      <w:numFmt w:val="decimal"/>
      <w:lvlText w:val="%1.%2.%3.%4.%5.%6.%7"/>
      <w:legacy w:legacy="1" w:legacySpace="142" w:legacyIndent="0"/>
      <w:lvlJc w:val="left"/>
      <w:pPr>
        <w:ind w:left="0" w:firstLine="0"/>
      </w:pPr>
    </w:lvl>
    <w:lvl w:ilvl="7">
      <w:start w:val="1"/>
      <w:numFmt w:val="decimal"/>
      <w:lvlText w:val="%1.%2.%3.%4.%5.%6.%7.%8"/>
      <w:legacy w:legacy="1" w:legacySpace="142" w:legacyIndent="0"/>
      <w:lvlJc w:val="left"/>
      <w:pPr>
        <w:ind w:left="0" w:firstLine="0"/>
      </w:pPr>
    </w:lvl>
    <w:lvl w:ilvl="8">
      <w:start w:val="1"/>
      <w:numFmt w:val="decimal"/>
      <w:lvlText w:val="%1.%2.%3.%4.%5.%6.%7.%8.%9"/>
      <w:legacy w:legacy="1" w:legacySpace="142" w:legacyIndent="0"/>
      <w:lvlJc w:val="left"/>
      <w:pPr>
        <w:ind w:left="0" w:firstLine="0"/>
      </w:pPr>
    </w:lvl>
  </w:abstractNum>
  <w:abstractNum w:abstractNumId="25" w15:restartNumberingAfterBreak="0">
    <w:nsid w:val="653147BA"/>
    <w:multiLevelType w:val="multilevel"/>
    <w:tmpl w:val="75862E20"/>
    <w:lvl w:ilvl="0">
      <w:start w:val="1"/>
      <w:numFmt w:val="decimal"/>
      <w:lvlText w:val="%1."/>
      <w:legacy w:legacy="1" w:legacySpace="142" w:legacyIndent="0"/>
      <w:lvlJc w:val="left"/>
      <w:pPr>
        <w:ind w:left="0" w:firstLine="0"/>
      </w:pPr>
      <w:rPr>
        <w:b/>
      </w:rPr>
    </w:lvl>
    <w:lvl w:ilvl="1">
      <w:start w:val="1"/>
      <w:numFmt w:val="decimal"/>
      <w:lvlText w:val="%1.%2"/>
      <w:legacy w:legacy="1" w:legacySpace="142" w:legacyIndent="0"/>
      <w:lvlJc w:val="left"/>
      <w:pPr>
        <w:ind w:left="450" w:firstLine="0"/>
      </w:pPr>
      <w:rPr>
        <w:i w:val="0"/>
      </w:rPr>
    </w:lvl>
    <w:lvl w:ilvl="2">
      <w:start w:val="1"/>
      <w:numFmt w:val="decimal"/>
      <w:lvlText w:val="%1.%2.%3"/>
      <w:legacy w:legacy="1" w:legacySpace="142" w:legacyIndent="0"/>
      <w:lvlJc w:val="left"/>
      <w:pPr>
        <w:ind w:left="0" w:firstLine="0"/>
      </w:pPr>
    </w:lvl>
    <w:lvl w:ilvl="3">
      <w:start w:val="1"/>
      <w:numFmt w:val="decimal"/>
      <w:lvlText w:val="%1.%2.%3.%4"/>
      <w:legacy w:legacy="1" w:legacySpace="142" w:legacyIndent="0"/>
      <w:lvlJc w:val="left"/>
      <w:pPr>
        <w:ind w:left="0" w:firstLine="0"/>
      </w:pPr>
    </w:lvl>
    <w:lvl w:ilvl="4">
      <w:start w:val="1"/>
      <w:numFmt w:val="decimal"/>
      <w:lvlText w:val="%1.%2.%3.%4.%5"/>
      <w:legacy w:legacy="1" w:legacySpace="142" w:legacyIndent="0"/>
      <w:lvlJc w:val="left"/>
      <w:pPr>
        <w:ind w:left="0" w:firstLine="0"/>
      </w:pPr>
    </w:lvl>
    <w:lvl w:ilvl="5">
      <w:start w:val="1"/>
      <w:numFmt w:val="decimal"/>
      <w:lvlText w:val="%1.%2.%3.%4.%5.%6"/>
      <w:legacy w:legacy="1" w:legacySpace="142" w:legacyIndent="0"/>
      <w:lvlJc w:val="left"/>
      <w:pPr>
        <w:ind w:left="0" w:firstLine="0"/>
      </w:pPr>
    </w:lvl>
    <w:lvl w:ilvl="6">
      <w:start w:val="1"/>
      <w:numFmt w:val="decimal"/>
      <w:lvlText w:val="%1.%2.%3.%4.%5.%6.%7"/>
      <w:legacy w:legacy="1" w:legacySpace="142" w:legacyIndent="0"/>
      <w:lvlJc w:val="left"/>
      <w:pPr>
        <w:ind w:left="0" w:firstLine="0"/>
      </w:pPr>
    </w:lvl>
    <w:lvl w:ilvl="7">
      <w:start w:val="1"/>
      <w:numFmt w:val="decimal"/>
      <w:lvlText w:val="%1.%2.%3.%4.%5.%6.%7.%8"/>
      <w:legacy w:legacy="1" w:legacySpace="142" w:legacyIndent="0"/>
      <w:lvlJc w:val="left"/>
      <w:pPr>
        <w:ind w:left="0" w:firstLine="0"/>
      </w:pPr>
    </w:lvl>
    <w:lvl w:ilvl="8">
      <w:start w:val="1"/>
      <w:numFmt w:val="decimal"/>
      <w:lvlText w:val="%1.%2.%3.%4.%5.%6.%7.%8.%9"/>
      <w:legacy w:legacy="1" w:legacySpace="142" w:legacyIndent="0"/>
      <w:lvlJc w:val="left"/>
      <w:pPr>
        <w:ind w:left="0" w:firstLine="0"/>
      </w:pPr>
    </w:lvl>
  </w:abstractNum>
  <w:abstractNum w:abstractNumId="26" w15:restartNumberingAfterBreak="0">
    <w:nsid w:val="654E2C81"/>
    <w:multiLevelType w:val="hybridMultilevel"/>
    <w:tmpl w:val="09C89E3E"/>
    <w:lvl w:ilvl="0" w:tplc="62EC7C3E">
      <w:start w:val="1"/>
      <w:numFmt w:val="bullet"/>
      <w:pStyle w:val="Puces1"/>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A710EF"/>
    <w:multiLevelType w:val="multilevel"/>
    <w:tmpl w:val="4E023006"/>
    <w:lvl w:ilvl="0">
      <w:start w:val="1"/>
      <w:numFmt w:val="bullet"/>
      <w:lvlText w:val=""/>
      <w:lvlJc w:val="left"/>
      <w:pPr>
        <w:tabs>
          <w:tab w:val="num" w:pos="0"/>
        </w:tabs>
        <w:ind w:left="357" w:hanging="357"/>
      </w:pPr>
      <w:rPr>
        <w:rFonts w:ascii="Symbol" w:hAnsi="Symbol"/>
        <w:vanish/>
        <w:color w:val="0000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807A03"/>
    <w:multiLevelType w:val="hybridMultilevel"/>
    <w:tmpl w:val="0ED09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B271039"/>
    <w:multiLevelType w:val="multilevel"/>
    <w:tmpl w:val="29889EAE"/>
    <w:lvl w:ilvl="0">
      <w:start w:val="1"/>
      <w:numFmt w:val="decimal"/>
      <w:pStyle w:val="Titre1"/>
      <w:lvlText w:val="%1."/>
      <w:lvlJc w:val="left"/>
      <w:pPr>
        <w:ind w:left="0" w:firstLine="0"/>
      </w:pPr>
      <w:rPr>
        <w:rFonts w:hint="default"/>
        <w:b/>
      </w:rPr>
    </w:lvl>
    <w:lvl w:ilvl="1">
      <w:start w:val="1"/>
      <w:numFmt w:val="decimal"/>
      <w:pStyle w:val="Titre2"/>
      <w:lvlText w:val="%1.%2"/>
      <w:lvlJc w:val="left"/>
      <w:pPr>
        <w:ind w:left="720" w:hanging="720"/>
      </w:pPr>
      <w:rPr>
        <w:rFonts w:hint="default"/>
        <w:b w:val="0"/>
        <w:i w:val="0"/>
      </w:rPr>
    </w:lvl>
    <w:lvl w:ilvl="2">
      <w:start w:val="1"/>
      <w:numFmt w:val="decimal"/>
      <w:pStyle w:val="Titre3"/>
      <w:lvlText w:val="%1.%2.%3"/>
      <w:lvlJc w:val="left"/>
      <w:pPr>
        <w:ind w:left="1080" w:hanging="1080"/>
      </w:pPr>
      <w:rPr>
        <w:rFonts w:hint="default"/>
        <w:b/>
        <w:i w:val="0"/>
      </w:rPr>
    </w:lvl>
    <w:lvl w:ilvl="3">
      <w:start w:val="1"/>
      <w:numFmt w:val="decimal"/>
      <w:pStyle w:val="Titre4"/>
      <w:lvlText w:val="%1.%2.%3.%4"/>
      <w:lvlJc w:val="left"/>
      <w:pPr>
        <w:ind w:left="1440" w:hanging="1440"/>
      </w:pPr>
      <w:rPr>
        <w:rFonts w:hint="default"/>
        <w:b w:val="0"/>
        <w:i w:val="0"/>
      </w:rPr>
    </w:lvl>
    <w:lvl w:ilvl="4">
      <w:start w:val="1"/>
      <w:numFmt w:val="decimal"/>
      <w:pStyle w:val="Titre5"/>
      <w:lvlText w:val="%1.%2.%3.%4.%5"/>
      <w:lvlJc w:val="left"/>
      <w:pPr>
        <w:ind w:left="0" w:firstLine="0"/>
      </w:pPr>
      <w:rPr>
        <w:rFonts w:hint="default"/>
      </w:rPr>
    </w:lvl>
    <w:lvl w:ilvl="5">
      <w:start w:val="1"/>
      <w:numFmt w:val="decimal"/>
      <w:pStyle w:val="Titre6"/>
      <w:lvlText w:val="%1.%2.%3.%4.%5.%6"/>
      <w:lvlJc w:val="left"/>
      <w:pPr>
        <w:ind w:left="0" w:firstLine="0"/>
      </w:pPr>
      <w:rPr>
        <w:rFonts w:hint="default"/>
      </w:rPr>
    </w:lvl>
    <w:lvl w:ilvl="6">
      <w:start w:val="1"/>
      <w:numFmt w:val="decimal"/>
      <w:pStyle w:val="Titre7"/>
      <w:lvlText w:val="%1.%2.%3.%4.%5.%6.%7"/>
      <w:lvlJc w:val="left"/>
      <w:pPr>
        <w:ind w:left="0" w:firstLine="0"/>
      </w:pPr>
      <w:rPr>
        <w:rFonts w:hint="default"/>
      </w:rPr>
    </w:lvl>
    <w:lvl w:ilvl="7">
      <w:start w:val="1"/>
      <w:numFmt w:val="decimal"/>
      <w:pStyle w:val="Titre8"/>
      <w:lvlText w:val="%1.%2.%3.%4.%5.%6.%7.%8"/>
      <w:lvlJc w:val="left"/>
      <w:pPr>
        <w:ind w:left="0" w:firstLine="0"/>
      </w:pPr>
      <w:rPr>
        <w:rFonts w:hint="default"/>
      </w:rPr>
    </w:lvl>
    <w:lvl w:ilvl="8">
      <w:start w:val="1"/>
      <w:numFmt w:val="decimal"/>
      <w:pStyle w:val="Titre9"/>
      <w:lvlText w:val="%1.%2.%3.%4.%5.%6.%7.%8.%9"/>
      <w:lvlJc w:val="left"/>
      <w:pPr>
        <w:ind w:left="0" w:firstLine="0"/>
      </w:pPr>
      <w:rPr>
        <w:rFonts w:hint="default"/>
      </w:rPr>
    </w:lvl>
  </w:abstractNum>
  <w:abstractNum w:abstractNumId="30" w15:restartNumberingAfterBreak="0">
    <w:nsid w:val="6CD73AB3"/>
    <w:multiLevelType w:val="hybridMultilevel"/>
    <w:tmpl w:val="E654AD9C"/>
    <w:lvl w:ilvl="0" w:tplc="0C0C0001">
      <w:start w:val="1"/>
      <w:numFmt w:val="bullet"/>
      <w:lvlText w:val=""/>
      <w:lvlJc w:val="left"/>
      <w:pPr>
        <w:tabs>
          <w:tab w:val="num" w:pos="284"/>
        </w:tabs>
        <w:ind w:left="284" w:hanging="284"/>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172CC3"/>
    <w:multiLevelType w:val="hybridMultilevel"/>
    <w:tmpl w:val="CFE2C6A0"/>
    <w:lvl w:ilvl="0" w:tplc="0C0C0001">
      <w:start w:val="1"/>
      <w:numFmt w:val="bullet"/>
      <w:lvlText w:val=""/>
      <w:lvlJc w:val="left"/>
      <w:pPr>
        <w:ind w:left="783" w:hanging="360"/>
      </w:pPr>
      <w:rPr>
        <w:rFonts w:ascii="Symbol" w:hAnsi="Symbol" w:hint="default"/>
      </w:rPr>
    </w:lvl>
    <w:lvl w:ilvl="1" w:tplc="0C0C0003">
      <w:start w:val="1"/>
      <w:numFmt w:val="bullet"/>
      <w:lvlText w:val="o"/>
      <w:lvlJc w:val="left"/>
      <w:pPr>
        <w:ind w:left="1503" w:hanging="360"/>
      </w:pPr>
      <w:rPr>
        <w:rFonts w:ascii="Courier New" w:hAnsi="Courier New" w:cs="Courier New" w:hint="default"/>
      </w:rPr>
    </w:lvl>
    <w:lvl w:ilvl="2" w:tplc="0C0C0005">
      <w:start w:val="1"/>
      <w:numFmt w:val="bullet"/>
      <w:lvlText w:val=""/>
      <w:lvlJc w:val="left"/>
      <w:pPr>
        <w:ind w:left="2223" w:hanging="360"/>
      </w:pPr>
      <w:rPr>
        <w:rFonts w:ascii="Wingdings" w:hAnsi="Wingdings" w:hint="default"/>
      </w:rPr>
    </w:lvl>
    <w:lvl w:ilvl="3" w:tplc="0C0C0001">
      <w:start w:val="1"/>
      <w:numFmt w:val="bullet"/>
      <w:lvlText w:val=""/>
      <w:lvlJc w:val="left"/>
      <w:pPr>
        <w:ind w:left="2943" w:hanging="360"/>
      </w:pPr>
      <w:rPr>
        <w:rFonts w:ascii="Symbol" w:hAnsi="Symbol" w:hint="default"/>
      </w:rPr>
    </w:lvl>
    <w:lvl w:ilvl="4" w:tplc="0C0C0003">
      <w:start w:val="1"/>
      <w:numFmt w:val="bullet"/>
      <w:lvlText w:val="o"/>
      <w:lvlJc w:val="left"/>
      <w:pPr>
        <w:ind w:left="3663" w:hanging="360"/>
      </w:pPr>
      <w:rPr>
        <w:rFonts w:ascii="Courier New" w:hAnsi="Courier New" w:cs="Courier New" w:hint="default"/>
      </w:rPr>
    </w:lvl>
    <w:lvl w:ilvl="5" w:tplc="0C0C0005">
      <w:start w:val="1"/>
      <w:numFmt w:val="bullet"/>
      <w:lvlText w:val=""/>
      <w:lvlJc w:val="left"/>
      <w:pPr>
        <w:ind w:left="4383" w:hanging="360"/>
      </w:pPr>
      <w:rPr>
        <w:rFonts w:ascii="Wingdings" w:hAnsi="Wingdings" w:hint="default"/>
      </w:rPr>
    </w:lvl>
    <w:lvl w:ilvl="6" w:tplc="0C0C0001">
      <w:start w:val="1"/>
      <w:numFmt w:val="bullet"/>
      <w:lvlText w:val=""/>
      <w:lvlJc w:val="left"/>
      <w:pPr>
        <w:ind w:left="5103" w:hanging="360"/>
      </w:pPr>
      <w:rPr>
        <w:rFonts w:ascii="Symbol" w:hAnsi="Symbol" w:hint="default"/>
      </w:rPr>
    </w:lvl>
    <w:lvl w:ilvl="7" w:tplc="0C0C0003">
      <w:start w:val="1"/>
      <w:numFmt w:val="bullet"/>
      <w:lvlText w:val="o"/>
      <w:lvlJc w:val="left"/>
      <w:pPr>
        <w:ind w:left="5823" w:hanging="360"/>
      </w:pPr>
      <w:rPr>
        <w:rFonts w:ascii="Courier New" w:hAnsi="Courier New" w:cs="Courier New" w:hint="default"/>
      </w:rPr>
    </w:lvl>
    <w:lvl w:ilvl="8" w:tplc="0C0C0005">
      <w:start w:val="1"/>
      <w:numFmt w:val="bullet"/>
      <w:lvlText w:val=""/>
      <w:lvlJc w:val="left"/>
      <w:pPr>
        <w:ind w:left="6543" w:hanging="360"/>
      </w:pPr>
      <w:rPr>
        <w:rFonts w:ascii="Wingdings" w:hAnsi="Wingdings" w:hint="default"/>
      </w:rPr>
    </w:lvl>
  </w:abstractNum>
  <w:abstractNum w:abstractNumId="32" w15:restartNumberingAfterBreak="0">
    <w:nsid w:val="76BF47B0"/>
    <w:multiLevelType w:val="hybridMultilevel"/>
    <w:tmpl w:val="EE0E2FFC"/>
    <w:lvl w:ilvl="0" w:tplc="0C0C0001">
      <w:start w:val="1"/>
      <w:numFmt w:val="bullet"/>
      <w:lvlText w:val=""/>
      <w:lvlJc w:val="left"/>
      <w:pPr>
        <w:tabs>
          <w:tab w:val="num" w:pos="284"/>
        </w:tabs>
        <w:ind w:left="284" w:hanging="284"/>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013AF6"/>
    <w:multiLevelType w:val="hybridMultilevel"/>
    <w:tmpl w:val="85F21F7C"/>
    <w:lvl w:ilvl="0" w:tplc="19F641B8">
      <w:start w:val="1"/>
      <w:numFmt w:val="bullet"/>
      <w:pStyle w:val="Puces2"/>
      <w:lvlText w:val=""/>
      <w:lvlJc w:val="left"/>
      <w:pPr>
        <w:tabs>
          <w:tab w:val="num" w:pos="567"/>
        </w:tabs>
        <w:ind w:left="567" w:hanging="283"/>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272195"/>
    <w:multiLevelType w:val="hybridMultilevel"/>
    <w:tmpl w:val="22C2F44C"/>
    <w:lvl w:ilvl="0" w:tplc="0C0C0001">
      <w:start w:val="1"/>
      <w:numFmt w:val="bullet"/>
      <w:lvlText w:val=""/>
      <w:lvlJc w:val="left"/>
      <w:pPr>
        <w:tabs>
          <w:tab w:val="num" w:pos="284"/>
        </w:tabs>
        <w:ind w:left="284" w:hanging="284"/>
      </w:pPr>
      <w:rPr>
        <w:rFonts w:ascii="Symbol" w:hAnsi="Symbol" w:hint="default"/>
        <w:color w:val="auto"/>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600E4B"/>
    <w:multiLevelType w:val="hybridMultilevel"/>
    <w:tmpl w:val="F5AC748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10"/>
  </w:num>
  <w:num w:numId="4">
    <w:abstractNumId w:val="25"/>
  </w:num>
  <w:num w:numId="5">
    <w:abstractNumId w:val="24"/>
  </w:num>
  <w:num w:numId="6">
    <w:abstractNumId w:val="29"/>
  </w:num>
  <w:num w:numId="7">
    <w:abstractNumId w:val="14"/>
  </w:num>
  <w:num w:numId="8">
    <w:abstractNumId w:val="26"/>
  </w:num>
  <w:num w:numId="9">
    <w:abstractNumId w:val="17"/>
  </w:num>
  <w:num w:numId="10">
    <w:abstractNumId w:val="29"/>
  </w:num>
  <w:num w:numId="11">
    <w:abstractNumId w:val="29"/>
  </w:num>
  <w:num w:numId="12">
    <w:abstractNumId w:val="29"/>
  </w:num>
  <w:num w:numId="13">
    <w:abstractNumId w:val="29"/>
  </w:num>
  <w:num w:numId="14">
    <w:abstractNumId w:val="29"/>
  </w:num>
  <w:num w:numId="15">
    <w:abstractNumId w:val="29"/>
  </w:num>
  <w:num w:numId="16">
    <w:abstractNumId w:val="29"/>
  </w:num>
  <w:num w:numId="17">
    <w:abstractNumId w:val="1"/>
  </w:num>
  <w:num w:numId="18">
    <w:abstractNumId w:val="29"/>
  </w:num>
  <w:num w:numId="19">
    <w:abstractNumId w:val="29"/>
  </w:num>
  <w:num w:numId="20">
    <w:abstractNumId w:val="23"/>
  </w:num>
  <w:num w:numId="21">
    <w:abstractNumId w:val="33"/>
  </w:num>
  <w:num w:numId="22">
    <w:abstractNumId w:val="30"/>
  </w:num>
  <w:num w:numId="23">
    <w:abstractNumId w:val="34"/>
  </w:num>
  <w:num w:numId="24">
    <w:abstractNumId w:val="29"/>
  </w:num>
  <w:num w:numId="25">
    <w:abstractNumId w:val="19"/>
  </w:num>
  <w:num w:numId="26">
    <w:abstractNumId w:val="13"/>
  </w:num>
  <w:num w:numId="27">
    <w:abstractNumId w:val="28"/>
  </w:num>
  <w:num w:numId="28">
    <w:abstractNumId w:val="20"/>
  </w:num>
  <w:num w:numId="29">
    <w:abstractNumId w:val="12"/>
  </w:num>
  <w:num w:numId="30">
    <w:abstractNumId w:val="7"/>
  </w:num>
  <w:num w:numId="31">
    <w:abstractNumId w:val="35"/>
  </w:num>
  <w:num w:numId="32">
    <w:abstractNumId w:val="21"/>
  </w:num>
  <w:num w:numId="33">
    <w:abstractNumId w:val="3"/>
  </w:num>
  <w:num w:numId="34">
    <w:abstractNumId w:val="18"/>
  </w:num>
  <w:num w:numId="35">
    <w:abstractNumId w:val="0"/>
  </w:num>
  <w:num w:numId="36">
    <w:abstractNumId w:val="2"/>
  </w:num>
  <w:num w:numId="37">
    <w:abstractNumId w:val="5"/>
  </w:num>
  <w:num w:numId="38">
    <w:abstractNumId w:val="32"/>
  </w:num>
  <w:num w:numId="39">
    <w:abstractNumId w:val="22"/>
  </w:num>
  <w:num w:numId="40">
    <w:abstractNumId w:val="15"/>
  </w:num>
  <w:num w:numId="41">
    <w:abstractNumId w:val="16"/>
  </w:num>
  <w:num w:numId="42">
    <w:abstractNumId w:val="29"/>
  </w:num>
  <w:num w:numId="43">
    <w:abstractNumId w:val="29"/>
  </w:num>
  <w:num w:numId="44">
    <w:abstractNumId w:val="26"/>
  </w:num>
  <w:num w:numId="45">
    <w:abstractNumId w:val="31"/>
  </w:num>
  <w:num w:numId="46">
    <w:abstractNumId w:val="9"/>
  </w:num>
  <w:num w:numId="47">
    <w:abstractNumId w:val="6"/>
  </w:num>
  <w:num w:numId="48">
    <w:abstractNumId w:val="11"/>
  </w:num>
  <w:num w:numId="49">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CA" w:vendorID="64" w:dllVersion="0" w:nlCheck="1" w:checkStyle="0"/>
  <w:activeWritingStyle w:appName="MSWord" w:lang="en-CA" w:vendorID="64" w:dllVersion="0" w:nlCheck="1" w:checkStyle="0"/>
  <w:activeWritingStyle w:appName="MSWord" w:lang="fr-CA" w:vendorID="64" w:dllVersion="6" w:nlCheck="1" w:checkStyle="1"/>
  <w:activeWritingStyle w:appName="MSWord" w:lang="en-CA" w:vendorID="64" w:dllVersion="6"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68"/>
    <w:rsid w:val="00002E77"/>
    <w:rsid w:val="00002F7C"/>
    <w:rsid w:val="0000347A"/>
    <w:rsid w:val="0000596D"/>
    <w:rsid w:val="00006387"/>
    <w:rsid w:val="00006B80"/>
    <w:rsid w:val="00007347"/>
    <w:rsid w:val="00007740"/>
    <w:rsid w:val="00007E17"/>
    <w:rsid w:val="00010170"/>
    <w:rsid w:val="000106C6"/>
    <w:rsid w:val="000109AD"/>
    <w:rsid w:val="00011F05"/>
    <w:rsid w:val="000122E2"/>
    <w:rsid w:val="00013257"/>
    <w:rsid w:val="0001358C"/>
    <w:rsid w:val="0001368E"/>
    <w:rsid w:val="00013AED"/>
    <w:rsid w:val="0001450B"/>
    <w:rsid w:val="0001465A"/>
    <w:rsid w:val="00014733"/>
    <w:rsid w:val="00015CB9"/>
    <w:rsid w:val="00015F73"/>
    <w:rsid w:val="00016688"/>
    <w:rsid w:val="000166A0"/>
    <w:rsid w:val="00016C4F"/>
    <w:rsid w:val="000177B9"/>
    <w:rsid w:val="00017AED"/>
    <w:rsid w:val="00017D47"/>
    <w:rsid w:val="00020ED2"/>
    <w:rsid w:val="00021909"/>
    <w:rsid w:val="0002331B"/>
    <w:rsid w:val="00023ABD"/>
    <w:rsid w:val="00025534"/>
    <w:rsid w:val="00025E24"/>
    <w:rsid w:val="00025E47"/>
    <w:rsid w:val="00026089"/>
    <w:rsid w:val="000263CB"/>
    <w:rsid w:val="000269BA"/>
    <w:rsid w:val="00026CD8"/>
    <w:rsid w:val="000270C9"/>
    <w:rsid w:val="000278E0"/>
    <w:rsid w:val="00027CB1"/>
    <w:rsid w:val="00027EB1"/>
    <w:rsid w:val="00027FCD"/>
    <w:rsid w:val="000334AC"/>
    <w:rsid w:val="00033689"/>
    <w:rsid w:val="00033820"/>
    <w:rsid w:val="00033DBB"/>
    <w:rsid w:val="00034409"/>
    <w:rsid w:val="00034DF9"/>
    <w:rsid w:val="00035977"/>
    <w:rsid w:val="00035ABE"/>
    <w:rsid w:val="0003647F"/>
    <w:rsid w:val="00036808"/>
    <w:rsid w:val="00036E6C"/>
    <w:rsid w:val="00036F55"/>
    <w:rsid w:val="000373FD"/>
    <w:rsid w:val="00037448"/>
    <w:rsid w:val="000377DD"/>
    <w:rsid w:val="0003793D"/>
    <w:rsid w:val="000379B8"/>
    <w:rsid w:val="0004138B"/>
    <w:rsid w:val="00042256"/>
    <w:rsid w:val="00042B16"/>
    <w:rsid w:val="00042B64"/>
    <w:rsid w:val="00043209"/>
    <w:rsid w:val="00044AF9"/>
    <w:rsid w:val="00045765"/>
    <w:rsid w:val="00045CBD"/>
    <w:rsid w:val="000460D8"/>
    <w:rsid w:val="00046882"/>
    <w:rsid w:val="00051199"/>
    <w:rsid w:val="00052119"/>
    <w:rsid w:val="000530E3"/>
    <w:rsid w:val="000543DF"/>
    <w:rsid w:val="00054595"/>
    <w:rsid w:val="000545A0"/>
    <w:rsid w:val="00054680"/>
    <w:rsid w:val="000547D7"/>
    <w:rsid w:val="000551EC"/>
    <w:rsid w:val="000556F0"/>
    <w:rsid w:val="00055BDF"/>
    <w:rsid w:val="0005609A"/>
    <w:rsid w:val="00056F81"/>
    <w:rsid w:val="00057E57"/>
    <w:rsid w:val="000601EF"/>
    <w:rsid w:val="000612D2"/>
    <w:rsid w:val="00061CAF"/>
    <w:rsid w:val="00063183"/>
    <w:rsid w:val="000641A2"/>
    <w:rsid w:val="00064ABF"/>
    <w:rsid w:val="00064D89"/>
    <w:rsid w:val="00065C8C"/>
    <w:rsid w:val="000679B4"/>
    <w:rsid w:val="00067A72"/>
    <w:rsid w:val="00067D5F"/>
    <w:rsid w:val="00070361"/>
    <w:rsid w:val="000708DE"/>
    <w:rsid w:val="00071CBC"/>
    <w:rsid w:val="00071DC0"/>
    <w:rsid w:val="00072575"/>
    <w:rsid w:val="00072896"/>
    <w:rsid w:val="0007315C"/>
    <w:rsid w:val="0007387B"/>
    <w:rsid w:val="00074FE6"/>
    <w:rsid w:val="00075778"/>
    <w:rsid w:val="000767BA"/>
    <w:rsid w:val="00076BFC"/>
    <w:rsid w:val="000773B2"/>
    <w:rsid w:val="000776A3"/>
    <w:rsid w:val="00080D40"/>
    <w:rsid w:val="00081CB4"/>
    <w:rsid w:val="00082A9A"/>
    <w:rsid w:val="00085B7B"/>
    <w:rsid w:val="0008644F"/>
    <w:rsid w:val="000869A0"/>
    <w:rsid w:val="00086AB6"/>
    <w:rsid w:val="0008712B"/>
    <w:rsid w:val="0008768C"/>
    <w:rsid w:val="00087DDF"/>
    <w:rsid w:val="00087EBE"/>
    <w:rsid w:val="000902A8"/>
    <w:rsid w:val="00090A9A"/>
    <w:rsid w:val="00090AC0"/>
    <w:rsid w:val="00091010"/>
    <w:rsid w:val="00091C1E"/>
    <w:rsid w:val="00091F7C"/>
    <w:rsid w:val="000923C3"/>
    <w:rsid w:val="00092E1F"/>
    <w:rsid w:val="000948A9"/>
    <w:rsid w:val="00095CA2"/>
    <w:rsid w:val="0009613E"/>
    <w:rsid w:val="00097585"/>
    <w:rsid w:val="00097D36"/>
    <w:rsid w:val="000A015A"/>
    <w:rsid w:val="000A05CD"/>
    <w:rsid w:val="000A14EB"/>
    <w:rsid w:val="000A18D3"/>
    <w:rsid w:val="000A3265"/>
    <w:rsid w:val="000A3734"/>
    <w:rsid w:val="000A5E5C"/>
    <w:rsid w:val="000A69A0"/>
    <w:rsid w:val="000A6A01"/>
    <w:rsid w:val="000A6C26"/>
    <w:rsid w:val="000A6F02"/>
    <w:rsid w:val="000A6F6A"/>
    <w:rsid w:val="000A7D7F"/>
    <w:rsid w:val="000B0218"/>
    <w:rsid w:val="000B05D5"/>
    <w:rsid w:val="000B0890"/>
    <w:rsid w:val="000B1635"/>
    <w:rsid w:val="000B195A"/>
    <w:rsid w:val="000B27B2"/>
    <w:rsid w:val="000B388A"/>
    <w:rsid w:val="000B44EB"/>
    <w:rsid w:val="000B46F3"/>
    <w:rsid w:val="000B481F"/>
    <w:rsid w:val="000B5231"/>
    <w:rsid w:val="000B6614"/>
    <w:rsid w:val="000B6E94"/>
    <w:rsid w:val="000B7248"/>
    <w:rsid w:val="000B7C3C"/>
    <w:rsid w:val="000B7D04"/>
    <w:rsid w:val="000C034F"/>
    <w:rsid w:val="000C0F79"/>
    <w:rsid w:val="000C10F0"/>
    <w:rsid w:val="000C148F"/>
    <w:rsid w:val="000C154E"/>
    <w:rsid w:val="000C1727"/>
    <w:rsid w:val="000C1AEC"/>
    <w:rsid w:val="000C1F27"/>
    <w:rsid w:val="000C330C"/>
    <w:rsid w:val="000C35D1"/>
    <w:rsid w:val="000C55F8"/>
    <w:rsid w:val="000C5772"/>
    <w:rsid w:val="000C650A"/>
    <w:rsid w:val="000C66A4"/>
    <w:rsid w:val="000C6FE5"/>
    <w:rsid w:val="000C7C0D"/>
    <w:rsid w:val="000D0C0A"/>
    <w:rsid w:val="000D2B15"/>
    <w:rsid w:val="000D36B4"/>
    <w:rsid w:val="000D413D"/>
    <w:rsid w:val="000D5735"/>
    <w:rsid w:val="000D5F00"/>
    <w:rsid w:val="000D66D6"/>
    <w:rsid w:val="000D6B22"/>
    <w:rsid w:val="000D7451"/>
    <w:rsid w:val="000D76D6"/>
    <w:rsid w:val="000E002F"/>
    <w:rsid w:val="000E068F"/>
    <w:rsid w:val="000E0D3A"/>
    <w:rsid w:val="000E13B7"/>
    <w:rsid w:val="000E2882"/>
    <w:rsid w:val="000E2899"/>
    <w:rsid w:val="000E2D5A"/>
    <w:rsid w:val="000E3912"/>
    <w:rsid w:val="000E3D56"/>
    <w:rsid w:val="000E475C"/>
    <w:rsid w:val="000E48F5"/>
    <w:rsid w:val="000E5073"/>
    <w:rsid w:val="000E54F3"/>
    <w:rsid w:val="000E62E3"/>
    <w:rsid w:val="000E649C"/>
    <w:rsid w:val="000E6761"/>
    <w:rsid w:val="000E6AC7"/>
    <w:rsid w:val="000E6EF4"/>
    <w:rsid w:val="000E70EC"/>
    <w:rsid w:val="000E756C"/>
    <w:rsid w:val="000E7E2C"/>
    <w:rsid w:val="000F0A4B"/>
    <w:rsid w:val="000F168D"/>
    <w:rsid w:val="000F1A29"/>
    <w:rsid w:val="000F1BA1"/>
    <w:rsid w:val="000F1DC5"/>
    <w:rsid w:val="000F1ED2"/>
    <w:rsid w:val="000F28AF"/>
    <w:rsid w:val="000F348C"/>
    <w:rsid w:val="000F468F"/>
    <w:rsid w:val="000F480A"/>
    <w:rsid w:val="000F5145"/>
    <w:rsid w:val="000F52EE"/>
    <w:rsid w:val="000F5811"/>
    <w:rsid w:val="000F59D2"/>
    <w:rsid w:val="000F5C47"/>
    <w:rsid w:val="000F5F68"/>
    <w:rsid w:val="000F61C4"/>
    <w:rsid w:val="000F628F"/>
    <w:rsid w:val="000F6A99"/>
    <w:rsid w:val="000F6F78"/>
    <w:rsid w:val="000F7B35"/>
    <w:rsid w:val="000F7C75"/>
    <w:rsid w:val="001004A8"/>
    <w:rsid w:val="001006DC"/>
    <w:rsid w:val="00101026"/>
    <w:rsid w:val="0010123A"/>
    <w:rsid w:val="00101A0E"/>
    <w:rsid w:val="00102495"/>
    <w:rsid w:val="00104DF5"/>
    <w:rsid w:val="00105178"/>
    <w:rsid w:val="001059D7"/>
    <w:rsid w:val="0010603F"/>
    <w:rsid w:val="00106771"/>
    <w:rsid w:val="00106822"/>
    <w:rsid w:val="00107638"/>
    <w:rsid w:val="001100A3"/>
    <w:rsid w:val="00111166"/>
    <w:rsid w:val="00111C84"/>
    <w:rsid w:val="00112711"/>
    <w:rsid w:val="0011296A"/>
    <w:rsid w:val="00113572"/>
    <w:rsid w:val="00113DE2"/>
    <w:rsid w:val="0011444D"/>
    <w:rsid w:val="00114543"/>
    <w:rsid w:val="001166BD"/>
    <w:rsid w:val="0011698C"/>
    <w:rsid w:val="00117A2B"/>
    <w:rsid w:val="00121E2F"/>
    <w:rsid w:val="00122352"/>
    <w:rsid w:val="00122B2A"/>
    <w:rsid w:val="00123227"/>
    <w:rsid w:val="0012339B"/>
    <w:rsid w:val="001238AA"/>
    <w:rsid w:val="00124103"/>
    <w:rsid w:val="00124AE4"/>
    <w:rsid w:val="00125D1E"/>
    <w:rsid w:val="0012663F"/>
    <w:rsid w:val="0012667B"/>
    <w:rsid w:val="00126B79"/>
    <w:rsid w:val="00126BA5"/>
    <w:rsid w:val="00126C67"/>
    <w:rsid w:val="00130B19"/>
    <w:rsid w:val="00130B6C"/>
    <w:rsid w:val="00130F81"/>
    <w:rsid w:val="00133FAD"/>
    <w:rsid w:val="00134E53"/>
    <w:rsid w:val="001351B9"/>
    <w:rsid w:val="001358C1"/>
    <w:rsid w:val="00135F87"/>
    <w:rsid w:val="00136E4F"/>
    <w:rsid w:val="001403F0"/>
    <w:rsid w:val="00140E9C"/>
    <w:rsid w:val="0014107B"/>
    <w:rsid w:val="001412E5"/>
    <w:rsid w:val="001424A0"/>
    <w:rsid w:val="001425C3"/>
    <w:rsid w:val="00142A65"/>
    <w:rsid w:val="001433AC"/>
    <w:rsid w:val="0014543D"/>
    <w:rsid w:val="00145803"/>
    <w:rsid w:val="00146284"/>
    <w:rsid w:val="00147633"/>
    <w:rsid w:val="001501F4"/>
    <w:rsid w:val="00150B26"/>
    <w:rsid w:val="00151F93"/>
    <w:rsid w:val="001524AA"/>
    <w:rsid w:val="001525EA"/>
    <w:rsid w:val="0015484D"/>
    <w:rsid w:val="00155046"/>
    <w:rsid w:val="001552A1"/>
    <w:rsid w:val="001552A2"/>
    <w:rsid w:val="00155660"/>
    <w:rsid w:val="001559EC"/>
    <w:rsid w:val="00156076"/>
    <w:rsid w:val="001562A0"/>
    <w:rsid w:val="00156586"/>
    <w:rsid w:val="001565DC"/>
    <w:rsid w:val="00156F81"/>
    <w:rsid w:val="00157F22"/>
    <w:rsid w:val="001607E2"/>
    <w:rsid w:val="00160D06"/>
    <w:rsid w:val="00160E5A"/>
    <w:rsid w:val="00161464"/>
    <w:rsid w:val="00161BDE"/>
    <w:rsid w:val="00161D08"/>
    <w:rsid w:val="00162385"/>
    <w:rsid w:val="001635B5"/>
    <w:rsid w:val="00163F73"/>
    <w:rsid w:val="001642D9"/>
    <w:rsid w:val="001651E7"/>
    <w:rsid w:val="0016593A"/>
    <w:rsid w:val="0016606B"/>
    <w:rsid w:val="00166CF2"/>
    <w:rsid w:val="00166CFC"/>
    <w:rsid w:val="0016740F"/>
    <w:rsid w:val="00170780"/>
    <w:rsid w:val="00170D60"/>
    <w:rsid w:val="001716B5"/>
    <w:rsid w:val="00171A39"/>
    <w:rsid w:val="00171D88"/>
    <w:rsid w:val="001722AB"/>
    <w:rsid w:val="001723C5"/>
    <w:rsid w:val="001726FA"/>
    <w:rsid w:val="00174218"/>
    <w:rsid w:val="001742C5"/>
    <w:rsid w:val="0017472E"/>
    <w:rsid w:val="00174FB8"/>
    <w:rsid w:val="00175888"/>
    <w:rsid w:val="001767DF"/>
    <w:rsid w:val="00176BF4"/>
    <w:rsid w:val="00177137"/>
    <w:rsid w:val="001776F3"/>
    <w:rsid w:val="00180BCF"/>
    <w:rsid w:val="00180F0A"/>
    <w:rsid w:val="00180F1F"/>
    <w:rsid w:val="00181422"/>
    <w:rsid w:val="00182861"/>
    <w:rsid w:val="00182B07"/>
    <w:rsid w:val="00182C9B"/>
    <w:rsid w:val="00182E64"/>
    <w:rsid w:val="00183045"/>
    <w:rsid w:val="001835BB"/>
    <w:rsid w:val="00183A60"/>
    <w:rsid w:val="00184560"/>
    <w:rsid w:val="00185AA8"/>
    <w:rsid w:val="001869DC"/>
    <w:rsid w:val="001878F8"/>
    <w:rsid w:val="001879F7"/>
    <w:rsid w:val="001900ED"/>
    <w:rsid w:val="00190C55"/>
    <w:rsid w:val="00190CF8"/>
    <w:rsid w:val="001911E9"/>
    <w:rsid w:val="001916A1"/>
    <w:rsid w:val="00191A14"/>
    <w:rsid w:val="00191E23"/>
    <w:rsid w:val="00192399"/>
    <w:rsid w:val="00192891"/>
    <w:rsid w:val="001932EA"/>
    <w:rsid w:val="0019346E"/>
    <w:rsid w:val="00195ECD"/>
    <w:rsid w:val="00195FED"/>
    <w:rsid w:val="00196921"/>
    <w:rsid w:val="00196A61"/>
    <w:rsid w:val="00196FA4"/>
    <w:rsid w:val="001A0059"/>
    <w:rsid w:val="001A0B8F"/>
    <w:rsid w:val="001A0C18"/>
    <w:rsid w:val="001A0FFC"/>
    <w:rsid w:val="001A105C"/>
    <w:rsid w:val="001A19E1"/>
    <w:rsid w:val="001A1E7E"/>
    <w:rsid w:val="001A245A"/>
    <w:rsid w:val="001A5780"/>
    <w:rsid w:val="001A597B"/>
    <w:rsid w:val="001A5E8F"/>
    <w:rsid w:val="001A61B3"/>
    <w:rsid w:val="001A627F"/>
    <w:rsid w:val="001A62AF"/>
    <w:rsid w:val="001A653B"/>
    <w:rsid w:val="001A7130"/>
    <w:rsid w:val="001B016F"/>
    <w:rsid w:val="001B0506"/>
    <w:rsid w:val="001B0B8B"/>
    <w:rsid w:val="001B16C7"/>
    <w:rsid w:val="001B16E2"/>
    <w:rsid w:val="001B216F"/>
    <w:rsid w:val="001B3299"/>
    <w:rsid w:val="001B34E7"/>
    <w:rsid w:val="001B43EC"/>
    <w:rsid w:val="001B4426"/>
    <w:rsid w:val="001B4DBA"/>
    <w:rsid w:val="001B5AA5"/>
    <w:rsid w:val="001B5E99"/>
    <w:rsid w:val="001B61B3"/>
    <w:rsid w:val="001B7935"/>
    <w:rsid w:val="001B7A9D"/>
    <w:rsid w:val="001C0EB7"/>
    <w:rsid w:val="001C295F"/>
    <w:rsid w:val="001C2A38"/>
    <w:rsid w:val="001C367D"/>
    <w:rsid w:val="001C49D5"/>
    <w:rsid w:val="001C5F6E"/>
    <w:rsid w:val="001C65C2"/>
    <w:rsid w:val="001C6D3D"/>
    <w:rsid w:val="001D0441"/>
    <w:rsid w:val="001D07EB"/>
    <w:rsid w:val="001D1845"/>
    <w:rsid w:val="001D1C46"/>
    <w:rsid w:val="001D2012"/>
    <w:rsid w:val="001D2F06"/>
    <w:rsid w:val="001D363D"/>
    <w:rsid w:val="001D3832"/>
    <w:rsid w:val="001D38E7"/>
    <w:rsid w:val="001D46CE"/>
    <w:rsid w:val="001D4BB6"/>
    <w:rsid w:val="001D5928"/>
    <w:rsid w:val="001D5EA4"/>
    <w:rsid w:val="001D6061"/>
    <w:rsid w:val="001D6567"/>
    <w:rsid w:val="001D67F0"/>
    <w:rsid w:val="001D6D9F"/>
    <w:rsid w:val="001D7EE7"/>
    <w:rsid w:val="001D7F74"/>
    <w:rsid w:val="001E047E"/>
    <w:rsid w:val="001E0536"/>
    <w:rsid w:val="001E0CBD"/>
    <w:rsid w:val="001E0CE3"/>
    <w:rsid w:val="001E0FB4"/>
    <w:rsid w:val="001E15CE"/>
    <w:rsid w:val="001E19B1"/>
    <w:rsid w:val="001E4156"/>
    <w:rsid w:val="001E41A1"/>
    <w:rsid w:val="001E447F"/>
    <w:rsid w:val="001E5492"/>
    <w:rsid w:val="001E5545"/>
    <w:rsid w:val="001E5646"/>
    <w:rsid w:val="001E56EB"/>
    <w:rsid w:val="001E66C2"/>
    <w:rsid w:val="001E6E48"/>
    <w:rsid w:val="001E781F"/>
    <w:rsid w:val="001F0204"/>
    <w:rsid w:val="001F0461"/>
    <w:rsid w:val="001F0721"/>
    <w:rsid w:val="001F15C2"/>
    <w:rsid w:val="001F17E2"/>
    <w:rsid w:val="001F1A94"/>
    <w:rsid w:val="001F1C0B"/>
    <w:rsid w:val="001F285D"/>
    <w:rsid w:val="001F480D"/>
    <w:rsid w:val="001F679F"/>
    <w:rsid w:val="001F74FB"/>
    <w:rsid w:val="0020006C"/>
    <w:rsid w:val="00200CC6"/>
    <w:rsid w:val="0020104E"/>
    <w:rsid w:val="002010D8"/>
    <w:rsid w:val="00201826"/>
    <w:rsid w:val="0020312C"/>
    <w:rsid w:val="002035DC"/>
    <w:rsid w:val="00203A42"/>
    <w:rsid w:val="002052D9"/>
    <w:rsid w:val="00205702"/>
    <w:rsid w:val="00205D01"/>
    <w:rsid w:val="00205D84"/>
    <w:rsid w:val="00206407"/>
    <w:rsid w:val="00206A2C"/>
    <w:rsid w:val="0020741B"/>
    <w:rsid w:val="00207D62"/>
    <w:rsid w:val="002100A1"/>
    <w:rsid w:val="002102DC"/>
    <w:rsid w:val="002104CE"/>
    <w:rsid w:val="00210CE5"/>
    <w:rsid w:val="00210D78"/>
    <w:rsid w:val="00213118"/>
    <w:rsid w:val="002131CE"/>
    <w:rsid w:val="00213336"/>
    <w:rsid w:val="0021335C"/>
    <w:rsid w:val="002135FB"/>
    <w:rsid w:val="002140AF"/>
    <w:rsid w:val="00215000"/>
    <w:rsid w:val="00215B3D"/>
    <w:rsid w:val="002175F6"/>
    <w:rsid w:val="00217620"/>
    <w:rsid w:val="00217C75"/>
    <w:rsid w:val="002205DD"/>
    <w:rsid w:val="0022078C"/>
    <w:rsid w:val="00220D14"/>
    <w:rsid w:val="002229DD"/>
    <w:rsid w:val="00223247"/>
    <w:rsid w:val="002244D3"/>
    <w:rsid w:val="00224723"/>
    <w:rsid w:val="00224D1A"/>
    <w:rsid w:val="0022548C"/>
    <w:rsid w:val="00225663"/>
    <w:rsid w:val="00226200"/>
    <w:rsid w:val="00226278"/>
    <w:rsid w:val="002266C8"/>
    <w:rsid w:val="00226E9D"/>
    <w:rsid w:val="00227A2C"/>
    <w:rsid w:val="002304F2"/>
    <w:rsid w:val="00230AFA"/>
    <w:rsid w:val="0023101F"/>
    <w:rsid w:val="0023286E"/>
    <w:rsid w:val="00233F2D"/>
    <w:rsid w:val="002356DA"/>
    <w:rsid w:val="0023609A"/>
    <w:rsid w:val="002364C6"/>
    <w:rsid w:val="00236EE6"/>
    <w:rsid w:val="00240220"/>
    <w:rsid w:val="00240966"/>
    <w:rsid w:val="00241014"/>
    <w:rsid w:val="002411DB"/>
    <w:rsid w:val="00241768"/>
    <w:rsid w:val="00241A68"/>
    <w:rsid w:val="00242387"/>
    <w:rsid w:val="00242803"/>
    <w:rsid w:val="002428B2"/>
    <w:rsid w:val="0024367D"/>
    <w:rsid w:val="00244966"/>
    <w:rsid w:val="00244992"/>
    <w:rsid w:val="00244D85"/>
    <w:rsid w:val="00244E05"/>
    <w:rsid w:val="00245C7D"/>
    <w:rsid w:val="00245D9D"/>
    <w:rsid w:val="00245DA5"/>
    <w:rsid w:val="002464E0"/>
    <w:rsid w:val="00247197"/>
    <w:rsid w:val="002502AF"/>
    <w:rsid w:val="0025030A"/>
    <w:rsid w:val="002506D0"/>
    <w:rsid w:val="00250D7C"/>
    <w:rsid w:val="00251940"/>
    <w:rsid w:val="0025270C"/>
    <w:rsid w:val="00252C6E"/>
    <w:rsid w:val="002533F8"/>
    <w:rsid w:val="00253635"/>
    <w:rsid w:val="002537AB"/>
    <w:rsid w:val="00253B4D"/>
    <w:rsid w:val="002545D7"/>
    <w:rsid w:val="00254744"/>
    <w:rsid w:val="002547EC"/>
    <w:rsid w:val="00255E77"/>
    <w:rsid w:val="002562A2"/>
    <w:rsid w:val="00256C2B"/>
    <w:rsid w:val="002573D4"/>
    <w:rsid w:val="002605C1"/>
    <w:rsid w:val="00260DDE"/>
    <w:rsid w:val="0026352F"/>
    <w:rsid w:val="00264774"/>
    <w:rsid w:val="00264F0B"/>
    <w:rsid w:val="00266843"/>
    <w:rsid w:val="00266CD0"/>
    <w:rsid w:val="00266E31"/>
    <w:rsid w:val="00270B69"/>
    <w:rsid w:val="002712E5"/>
    <w:rsid w:val="00271ED0"/>
    <w:rsid w:val="00272784"/>
    <w:rsid w:val="00272862"/>
    <w:rsid w:val="00272A66"/>
    <w:rsid w:val="0027326F"/>
    <w:rsid w:val="0027327D"/>
    <w:rsid w:val="002732A4"/>
    <w:rsid w:val="002738F4"/>
    <w:rsid w:val="002753BA"/>
    <w:rsid w:val="0027668C"/>
    <w:rsid w:val="00276D2F"/>
    <w:rsid w:val="00276E45"/>
    <w:rsid w:val="002771D1"/>
    <w:rsid w:val="00277720"/>
    <w:rsid w:val="00277ACC"/>
    <w:rsid w:val="00280860"/>
    <w:rsid w:val="00281093"/>
    <w:rsid w:val="002819DD"/>
    <w:rsid w:val="00281D43"/>
    <w:rsid w:val="00282870"/>
    <w:rsid w:val="0028296C"/>
    <w:rsid w:val="00283601"/>
    <w:rsid w:val="00283BBC"/>
    <w:rsid w:val="00283E08"/>
    <w:rsid w:val="00283FAE"/>
    <w:rsid w:val="00284163"/>
    <w:rsid w:val="002846D0"/>
    <w:rsid w:val="002847DE"/>
    <w:rsid w:val="0028649F"/>
    <w:rsid w:val="0028651C"/>
    <w:rsid w:val="00287D8B"/>
    <w:rsid w:val="00287DB7"/>
    <w:rsid w:val="00290711"/>
    <w:rsid w:val="00291529"/>
    <w:rsid w:val="00292015"/>
    <w:rsid w:val="002930DE"/>
    <w:rsid w:val="00293104"/>
    <w:rsid w:val="0029379F"/>
    <w:rsid w:val="0029405F"/>
    <w:rsid w:val="00294A87"/>
    <w:rsid w:val="00295F81"/>
    <w:rsid w:val="00296427"/>
    <w:rsid w:val="00296770"/>
    <w:rsid w:val="00296DF8"/>
    <w:rsid w:val="00296EFA"/>
    <w:rsid w:val="0029717C"/>
    <w:rsid w:val="00297777"/>
    <w:rsid w:val="00297C8F"/>
    <w:rsid w:val="002A0C16"/>
    <w:rsid w:val="002A0CB5"/>
    <w:rsid w:val="002A0D72"/>
    <w:rsid w:val="002A109F"/>
    <w:rsid w:val="002A12A5"/>
    <w:rsid w:val="002A1898"/>
    <w:rsid w:val="002A1A1A"/>
    <w:rsid w:val="002A2331"/>
    <w:rsid w:val="002A3524"/>
    <w:rsid w:val="002A3E0B"/>
    <w:rsid w:val="002A5483"/>
    <w:rsid w:val="002A6CEA"/>
    <w:rsid w:val="002A717B"/>
    <w:rsid w:val="002B02B8"/>
    <w:rsid w:val="002B0CB7"/>
    <w:rsid w:val="002B1BAE"/>
    <w:rsid w:val="002B20F2"/>
    <w:rsid w:val="002B2145"/>
    <w:rsid w:val="002B2314"/>
    <w:rsid w:val="002B245D"/>
    <w:rsid w:val="002B3048"/>
    <w:rsid w:val="002B31AF"/>
    <w:rsid w:val="002B3823"/>
    <w:rsid w:val="002B3BBD"/>
    <w:rsid w:val="002B3D4C"/>
    <w:rsid w:val="002B4249"/>
    <w:rsid w:val="002B425A"/>
    <w:rsid w:val="002B4A1C"/>
    <w:rsid w:val="002B5A5E"/>
    <w:rsid w:val="002B6D04"/>
    <w:rsid w:val="002B763C"/>
    <w:rsid w:val="002B799A"/>
    <w:rsid w:val="002B7BDC"/>
    <w:rsid w:val="002B7CCA"/>
    <w:rsid w:val="002C2B92"/>
    <w:rsid w:val="002C34B6"/>
    <w:rsid w:val="002C3B10"/>
    <w:rsid w:val="002C3D30"/>
    <w:rsid w:val="002C4935"/>
    <w:rsid w:val="002C51A5"/>
    <w:rsid w:val="002C5338"/>
    <w:rsid w:val="002C5B67"/>
    <w:rsid w:val="002C6433"/>
    <w:rsid w:val="002C6F1C"/>
    <w:rsid w:val="002C7784"/>
    <w:rsid w:val="002D3287"/>
    <w:rsid w:val="002D50A2"/>
    <w:rsid w:val="002D52FE"/>
    <w:rsid w:val="002D5C3B"/>
    <w:rsid w:val="002D6793"/>
    <w:rsid w:val="002E031B"/>
    <w:rsid w:val="002E0EFD"/>
    <w:rsid w:val="002E197D"/>
    <w:rsid w:val="002E2362"/>
    <w:rsid w:val="002E2631"/>
    <w:rsid w:val="002E267E"/>
    <w:rsid w:val="002E2B6A"/>
    <w:rsid w:val="002E3751"/>
    <w:rsid w:val="002E392F"/>
    <w:rsid w:val="002E504D"/>
    <w:rsid w:val="002E56B8"/>
    <w:rsid w:val="002E56B9"/>
    <w:rsid w:val="002E6030"/>
    <w:rsid w:val="002F0481"/>
    <w:rsid w:val="002F0673"/>
    <w:rsid w:val="002F0789"/>
    <w:rsid w:val="002F1BC4"/>
    <w:rsid w:val="002F2B12"/>
    <w:rsid w:val="002F2D88"/>
    <w:rsid w:val="002F4167"/>
    <w:rsid w:val="002F4366"/>
    <w:rsid w:val="002F4380"/>
    <w:rsid w:val="002F47FC"/>
    <w:rsid w:val="002F52B1"/>
    <w:rsid w:val="002F5C66"/>
    <w:rsid w:val="002F5FAF"/>
    <w:rsid w:val="002F6011"/>
    <w:rsid w:val="002F65B9"/>
    <w:rsid w:val="002F76FA"/>
    <w:rsid w:val="00302E64"/>
    <w:rsid w:val="00302F74"/>
    <w:rsid w:val="00303F6D"/>
    <w:rsid w:val="0030447B"/>
    <w:rsid w:val="00304E77"/>
    <w:rsid w:val="00305DD9"/>
    <w:rsid w:val="003067E1"/>
    <w:rsid w:val="00306B3E"/>
    <w:rsid w:val="00306F4F"/>
    <w:rsid w:val="00307091"/>
    <w:rsid w:val="00310C77"/>
    <w:rsid w:val="00310FAE"/>
    <w:rsid w:val="00311431"/>
    <w:rsid w:val="0031225F"/>
    <w:rsid w:val="00312ADF"/>
    <w:rsid w:val="003144DA"/>
    <w:rsid w:val="003148AC"/>
    <w:rsid w:val="00314DB2"/>
    <w:rsid w:val="00314F3A"/>
    <w:rsid w:val="0031555B"/>
    <w:rsid w:val="00315623"/>
    <w:rsid w:val="00316329"/>
    <w:rsid w:val="00317CC1"/>
    <w:rsid w:val="00320E9D"/>
    <w:rsid w:val="003210DD"/>
    <w:rsid w:val="00321609"/>
    <w:rsid w:val="003216A8"/>
    <w:rsid w:val="00321CB0"/>
    <w:rsid w:val="003221C2"/>
    <w:rsid w:val="00322C62"/>
    <w:rsid w:val="003237C3"/>
    <w:rsid w:val="00324A3C"/>
    <w:rsid w:val="00324A89"/>
    <w:rsid w:val="00324CD8"/>
    <w:rsid w:val="00325908"/>
    <w:rsid w:val="00325E05"/>
    <w:rsid w:val="0032603B"/>
    <w:rsid w:val="0032784C"/>
    <w:rsid w:val="003304DC"/>
    <w:rsid w:val="003307F9"/>
    <w:rsid w:val="00331AD4"/>
    <w:rsid w:val="00331D81"/>
    <w:rsid w:val="00332733"/>
    <w:rsid w:val="00332825"/>
    <w:rsid w:val="003343EF"/>
    <w:rsid w:val="0033569F"/>
    <w:rsid w:val="00335F3F"/>
    <w:rsid w:val="00336881"/>
    <w:rsid w:val="003402EB"/>
    <w:rsid w:val="00340333"/>
    <w:rsid w:val="00340372"/>
    <w:rsid w:val="00340F46"/>
    <w:rsid w:val="00343201"/>
    <w:rsid w:val="00344E84"/>
    <w:rsid w:val="00345626"/>
    <w:rsid w:val="00345E18"/>
    <w:rsid w:val="00346C34"/>
    <w:rsid w:val="003471ED"/>
    <w:rsid w:val="003506DF"/>
    <w:rsid w:val="00350A02"/>
    <w:rsid w:val="00350AFC"/>
    <w:rsid w:val="00350FE5"/>
    <w:rsid w:val="003518D0"/>
    <w:rsid w:val="003519BD"/>
    <w:rsid w:val="003522E8"/>
    <w:rsid w:val="00353816"/>
    <w:rsid w:val="0035444D"/>
    <w:rsid w:val="00354AD8"/>
    <w:rsid w:val="00354AF3"/>
    <w:rsid w:val="00354BAF"/>
    <w:rsid w:val="00354DFF"/>
    <w:rsid w:val="00356419"/>
    <w:rsid w:val="00360248"/>
    <w:rsid w:val="00360301"/>
    <w:rsid w:val="00360506"/>
    <w:rsid w:val="003606E4"/>
    <w:rsid w:val="003607B8"/>
    <w:rsid w:val="00361D73"/>
    <w:rsid w:val="00362768"/>
    <w:rsid w:val="00363007"/>
    <w:rsid w:val="003634C7"/>
    <w:rsid w:val="003639F5"/>
    <w:rsid w:val="0036406F"/>
    <w:rsid w:val="00364120"/>
    <w:rsid w:val="0036575B"/>
    <w:rsid w:val="00367B0F"/>
    <w:rsid w:val="003702EA"/>
    <w:rsid w:val="0037037B"/>
    <w:rsid w:val="0037088A"/>
    <w:rsid w:val="00371919"/>
    <w:rsid w:val="00371A30"/>
    <w:rsid w:val="00371FB0"/>
    <w:rsid w:val="00372539"/>
    <w:rsid w:val="003729F6"/>
    <w:rsid w:val="00375818"/>
    <w:rsid w:val="003768BE"/>
    <w:rsid w:val="00376EB6"/>
    <w:rsid w:val="00377613"/>
    <w:rsid w:val="00377D0D"/>
    <w:rsid w:val="00377F80"/>
    <w:rsid w:val="00380013"/>
    <w:rsid w:val="0038051D"/>
    <w:rsid w:val="00381C75"/>
    <w:rsid w:val="00381CEA"/>
    <w:rsid w:val="0038259D"/>
    <w:rsid w:val="00382DCE"/>
    <w:rsid w:val="0038346F"/>
    <w:rsid w:val="0038426F"/>
    <w:rsid w:val="00384449"/>
    <w:rsid w:val="00384A38"/>
    <w:rsid w:val="00385437"/>
    <w:rsid w:val="003859C6"/>
    <w:rsid w:val="00386904"/>
    <w:rsid w:val="00390A6A"/>
    <w:rsid w:val="0039143D"/>
    <w:rsid w:val="0039253F"/>
    <w:rsid w:val="0039270B"/>
    <w:rsid w:val="003936C0"/>
    <w:rsid w:val="00393A98"/>
    <w:rsid w:val="00393D86"/>
    <w:rsid w:val="00394AB8"/>
    <w:rsid w:val="00395170"/>
    <w:rsid w:val="00395722"/>
    <w:rsid w:val="003959DA"/>
    <w:rsid w:val="00396465"/>
    <w:rsid w:val="0039679B"/>
    <w:rsid w:val="00396EA9"/>
    <w:rsid w:val="0039746C"/>
    <w:rsid w:val="003974D6"/>
    <w:rsid w:val="003A0377"/>
    <w:rsid w:val="003A085B"/>
    <w:rsid w:val="003A08EC"/>
    <w:rsid w:val="003A19BB"/>
    <w:rsid w:val="003A1D1C"/>
    <w:rsid w:val="003A1E07"/>
    <w:rsid w:val="003A28F6"/>
    <w:rsid w:val="003A2EA6"/>
    <w:rsid w:val="003A34BD"/>
    <w:rsid w:val="003A4437"/>
    <w:rsid w:val="003A44D7"/>
    <w:rsid w:val="003A50E2"/>
    <w:rsid w:val="003A6C02"/>
    <w:rsid w:val="003A753A"/>
    <w:rsid w:val="003A7B3F"/>
    <w:rsid w:val="003B0384"/>
    <w:rsid w:val="003B269F"/>
    <w:rsid w:val="003B26D5"/>
    <w:rsid w:val="003B3195"/>
    <w:rsid w:val="003B3799"/>
    <w:rsid w:val="003B3B6E"/>
    <w:rsid w:val="003B3E9C"/>
    <w:rsid w:val="003B466D"/>
    <w:rsid w:val="003B4A25"/>
    <w:rsid w:val="003B53CE"/>
    <w:rsid w:val="003B5A37"/>
    <w:rsid w:val="003B5EA9"/>
    <w:rsid w:val="003B692C"/>
    <w:rsid w:val="003B6FDF"/>
    <w:rsid w:val="003B7DB9"/>
    <w:rsid w:val="003C0585"/>
    <w:rsid w:val="003C0A24"/>
    <w:rsid w:val="003C165D"/>
    <w:rsid w:val="003C20E3"/>
    <w:rsid w:val="003C2B5F"/>
    <w:rsid w:val="003C33C5"/>
    <w:rsid w:val="003C450B"/>
    <w:rsid w:val="003C6B94"/>
    <w:rsid w:val="003C772F"/>
    <w:rsid w:val="003D0528"/>
    <w:rsid w:val="003D095C"/>
    <w:rsid w:val="003D0A0C"/>
    <w:rsid w:val="003D3767"/>
    <w:rsid w:val="003D381F"/>
    <w:rsid w:val="003D3C65"/>
    <w:rsid w:val="003D3FC2"/>
    <w:rsid w:val="003D4DB8"/>
    <w:rsid w:val="003D530F"/>
    <w:rsid w:val="003D5ABC"/>
    <w:rsid w:val="003D5E61"/>
    <w:rsid w:val="003D6A09"/>
    <w:rsid w:val="003D70BC"/>
    <w:rsid w:val="003E0D87"/>
    <w:rsid w:val="003E32C8"/>
    <w:rsid w:val="003E330B"/>
    <w:rsid w:val="003E394B"/>
    <w:rsid w:val="003E39D5"/>
    <w:rsid w:val="003E3BF6"/>
    <w:rsid w:val="003E4276"/>
    <w:rsid w:val="003E470A"/>
    <w:rsid w:val="003E4F3B"/>
    <w:rsid w:val="003E53AC"/>
    <w:rsid w:val="003E6EF5"/>
    <w:rsid w:val="003E6F28"/>
    <w:rsid w:val="003F0055"/>
    <w:rsid w:val="003F0686"/>
    <w:rsid w:val="003F0A4C"/>
    <w:rsid w:val="003F2330"/>
    <w:rsid w:val="003F26DE"/>
    <w:rsid w:val="003F349E"/>
    <w:rsid w:val="003F353D"/>
    <w:rsid w:val="003F5984"/>
    <w:rsid w:val="003F647E"/>
    <w:rsid w:val="003F698E"/>
    <w:rsid w:val="003F6F32"/>
    <w:rsid w:val="003F743C"/>
    <w:rsid w:val="003F78B4"/>
    <w:rsid w:val="003F7A7D"/>
    <w:rsid w:val="00401631"/>
    <w:rsid w:val="00401F20"/>
    <w:rsid w:val="004027A4"/>
    <w:rsid w:val="00402806"/>
    <w:rsid w:val="004028AC"/>
    <w:rsid w:val="0040410B"/>
    <w:rsid w:val="00405738"/>
    <w:rsid w:val="00405F96"/>
    <w:rsid w:val="0040791D"/>
    <w:rsid w:val="00407B74"/>
    <w:rsid w:val="00407C72"/>
    <w:rsid w:val="00410BDC"/>
    <w:rsid w:val="0041120E"/>
    <w:rsid w:val="004113E7"/>
    <w:rsid w:val="00411530"/>
    <w:rsid w:val="004116E3"/>
    <w:rsid w:val="00412CD2"/>
    <w:rsid w:val="00412D5D"/>
    <w:rsid w:val="00412D96"/>
    <w:rsid w:val="00414433"/>
    <w:rsid w:val="00414B3B"/>
    <w:rsid w:val="00414DD4"/>
    <w:rsid w:val="00414ECD"/>
    <w:rsid w:val="004163E6"/>
    <w:rsid w:val="00417132"/>
    <w:rsid w:val="00420BDB"/>
    <w:rsid w:val="00421070"/>
    <w:rsid w:val="00422137"/>
    <w:rsid w:val="0042317B"/>
    <w:rsid w:val="00424693"/>
    <w:rsid w:val="004246F3"/>
    <w:rsid w:val="0042533B"/>
    <w:rsid w:val="00426473"/>
    <w:rsid w:val="00426715"/>
    <w:rsid w:val="00427076"/>
    <w:rsid w:val="004274A3"/>
    <w:rsid w:val="00427DDC"/>
    <w:rsid w:val="00427E5B"/>
    <w:rsid w:val="004301EE"/>
    <w:rsid w:val="00430F6C"/>
    <w:rsid w:val="00431ABC"/>
    <w:rsid w:val="004335A3"/>
    <w:rsid w:val="0043362C"/>
    <w:rsid w:val="0043363A"/>
    <w:rsid w:val="00433DB9"/>
    <w:rsid w:val="004345A4"/>
    <w:rsid w:val="00434684"/>
    <w:rsid w:val="00435199"/>
    <w:rsid w:val="004358BF"/>
    <w:rsid w:val="00437E8A"/>
    <w:rsid w:val="00437EAB"/>
    <w:rsid w:val="00441935"/>
    <w:rsid w:val="004419AB"/>
    <w:rsid w:val="00441E5E"/>
    <w:rsid w:val="0044346F"/>
    <w:rsid w:val="004434DB"/>
    <w:rsid w:val="004444C4"/>
    <w:rsid w:val="004454EA"/>
    <w:rsid w:val="00445931"/>
    <w:rsid w:val="004473A8"/>
    <w:rsid w:val="00447A27"/>
    <w:rsid w:val="00447C5B"/>
    <w:rsid w:val="004511B9"/>
    <w:rsid w:val="0045146B"/>
    <w:rsid w:val="004519C9"/>
    <w:rsid w:val="0045266E"/>
    <w:rsid w:val="004534F2"/>
    <w:rsid w:val="004539AE"/>
    <w:rsid w:val="004541B5"/>
    <w:rsid w:val="004547BA"/>
    <w:rsid w:val="004548D6"/>
    <w:rsid w:val="00454B89"/>
    <w:rsid w:val="00455FE6"/>
    <w:rsid w:val="004574DC"/>
    <w:rsid w:val="004578D0"/>
    <w:rsid w:val="00460659"/>
    <w:rsid w:val="004606C8"/>
    <w:rsid w:val="00460B77"/>
    <w:rsid w:val="00461CFD"/>
    <w:rsid w:val="00462362"/>
    <w:rsid w:val="00463241"/>
    <w:rsid w:val="00464AD5"/>
    <w:rsid w:val="00464B67"/>
    <w:rsid w:val="00464BD8"/>
    <w:rsid w:val="00465B72"/>
    <w:rsid w:val="004672D6"/>
    <w:rsid w:val="004678D9"/>
    <w:rsid w:val="00467A97"/>
    <w:rsid w:val="00467EA1"/>
    <w:rsid w:val="00470715"/>
    <w:rsid w:val="00472A3B"/>
    <w:rsid w:val="0047326A"/>
    <w:rsid w:val="0047452F"/>
    <w:rsid w:val="00474642"/>
    <w:rsid w:val="00474D48"/>
    <w:rsid w:val="00475624"/>
    <w:rsid w:val="00475C99"/>
    <w:rsid w:val="00475F39"/>
    <w:rsid w:val="0047669E"/>
    <w:rsid w:val="0047670C"/>
    <w:rsid w:val="0047746A"/>
    <w:rsid w:val="004805AD"/>
    <w:rsid w:val="0048154F"/>
    <w:rsid w:val="004815A2"/>
    <w:rsid w:val="00481A69"/>
    <w:rsid w:val="00481EDF"/>
    <w:rsid w:val="00482EC4"/>
    <w:rsid w:val="004834CB"/>
    <w:rsid w:val="00484AF9"/>
    <w:rsid w:val="00485836"/>
    <w:rsid w:val="00486632"/>
    <w:rsid w:val="00487222"/>
    <w:rsid w:val="00487331"/>
    <w:rsid w:val="00490657"/>
    <w:rsid w:val="00490A54"/>
    <w:rsid w:val="004917FB"/>
    <w:rsid w:val="00491AB6"/>
    <w:rsid w:val="00491D9F"/>
    <w:rsid w:val="00492EE6"/>
    <w:rsid w:val="004932FA"/>
    <w:rsid w:val="00493871"/>
    <w:rsid w:val="00494353"/>
    <w:rsid w:val="00494772"/>
    <w:rsid w:val="004947DD"/>
    <w:rsid w:val="00494D95"/>
    <w:rsid w:val="0049545C"/>
    <w:rsid w:val="00495A06"/>
    <w:rsid w:val="00496667"/>
    <w:rsid w:val="004969F1"/>
    <w:rsid w:val="004978AC"/>
    <w:rsid w:val="00497BF4"/>
    <w:rsid w:val="00497CD4"/>
    <w:rsid w:val="004A17C1"/>
    <w:rsid w:val="004A17FF"/>
    <w:rsid w:val="004A2784"/>
    <w:rsid w:val="004A2BDD"/>
    <w:rsid w:val="004A3045"/>
    <w:rsid w:val="004A3159"/>
    <w:rsid w:val="004A3582"/>
    <w:rsid w:val="004A391B"/>
    <w:rsid w:val="004A413D"/>
    <w:rsid w:val="004A4802"/>
    <w:rsid w:val="004A5B20"/>
    <w:rsid w:val="004A7277"/>
    <w:rsid w:val="004A7A73"/>
    <w:rsid w:val="004B137D"/>
    <w:rsid w:val="004B1B84"/>
    <w:rsid w:val="004B1F7A"/>
    <w:rsid w:val="004B27D1"/>
    <w:rsid w:val="004B3106"/>
    <w:rsid w:val="004B4263"/>
    <w:rsid w:val="004B536F"/>
    <w:rsid w:val="004B5EF6"/>
    <w:rsid w:val="004B7318"/>
    <w:rsid w:val="004B78E5"/>
    <w:rsid w:val="004B79FE"/>
    <w:rsid w:val="004B7A72"/>
    <w:rsid w:val="004C0EE9"/>
    <w:rsid w:val="004C10E9"/>
    <w:rsid w:val="004C17D2"/>
    <w:rsid w:val="004C2C01"/>
    <w:rsid w:val="004C437A"/>
    <w:rsid w:val="004C4ABE"/>
    <w:rsid w:val="004C5112"/>
    <w:rsid w:val="004C517E"/>
    <w:rsid w:val="004C5281"/>
    <w:rsid w:val="004C5977"/>
    <w:rsid w:val="004C64AA"/>
    <w:rsid w:val="004C68C5"/>
    <w:rsid w:val="004C7228"/>
    <w:rsid w:val="004C748C"/>
    <w:rsid w:val="004C7ECA"/>
    <w:rsid w:val="004D00C1"/>
    <w:rsid w:val="004D0A7C"/>
    <w:rsid w:val="004D10F5"/>
    <w:rsid w:val="004D125A"/>
    <w:rsid w:val="004D29F7"/>
    <w:rsid w:val="004D3015"/>
    <w:rsid w:val="004D30D9"/>
    <w:rsid w:val="004D3D75"/>
    <w:rsid w:val="004D3E96"/>
    <w:rsid w:val="004D50A0"/>
    <w:rsid w:val="004D56BE"/>
    <w:rsid w:val="004D6412"/>
    <w:rsid w:val="004D67C1"/>
    <w:rsid w:val="004D6BDB"/>
    <w:rsid w:val="004D78BE"/>
    <w:rsid w:val="004D78FE"/>
    <w:rsid w:val="004E0107"/>
    <w:rsid w:val="004E1707"/>
    <w:rsid w:val="004E29DC"/>
    <w:rsid w:val="004E2F1F"/>
    <w:rsid w:val="004E31E7"/>
    <w:rsid w:val="004E458A"/>
    <w:rsid w:val="004E4AEB"/>
    <w:rsid w:val="004E53D5"/>
    <w:rsid w:val="004E646E"/>
    <w:rsid w:val="004E6780"/>
    <w:rsid w:val="004E6F96"/>
    <w:rsid w:val="004E792B"/>
    <w:rsid w:val="004F03DF"/>
    <w:rsid w:val="004F0F4D"/>
    <w:rsid w:val="004F1EAC"/>
    <w:rsid w:val="004F2170"/>
    <w:rsid w:val="004F2815"/>
    <w:rsid w:val="004F2CF6"/>
    <w:rsid w:val="004F3990"/>
    <w:rsid w:val="004F4718"/>
    <w:rsid w:val="004F496D"/>
    <w:rsid w:val="004F52AB"/>
    <w:rsid w:val="004F550B"/>
    <w:rsid w:val="004F654E"/>
    <w:rsid w:val="004F6992"/>
    <w:rsid w:val="004F6E36"/>
    <w:rsid w:val="005008F7"/>
    <w:rsid w:val="0050119D"/>
    <w:rsid w:val="00502361"/>
    <w:rsid w:val="00502A71"/>
    <w:rsid w:val="00502BDD"/>
    <w:rsid w:val="00502D65"/>
    <w:rsid w:val="00503919"/>
    <w:rsid w:val="00503BD6"/>
    <w:rsid w:val="0050420E"/>
    <w:rsid w:val="005052ED"/>
    <w:rsid w:val="00505C8D"/>
    <w:rsid w:val="0050681D"/>
    <w:rsid w:val="00507C27"/>
    <w:rsid w:val="005103B6"/>
    <w:rsid w:val="00510951"/>
    <w:rsid w:val="00512DBC"/>
    <w:rsid w:val="00512FFC"/>
    <w:rsid w:val="0051390C"/>
    <w:rsid w:val="005146A3"/>
    <w:rsid w:val="00514E57"/>
    <w:rsid w:val="0051529D"/>
    <w:rsid w:val="00515531"/>
    <w:rsid w:val="005156E8"/>
    <w:rsid w:val="00515F19"/>
    <w:rsid w:val="005160D4"/>
    <w:rsid w:val="00516945"/>
    <w:rsid w:val="00517769"/>
    <w:rsid w:val="005177F8"/>
    <w:rsid w:val="00520F87"/>
    <w:rsid w:val="005219F5"/>
    <w:rsid w:val="00521BCF"/>
    <w:rsid w:val="005221CF"/>
    <w:rsid w:val="00522895"/>
    <w:rsid w:val="00522BC2"/>
    <w:rsid w:val="00522E4D"/>
    <w:rsid w:val="00522EA0"/>
    <w:rsid w:val="00523C99"/>
    <w:rsid w:val="00524B65"/>
    <w:rsid w:val="00525F14"/>
    <w:rsid w:val="00526DDA"/>
    <w:rsid w:val="00526E35"/>
    <w:rsid w:val="00527BC5"/>
    <w:rsid w:val="00527D15"/>
    <w:rsid w:val="00530847"/>
    <w:rsid w:val="005308A1"/>
    <w:rsid w:val="00530F21"/>
    <w:rsid w:val="0053249D"/>
    <w:rsid w:val="005330FB"/>
    <w:rsid w:val="005331D6"/>
    <w:rsid w:val="00533777"/>
    <w:rsid w:val="00533BCD"/>
    <w:rsid w:val="0053480B"/>
    <w:rsid w:val="00535039"/>
    <w:rsid w:val="00535B35"/>
    <w:rsid w:val="00536A1C"/>
    <w:rsid w:val="0054146E"/>
    <w:rsid w:val="00542BB7"/>
    <w:rsid w:val="00542F83"/>
    <w:rsid w:val="0054450C"/>
    <w:rsid w:val="00544F74"/>
    <w:rsid w:val="0054524F"/>
    <w:rsid w:val="005452DC"/>
    <w:rsid w:val="005457CB"/>
    <w:rsid w:val="0054597B"/>
    <w:rsid w:val="00546592"/>
    <w:rsid w:val="00546D60"/>
    <w:rsid w:val="005506AF"/>
    <w:rsid w:val="005507C6"/>
    <w:rsid w:val="005508AA"/>
    <w:rsid w:val="005519D2"/>
    <w:rsid w:val="005521E3"/>
    <w:rsid w:val="005524FE"/>
    <w:rsid w:val="00553AD0"/>
    <w:rsid w:val="0055482B"/>
    <w:rsid w:val="005552E8"/>
    <w:rsid w:val="00555D55"/>
    <w:rsid w:val="0055693B"/>
    <w:rsid w:val="005579FE"/>
    <w:rsid w:val="00560DD4"/>
    <w:rsid w:val="00560F1B"/>
    <w:rsid w:val="0056157B"/>
    <w:rsid w:val="00562005"/>
    <w:rsid w:val="0056212D"/>
    <w:rsid w:val="005631FC"/>
    <w:rsid w:val="0056393A"/>
    <w:rsid w:val="00564287"/>
    <w:rsid w:val="00564A28"/>
    <w:rsid w:val="00564B81"/>
    <w:rsid w:val="0056588F"/>
    <w:rsid w:val="00567186"/>
    <w:rsid w:val="00567327"/>
    <w:rsid w:val="00567413"/>
    <w:rsid w:val="0056778F"/>
    <w:rsid w:val="00567A45"/>
    <w:rsid w:val="005700DF"/>
    <w:rsid w:val="005706FB"/>
    <w:rsid w:val="00570F77"/>
    <w:rsid w:val="00571C91"/>
    <w:rsid w:val="0057220E"/>
    <w:rsid w:val="0057291D"/>
    <w:rsid w:val="0057326D"/>
    <w:rsid w:val="00574343"/>
    <w:rsid w:val="0057559A"/>
    <w:rsid w:val="00575F2D"/>
    <w:rsid w:val="005765A8"/>
    <w:rsid w:val="00576B7F"/>
    <w:rsid w:val="00577261"/>
    <w:rsid w:val="00577838"/>
    <w:rsid w:val="00577A14"/>
    <w:rsid w:val="00577CFE"/>
    <w:rsid w:val="00580296"/>
    <w:rsid w:val="00582CD2"/>
    <w:rsid w:val="0058416F"/>
    <w:rsid w:val="00584CAF"/>
    <w:rsid w:val="00584EED"/>
    <w:rsid w:val="00585CAE"/>
    <w:rsid w:val="00586372"/>
    <w:rsid w:val="00587FB6"/>
    <w:rsid w:val="00590480"/>
    <w:rsid w:val="005904FA"/>
    <w:rsid w:val="00590966"/>
    <w:rsid w:val="00591993"/>
    <w:rsid w:val="005926ED"/>
    <w:rsid w:val="00592977"/>
    <w:rsid w:val="00592AEF"/>
    <w:rsid w:val="00592B2E"/>
    <w:rsid w:val="005935BC"/>
    <w:rsid w:val="0059374F"/>
    <w:rsid w:val="00594ACE"/>
    <w:rsid w:val="00594DB3"/>
    <w:rsid w:val="00594FE5"/>
    <w:rsid w:val="00597274"/>
    <w:rsid w:val="00597BE4"/>
    <w:rsid w:val="005A055E"/>
    <w:rsid w:val="005A09AB"/>
    <w:rsid w:val="005A0A74"/>
    <w:rsid w:val="005A0D75"/>
    <w:rsid w:val="005A1E21"/>
    <w:rsid w:val="005A1E38"/>
    <w:rsid w:val="005A27CB"/>
    <w:rsid w:val="005A28F7"/>
    <w:rsid w:val="005A3E32"/>
    <w:rsid w:val="005A441A"/>
    <w:rsid w:val="005A4B28"/>
    <w:rsid w:val="005A53F5"/>
    <w:rsid w:val="005A68D6"/>
    <w:rsid w:val="005A7321"/>
    <w:rsid w:val="005A77D5"/>
    <w:rsid w:val="005B1111"/>
    <w:rsid w:val="005B14B5"/>
    <w:rsid w:val="005B1AE2"/>
    <w:rsid w:val="005B286E"/>
    <w:rsid w:val="005B3192"/>
    <w:rsid w:val="005B3FD3"/>
    <w:rsid w:val="005B45AA"/>
    <w:rsid w:val="005B492A"/>
    <w:rsid w:val="005B52CC"/>
    <w:rsid w:val="005B5C21"/>
    <w:rsid w:val="005B6270"/>
    <w:rsid w:val="005B6739"/>
    <w:rsid w:val="005C01FB"/>
    <w:rsid w:val="005C0363"/>
    <w:rsid w:val="005C2446"/>
    <w:rsid w:val="005C2466"/>
    <w:rsid w:val="005C31CB"/>
    <w:rsid w:val="005C4004"/>
    <w:rsid w:val="005C4974"/>
    <w:rsid w:val="005C56D7"/>
    <w:rsid w:val="005C634D"/>
    <w:rsid w:val="005C63EA"/>
    <w:rsid w:val="005C6BF6"/>
    <w:rsid w:val="005C7037"/>
    <w:rsid w:val="005C7CB2"/>
    <w:rsid w:val="005C7F24"/>
    <w:rsid w:val="005D0C49"/>
    <w:rsid w:val="005D204A"/>
    <w:rsid w:val="005D3356"/>
    <w:rsid w:val="005D336E"/>
    <w:rsid w:val="005D3BBF"/>
    <w:rsid w:val="005D407D"/>
    <w:rsid w:val="005D5578"/>
    <w:rsid w:val="005D60DB"/>
    <w:rsid w:val="005D6A31"/>
    <w:rsid w:val="005D6CA2"/>
    <w:rsid w:val="005D78F6"/>
    <w:rsid w:val="005D7C4A"/>
    <w:rsid w:val="005E2A45"/>
    <w:rsid w:val="005E2A52"/>
    <w:rsid w:val="005E4472"/>
    <w:rsid w:val="005E47A3"/>
    <w:rsid w:val="005E4CC0"/>
    <w:rsid w:val="005E56D0"/>
    <w:rsid w:val="005E594F"/>
    <w:rsid w:val="005E5B9A"/>
    <w:rsid w:val="005E635B"/>
    <w:rsid w:val="005E6C09"/>
    <w:rsid w:val="005E6EDF"/>
    <w:rsid w:val="005E762B"/>
    <w:rsid w:val="005E7F57"/>
    <w:rsid w:val="005E7FE7"/>
    <w:rsid w:val="005F09E2"/>
    <w:rsid w:val="005F0A79"/>
    <w:rsid w:val="005F155E"/>
    <w:rsid w:val="005F1D01"/>
    <w:rsid w:val="005F1D67"/>
    <w:rsid w:val="005F20BB"/>
    <w:rsid w:val="005F244A"/>
    <w:rsid w:val="005F2A44"/>
    <w:rsid w:val="005F2B34"/>
    <w:rsid w:val="005F368B"/>
    <w:rsid w:val="005F3E05"/>
    <w:rsid w:val="005F4547"/>
    <w:rsid w:val="005F560B"/>
    <w:rsid w:val="005F5724"/>
    <w:rsid w:val="005F5959"/>
    <w:rsid w:val="005F6CC1"/>
    <w:rsid w:val="005F77CD"/>
    <w:rsid w:val="005F7AE6"/>
    <w:rsid w:val="005F7E1E"/>
    <w:rsid w:val="006000E5"/>
    <w:rsid w:val="00600F7C"/>
    <w:rsid w:val="00601612"/>
    <w:rsid w:val="00601A40"/>
    <w:rsid w:val="00602085"/>
    <w:rsid w:val="0060221F"/>
    <w:rsid w:val="00602601"/>
    <w:rsid w:val="00602701"/>
    <w:rsid w:val="0060310C"/>
    <w:rsid w:val="00603288"/>
    <w:rsid w:val="00603966"/>
    <w:rsid w:val="00603DD1"/>
    <w:rsid w:val="006042D0"/>
    <w:rsid w:val="00604717"/>
    <w:rsid w:val="006063E7"/>
    <w:rsid w:val="0060669E"/>
    <w:rsid w:val="00606881"/>
    <w:rsid w:val="00607317"/>
    <w:rsid w:val="00607D37"/>
    <w:rsid w:val="00607E9A"/>
    <w:rsid w:val="006114DE"/>
    <w:rsid w:val="00611B51"/>
    <w:rsid w:val="00612A31"/>
    <w:rsid w:val="00612C79"/>
    <w:rsid w:val="0061362A"/>
    <w:rsid w:val="0061402F"/>
    <w:rsid w:val="0061412E"/>
    <w:rsid w:val="0061497C"/>
    <w:rsid w:val="00614A11"/>
    <w:rsid w:val="00614EA0"/>
    <w:rsid w:val="00615680"/>
    <w:rsid w:val="0061577C"/>
    <w:rsid w:val="006163EE"/>
    <w:rsid w:val="006167FC"/>
    <w:rsid w:val="00616873"/>
    <w:rsid w:val="00616E2D"/>
    <w:rsid w:val="00616F85"/>
    <w:rsid w:val="00617979"/>
    <w:rsid w:val="00617E5F"/>
    <w:rsid w:val="00620A64"/>
    <w:rsid w:val="00620DB5"/>
    <w:rsid w:val="00621A30"/>
    <w:rsid w:val="00621C12"/>
    <w:rsid w:val="0062233E"/>
    <w:rsid w:val="0062242D"/>
    <w:rsid w:val="00622E02"/>
    <w:rsid w:val="00622E8B"/>
    <w:rsid w:val="00622F29"/>
    <w:rsid w:val="006231A6"/>
    <w:rsid w:val="00623287"/>
    <w:rsid w:val="00623398"/>
    <w:rsid w:val="006240EC"/>
    <w:rsid w:val="0062444E"/>
    <w:rsid w:val="00624DA3"/>
    <w:rsid w:val="00626B36"/>
    <w:rsid w:val="006270DB"/>
    <w:rsid w:val="006273DD"/>
    <w:rsid w:val="006273E2"/>
    <w:rsid w:val="00627550"/>
    <w:rsid w:val="0062769B"/>
    <w:rsid w:val="00627B2A"/>
    <w:rsid w:val="00627BDD"/>
    <w:rsid w:val="00627D41"/>
    <w:rsid w:val="00630852"/>
    <w:rsid w:val="00630E71"/>
    <w:rsid w:val="00631044"/>
    <w:rsid w:val="006323C6"/>
    <w:rsid w:val="0063241E"/>
    <w:rsid w:val="00632937"/>
    <w:rsid w:val="0063312A"/>
    <w:rsid w:val="00635A82"/>
    <w:rsid w:val="00635F5E"/>
    <w:rsid w:val="00636112"/>
    <w:rsid w:val="00636129"/>
    <w:rsid w:val="0063615F"/>
    <w:rsid w:val="00636182"/>
    <w:rsid w:val="00636799"/>
    <w:rsid w:val="00636B78"/>
    <w:rsid w:val="00636CA9"/>
    <w:rsid w:val="00637712"/>
    <w:rsid w:val="006401FE"/>
    <w:rsid w:val="0064059F"/>
    <w:rsid w:val="0064062D"/>
    <w:rsid w:val="00640D94"/>
    <w:rsid w:val="00641055"/>
    <w:rsid w:val="006419BC"/>
    <w:rsid w:val="006421EB"/>
    <w:rsid w:val="00642464"/>
    <w:rsid w:val="006425AC"/>
    <w:rsid w:val="006426E1"/>
    <w:rsid w:val="006435D2"/>
    <w:rsid w:val="006445C6"/>
    <w:rsid w:val="006447B2"/>
    <w:rsid w:val="00644EAC"/>
    <w:rsid w:val="00645A67"/>
    <w:rsid w:val="00647CC7"/>
    <w:rsid w:val="006505FD"/>
    <w:rsid w:val="00650F3D"/>
    <w:rsid w:val="0065155E"/>
    <w:rsid w:val="006519D2"/>
    <w:rsid w:val="00651CD8"/>
    <w:rsid w:val="006524BC"/>
    <w:rsid w:val="00652E0F"/>
    <w:rsid w:val="00654B4B"/>
    <w:rsid w:val="00655166"/>
    <w:rsid w:val="006554B7"/>
    <w:rsid w:val="00655FDC"/>
    <w:rsid w:val="00657EE0"/>
    <w:rsid w:val="00660110"/>
    <w:rsid w:val="006608CD"/>
    <w:rsid w:val="006609EA"/>
    <w:rsid w:val="00660BDD"/>
    <w:rsid w:val="00661128"/>
    <w:rsid w:val="0066177E"/>
    <w:rsid w:val="0066179D"/>
    <w:rsid w:val="00661DD1"/>
    <w:rsid w:val="006626EA"/>
    <w:rsid w:val="00663B20"/>
    <w:rsid w:val="00663E1F"/>
    <w:rsid w:val="00664329"/>
    <w:rsid w:val="00664E5C"/>
    <w:rsid w:val="00665F78"/>
    <w:rsid w:val="0066638A"/>
    <w:rsid w:val="00666869"/>
    <w:rsid w:val="00666B54"/>
    <w:rsid w:val="00666C5F"/>
    <w:rsid w:val="0066773B"/>
    <w:rsid w:val="006678B6"/>
    <w:rsid w:val="00667AEA"/>
    <w:rsid w:val="0067181E"/>
    <w:rsid w:val="00671BC4"/>
    <w:rsid w:val="00671E75"/>
    <w:rsid w:val="00673000"/>
    <w:rsid w:val="00673ACC"/>
    <w:rsid w:val="00674A5E"/>
    <w:rsid w:val="00675D21"/>
    <w:rsid w:val="00675F8F"/>
    <w:rsid w:val="00677109"/>
    <w:rsid w:val="006771B6"/>
    <w:rsid w:val="006773B8"/>
    <w:rsid w:val="0067740A"/>
    <w:rsid w:val="00677DE7"/>
    <w:rsid w:val="00677F28"/>
    <w:rsid w:val="006805CE"/>
    <w:rsid w:val="00681592"/>
    <w:rsid w:val="006819FA"/>
    <w:rsid w:val="00681F19"/>
    <w:rsid w:val="00682222"/>
    <w:rsid w:val="0068449A"/>
    <w:rsid w:val="00684E04"/>
    <w:rsid w:val="00685E96"/>
    <w:rsid w:val="006860B0"/>
    <w:rsid w:val="006875EE"/>
    <w:rsid w:val="006876BB"/>
    <w:rsid w:val="00690C7A"/>
    <w:rsid w:val="006915C5"/>
    <w:rsid w:val="00691789"/>
    <w:rsid w:val="00691AB2"/>
    <w:rsid w:val="00691CAB"/>
    <w:rsid w:val="006929F1"/>
    <w:rsid w:val="00692E89"/>
    <w:rsid w:val="00693CB5"/>
    <w:rsid w:val="006940A9"/>
    <w:rsid w:val="00694550"/>
    <w:rsid w:val="006945DB"/>
    <w:rsid w:val="00694CCD"/>
    <w:rsid w:val="0069585E"/>
    <w:rsid w:val="00695B5D"/>
    <w:rsid w:val="00696058"/>
    <w:rsid w:val="00696892"/>
    <w:rsid w:val="00696893"/>
    <w:rsid w:val="00696C4D"/>
    <w:rsid w:val="00697245"/>
    <w:rsid w:val="00697BCC"/>
    <w:rsid w:val="00697C9E"/>
    <w:rsid w:val="006A0000"/>
    <w:rsid w:val="006A083C"/>
    <w:rsid w:val="006A0F25"/>
    <w:rsid w:val="006A1A25"/>
    <w:rsid w:val="006A27B3"/>
    <w:rsid w:val="006A3956"/>
    <w:rsid w:val="006A42A4"/>
    <w:rsid w:val="006A488F"/>
    <w:rsid w:val="006A4E35"/>
    <w:rsid w:val="006A584E"/>
    <w:rsid w:val="006A606A"/>
    <w:rsid w:val="006A6A50"/>
    <w:rsid w:val="006A7B98"/>
    <w:rsid w:val="006B0CF3"/>
    <w:rsid w:val="006B0FC5"/>
    <w:rsid w:val="006B254E"/>
    <w:rsid w:val="006B37F2"/>
    <w:rsid w:val="006B38F8"/>
    <w:rsid w:val="006B4DC8"/>
    <w:rsid w:val="006B4DEC"/>
    <w:rsid w:val="006B6323"/>
    <w:rsid w:val="006B67A4"/>
    <w:rsid w:val="006B6DE2"/>
    <w:rsid w:val="006B6DF6"/>
    <w:rsid w:val="006C00AC"/>
    <w:rsid w:val="006C04C9"/>
    <w:rsid w:val="006C062E"/>
    <w:rsid w:val="006C0C51"/>
    <w:rsid w:val="006C10E1"/>
    <w:rsid w:val="006C119F"/>
    <w:rsid w:val="006C19E3"/>
    <w:rsid w:val="006C1C3E"/>
    <w:rsid w:val="006C1CD1"/>
    <w:rsid w:val="006C265F"/>
    <w:rsid w:val="006C2F5C"/>
    <w:rsid w:val="006C5940"/>
    <w:rsid w:val="006C62F1"/>
    <w:rsid w:val="006C6EB4"/>
    <w:rsid w:val="006C6FD5"/>
    <w:rsid w:val="006C70F9"/>
    <w:rsid w:val="006C74E7"/>
    <w:rsid w:val="006D048C"/>
    <w:rsid w:val="006D0713"/>
    <w:rsid w:val="006D1534"/>
    <w:rsid w:val="006D171D"/>
    <w:rsid w:val="006D1D21"/>
    <w:rsid w:val="006D213D"/>
    <w:rsid w:val="006D2EC4"/>
    <w:rsid w:val="006D3383"/>
    <w:rsid w:val="006D39CC"/>
    <w:rsid w:val="006D5C38"/>
    <w:rsid w:val="006D688D"/>
    <w:rsid w:val="006D6B15"/>
    <w:rsid w:val="006D6EFE"/>
    <w:rsid w:val="006D77A1"/>
    <w:rsid w:val="006D7F9E"/>
    <w:rsid w:val="006E01ED"/>
    <w:rsid w:val="006E0279"/>
    <w:rsid w:val="006E02A5"/>
    <w:rsid w:val="006E0954"/>
    <w:rsid w:val="006E109D"/>
    <w:rsid w:val="006E367B"/>
    <w:rsid w:val="006E3FF0"/>
    <w:rsid w:val="006E4084"/>
    <w:rsid w:val="006E5111"/>
    <w:rsid w:val="006E5EFE"/>
    <w:rsid w:val="006E6AE0"/>
    <w:rsid w:val="006F05AE"/>
    <w:rsid w:val="006F08DF"/>
    <w:rsid w:val="006F0B8C"/>
    <w:rsid w:val="006F0E0A"/>
    <w:rsid w:val="006F1C19"/>
    <w:rsid w:val="006F1F8A"/>
    <w:rsid w:val="006F2553"/>
    <w:rsid w:val="006F2E00"/>
    <w:rsid w:val="006F32D9"/>
    <w:rsid w:val="006F3625"/>
    <w:rsid w:val="006F4CCE"/>
    <w:rsid w:val="006F536A"/>
    <w:rsid w:val="006F5469"/>
    <w:rsid w:val="006F55AB"/>
    <w:rsid w:val="006F5688"/>
    <w:rsid w:val="006F5FDA"/>
    <w:rsid w:val="006F60C8"/>
    <w:rsid w:val="006F790F"/>
    <w:rsid w:val="007008A3"/>
    <w:rsid w:val="00701006"/>
    <w:rsid w:val="007011E8"/>
    <w:rsid w:val="007013DE"/>
    <w:rsid w:val="00704231"/>
    <w:rsid w:val="00705846"/>
    <w:rsid w:val="007061A1"/>
    <w:rsid w:val="00707FEE"/>
    <w:rsid w:val="00710307"/>
    <w:rsid w:val="0071082A"/>
    <w:rsid w:val="00710C07"/>
    <w:rsid w:val="0071140B"/>
    <w:rsid w:val="00714786"/>
    <w:rsid w:val="00715313"/>
    <w:rsid w:val="00716925"/>
    <w:rsid w:val="00721C98"/>
    <w:rsid w:val="00721D15"/>
    <w:rsid w:val="007227CB"/>
    <w:rsid w:val="0072290C"/>
    <w:rsid w:val="00723138"/>
    <w:rsid w:val="00725099"/>
    <w:rsid w:val="007265F0"/>
    <w:rsid w:val="007267B0"/>
    <w:rsid w:val="0072728F"/>
    <w:rsid w:val="00731A46"/>
    <w:rsid w:val="00732467"/>
    <w:rsid w:val="00733620"/>
    <w:rsid w:val="00733CC0"/>
    <w:rsid w:val="00737D39"/>
    <w:rsid w:val="00740057"/>
    <w:rsid w:val="00740280"/>
    <w:rsid w:val="007408AC"/>
    <w:rsid w:val="0074097A"/>
    <w:rsid w:val="00740FA2"/>
    <w:rsid w:val="00741180"/>
    <w:rsid w:val="007423FC"/>
    <w:rsid w:val="00742E1B"/>
    <w:rsid w:val="00744793"/>
    <w:rsid w:val="00744AF4"/>
    <w:rsid w:val="007452DB"/>
    <w:rsid w:val="007454D8"/>
    <w:rsid w:val="00746305"/>
    <w:rsid w:val="0074635E"/>
    <w:rsid w:val="007464B1"/>
    <w:rsid w:val="0074654B"/>
    <w:rsid w:val="00746821"/>
    <w:rsid w:val="00747326"/>
    <w:rsid w:val="007474AE"/>
    <w:rsid w:val="00750B90"/>
    <w:rsid w:val="00751A2E"/>
    <w:rsid w:val="00754CC5"/>
    <w:rsid w:val="00755506"/>
    <w:rsid w:val="00756F5D"/>
    <w:rsid w:val="00757BD7"/>
    <w:rsid w:val="007606EF"/>
    <w:rsid w:val="00761745"/>
    <w:rsid w:val="00761A78"/>
    <w:rsid w:val="00761F1C"/>
    <w:rsid w:val="00762102"/>
    <w:rsid w:val="00762972"/>
    <w:rsid w:val="00763744"/>
    <w:rsid w:val="0076410E"/>
    <w:rsid w:val="00764171"/>
    <w:rsid w:val="0076454E"/>
    <w:rsid w:val="0076507E"/>
    <w:rsid w:val="007654CE"/>
    <w:rsid w:val="0076595B"/>
    <w:rsid w:val="00765983"/>
    <w:rsid w:val="00765D05"/>
    <w:rsid w:val="00765F61"/>
    <w:rsid w:val="00766B1F"/>
    <w:rsid w:val="007671BF"/>
    <w:rsid w:val="00767B9C"/>
    <w:rsid w:val="00767D55"/>
    <w:rsid w:val="007703FA"/>
    <w:rsid w:val="00770D6C"/>
    <w:rsid w:val="00771235"/>
    <w:rsid w:val="00771FC4"/>
    <w:rsid w:val="0077232C"/>
    <w:rsid w:val="007745BB"/>
    <w:rsid w:val="00774A74"/>
    <w:rsid w:val="00774EEE"/>
    <w:rsid w:val="007750E5"/>
    <w:rsid w:val="00775842"/>
    <w:rsid w:val="00775ED1"/>
    <w:rsid w:val="007764F1"/>
    <w:rsid w:val="00776EFB"/>
    <w:rsid w:val="00777A2A"/>
    <w:rsid w:val="00777E28"/>
    <w:rsid w:val="007817EA"/>
    <w:rsid w:val="0078184D"/>
    <w:rsid w:val="00783B9E"/>
    <w:rsid w:val="00784959"/>
    <w:rsid w:val="00784A70"/>
    <w:rsid w:val="007852DD"/>
    <w:rsid w:val="007868D2"/>
    <w:rsid w:val="00786E1C"/>
    <w:rsid w:val="00787D31"/>
    <w:rsid w:val="00787E71"/>
    <w:rsid w:val="0079033B"/>
    <w:rsid w:val="00790A23"/>
    <w:rsid w:val="007910BF"/>
    <w:rsid w:val="00791166"/>
    <w:rsid w:val="00791733"/>
    <w:rsid w:val="00792AA7"/>
    <w:rsid w:val="00794EFB"/>
    <w:rsid w:val="00795E13"/>
    <w:rsid w:val="00796C46"/>
    <w:rsid w:val="00796E19"/>
    <w:rsid w:val="00797C1D"/>
    <w:rsid w:val="007A0164"/>
    <w:rsid w:val="007A09A7"/>
    <w:rsid w:val="007A1186"/>
    <w:rsid w:val="007A11AD"/>
    <w:rsid w:val="007A2DB3"/>
    <w:rsid w:val="007A3364"/>
    <w:rsid w:val="007A3EB4"/>
    <w:rsid w:val="007A4000"/>
    <w:rsid w:val="007A45E9"/>
    <w:rsid w:val="007A48B6"/>
    <w:rsid w:val="007A4AA9"/>
    <w:rsid w:val="007A4D20"/>
    <w:rsid w:val="007A4FB1"/>
    <w:rsid w:val="007A7CC0"/>
    <w:rsid w:val="007A7F01"/>
    <w:rsid w:val="007B156A"/>
    <w:rsid w:val="007B19FF"/>
    <w:rsid w:val="007B1A15"/>
    <w:rsid w:val="007B1BAD"/>
    <w:rsid w:val="007B1BB9"/>
    <w:rsid w:val="007B25A3"/>
    <w:rsid w:val="007B2650"/>
    <w:rsid w:val="007B2C0F"/>
    <w:rsid w:val="007B3A2D"/>
    <w:rsid w:val="007B3E03"/>
    <w:rsid w:val="007B3E86"/>
    <w:rsid w:val="007B3F70"/>
    <w:rsid w:val="007B4BC1"/>
    <w:rsid w:val="007B4E55"/>
    <w:rsid w:val="007B53FA"/>
    <w:rsid w:val="007B59D5"/>
    <w:rsid w:val="007B6047"/>
    <w:rsid w:val="007B6A90"/>
    <w:rsid w:val="007B7027"/>
    <w:rsid w:val="007B7A81"/>
    <w:rsid w:val="007B7E16"/>
    <w:rsid w:val="007B7F50"/>
    <w:rsid w:val="007C13E4"/>
    <w:rsid w:val="007C1BD6"/>
    <w:rsid w:val="007C1E3A"/>
    <w:rsid w:val="007C1F76"/>
    <w:rsid w:val="007C4B5F"/>
    <w:rsid w:val="007C580F"/>
    <w:rsid w:val="007C58BF"/>
    <w:rsid w:val="007C5A73"/>
    <w:rsid w:val="007C61D3"/>
    <w:rsid w:val="007C6736"/>
    <w:rsid w:val="007C6AFC"/>
    <w:rsid w:val="007C6CB6"/>
    <w:rsid w:val="007C6E48"/>
    <w:rsid w:val="007C7095"/>
    <w:rsid w:val="007C71E5"/>
    <w:rsid w:val="007C76EE"/>
    <w:rsid w:val="007C77D1"/>
    <w:rsid w:val="007D03DD"/>
    <w:rsid w:val="007D0434"/>
    <w:rsid w:val="007D09D1"/>
    <w:rsid w:val="007D2556"/>
    <w:rsid w:val="007D26BC"/>
    <w:rsid w:val="007D4428"/>
    <w:rsid w:val="007D586B"/>
    <w:rsid w:val="007D5A21"/>
    <w:rsid w:val="007E02B7"/>
    <w:rsid w:val="007E08A1"/>
    <w:rsid w:val="007E0D62"/>
    <w:rsid w:val="007E0E17"/>
    <w:rsid w:val="007E14AA"/>
    <w:rsid w:val="007E28A1"/>
    <w:rsid w:val="007E318E"/>
    <w:rsid w:val="007E34A8"/>
    <w:rsid w:val="007E3A8C"/>
    <w:rsid w:val="007E5D66"/>
    <w:rsid w:val="007E6B58"/>
    <w:rsid w:val="007E6CA6"/>
    <w:rsid w:val="007E6ED9"/>
    <w:rsid w:val="007E7E80"/>
    <w:rsid w:val="007F0BA1"/>
    <w:rsid w:val="007F14A9"/>
    <w:rsid w:val="007F1890"/>
    <w:rsid w:val="007F1DC1"/>
    <w:rsid w:val="007F20D7"/>
    <w:rsid w:val="007F289F"/>
    <w:rsid w:val="007F30F7"/>
    <w:rsid w:val="007F34C6"/>
    <w:rsid w:val="007F35F4"/>
    <w:rsid w:val="007F54E0"/>
    <w:rsid w:val="007F5ED8"/>
    <w:rsid w:val="007F6445"/>
    <w:rsid w:val="007F6BBF"/>
    <w:rsid w:val="0080009F"/>
    <w:rsid w:val="00800416"/>
    <w:rsid w:val="008005FF"/>
    <w:rsid w:val="00800F21"/>
    <w:rsid w:val="00801FD0"/>
    <w:rsid w:val="00802C64"/>
    <w:rsid w:val="00803C63"/>
    <w:rsid w:val="00803E2F"/>
    <w:rsid w:val="00803EB5"/>
    <w:rsid w:val="00804A8A"/>
    <w:rsid w:val="008053C1"/>
    <w:rsid w:val="00805BED"/>
    <w:rsid w:val="008069A4"/>
    <w:rsid w:val="00807C00"/>
    <w:rsid w:val="00807FF6"/>
    <w:rsid w:val="00810037"/>
    <w:rsid w:val="008107DF"/>
    <w:rsid w:val="0081087E"/>
    <w:rsid w:val="00810C14"/>
    <w:rsid w:val="00811771"/>
    <w:rsid w:val="00811B31"/>
    <w:rsid w:val="00813F5D"/>
    <w:rsid w:val="008143B8"/>
    <w:rsid w:val="00814734"/>
    <w:rsid w:val="00815F98"/>
    <w:rsid w:val="00815FEF"/>
    <w:rsid w:val="008167DB"/>
    <w:rsid w:val="00816D92"/>
    <w:rsid w:val="00817A7A"/>
    <w:rsid w:val="00817B96"/>
    <w:rsid w:val="008203FF"/>
    <w:rsid w:val="0082188F"/>
    <w:rsid w:val="00821D69"/>
    <w:rsid w:val="00826D97"/>
    <w:rsid w:val="008270D7"/>
    <w:rsid w:val="00827687"/>
    <w:rsid w:val="00827E1D"/>
    <w:rsid w:val="0083044B"/>
    <w:rsid w:val="00830453"/>
    <w:rsid w:val="0083087E"/>
    <w:rsid w:val="00830972"/>
    <w:rsid w:val="00830B94"/>
    <w:rsid w:val="008318D7"/>
    <w:rsid w:val="00831CEF"/>
    <w:rsid w:val="00831E49"/>
    <w:rsid w:val="00832955"/>
    <w:rsid w:val="00832A23"/>
    <w:rsid w:val="00832B0C"/>
    <w:rsid w:val="00833657"/>
    <w:rsid w:val="008336D8"/>
    <w:rsid w:val="00833FB4"/>
    <w:rsid w:val="00834C23"/>
    <w:rsid w:val="00835267"/>
    <w:rsid w:val="00835456"/>
    <w:rsid w:val="00835BB1"/>
    <w:rsid w:val="00836380"/>
    <w:rsid w:val="008364ED"/>
    <w:rsid w:val="00836708"/>
    <w:rsid w:val="0083747D"/>
    <w:rsid w:val="00837CE4"/>
    <w:rsid w:val="008401E4"/>
    <w:rsid w:val="00840ACD"/>
    <w:rsid w:val="00840C95"/>
    <w:rsid w:val="00840D7C"/>
    <w:rsid w:val="0084134C"/>
    <w:rsid w:val="0084175D"/>
    <w:rsid w:val="008420E1"/>
    <w:rsid w:val="00842152"/>
    <w:rsid w:val="0084286D"/>
    <w:rsid w:val="00843374"/>
    <w:rsid w:val="008441AE"/>
    <w:rsid w:val="0084487D"/>
    <w:rsid w:val="00844BEA"/>
    <w:rsid w:val="00845A4C"/>
    <w:rsid w:val="00846594"/>
    <w:rsid w:val="00846AD0"/>
    <w:rsid w:val="00846B55"/>
    <w:rsid w:val="008479A4"/>
    <w:rsid w:val="008479DD"/>
    <w:rsid w:val="00847DB9"/>
    <w:rsid w:val="0085002D"/>
    <w:rsid w:val="00850423"/>
    <w:rsid w:val="0085069B"/>
    <w:rsid w:val="0085188D"/>
    <w:rsid w:val="008527A8"/>
    <w:rsid w:val="00853735"/>
    <w:rsid w:val="00855375"/>
    <w:rsid w:val="008559F1"/>
    <w:rsid w:val="0085620E"/>
    <w:rsid w:val="0085628A"/>
    <w:rsid w:val="008575E3"/>
    <w:rsid w:val="00857661"/>
    <w:rsid w:val="00860D31"/>
    <w:rsid w:val="00860E3D"/>
    <w:rsid w:val="00861802"/>
    <w:rsid w:val="00861DA1"/>
    <w:rsid w:val="00863CC2"/>
    <w:rsid w:val="00864353"/>
    <w:rsid w:val="00864500"/>
    <w:rsid w:val="008649C7"/>
    <w:rsid w:val="00865424"/>
    <w:rsid w:val="00866C32"/>
    <w:rsid w:val="00867B2A"/>
    <w:rsid w:val="008701DD"/>
    <w:rsid w:val="00870CE5"/>
    <w:rsid w:val="00871234"/>
    <w:rsid w:val="008725FD"/>
    <w:rsid w:val="00873518"/>
    <w:rsid w:val="00873698"/>
    <w:rsid w:val="008756A0"/>
    <w:rsid w:val="008764AF"/>
    <w:rsid w:val="0087678C"/>
    <w:rsid w:val="008770F2"/>
    <w:rsid w:val="00877809"/>
    <w:rsid w:val="0087785A"/>
    <w:rsid w:val="00881EF1"/>
    <w:rsid w:val="00881FC0"/>
    <w:rsid w:val="008823EF"/>
    <w:rsid w:val="0088284C"/>
    <w:rsid w:val="00882F49"/>
    <w:rsid w:val="0088333B"/>
    <w:rsid w:val="008837CC"/>
    <w:rsid w:val="008837DC"/>
    <w:rsid w:val="008853E5"/>
    <w:rsid w:val="00886DA5"/>
    <w:rsid w:val="0088745A"/>
    <w:rsid w:val="00887D82"/>
    <w:rsid w:val="00890069"/>
    <w:rsid w:val="00890FE5"/>
    <w:rsid w:val="008910EF"/>
    <w:rsid w:val="008918CD"/>
    <w:rsid w:val="00891C1A"/>
    <w:rsid w:val="008921FB"/>
    <w:rsid w:val="00892223"/>
    <w:rsid w:val="008929B3"/>
    <w:rsid w:val="008957C5"/>
    <w:rsid w:val="00895B14"/>
    <w:rsid w:val="00896BF5"/>
    <w:rsid w:val="00896E4F"/>
    <w:rsid w:val="008978C1"/>
    <w:rsid w:val="00897A63"/>
    <w:rsid w:val="00897C8F"/>
    <w:rsid w:val="008A093F"/>
    <w:rsid w:val="008A09C1"/>
    <w:rsid w:val="008A2258"/>
    <w:rsid w:val="008A26BF"/>
    <w:rsid w:val="008A4070"/>
    <w:rsid w:val="008A4788"/>
    <w:rsid w:val="008A4FEA"/>
    <w:rsid w:val="008A6B0D"/>
    <w:rsid w:val="008A76C1"/>
    <w:rsid w:val="008B0194"/>
    <w:rsid w:val="008B0498"/>
    <w:rsid w:val="008B1744"/>
    <w:rsid w:val="008B1F29"/>
    <w:rsid w:val="008B21D3"/>
    <w:rsid w:val="008B25C8"/>
    <w:rsid w:val="008B503B"/>
    <w:rsid w:val="008B5285"/>
    <w:rsid w:val="008B5DAF"/>
    <w:rsid w:val="008B5E6E"/>
    <w:rsid w:val="008B6ABF"/>
    <w:rsid w:val="008B6B61"/>
    <w:rsid w:val="008B7AC5"/>
    <w:rsid w:val="008B7B3B"/>
    <w:rsid w:val="008B7E99"/>
    <w:rsid w:val="008C00B6"/>
    <w:rsid w:val="008C0394"/>
    <w:rsid w:val="008C0665"/>
    <w:rsid w:val="008C0C3F"/>
    <w:rsid w:val="008C10BD"/>
    <w:rsid w:val="008C2FC0"/>
    <w:rsid w:val="008C3651"/>
    <w:rsid w:val="008C3F7D"/>
    <w:rsid w:val="008C3F95"/>
    <w:rsid w:val="008C464B"/>
    <w:rsid w:val="008C4D6C"/>
    <w:rsid w:val="008C54A3"/>
    <w:rsid w:val="008C57E6"/>
    <w:rsid w:val="008C5A98"/>
    <w:rsid w:val="008C5D73"/>
    <w:rsid w:val="008C65D0"/>
    <w:rsid w:val="008C7B1D"/>
    <w:rsid w:val="008D0653"/>
    <w:rsid w:val="008D0725"/>
    <w:rsid w:val="008D0EC8"/>
    <w:rsid w:val="008D1D0C"/>
    <w:rsid w:val="008D24CF"/>
    <w:rsid w:val="008D27CC"/>
    <w:rsid w:val="008D2A6B"/>
    <w:rsid w:val="008D34B8"/>
    <w:rsid w:val="008D3AD9"/>
    <w:rsid w:val="008D3D76"/>
    <w:rsid w:val="008D42F6"/>
    <w:rsid w:val="008D4528"/>
    <w:rsid w:val="008D49E4"/>
    <w:rsid w:val="008D543B"/>
    <w:rsid w:val="008D58F4"/>
    <w:rsid w:val="008D5BC6"/>
    <w:rsid w:val="008D603E"/>
    <w:rsid w:val="008D7240"/>
    <w:rsid w:val="008D7CBE"/>
    <w:rsid w:val="008E084C"/>
    <w:rsid w:val="008E0DFE"/>
    <w:rsid w:val="008E0EB0"/>
    <w:rsid w:val="008E12C5"/>
    <w:rsid w:val="008E1AC6"/>
    <w:rsid w:val="008E2A7C"/>
    <w:rsid w:val="008E2CC7"/>
    <w:rsid w:val="008E33F3"/>
    <w:rsid w:val="008E3685"/>
    <w:rsid w:val="008E3BEA"/>
    <w:rsid w:val="008E3D8B"/>
    <w:rsid w:val="008E4002"/>
    <w:rsid w:val="008E4623"/>
    <w:rsid w:val="008E5D09"/>
    <w:rsid w:val="008E6E75"/>
    <w:rsid w:val="008E6F02"/>
    <w:rsid w:val="008E71CA"/>
    <w:rsid w:val="008E71E0"/>
    <w:rsid w:val="008E76DD"/>
    <w:rsid w:val="008F0465"/>
    <w:rsid w:val="008F0B6A"/>
    <w:rsid w:val="008F19B2"/>
    <w:rsid w:val="008F1A5C"/>
    <w:rsid w:val="008F1D7D"/>
    <w:rsid w:val="008F2A88"/>
    <w:rsid w:val="008F3C8B"/>
    <w:rsid w:val="008F432E"/>
    <w:rsid w:val="008F438B"/>
    <w:rsid w:val="008F482D"/>
    <w:rsid w:val="008F77FF"/>
    <w:rsid w:val="008F7E8C"/>
    <w:rsid w:val="009000A2"/>
    <w:rsid w:val="009002F6"/>
    <w:rsid w:val="0090033D"/>
    <w:rsid w:val="00900F21"/>
    <w:rsid w:val="009016CD"/>
    <w:rsid w:val="00901C37"/>
    <w:rsid w:val="009022DC"/>
    <w:rsid w:val="0090245A"/>
    <w:rsid w:val="009025B1"/>
    <w:rsid w:val="00904911"/>
    <w:rsid w:val="00904DCE"/>
    <w:rsid w:val="009054E2"/>
    <w:rsid w:val="009069F0"/>
    <w:rsid w:val="00906D1D"/>
    <w:rsid w:val="00907F02"/>
    <w:rsid w:val="009105D8"/>
    <w:rsid w:val="0091062B"/>
    <w:rsid w:val="009119BE"/>
    <w:rsid w:val="0091276A"/>
    <w:rsid w:val="009130F4"/>
    <w:rsid w:val="0091391D"/>
    <w:rsid w:val="00914514"/>
    <w:rsid w:val="009145FE"/>
    <w:rsid w:val="0091474C"/>
    <w:rsid w:val="009147B2"/>
    <w:rsid w:val="00914C84"/>
    <w:rsid w:val="00914E2F"/>
    <w:rsid w:val="00915482"/>
    <w:rsid w:val="00915692"/>
    <w:rsid w:val="00915906"/>
    <w:rsid w:val="00916093"/>
    <w:rsid w:val="009165C1"/>
    <w:rsid w:val="009169AE"/>
    <w:rsid w:val="00916E23"/>
    <w:rsid w:val="0091716C"/>
    <w:rsid w:val="009200A9"/>
    <w:rsid w:val="009207FD"/>
    <w:rsid w:val="00921718"/>
    <w:rsid w:val="00922066"/>
    <w:rsid w:val="00922285"/>
    <w:rsid w:val="00924914"/>
    <w:rsid w:val="00925107"/>
    <w:rsid w:val="00925514"/>
    <w:rsid w:val="00925516"/>
    <w:rsid w:val="00925A8D"/>
    <w:rsid w:val="00925D4B"/>
    <w:rsid w:val="00926127"/>
    <w:rsid w:val="00926EF8"/>
    <w:rsid w:val="00927821"/>
    <w:rsid w:val="00927E25"/>
    <w:rsid w:val="00930C08"/>
    <w:rsid w:val="00930E3C"/>
    <w:rsid w:val="00931126"/>
    <w:rsid w:val="00931876"/>
    <w:rsid w:val="00933AD4"/>
    <w:rsid w:val="00933EC9"/>
    <w:rsid w:val="009353A5"/>
    <w:rsid w:val="00935989"/>
    <w:rsid w:val="009361D7"/>
    <w:rsid w:val="00936869"/>
    <w:rsid w:val="00937160"/>
    <w:rsid w:val="00937E4A"/>
    <w:rsid w:val="00940D30"/>
    <w:rsid w:val="00940F41"/>
    <w:rsid w:val="00941D13"/>
    <w:rsid w:val="00942158"/>
    <w:rsid w:val="009422CF"/>
    <w:rsid w:val="009429E2"/>
    <w:rsid w:val="00943F8E"/>
    <w:rsid w:val="00944734"/>
    <w:rsid w:val="0094495C"/>
    <w:rsid w:val="00946EBC"/>
    <w:rsid w:val="0095031E"/>
    <w:rsid w:val="009505FC"/>
    <w:rsid w:val="00950837"/>
    <w:rsid w:val="00950DB5"/>
    <w:rsid w:val="00951159"/>
    <w:rsid w:val="009520DF"/>
    <w:rsid w:val="00952669"/>
    <w:rsid w:val="00953133"/>
    <w:rsid w:val="0095505E"/>
    <w:rsid w:val="00955741"/>
    <w:rsid w:val="00956231"/>
    <w:rsid w:val="009563B1"/>
    <w:rsid w:val="009573E8"/>
    <w:rsid w:val="00957729"/>
    <w:rsid w:val="0096010F"/>
    <w:rsid w:val="009601B7"/>
    <w:rsid w:val="0096136B"/>
    <w:rsid w:val="00961E15"/>
    <w:rsid w:val="00962800"/>
    <w:rsid w:val="00963D73"/>
    <w:rsid w:val="00964E86"/>
    <w:rsid w:val="009651C2"/>
    <w:rsid w:val="0096528F"/>
    <w:rsid w:val="00966E0A"/>
    <w:rsid w:val="009674D1"/>
    <w:rsid w:val="00967EBB"/>
    <w:rsid w:val="009708A6"/>
    <w:rsid w:val="009710C9"/>
    <w:rsid w:val="009714DE"/>
    <w:rsid w:val="009728D7"/>
    <w:rsid w:val="00972A2C"/>
    <w:rsid w:val="00972A63"/>
    <w:rsid w:val="00972E20"/>
    <w:rsid w:val="00973C5F"/>
    <w:rsid w:val="0097418B"/>
    <w:rsid w:val="00974242"/>
    <w:rsid w:val="009751CF"/>
    <w:rsid w:val="009754A4"/>
    <w:rsid w:val="00975C6B"/>
    <w:rsid w:val="009771F8"/>
    <w:rsid w:val="009777FC"/>
    <w:rsid w:val="00977B27"/>
    <w:rsid w:val="0098005D"/>
    <w:rsid w:val="00981140"/>
    <w:rsid w:val="009824D5"/>
    <w:rsid w:val="00982DA1"/>
    <w:rsid w:val="00983551"/>
    <w:rsid w:val="0098404A"/>
    <w:rsid w:val="00984387"/>
    <w:rsid w:val="00984F97"/>
    <w:rsid w:val="00985655"/>
    <w:rsid w:val="00985C08"/>
    <w:rsid w:val="00986FF9"/>
    <w:rsid w:val="00987149"/>
    <w:rsid w:val="00987E1A"/>
    <w:rsid w:val="009901AD"/>
    <w:rsid w:val="00990560"/>
    <w:rsid w:val="00990E5C"/>
    <w:rsid w:val="00991803"/>
    <w:rsid w:val="00991B4D"/>
    <w:rsid w:val="00991B70"/>
    <w:rsid w:val="009926EA"/>
    <w:rsid w:val="00992EC2"/>
    <w:rsid w:val="0099488F"/>
    <w:rsid w:val="009953CE"/>
    <w:rsid w:val="00995803"/>
    <w:rsid w:val="0099616B"/>
    <w:rsid w:val="009965E0"/>
    <w:rsid w:val="00996BCD"/>
    <w:rsid w:val="009979C9"/>
    <w:rsid w:val="009A1ABF"/>
    <w:rsid w:val="009A1CFE"/>
    <w:rsid w:val="009A5412"/>
    <w:rsid w:val="009A591B"/>
    <w:rsid w:val="009A758E"/>
    <w:rsid w:val="009A766C"/>
    <w:rsid w:val="009B1375"/>
    <w:rsid w:val="009B1529"/>
    <w:rsid w:val="009B298E"/>
    <w:rsid w:val="009B39CC"/>
    <w:rsid w:val="009B465E"/>
    <w:rsid w:val="009B4826"/>
    <w:rsid w:val="009B5694"/>
    <w:rsid w:val="009B5EDE"/>
    <w:rsid w:val="009B60D7"/>
    <w:rsid w:val="009B6124"/>
    <w:rsid w:val="009B65C9"/>
    <w:rsid w:val="009B674C"/>
    <w:rsid w:val="009B6901"/>
    <w:rsid w:val="009B70D9"/>
    <w:rsid w:val="009B7380"/>
    <w:rsid w:val="009B7C37"/>
    <w:rsid w:val="009C0111"/>
    <w:rsid w:val="009C053F"/>
    <w:rsid w:val="009C206B"/>
    <w:rsid w:val="009C316F"/>
    <w:rsid w:val="009C33AA"/>
    <w:rsid w:val="009C35EB"/>
    <w:rsid w:val="009C392D"/>
    <w:rsid w:val="009C3EAE"/>
    <w:rsid w:val="009C5069"/>
    <w:rsid w:val="009C5B32"/>
    <w:rsid w:val="009C6204"/>
    <w:rsid w:val="009C684E"/>
    <w:rsid w:val="009C6C16"/>
    <w:rsid w:val="009C6C76"/>
    <w:rsid w:val="009D048C"/>
    <w:rsid w:val="009D31BC"/>
    <w:rsid w:val="009D389B"/>
    <w:rsid w:val="009D3951"/>
    <w:rsid w:val="009D3FB6"/>
    <w:rsid w:val="009D3FDA"/>
    <w:rsid w:val="009D4D07"/>
    <w:rsid w:val="009D54BA"/>
    <w:rsid w:val="009D55D8"/>
    <w:rsid w:val="009D5624"/>
    <w:rsid w:val="009D5D34"/>
    <w:rsid w:val="009D68A2"/>
    <w:rsid w:val="009E1FAF"/>
    <w:rsid w:val="009E2212"/>
    <w:rsid w:val="009E2631"/>
    <w:rsid w:val="009E29C9"/>
    <w:rsid w:val="009E303E"/>
    <w:rsid w:val="009E31A0"/>
    <w:rsid w:val="009E39FC"/>
    <w:rsid w:val="009E3B10"/>
    <w:rsid w:val="009E53D4"/>
    <w:rsid w:val="009E564D"/>
    <w:rsid w:val="009E59C7"/>
    <w:rsid w:val="009E5A3C"/>
    <w:rsid w:val="009E62F9"/>
    <w:rsid w:val="009E6610"/>
    <w:rsid w:val="009E7670"/>
    <w:rsid w:val="009E7AB4"/>
    <w:rsid w:val="009E7D2B"/>
    <w:rsid w:val="009F0125"/>
    <w:rsid w:val="009F070E"/>
    <w:rsid w:val="009F07AF"/>
    <w:rsid w:val="009F0D60"/>
    <w:rsid w:val="009F0DEA"/>
    <w:rsid w:val="009F1049"/>
    <w:rsid w:val="009F1914"/>
    <w:rsid w:val="009F2197"/>
    <w:rsid w:val="009F23F6"/>
    <w:rsid w:val="009F2673"/>
    <w:rsid w:val="009F3B0A"/>
    <w:rsid w:val="009F42C5"/>
    <w:rsid w:val="009F474B"/>
    <w:rsid w:val="009F4F86"/>
    <w:rsid w:val="009F5272"/>
    <w:rsid w:val="009F55E9"/>
    <w:rsid w:val="009F58E3"/>
    <w:rsid w:val="009F6A77"/>
    <w:rsid w:val="009F6AEB"/>
    <w:rsid w:val="009F6EA1"/>
    <w:rsid w:val="009F6FE5"/>
    <w:rsid w:val="009F71B9"/>
    <w:rsid w:val="009F782F"/>
    <w:rsid w:val="00A00359"/>
    <w:rsid w:val="00A009D5"/>
    <w:rsid w:val="00A01634"/>
    <w:rsid w:val="00A01858"/>
    <w:rsid w:val="00A03410"/>
    <w:rsid w:val="00A03557"/>
    <w:rsid w:val="00A03863"/>
    <w:rsid w:val="00A04ADD"/>
    <w:rsid w:val="00A04FA3"/>
    <w:rsid w:val="00A057CA"/>
    <w:rsid w:val="00A058B5"/>
    <w:rsid w:val="00A05E87"/>
    <w:rsid w:val="00A066D0"/>
    <w:rsid w:val="00A073A1"/>
    <w:rsid w:val="00A10ADC"/>
    <w:rsid w:val="00A12AC6"/>
    <w:rsid w:val="00A13B2C"/>
    <w:rsid w:val="00A13CF3"/>
    <w:rsid w:val="00A14109"/>
    <w:rsid w:val="00A14258"/>
    <w:rsid w:val="00A149F0"/>
    <w:rsid w:val="00A1560F"/>
    <w:rsid w:val="00A15ABC"/>
    <w:rsid w:val="00A162B0"/>
    <w:rsid w:val="00A1753A"/>
    <w:rsid w:val="00A17A16"/>
    <w:rsid w:val="00A205AF"/>
    <w:rsid w:val="00A210B1"/>
    <w:rsid w:val="00A21790"/>
    <w:rsid w:val="00A22D8F"/>
    <w:rsid w:val="00A22F6C"/>
    <w:rsid w:val="00A2324F"/>
    <w:rsid w:val="00A2412E"/>
    <w:rsid w:val="00A2618F"/>
    <w:rsid w:val="00A2669E"/>
    <w:rsid w:val="00A26BAA"/>
    <w:rsid w:val="00A26EF5"/>
    <w:rsid w:val="00A27B53"/>
    <w:rsid w:val="00A30888"/>
    <w:rsid w:val="00A314EB"/>
    <w:rsid w:val="00A334FA"/>
    <w:rsid w:val="00A33B01"/>
    <w:rsid w:val="00A343D9"/>
    <w:rsid w:val="00A344EC"/>
    <w:rsid w:val="00A35325"/>
    <w:rsid w:val="00A35783"/>
    <w:rsid w:val="00A3580D"/>
    <w:rsid w:val="00A3586F"/>
    <w:rsid w:val="00A35BE3"/>
    <w:rsid w:val="00A35E68"/>
    <w:rsid w:val="00A3672D"/>
    <w:rsid w:val="00A36853"/>
    <w:rsid w:val="00A36A41"/>
    <w:rsid w:val="00A37E0E"/>
    <w:rsid w:val="00A41051"/>
    <w:rsid w:val="00A41892"/>
    <w:rsid w:val="00A42516"/>
    <w:rsid w:val="00A4276F"/>
    <w:rsid w:val="00A43774"/>
    <w:rsid w:val="00A43A42"/>
    <w:rsid w:val="00A440B0"/>
    <w:rsid w:val="00A45A7D"/>
    <w:rsid w:val="00A45E06"/>
    <w:rsid w:val="00A5005D"/>
    <w:rsid w:val="00A50714"/>
    <w:rsid w:val="00A5096E"/>
    <w:rsid w:val="00A50FC8"/>
    <w:rsid w:val="00A522E4"/>
    <w:rsid w:val="00A52F76"/>
    <w:rsid w:val="00A53952"/>
    <w:rsid w:val="00A539B0"/>
    <w:rsid w:val="00A54474"/>
    <w:rsid w:val="00A54F14"/>
    <w:rsid w:val="00A55666"/>
    <w:rsid w:val="00A55A14"/>
    <w:rsid w:val="00A56728"/>
    <w:rsid w:val="00A57DC2"/>
    <w:rsid w:val="00A60CDD"/>
    <w:rsid w:val="00A60DE5"/>
    <w:rsid w:val="00A614FB"/>
    <w:rsid w:val="00A61832"/>
    <w:rsid w:val="00A61F10"/>
    <w:rsid w:val="00A623EF"/>
    <w:rsid w:val="00A63951"/>
    <w:rsid w:val="00A63B1C"/>
    <w:rsid w:val="00A640B6"/>
    <w:rsid w:val="00A64C11"/>
    <w:rsid w:val="00A65A31"/>
    <w:rsid w:val="00A65CCD"/>
    <w:rsid w:val="00A65E4F"/>
    <w:rsid w:val="00A6632D"/>
    <w:rsid w:val="00A6656B"/>
    <w:rsid w:val="00A66659"/>
    <w:rsid w:val="00A668FE"/>
    <w:rsid w:val="00A66953"/>
    <w:rsid w:val="00A67460"/>
    <w:rsid w:val="00A67A21"/>
    <w:rsid w:val="00A67C90"/>
    <w:rsid w:val="00A67FE7"/>
    <w:rsid w:val="00A70999"/>
    <w:rsid w:val="00A70A83"/>
    <w:rsid w:val="00A70C4B"/>
    <w:rsid w:val="00A715C1"/>
    <w:rsid w:val="00A73F85"/>
    <w:rsid w:val="00A74001"/>
    <w:rsid w:val="00A74087"/>
    <w:rsid w:val="00A740DA"/>
    <w:rsid w:val="00A74310"/>
    <w:rsid w:val="00A74958"/>
    <w:rsid w:val="00A75234"/>
    <w:rsid w:val="00A75EF1"/>
    <w:rsid w:val="00A76113"/>
    <w:rsid w:val="00A764B7"/>
    <w:rsid w:val="00A76E84"/>
    <w:rsid w:val="00A77D6E"/>
    <w:rsid w:val="00A8011E"/>
    <w:rsid w:val="00A803E4"/>
    <w:rsid w:val="00A80E52"/>
    <w:rsid w:val="00A81179"/>
    <w:rsid w:val="00A818CA"/>
    <w:rsid w:val="00A821C4"/>
    <w:rsid w:val="00A82C6C"/>
    <w:rsid w:val="00A82D8E"/>
    <w:rsid w:val="00A8322B"/>
    <w:rsid w:val="00A8374D"/>
    <w:rsid w:val="00A84969"/>
    <w:rsid w:val="00A8528E"/>
    <w:rsid w:val="00A86284"/>
    <w:rsid w:val="00A86984"/>
    <w:rsid w:val="00A870CF"/>
    <w:rsid w:val="00A873C4"/>
    <w:rsid w:val="00A87731"/>
    <w:rsid w:val="00A879C3"/>
    <w:rsid w:val="00A9058B"/>
    <w:rsid w:val="00A90CBD"/>
    <w:rsid w:val="00A90F46"/>
    <w:rsid w:val="00A913C2"/>
    <w:rsid w:val="00A915B5"/>
    <w:rsid w:val="00A918BE"/>
    <w:rsid w:val="00A91EBB"/>
    <w:rsid w:val="00A92177"/>
    <w:rsid w:val="00A93CB5"/>
    <w:rsid w:val="00A93D16"/>
    <w:rsid w:val="00A93F8E"/>
    <w:rsid w:val="00A94196"/>
    <w:rsid w:val="00A948E3"/>
    <w:rsid w:val="00A9681F"/>
    <w:rsid w:val="00A96BE3"/>
    <w:rsid w:val="00A97217"/>
    <w:rsid w:val="00A97464"/>
    <w:rsid w:val="00A97DE1"/>
    <w:rsid w:val="00AA010E"/>
    <w:rsid w:val="00AA0974"/>
    <w:rsid w:val="00AA0B3E"/>
    <w:rsid w:val="00AA182E"/>
    <w:rsid w:val="00AA1B5E"/>
    <w:rsid w:val="00AA3BC1"/>
    <w:rsid w:val="00AA4183"/>
    <w:rsid w:val="00AA483A"/>
    <w:rsid w:val="00AA5061"/>
    <w:rsid w:val="00AA555F"/>
    <w:rsid w:val="00AA57A3"/>
    <w:rsid w:val="00AA5D96"/>
    <w:rsid w:val="00AA6DA3"/>
    <w:rsid w:val="00AA711A"/>
    <w:rsid w:val="00AA72B7"/>
    <w:rsid w:val="00AB0A82"/>
    <w:rsid w:val="00AB0E55"/>
    <w:rsid w:val="00AB176A"/>
    <w:rsid w:val="00AB1779"/>
    <w:rsid w:val="00AB251D"/>
    <w:rsid w:val="00AB3230"/>
    <w:rsid w:val="00AB343C"/>
    <w:rsid w:val="00AB3615"/>
    <w:rsid w:val="00AB37CE"/>
    <w:rsid w:val="00AB4BAA"/>
    <w:rsid w:val="00AB617A"/>
    <w:rsid w:val="00AC05F9"/>
    <w:rsid w:val="00AC0C2A"/>
    <w:rsid w:val="00AC1C4D"/>
    <w:rsid w:val="00AC2884"/>
    <w:rsid w:val="00AC2E85"/>
    <w:rsid w:val="00AC2FE1"/>
    <w:rsid w:val="00AC3C81"/>
    <w:rsid w:val="00AC3EE1"/>
    <w:rsid w:val="00AC3EF8"/>
    <w:rsid w:val="00AC3F1C"/>
    <w:rsid w:val="00AC4577"/>
    <w:rsid w:val="00AC4779"/>
    <w:rsid w:val="00AC49A3"/>
    <w:rsid w:val="00AC6A82"/>
    <w:rsid w:val="00AC7C09"/>
    <w:rsid w:val="00AC7CEE"/>
    <w:rsid w:val="00AD0817"/>
    <w:rsid w:val="00AD1330"/>
    <w:rsid w:val="00AD1602"/>
    <w:rsid w:val="00AD18B4"/>
    <w:rsid w:val="00AD2274"/>
    <w:rsid w:val="00AD3432"/>
    <w:rsid w:val="00AD3551"/>
    <w:rsid w:val="00AD3891"/>
    <w:rsid w:val="00AD3CEA"/>
    <w:rsid w:val="00AD4249"/>
    <w:rsid w:val="00AD4D1D"/>
    <w:rsid w:val="00AD5AC5"/>
    <w:rsid w:val="00AD6A4E"/>
    <w:rsid w:val="00AD6D4C"/>
    <w:rsid w:val="00AD72DD"/>
    <w:rsid w:val="00AE0548"/>
    <w:rsid w:val="00AE0932"/>
    <w:rsid w:val="00AE170D"/>
    <w:rsid w:val="00AE1FDF"/>
    <w:rsid w:val="00AE236C"/>
    <w:rsid w:val="00AE25A8"/>
    <w:rsid w:val="00AE2902"/>
    <w:rsid w:val="00AE3697"/>
    <w:rsid w:val="00AE3908"/>
    <w:rsid w:val="00AE39A1"/>
    <w:rsid w:val="00AE4302"/>
    <w:rsid w:val="00AE532E"/>
    <w:rsid w:val="00AE5D84"/>
    <w:rsid w:val="00AE6651"/>
    <w:rsid w:val="00AE7BAF"/>
    <w:rsid w:val="00AF0506"/>
    <w:rsid w:val="00AF15BD"/>
    <w:rsid w:val="00AF1F5C"/>
    <w:rsid w:val="00AF2767"/>
    <w:rsid w:val="00AF2BEF"/>
    <w:rsid w:val="00AF2FF0"/>
    <w:rsid w:val="00AF4BE4"/>
    <w:rsid w:val="00AF549C"/>
    <w:rsid w:val="00AF6AE7"/>
    <w:rsid w:val="00AF6D7C"/>
    <w:rsid w:val="00AF749F"/>
    <w:rsid w:val="00AF773A"/>
    <w:rsid w:val="00B007D4"/>
    <w:rsid w:val="00B00C26"/>
    <w:rsid w:val="00B01164"/>
    <w:rsid w:val="00B02CAF"/>
    <w:rsid w:val="00B030A8"/>
    <w:rsid w:val="00B035F9"/>
    <w:rsid w:val="00B04413"/>
    <w:rsid w:val="00B0514D"/>
    <w:rsid w:val="00B05237"/>
    <w:rsid w:val="00B066FC"/>
    <w:rsid w:val="00B0713C"/>
    <w:rsid w:val="00B07BB9"/>
    <w:rsid w:val="00B1039C"/>
    <w:rsid w:val="00B11486"/>
    <w:rsid w:val="00B11CFE"/>
    <w:rsid w:val="00B12149"/>
    <w:rsid w:val="00B128E9"/>
    <w:rsid w:val="00B13BCB"/>
    <w:rsid w:val="00B13FCE"/>
    <w:rsid w:val="00B14268"/>
    <w:rsid w:val="00B147A2"/>
    <w:rsid w:val="00B168A2"/>
    <w:rsid w:val="00B16C04"/>
    <w:rsid w:val="00B17650"/>
    <w:rsid w:val="00B1785A"/>
    <w:rsid w:val="00B2138E"/>
    <w:rsid w:val="00B21866"/>
    <w:rsid w:val="00B21B58"/>
    <w:rsid w:val="00B21EF0"/>
    <w:rsid w:val="00B21FBD"/>
    <w:rsid w:val="00B22D1C"/>
    <w:rsid w:val="00B234AF"/>
    <w:rsid w:val="00B235BC"/>
    <w:rsid w:val="00B23DDC"/>
    <w:rsid w:val="00B242A6"/>
    <w:rsid w:val="00B258DF"/>
    <w:rsid w:val="00B2619A"/>
    <w:rsid w:val="00B262AC"/>
    <w:rsid w:val="00B2694A"/>
    <w:rsid w:val="00B26E59"/>
    <w:rsid w:val="00B27809"/>
    <w:rsid w:val="00B27CA7"/>
    <w:rsid w:val="00B27E56"/>
    <w:rsid w:val="00B27FE3"/>
    <w:rsid w:val="00B30DBD"/>
    <w:rsid w:val="00B315C6"/>
    <w:rsid w:val="00B31D17"/>
    <w:rsid w:val="00B323C4"/>
    <w:rsid w:val="00B328BE"/>
    <w:rsid w:val="00B32B17"/>
    <w:rsid w:val="00B32D1C"/>
    <w:rsid w:val="00B3351B"/>
    <w:rsid w:val="00B34B5C"/>
    <w:rsid w:val="00B35101"/>
    <w:rsid w:val="00B35169"/>
    <w:rsid w:val="00B35894"/>
    <w:rsid w:val="00B35A89"/>
    <w:rsid w:val="00B367AF"/>
    <w:rsid w:val="00B374BD"/>
    <w:rsid w:val="00B3780A"/>
    <w:rsid w:val="00B4111A"/>
    <w:rsid w:val="00B41C1A"/>
    <w:rsid w:val="00B41E52"/>
    <w:rsid w:val="00B43B54"/>
    <w:rsid w:val="00B43F93"/>
    <w:rsid w:val="00B44E33"/>
    <w:rsid w:val="00B453DE"/>
    <w:rsid w:val="00B45806"/>
    <w:rsid w:val="00B4589F"/>
    <w:rsid w:val="00B458DD"/>
    <w:rsid w:val="00B463D5"/>
    <w:rsid w:val="00B46476"/>
    <w:rsid w:val="00B467AA"/>
    <w:rsid w:val="00B476ED"/>
    <w:rsid w:val="00B509B3"/>
    <w:rsid w:val="00B50C3D"/>
    <w:rsid w:val="00B50D49"/>
    <w:rsid w:val="00B50EC9"/>
    <w:rsid w:val="00B51A94"/>
    <w:rsid w:val="00B53B1C"/>
    <w:rsid w:val="00B5453A"/>
    <w:rsid w:val="00B54712"/>
    <w:rsid w:val="00B5499C"/>
    <w:rsid w:val="00B54D97"/>
    <w:rsid w:val="00B55322"/>
    <w:rsid w:val="00B5568D"/>
    <w:rsid w:val="00B55857"/>
    <w:rsid w:val="00B5588C"/>
    <w:rsid w:val="00B560C5"/>
    <w:rsid w:val="00B566C5"/>
    <w:rsid w:val="00B56818"/>
    <w:rsid w:val="00B56A5E"/>
    <w:rsid w:val="00B56B11"/>
    <w:rsid w:val="00B57648"/>
    <w:rsid w:val="00B616F3"/>
    <w:rsid w:val="00B61B3C"/>
    <w:rsid w:val="00B62687"/>
    <w:rsid w:val="00B6289E"/>
    <w:rsid w:val="00B64790"/>
    <w:rsid w:val="00B65553"/>
    <w:rsid w:val="00B65A2B"/>
    <w:rsid w:val="00B6722C"/>
    <w:rsid w:val="00B7170E"/>
    <w:rsid w:val="00B7177D"/>
    <w:rsid w:val="00B727C7"/>
    <w:rsid w:val="00B72D7E"/>
    <w:rsid w:val="00B72EFC"/>
    <w:rsid w:val="00B73272"/>
    <w:rsid w:val="00B742E3"/>
    <w:rsid w:val="00B7496E"/>
    <w:rsid w:val="00B749C2"/>
    <w:rsid w:val="00B74FE4"/>
    <w:rsid w:val="00B7513D"/>
    <w:rsid w:val="00B756EB"/>
    <w:rsid w:val="00B7593A"/>
    <w:rsid w:val="00B764A7"/>
    <w:rsid w:val="00B7670D"/>
    <w:rsid w:val="00B76CC1"/>
    <w:rsid w:val="00B77A71"/>
    <w:rsid w:val="00B80074"/>
    <w:rsid w:val="00B81045"/>
    <w:rsid w:val="00B81222"/>
    <w:rsid w:val="00B82C67"/>
    <w:rsid w:val="00B83929"/>
    <w:rsid w:val="00B8414E"/>
    <w:rsid w:val="00B84262"/>
    <w:rsid w:val="00B85386"/>
    <w:rsid w:val="00B8715A"/>
    <w:rsid w:val="00B90C28"/>
    <w:rsid w:val="00B91BF0"/>
    <w:rsid w:val="00B91C8D"/>
    <w:rsid w:val="00B91D0D"/>
    <w:rsid w:val="00B932E7"/>
    <w:rsid w:val="00B934B3"/>
    <w:rsid w:val="00B94811"/>
    <w:rsid w:val="00B94E96"/>
    <w:rsid w:val="00B952F4"/>
    <w:rsid w:val="00B96492"/>
    <w:rsid w:val="00B964B1"/>
    <w:rsid w:val="00BA102E"/>
    <w:rsid w:val="00BA220E"/>
    <w:rsid w:val="00BA2812"/>
    <w:rsid w:val="00BA28A7"/>
    <w:rsid w:val="00BA3971"/>
    <w:rsid w:val="00BA3F8F"/>
    <w:rsid w:val="00BA5961"/>
    <w:rsid w:val="00BA59B4"/>
    <w:rsid w:val="00BA6444"/>
    <w:rsid w:val="00BA6EA1"/>
    <w:rsid w:val="00BA70EE"/>
    <w:rsid w:val="00BB0188"/>
    <w:rsid w:val="00BB01BD"/>
    <w:rsid w:val="00BB040C"/>
    <w:rsid w:val="00BB0A73"/>
    <w:rsid w:val="00BB12CC"/>
    <w:rsid w:val="00BB3CFA"/>
    <w:rsid w:val="00BB48C0"/>
    <w:rsid w:val="00BB4B39"/>
    <w:rsid w:val="00BB585B"/>
    <w:rsid w:val="00BB6771"/>
    <w:rsid w:val="00BB7326"/>
    <w:rsid w:val="00BB78D0"/>
    <w:rsid w:val="00BB7CFA"/>
    <w:rsid w:val="00BC03BB"/>
    <w:rsid w:val="00BC0C61"/>
    <w:rsid w:val="00BC16BF"/>
    <w:rsid w:val="00BC178E"/>
    <w:rsid w:val="00BC1805"/>
    <w:rsid w:val="00BC2073"/>
    <w:rsid w:val="00BC21DB"/>
    <w:rsid w:val="00BC3B48"/>
    <w:rsid w:val="00BC418C"/>
    <w:rsid w:val="00BC5C02"/>
    <w:rsid w:val="00BC5D8E"/>
    <w:rsid w:val="00BC6276"/>
    <w:rsid w:val="00BC6743"/>
    <w:rsid w:val="00BC675E"/>
    <w:rsid w:val="00BC69BE"/>
    <w:rsid w:val="00BC6FA2"/>
    <w:rsid w:val="00BC71DA"/>
    <w:rsid w:val="00BC7B49"/>
    <w:rsid w:val="00BD0109"/>
    <w:rsid w:val="00BD0901"/>
    <w:rsid w:val="00BD0FBE"/>
    <w:rsid w:val="00BD107D"/>
    <w:rsid w:val="00BD1609"/>
    <w:rsid w:val="00BD2775"/>
    <w:rsid w:val="00BD2E38"/>
    <w:rsid w:val="00BD2FCC"/>
    <w:rsid w:val="00BD3775"/>
    <w:rsid w:val="00BD37B9"/>
    <w:rsid w:val="00BD3C11"/>
    <w:rsid w:val="00BD5FAC"/>
    <w:rsid w:val="00BD645D"/>
    <w:rsid w:val="00BD73AC"/>
    <w:rsid w:val="00BE17DF"/>
    <w:rsid w:val="00BE1820"/>
    <w:rsid w:val="00BE207D"/>
    <w:rsid w:val="00BE2375"/>
    <w:rsid w:val="00BE2972"/>
    <w:rsid w:val="00BE2EBC"/>
    <w:rsid w:val="00BE3957"/>
    <w:rsid w:val="00BE4166"/>
    <w:rsid w:val="00BE46F0"/>
    <w:rsid w:val="00BE49C5"/>
    <w:rsid w:val="00BE4C23"/>
    <w:rsid w:val="00BE5BEF"/>
    <w:rsid w:val="00BE69C9"/>
    <w:rsid w:val="00BE7578"/>
    <w:rsid w:val="00BE75D2"/>
    <w:rsid w:val="00BE7719"/>
    <w:rsid w:val="00BF002A"/>
    <w:rsid w:val="00BF0586"/>
    <w:rsid w:val="00BF0E17"/>
    <w:rsid w:val="00BF1613"/>
    <w:rsid w:val="00BF166B"/>
    <w:rsid w:val="00BF1F69"/>
    <w:rsid w:val="00BF2BC4"/>
    <w:rsid w:val="00BF3989"/>
    <w:rsid w:val="00BF3E9B"/>
    <w:rsid w:val="00BF4358"/>
    <w:rsid w:val="00BF4369"/>
    <w:rsid w:val="00BF44D2"/>
    <w:rsid w:val="00BF4EF0"/>
    <w:rsid w:val="00BF5816"/>
    <w:rsid w:val="00BF5B9F"/>
    <w:rsid w:val="00BF7071"/>
    <w:rsid w:val="00BF71AB"/>
    <w:rsid w:val="00BF7311"/>
    <w:rsid w:val="00BF7616"/>
    <w:rsid w:val="00BF777C"/>
    <w:rsid w:val="00C005EE"/>
    <w:rsid w:val="00C0115C"/>
    <w:rsid w:val="00C01583"/>
    <w:rsid w:val="00C01619"/>
    <w:rsid w:val="00C016C4"/>
    <w:rsid w:val="00C01F43"/>
    <w:rsid w:val="00C02F33"/>
    <w:rsid w:val="00C032F6"/>
    <w:rsid w:val="00C046A1"/>
    <w:rsid w:val="00C05C9D"/>
    <w:rsid w:val="00C06184"/>
    <w:rsid w:val="00C06505"/>
    <w:rsid w:val="00C06575"/>
    <w:rsid w:val="00C06C06"/>
    <w:rsid w:val="00C06D9D"/>
    <w:rsid w:val="00C07DD9"/>
    <w:rsid w:val="00C10258"/>
    <w:rsid w:val="00C10950"/>
    <w:rsid w:val="00C10EEC"/>
    <w:rsid w:val="00C10EF3"/>
    <w:rsid w:val="00C111FE"/>
    <w:rsid w:val="00C116C2"/>
    <w:rsid w:val="00C11AD3"/>
    <w:rsid w:val="00C145D7"/>
    <w:rsid w:val="00C15290"/>
    <w:rsid w:val="00C20B0A"/>
    <w:rsid w:val="00C20F41"/>
    <w:rsid w:val="00C211CC"/>
    <w:rsid w:val="00C21B41"/>
    <w:rsid w:val="00C22412"/>
    <w:rsid w:val="00C22834"/>
    <w:rsid w:val="00C23581"/>
    <w:rsid w:val="00C2358F"/>
    <w:rsid w:val="00C23A19"/>
    <w:rsid w:val="00C2483F"/>
    <w:rsid w:val="00C249DC"/>
    <w:rsid w:val="00C25066"/>
    <w:rsid w:val="00C253B3"/>
    <w:rsid w:val="00C26104"/>
    <w:rsid w:val="00C2683A"/>
    <w:rsid w:val="00C26CA0"/>
    <w:rsid w:val="00C27D2B"/>
    <w:rsid w:val="00C27D31"/>
    <w:rsid w:val="00C303F8"/>
    <w:rsid w:val="00C33032"/>
    <w:rsid w:val="00C33476"/>
    <w:rsid w:val="00C33490"/>
    <w:rsid w:val="00C33739"/>
    <w:rsid w:val="00C33E2D"/>
    <w:rsid w:val="00C347A3"/>
    <w:rsid w:val="00C357FB"/>
    <w:rsid w:val="00C372DD"/>
    <w:rsid w:val="00C377CE"/>
    <w:rsid w:val="00C37D9A"/>
    <w:rsid w:val="00C40BAF"/>
    <w:rsid w:val="00C4137F"/>
    <w:rsid w:val="00C42376"/>
    <w:rsid w:val="00C42B15"/>
    <w:rsid w:val="00C42FB5"/>
    <w:rsid w:val="00C43B90"/>
    <w:rsid w:val="00C43EB3"/>
    <w:rsid w:val="00C444AE"/>
    <w:rsid w:val="00C44A71"/>
    <w:rsid w:val="00C4500A"/>
    <w:rsid w:val="00C455BA"/>
    <w:rsid w:val="00C47333"/>
    <w:rsid w:val="00C47495"/>
    <w:rsid w:val="00C508EF"/>
    <w:rsid w:val="00C50CAF"/>
    <w:rsid w:val="00C515B7"/>
    <w:rsid w:val="00C51AD4"/>
    <w:rsid w:val="00C53193"/>
    <w:rsid w:val="00C541E7"/>
    <w:rsid w:val="00C55995"/>
    <w:rsid w:val="00C56861"/>
    <w:rsid w:val="00C56AEE"/>
    <w:rsid w:val="00C570B5"/>
    <w:rsid w:val="00C5738B"/>
    <w:rsid w:val="00C57705"/>
    <w:rsid w:val="00C6089A"/>
    <w:rsid w:val="00C60C8D"/>
    <w:rsid w:val="00C61055"/>
    <w:rsid w:val="00C61BD7"/>
    <w:rsid w:val="00C62F28"/>
    <w:rsid w:val="00C63B77"/>
    <w:rsid w:val="00C642F1"/>
    <w:rsid w:val="00C65049"/>
    <w:rsid w:val="00C6524F"/>
    <w:rsid w:val="00C65EE1"/>
    <w:rsid w:val="00C6618C"/>
    <w:rsid w:val="00C663C4"/>
    <w:rsid w:val="00C668BF"/>
    <w:rsid w:val="00C6722C"/>
    <w:rsid w:val="00C673B7"/>
    <w:rsid w:val="00C679A3"/>
    <w:rsid w:val="00C70885"/>
    <w:rsid w:val="00C70EAB"/>
    <w:rsid w:val="00C71811"/>
    <w:rsid w:val="00C72DC8"/>
    <w:rsid w:val="00C733CE"/>
    <w:rsid w:val="00C73787"/>
    <w:rsid w:val="00C73BC9"/>
    <w:rsid w:val="00C73CC9"/>
    <w:rsid w:val="00C7417B"/>
    <w:rsid w:val="00C74CBB"/>
    <w:rsid w:val="00C74FD6"/>
    <w:rsid w:val="00C7508B"/>
    <w:rsid w:val="00C755DA"/>
    <w:rsid w:val="00C7570F"/>
    <w:rsid w:val="00C762A8"/>
    <w:rsid w:val="00C77589"/>
    <w:rsid w:val="00C77B60"/>
    <w:rsid w:val="00C77C82"/>
    <w:rsid w:val="00C77D96"/>
    <w:rsid w:val="00C80169"/>
    <w:rsid w:val="00C80675"/>
    <w:rsid w:val="00C814E7"/>
    <w:rsid w:val="00C817C8"/>
    <w:rsid w:val="00C818B6"/>
    <w:rsid w:val="00C81C79"/>
    <w:rsid w:val="00C827C7"/>
    <w:rsid w:val="00C83525"/>
    <w:rsid w:val="00C83942"/>
    <w:rsid w:val="00C858EC"/>
    <w:rsid w:val="00C861BB"/>
    <w:rsid w:val="00C86BB3"/>
    <w:rsid w:val="00C86C34"/>
    <w:rsid w:val="00C86C6B"/>
    <w:rsid w:val="00C8789D"/>
    <w:rsid w:val="00C87F2D"/>
    <w:rsid w:val="00C90A79"/>
    <w:rsid w:val="00C91896"/>
    <w:rsid w:val="00C91A03"/>
    <w:rsid w:val="00C91ABE"/>
    <w:rsid w:val="00C92FA5"/>
    <w:rsid w:val="00C946B5"/>
    <w:rsid w:val="00C9584A"/>
    <w:rsid w:val="00C958B8"/>
    <w:rsid w:val="00C962AB"/>
    <w:rsid w:val="00C96534"/>
    <w:rsid w:val="00C96C92"/>
    <w:rsid w:val="00C96D18"/>
    <w:rsid w:val="00C977EF"/>
    <w:rsid w:val="00CA0498"/>
    <w:rsid w:val="00CA0574"/>
    <w:rsid w:val="00CA0868"/>
    <w:rsid w:val="00CA136B"/>
    <w:rsid w:val="00CA1EFE"/>
    <w:rsid w:val="00CA1F10"/>
    <w:rsid w:val="00CA27DE"/>
    <w:rsid w:val="00CA2C4B"/>
    <w:rsid w:val="00CA32F2"/>
    <w:rsid w:val="00CA3571"/>
    <w:rsid w:val="00CA3C76"/>
    <w:rsid w:val="00CA3F2A"/>
    <w:rsid w:val="00CA56CF"/>
    <w:rsid w:val="00CA571C"/>
    <w:rsid w:val="00CA5B28"/>
    <w:rsid w:val="00CA7164"/>
    <w:rsid w:val="00CA7403"/>
    <w:rsid w:val="00CA77D6"/>
    <w:rsid w:val="00CA7D5A"/>
    <w:rsid w:val="00CA7E59"/>
    <w:rsid w:val="00CB0F4B"/>
    <w:rsid w:val="00CB0FC4"/>
    <w:rsid w:val="00CB12E1"/>
    <w:rsid w:val="00CB1E08"/>
    <w:rsid w:val="00CB210B"/>
    <w:rsid w:val="00CB2375"/>
    <w:rsid w:val="00CB2673"/>
    <w:rsid w:val="00CB2B86"/>
    <w:rsid w:val="00CB2D86"/>
    <w:rsid w:val="00CB2F78"/>
    <w:rsid w:val="00CB3649"/>
    <w:rsid w:val="00CB374F"/>
    <w:rsid w:val="00CB435E"/>
    <w:rsid w:val="00CB5C6B"/>
    <w:rsid w:val="00CB5FF3"/>
    <w:rsid w:val="00CB6BF2"/>
    <w:rsid w:val="00CB7251"/>
    <w:rsid w:val="00CC0060"/>
    <w:rsid w:val="00CC03E3"/>
    <w:rsid w:val="00CC1BEB"/>
    <w:rsid w:val="00CC27D1"/>
    <w:rsid w:val="00CC3048"/>
    <w:rsid w:val="00CC350C"/>
    <w:rsid w:val="00CC4324"/>
    <w:rsid w:val="00CC4529"/>
    <w:rsid w:val="00CC5716"/>
    <w:rsid w:val="00CC635A"/>
    <w:rsid w:val="00CC6CBB"/>
    <w:rsid w:val="00CC731E"/>
    <w:rsid w:val="00CC77DA"/>
    <w:rsid w:val="00CD0296"/>
    <w:rsid w:val="00CD0A00"/>
    <w:rsid w:val="00CD16E7"/>
    <w:rsid w:val="00CD1EDD"/>
    <w:rsid w:val="00CD3088"/>
    <w:rsid w:val="00CD31E2"/>
    <w:rsid w:val="00CD3346"/>
    <w:rsid w:val="00CD34FE"/>
    <w:rsid w:val="00CD6683"/>
    <w:rsid w:val="00CD6AA6"/>
    <w:rsid w:val="00CD72AE"/>
    <w:rsid w:val="00CD74C1"/>
    <w:rsid w:val="00CD789C"/>
    <w:rsid w:val="00CE11B9"/>
    <w:rsid w:val="00CE1471"/>
    <w:rsid w:val="00CE1B08"/>
    <w:rsid w:val="00CE1B0A"/>
    <w:rsid w:val="00CE2552"/>
    <w:rsid w:val="00CE30CF"/>
    <w:rsid w:val="00CE3486"/>
    <w:rsid w:val="00CE5291"/>
    <w:rsid w:val="00CE5B0F"/>
    <w:rsid w:val="00CE680E"/>
    <w:rsid w:val="00CE6B14"/>
    <w:rsid w:val="00CE6D4C"/>
    <w:rsid w:val="00CF06FB"/>
    <w:rsid w:val="00CF0904"/>
    <w:rsid w:val="00CF0AE8"/>
    <w:rsid w:val="00CF1DB3"/>
    <w:rsid w:val="00CF1F74"/>
    <w:rsid w:val="00CF29C7"/>
    <w:rsid w:val="00CF2BA4"/>
    <w:rsid w:val="00CF2C54"/>
    <w:rsid w:val="00CF368C"/>
    <w:rsid w:val="00CF37D1"/>
    <w:rsid w:val="00CF42AB"/>
    <w:rsid w:val="00CF46A7"/>
    <w:rsid w:val="00CF5179"/>
    <w:rsid w:val="00CF591C"/>
    <w:rsid w:val="00CF5A69"/>
    <w:rsid w:val="00CF6EC2"/>
    <w:rsid w:val="00D00A80"/>
    <w:rsid w:val="00D017C2"/>
    <w:rsid w:val="00D0214E"/>
    <w:rsid w:val="00D023BE"/>
    <w:rsid w:val="00D02A5C"/>
    <w:rsid w:val="00D02B82"/>
    <w:rsid w:val="00D03174"/>
    <w:rsid w:val="00D04154"/>
    <w:rsid w:val="00D048D5"/>
    <w:rsid w:val="00D04A96"/>
    <w:rsid w:val="00D04D88"/>
    <w:rsid w:val="00D052CF"/>
    <w:rsid w:val="00D05873"/>
    <w:rsid w:val="00D05B5D"/>
    <w:rsid w:val="00D0657D"/>
    <w:rsid w:val="00D0658F"/>
    <w:rsid w:val="00D06691"/>
    <w:rsid w:val="00D07D0D"/>
    <w:rsid w:val="00D07EEE"/>
    <w:rsid w:val="00D101E9"/>
    <w:rsid w:val="00D1081A"/>
    <w:rsid w:val="00D108AE"/>
    <w:rsid w:val="00D11374"/>
    <w:rsid w:val="00D114D0"/>
    <w:rsid w:val="00D11CFF"/>
    <w:rsid w:val="00D12304"/>
    <w:rsid w:val="00D12EB4"/>
    <w:rsid w:val="00D130F3"/>
    <w:rsid w:val="00D1341E"/>
    <w:rsid w:val="00D13957"/>
    <w:rsid w:val="00D13E13"/>
    <w:rsid w:val="00D15183"/>
    <w:rsid w:val="00D151A4"/>
    <w:rsid w:val="00D151BF"/>
    <w:rsid w:val="00D159C6"/>
    <w:rsid w:val="00D164A9"/>
    <w:rsid w:val="00D1695D"/>
    <w:rsid w:val="00D17AEF"/>
    <w:rsid w:val="00D20226"/>
    <w:rsid w:val="00D20973"/>
    <w:rsid w:val="00D20D5F"/>
    <w:rsid w:val="00D23950"/>
    <w:rsid w:val="00D23DB3"/>
    <w:rsid w:val="00D24F74"/>
    <w:rsid w:val="00D25D5C"/>
    <w:rsid w:val="00D271E6"/>
    <w:rsid w:val="00D279B0"/>
    <w:rsid w:val="00D300C6"/>
    <w:rsid w:val="00D3058A"/>
    <w:rsid w:val="00D308AC"/>
    <w:rsid w:val="00D30D7B"/>
    <w:rsid w:val="00D32646"/>
    <w:rsid w:val="00D3285A"/>
    <w:rsid w:val="00D32CAD"/>
    <w:rsid w:val="00D32E4A"/>
    <w:rsid w:val="00D3356A"/>
    <w:rsid w:val="00D346EB"/>
    <w:rsid w:val="00D34CE1"/>
    <w:rsid w:val="00D34D8C"/>
    <w:rsid w:val="00D357B0"/>
    <w:rsid w:val="00D359DE"/>
    <w:rsid w:val="00D360E1"/>
    <w:rsid w:val="00D362FF"/>
    <w:rsid w:val="00D370CF"/>
    <w:rsid w:val="00D376B6"/>
    <w:rsid w:val="00D40527"/>
    <w:rsid w:val="00D40A8E"/>
    <w:rsid w:val="00D40C50"/>
    <w:rsid w:val="00D40E95"/>
    <w:rsid w:val="00D4146D"/>
    <w:rsid w:val="00D41B06"/>
    <w:rsid w:val="00D42A69"/>
    <w:rsid w:val="00D42FA6"/>
    <w:rsid w:val="00D43FE2"/>
    <w:rsid w:val="00D45229"/>
    <w:rsid w:val="00D456D8"/>
    <w:rsid w:val="00D45A7A"/>
    <w:rsid w:val="00D464B3"/>
    <w:rsid w:val="00D4738E"/>
    <w:rsid w:val="00D475C2"/>
    <w:rsid w:val="00D50455"/>
    <w:rsid w:val="00D516A9"/>
    <w:rsid w:val="00D519AA"/>
    <w:rsid w:val="00D51FB1"/>
    <w:rsid w:val="00D52455"/>
    <w:rsid w:val="00D52BD8"/>
    <w:rsid w:val="00D52C0A"/>
    <w:rsid w:val="00D52F66"/>
    <w:rsid w:val="00D53BD9"/>
    <w:rsid w:val="00D548FF"/>
    <w:rsid w:val="00D56B18"/>
    <w:rsid w:val="00D57391"/>
    <w:rsid w:val="00D6042F"/>
    <w:rsid w:val="00D61CFD"/>
    <w:rsid w:val="00D62242"/>
    <w:rsid w:val="00D63766"/>
    <w:rsid w:val="00D63878"/>
    <w:rsid w:val="00D63AED"/>
    <w:rsid w:val="00D63D93"/>
    <w:rsid w:val="00D660C1"/>
    <w:rsid w:val="00D666B4"/>
    <w:rsid w:val="00D6686B"/>
    <w:rsid w:val="00D71E26"/>
    <w:rsid w:val="00D71EB9"/>
    <w:rsid w:val="00D72F34"/>
    <w:rsid w:val="00D73C98"/>
    <w:rsid w:val="00D747D5"/>
    <w:rsid w:val="00D748EF"/>
    <w:rsid w:val="00D74F98"/>
    <w:rsid w:val="00D7537C"/>
    <w:rsid w:val="00D76393"/>
    <w:rsid w:val="00D802AE"/>
    <w:rsid w:val="00D80427"/>
    <w:rsid w:val="00D810C8"/>
    <w:rsid w:val="00D83205"/>
    <w:rsid w:val="00D8332E"/>
    <w:rsid w:val="00D843B4"/>
    <w:rsid w:val="00D85CFB"/>
    <w:rsid w:val="00D8633D"/>
    <w:rsid w:val="00D86799"/>
    <w:rsid w:val="00D86D3E"/>
    <w:rsid w:val="00D86FC5"/>
    <w:rsid w:val="00D87082"/>
    <w:rsid w:val="00D871D7"/>
    <w:rsid w:val="00D87B8D"/>
    <w:rsid w:val="00D912E8"/>
    <w:rsid w:val="00D91321"/>
    <w:rsid w:val="00D91795"/>
    <w:rsid w:val="00D91D54"/>
    <w:rsid w:val="00D91F2F"/>
    <w:rsid w:val="00D92E02"/>
    <w:rsid w:val="00D93247"/>
    <w:rsid w:val="00D933BC"/>
    <w:rsid w:val="00D93422"/>
    <w:rsid w:val="00D936F6"/>
    <w:rsid w:val="00D93CFA"/>
    <w:rsid w:val="00D94425"/>
    <w:rsid w:val="00D94DDB"/>
    <w:rsid w:val="00D95EB6"/>
    <w:rsid w:val="00D96104"/>
    <w:rsid w:val="00D96189"/>
    <w:rsid w:val="00D9621D"/>
    <w:rsid w:val="00D962B8"/>
    <w:rsid w:val="00D96ADD"/>
    <w:rsid w:val="00D970B0"/>
    <w:rsid w:val="00D97275"/>
    <w:rsid w:val="00D97CD7"/>
    <w:rsid w:val="00DA0390"/>
    <w:rsid w:val="00DA1C14"/>
    <w:rsid w:val="00DA1F31"/>
    <w:rsid w:val="00DA26B9"/>
    <w:rsid w:val="00DA37DD"/>
    <w:rsid w:val="00DA436A"/>
    <w:rsid w:val="00DA486A"/>
    <w:rsid w:val="00DA4E40"/>
    <w:rsid w:val="00DA54F5"/>
    <w:rsid w:val="00DA5BD1"/>
    <w:rsid w:val="00DA5EFC"/>
    <w:rsid w:val="00DA64A3"/>
    <w:rsid w:val="00DA75BD"/>
    <w:rsid w:val="00DB07DD"/>
    <w:rsid w:val="00DB0A8C"/>
    <w:rsid w:val="00DB1460"/>
    <w:rsid w:val="00DB1EC8"/>
    <w:rsid w:val="00DB22BE"/>
    <w:rsid w:val="00DB3AFE"/>
    <w:rsid w:val="00DB4B7A"/>
    <w:rsid w:val="00DB5213"/>
    <w:rsid w:val="00DB57D9"/>
    <w:rsid w:val="00DB5B61"/>
    <w:rsid w:val="00DB5D1A"/>
    <w:rsid w:val="00DB64FC"/>
    <w:rsid w:val="00DB6BD3"/>
    <w:rsid w:val="00DB7B64"/>
    <w:rsid w:val="00DC04EA"/>
    <w:rsid w:val="00DC0AEA"/>
    <w:rsid w:val="00DC136B"/>
    <w:rsid w:val="00DC2146"/>
    <w:rsid w:val="00DC2646"/>
    <w:rsid w:val="00DC26DE"/>
    <w:rsid w:val="00DC2B86"/>
    <w:rsid w:val="00DC36A3"/>
    <w:rsid w:val="00DC4598"/>
    <w:rsid w:val="00DC5359"/>
    <w:rsid w:val="00DC551D"/>
    <w:rsid w:val="00DC648E"/>
    <w:rsid w:val="00DC6688"/>
    <w:rsid w:val="00DC6D3F"/>
    <w:rsid w:val="00DC7F5B"/>
    <w:rsid w:val="00DC7FAB"/>
    <w:rsid w:val="00DD018F"/>
    <w:rsid w:val="00DD08A2"/>
    <w:rsid w:val="00DD240F"/>
    <w:rsid w:val="00DD27C7"/>
    <w:rsid w:val="00DD2C6A"/>
    <w:rsid w:val="00DD2E82"/>
    <w:rsid w:val="00DD2F97"/>
    <w:rsid w:val="00DD3AD8"/>
    <w:rsid w:val="00DD46BF"/>
    <w:rsid w:val="00DD50B3"/>
    <w:rsid w:val="00DD512E"/>
    <w:rsid w:val="00DD5627"/>
    <w:rsid w:val="00DD5651"/>
    <w:rsid w:val="00DD72CA"/>
    <w:rsid w:val="00DD7539"/>
    <w:rsid w:val="00DD78B1"/>
    <w:rsid w:val="00DD7ACC"/>
    <w:rsid w:val="00DD7EF0"/>
    <w:rsid w:val="00DD7F5D"/>
    <w:rsid w:val="00DE2166"/>
    <w:rsid w:val="00DE25B2"/>
    <w:rsid w:val="00DE28D8"/>
    <w:rsid w:val="00DE369A"/>
    <w:rsid w:val="00DE37E2"/>
    <w:rsid w:val="00DE4270"/>
    <w:rsid w:val="00DE4673"/>
    <w:rsid w:val="00DE491B"/>
    <w:rsid w:val="00DE49D4"/>
    <w:rsid w:val="00DE506A"/>
    <w:rsid w:val="00DE54E0"/>
    <w:rsid w:val="00DE6401"/>
    <w:rsid w:val="00DE65D8"/>
    <w:rsid w:val="00DE6A65"/>
    <w:rsid w:val="00DE78F5"/>
    <w:rsid w:val="00DF0296"/>
    <w:rsid w:val="00DF08AF"/>
    <w:rsid w:val="00DF0A31"/>
    <w:rsid w:val="00DF16AA"/>
    <w:rsid w:val="00DF1BBB"/>
    <w:rsid w:val="00DF2066"/>
    <w:rsid w:val="00DF20C0"/>
    <w:rsid w:val="00DF5D44"/>
    <w:rsid w:val="00DF62BB"/>
    <w:rsid w:val="00DF7AA6"/>
    <w:rsid w:val="00E0263D"/>
    <w:rsid w:val="00E03BF1"/>
    <w:rsid w:val="00E045B0"/>
    <w:rsid w:val="00E0562F"/>
    <w:rsid w:val="00E05BF5"/>
    <w:rsid w:val="00E06EFC"/>
    <w:rsid w:val="00E106CD"/>
    <w:rsid w:val="00E1153D"/>
    <w:rsid w:val="00E13397"/>
    <w:rsid w:val="00E13BF8"/>
    <w:rsid w:val="00E13DAF"/>
    <w:rsid w:val="00E142C6"/>
    <w:rsid w:val="00E14520"/>
    <w:rsid w:val="00E1453E"/>
    <w:rsid w:val="00E147FF"/>
    <w:rsid w:val="00E14C56"/>
    <w:rsid w:val="00E14FD4"/>
    <w:rsid w:val="00E159AC"/>
    <w:rsid w:val="00E15DA6"/>
    <w:rsid w:val="00E1601C"/>
    <w:rsid w:val="00E16DBB"/>
    <w:rsid w:val="00E175F6"/>
    <w:rsid w:val="00E1788C"/>
    <w:rsid w:val="00E17CCA"/>
    <w:rsid w:val="00E200D4"/>
    <w:rsid w:val="00E20FAE"/>
    <w:rsid w:val="00E217D7"/>
    <w:rsid w:val="00E2321B"/>
    <w:rsid w:val="00E23599"/>
    <w:rsid w:val="00E23928"/>
    <w:rsid w:val="00E24814"/>
    <w:rsid w:val="00E253AE"/>
    <w:rsid w:val="00E25622"/>
    <w:rsid w:val="00E258F6"/>
    <w:rsid w:val="00E25F83"/>
    <w:rsid w:val="00E266C4"/>
    <w:rsid w:val="00E26C2B"/>
    <w:rsid w:val="00E30729"/>
    <w:rsid w:val="00E310B6"/>
    <w:rsid w:val="00E3120F"/>
    <w:rsid w:val="00E31C71"/>
    <w:rsid w:val="00E31F7E"/>
    <w:rsid w:val="00E320C4"/>
    <w:rsid w:val="00E333D1"/>
    <w:rsid w:val="00E3417D"/>
    <w:rsid w:val="00E342C2"/>
    <w:rsid w:val="00E3489D"/>
    <w:rsid w:val="00E35633"/>
    <w:rsid w:val="00E35DD3"/>
    <w:rsid w:val="00E35FF9"/>
    <w:rsid w:val="00E36C26"/>
    <w:rsid w:val="00E36FAA"/>
    <w:rsid w:val="00E370AC"/>
    <w:rsid w:val="00E37142"/>
    <w:rsid w:val="00E378BD"/>
    <w:rsid w:val="00E37EFF"/>
    <w:rsid w:val="00E4014B"/>
    <w:rsid w:val="00E40319"/>
    <w:rsid w:val="00E406BA"/>
    <w:rsid w:val="00E40FEF"/>
    <w:rsid w:val="00E418D7"/>
    <w:rsid w:val="00E41CF3"/>
    <w:rsid w:val="00E41DFA"/>
    <w:rsid w:val="00E4275A"/>
    <w:rsid w:val="00E43E97"/>
    <w:rsid w:val="00E44268"/>
    <w:rsid w:val="00E445BE"/>
    <w:rsid w:val="00E449AB"/>
    <w:rsid w:val="00E457C2"/>
    <w:rsid w:val="00E457C3"/>
    <w:rsid w:val="00E4627A"/>
    <w:rsid w:val="00E4669E"/>
    <w:rsid w:val="00E46766"/>
    <w:rsid w:val="00E50DFF"/>
    <w:rsid w:val="00E5158E"/>
    <w:rsid w:val="00E51887"/>
    <w:rsid w:val="00E52351"/>
    <w:rsid w:val="00E532B9"/>
    <w:rsid w:val="00E53302"/>
    <w:rsid w:val="00E5376B"/>
    <w:rsid w:val="00E540DA"/>
    <w:rsid w:val="00E5464E"/>
    <w:rsid w:val="00E54990"/>
    <w:rsid w:val="00E54BEC"/>
    <w:rsid w:val="00E5548D"/>
    <w:rsid w:val="00E560BA"/>
    <w:rsid w:val="00E57611"/>
    <w:rsid w:val="00E617B1"/>
    <w:rsid w:val="00E61874"/>
    <w:rsid w:val="00E61FD8"/>
    <w:rsid w:val="00E62DFE"/>
    <w:rsid w:val="00E634AB"/>
    <w:rsid w:val="00E63ABB"/>
    <w:rsid w:val="00E63C4F"/>
    <w:rsid w:val="00E6489B"/>
    <w:rsid w:val="00E64BB5"/>
    <w:rsid w:val="00E64C8A"/>
    <w:rsid w:val="00E64FEC"/>
    <w:rsid w:val="00E65201"/>
    <w:rsid w:val="00E65CDB"/>
    <w:rsid w:val="00E664C4"/>
    <w:rsid w:val="00E6688C"/>
    <w:rsid w:val="00E66FE2"/>
    <w:rsid w:val="00E676C8"/>
    <w:rsid w:val="00E70E84"/>
    <w:rsid w:val="00E72071"/>
    <w:rsid w:val="00E72397"/>
    <w:rsid w:val="00E723C0"/>
    <w:rsid w:val="00E72F38"/>
    <w:rsid w:val="00E730C3"/>
    <w:rsid w:val="00E741A2"/>
    <w:rsid w:val="00E74864"/>
    <w:rsid w:val="00E76041"/>
    <w:rsid w:val="00E76083"/>
    <w:rsid w:val="00E76D71"/>
    <w:rsid w:val="00E809A4"/>
    <w:rsid w:val="00E80F06"/>
    <w:rsid w:val="00E81187"/>
    <w:rsid w:val="00E8120B"/>
    <w:rsid w:val="00E8175F"/>
    <w:rsid w:val="00E81E4F"/>
    <w:rsid w:val="00E8261B"/>
    <w:rsid w:val="00E828AA"/>
    <w:rsid w:val="00E82AEC"/>
    <w:rsid w:val="00E831BD"/>
    <w:rsid w:val="00E83A7C"/>
    <w:rsid w:val="00E83C33"/>
    <w:rsid w:val="00E8400C"/>
    <w:rsid w:val="00E84990"/>
    <w:rsid w:val="00E858AC"/>
    <w:rsid w:val="00E85F0A"/>
    <w:rsid w:val="00E865E1"/>
    <w:rsid w:val="00E8663F"/>
    <w:rsid w:val="00E87650"/>
    <w:rsid w:val="00E903A6"/>
    <w:rsid w:val="00E90EF7"/>
    <w:rsid w:val="00E912B3"/>
    <w:rsid w:val="00E91F40"/>
    <w:rsid w:val="00E92693"/>
    <w:rsid w:val="00E9287A"/>
    <w:rsid w:val="00E9365D"/>
    <w:rsid w:val="00E93F63"/>
    <w:rsid w:val="00E942E5"/>
    <w:rsid w:val="00E95705"/>
    <w:rsid w:val="00E958BB"/>
    <w:rsid w:val="00E95950"/>
    <w:rsid w:val="00E96142"/>
    <w:rsid w:val="00E96173"/>
    <w:rsid w:val="00E96394"/>
    <w:rsid w:val="00E96448"/>
    <w:rsid w:val="00E964E4"/>
    <w:rsid w:val="00E96F84"/>
    <w:rsid w:val="00E971BE"/>
    <w:rsid w:val="00E97D38"/>
    <w:rsid w:val="00EA0352"/>
    <w:rsid w:val="00EA0BFE"/>
    <w:rsid w:val="00EA1798"/>
    <w:rsid w:val="00EA2668"/>
    <w:rsid w:val="00EA2D4D"/>
    <w:rsid w:val="00EA3ADB"/>
    <w:rsid w:val="00EA3C64"/>
    <w:rsid w:val="00EA3EA0"/>
    <w:rsid w:val="00EA4B70"/>
    <w:rsid w:val="00EA5531"/>
    <w:rsid w:val="00EA5966"/>
    <w:rsid w:val="00EA6542"/>
    <w:rsid w:val="00EA73E4"/>
    <w:rsid w:val="00EB1D19"/>
    <w:rsid w:val="00EB3433"/>
    <w:rsid w:val="00EB3CB6"/>
    <w:rsid w:val="00EB3DD1"/>
    <w:rsid w:val="00EB3EE6"/>
    <w:rsid w:val="00EB4DFC"/>
    <w:rsid w:val="00EB4E8C"/>
    <w:rsid w:val="00EB6C19"/>
    <w:rsid w:val="00EB7812"/>
    <w:rsid w:val="00EB792B"/>
    <w:rsid w:val="00EB7B0A"/>
    <w:rsid w:val="00EC0B17"/>
    <w:rsid w:val="00EC2150"/>
    <w:rsid w:val="00EC2154"/>
    <w:rsid w:val="00EC2983"/>
    <w:rsid w:val="00EC2CC2"/>
    <w:rsid w:val="00EC3B08"/>
    <w:rsid w:val="00EC4111"/>
    <w:rsid w:val="00EC42D8"/>
    <w:rsid w:val="00EC4743"/>
    <w:rsid w:val="00EC4AAE"/>
    <w:rsid w:val="00EC5678"/>
    <w:rsid w:val="00EC5821"/>
    <w:rsid w:val="00EC6CE0"/>
    <w:rsid w:val="00EC793B"/>
    <w:rsid w:val="00ED0645"/>
    <w:rsid w:val="00ED265D"/>
    <w:rsid w:val="00ED27A2"/>
    <w:rsid w:val="00ED282B"/>
    <w:rsid w:val="00ED2BAF"/>
    <w:rsid w:val="00ED2E8F"/>
    <w:rsid w:val="00ED3A12"/>
    <w:rsid w:val="00ED3DFA"/>
    <w:rsid w:val="00ED63EA"/>
    <w:rsid w:val="00ED6A69"/>
    <w:rsid w:val="00ED6B73"/>
    <w:rsid w:val="00ED7F25"/>
    <w:rsid w:val="00EE0DFA"/>
    <w:rsid w:val="00EE26C9"/>
    <w:rsid w:val="00EE2B37"/>
    <w:rsid w:val="00EE2FD0"/>
    <w:rsid w:val="00EE351B"/>
    <w:rsid w:val="00EE38A9"/>
    <w:rsid w:val="00EE43BB"/>
    <w:rsid w:val="00EE52D0"/>
    <w:rsid w:val="00EE55C9"/>
    <w:rsid w:val="00EE5892"/>
    <w:rsid w:val="00EE589C"/>
    <w:rsid w:val="00EE5D92"/>
    <w:rsid w:val="00EE5F33"/>
    <w:rsid w:val="00EE71B6"/>
    <w:rsid w:val="00EE746F"/>
    <w:rsid w:val="00EE79EF"/>
    <w:rsid w:val="00EF02DA"/>
    <w:rsid w:val="00EF1284"/>
    <w:rsid w:val="00EF1870"/>
    <w:rsid w:val="00EF24DB"/>
    <w:rsid w:val="00EF2F07"/>
    <w:rsid w:val="00EF2F68"/>
    <w:rsid w:val="00EF33FC"/>
    <w:rsid w:val="00EF407D"/>
    <w:rsid w:val="00EF4141"/>
    <w:rsid w:val="00EF4988"/>
    <w:rsid w:val="00EF4B29"/>
    <w:rsid w:val="00EF5777"/>
    <w:rsid w:val="00EF5CE6"/>
    <w:rsid w:val="00EF6696"/>
    <w:rsid w:val="00EF6B7C"/>
    <w:rsid w:val="00EF744A"/>
    <w:rsid w:val="00EF7AF2"/>
    <w:rsid w:val="00F00138"/>
    <w:rsid w:val="00F00E30"/>
    <w:rsid w:val="00F01A63"/>
    <w:rsid w:val="00F02608"/>
    <w:rsid w:val="00F02EF8"/>
    <w:rsid w:val="00F03392"/>
    <w:rsid w:val="00F03BF9"/>
    <w:rsid w:val="00F03C79"/>
    <w:rsid w:val="00F03CB3"/>
    <w:rsid w:val="00F04944"/>
    <w:rsid w:val="00F04A1E"/>
    <w:rsid w:val="00F04F15"/>
    <w:rsid w:val="00F0504B"/>
    <w:rsid w:val="00F0562F"/>
    <w:rsid w:val="00F06A31"/>
    <w:rsid w:val="00F07D3C"/>
    <w:rsid w:val="00F07F6E"/>
    <w:rsid w:val="00F10E4F"/>
    <w:rsid w:val="00F11484"/>
    <w:rsid w:val="00F131B2"/>
    <w:rsid w:val="00F13591"/>
    <w:rsid w:val="00F13887"/>
    <w:rsid w:val="00F13F6B"/>
    <w:rsid w:val="00F14084"/>
    <w:rsid w:val="00F146B1"/>
    <w:rsid w:val="00F14DCF"/>
    <w:rsid w:val="00F1559C"/>
    <w:rsid w:val="00F159B3"/>
    <w:rsid w:val="00F15B52"/>
    <w:rsid w:val="00F16543"/>
    <w:rsid w:val="00F16662"/>
    <w:rsid w:val="00F171A4"/>
    <w:rsid w:val="00F178C6"/>
    <w:rsid w:val="00F20700"/>
    <w:rsid w:val="00F2070E"/>
    <w:rsid w:val="00F20F98"/>
    <w:rsid w:val="00F210B1"/>
    <w:rsid w:val="00F21261"/>
    <w:rsid w:val="00F214BC"/>
    <w:rsid w:val="00F21538"/>
    <w:rsid w:val="00F21ADF"/>
    <w:rsid w:val="00F2253F"/>
    <w:rsid w:val="00F22755"/>
    <w:rsid w:val="00F23097"/>
    <w:rsid w:val="00F2320F"/>
    <w:rsid w:val="00F23A78"/>
    <w:rsid w:val="00F23EDC"/>
    <w:rsid w:val="00F24601"/>
    <w:rsid w:val="00F24A91"/>
    <w:rsid w:val="00F2519F"/>
    <w:rsid w:val="00F25300"/>
    <w:rsid w:val="00F26089"/>
    <w:rsid w:val="00F26926"/>
    <w:rsid w:val="00F26941"/>
    <w:rsid w:val="00F26BA2"/>
    <w:rsid w:val="00F26CD2"/>
    <w:rsid w:val="00F27781"/>
    <w:rsid w:val="00F30658"/>
    <w:rsid w:val="00F319EE"/>
    <w:rsid w:val="00F31DB9"/>
    <w:rsid w:val="00F31EEE"/>
    <w:rsid w:val="00F3293A"/>
    <w:rsid w:val="00F33872"/>
    <w:rsid w:val="00F344B5"/>
    <w:rsid w:val="00F346AB"/>
    <w:rsid w:val="00F34E87"/>
    <w:rsid w:val="00F362B2"/>
    <w:rsid w:val="00F364BC"/>
    <w:rsid w:val="00F36E96"/>
    <w:rsid w:val="00F414EE"/>
    <w:rsid w:val="00F41F1D"/>
    <w:rsid w:val="00F43C9C"/>
    <w:rsid w:val="00F43FB6"/>
    <w:rsid w:val="00F441D5"/>
    <w:rsid w:val="00F444F9"/>
    <w:rsid w:val="00F445FB"/>
    <w:rsid w:val="00F449BD"/>
    <w:rsid w:val="00F463C3"/>
    <w:rsid w:val="00F46D10"/>
    <w:rsid w:val="00F47219"/>
    <w:rsid w:val="00F47765"/>
    <w:rsid w:val="00F477F7"/>
    <w:rsid w:val="00F508A1"/>
    <w:rsid w:val="00F508AE"/>
    <w:rsid w:val="00F50F35"/>
    <w:rsid w:val="00F5109F"/>
    <w:rsid w:val="00F51634"/>
    <w:rsid w:val="00F51EDF"/>
    <w:rsid w:val="00F52A6F"/>
    <w:rsid w:val="00F53BE3"/>
    <w:rsid w:val="00F540DE"/>
    <w:rsid w:val="00F54695"/>
    <w:rsid w:val="00F54758"/>
    <w:rsid w:val="00F54DD1"/>
    <w:rsid w:val="00F55A90"/>
    <w:rsid w:val="00F55C31"/>
    <w:rsid w:val="00F57234"/>
    <w:rsid w:val="00F578B5"/>
    <w:rsid w:val="00F578DA"/>
    <w:rsid w:val="00F57A3A"/>
    <w:rsid w:val="00F57B77"/>
    <w:rsid w:val="00F6047E"/>
    <w:rsid w:val="00F607F1"/>
    <w:rsid w:val="00F60949"/>
    <w:rsid w:val="00F62E97"/>
    <w:rsid w:val="00F634A6"/>
    <w:rsid w:val="00F63B0F"/>
    <w:rsid w:val="00F63CDD"/>
    <w:rsid w:val="00F648DE"/>
    <w:rsid w:val="00F66950"/>
    <w:rsid w:val="00F66A52"/>
    <w:rsid w:val="00F67BE1"/>
    <w:rsid w:val="00F70C0F"/>
    <w:rsid w:val="00F716F1"/>
    <w:rsid w:val="00F718E5"/>
    <w:rsid w:val="00F7208C"/>
    <w:rsid w:val="00F725C7"/>
    <w:rsid w:val="00F7264E"/>
    <w:rsid w:val="00F72C08"/>
    <w:rsid w:val="00F736AE"/>
    <w:rsid w:val="00F73933"/>
    <w:rsid w:val="00F7407C"/>
    <w:rsid w:val="00F742BD"/>
    <w:rsid w:val="00F7498E"/>
    <w:rsid w:val="00F75539"/>
    <w:rsid w:val="00F75E09"/>
    <w:rsid w:val="00F769B1"/>
    <w:rsid w:val="00F76AD7"/>
    <w:rsid w:val="00F76AF2"/>
    <w:rsid w:val="00F76BA3"/>
    <w:rsid w:val="00F7766F"/>
    <w:rsid w:val="00F77A8C"/>
    <w:rsid w:val="00F77F19"/>
    <w:rsid w:val="00F8164C"/>
    <w:rsid w:val="00F8182B"/>
    <w:rsid w:val="00F81911"/>
    <w:rsid w:val="00F826C9"/>
    <w:rsid w:val="00F82E07"/>
    <w:rsid w:val="00F837CB"/>
    <w:rsid w:val="00F8389A"/>
    <w:rsid w:val="00F840BF"/>
    <w:rsid w:val="00F84100"/>
    <w:rsid w:val="00F849A6"/>
    <w:rsid w:val="00F84A09"/>
    <w:rsid w:val="00F84D37"/>
    <w:rsid w:val="00F85D3F"/>
    <w:rsid w:val="00F860C8"/>
    <w:rsid w:val="00F865E0"/>
    <w:rsid w:val="00F86992"/>
    <w:rsid w:val="00F87196"/>
    <w:rsid w:val="00F87348"/>
    <w:rsid w:val="00F90101"/>
    <w:rsid w:val="00F9104E"/>
    <w:rsid w:val="00F9106F"/>
    <w:rsid w:val="00F9149B"/>
    <w:rsid w:val="00F914B3"/>
    <w:rsid w:val="00F917BC"/>
    <w:rsid w:val="00F91B9F"/>
    <w:rsid w:val="00F92368"/>
    <w:rsid w:val="00F92901"/>
    <w:rsid w:val="00F9587B"/>
    <w:rsid w:val="00F95AE0"/>
    <w:rsid w:val="00F95D97"/>
    <w:rsid w:val="00F95F69"/>
    <w:rsid w:val="00F9697D"/>
    <w:rsid w:val="00F96C47"/>
    <w:rsid w:val="00F96D80"/>
    <w:rsid w:val="00F974D2"/>
    <w:rsid w:val="00FA0290"/>
    <w:rsid w:val="00FA0524"/>
    <w:rsid w:val="00FA0C4F"/>
    <w:rsid w:val="00FA1116"/>
    <w:rsid w:val="00FA1E3B"/>
    <w:rsid w:val="00FA2374"/>
    <w:rsid w:val="00FA2EAB"/>
    <w:rsid w:val="00FA3F3A"/>
    <w:rsid w:val="00FA4037"/>
    <w:rsid w:val="00FA4260"/>
    <w:rsid w:val="00FA42D7"/>
    <w:rsid w:val="00FA44DD"/>
    <w:rsid w:val="00FA59E3"/>
    <w:rsid w:val="00FA5B8A"/>
    <w:rsid w:val="00FA5F37"/>
    <w:rsid w:val="00FA609B"/>
    <w:rsid w:val="00FA60AF"/>
    <w:rsid w:val="00FA68E4"/>
    <w:rsid w:val="00FA6AA7"/>
    <w:rsid w:val="00FA6D78"/>
    <w:rsid w:val="00FA71FD"/>
    <w:rsid w:val="00FA7994"/>
    <w:rsid w:val="00FA7F67"/>
    <w:rsid w:val="00FB1A5B"/>
    <w:rsid w:val="00FB1AC9"/>
    <w:rsid w:val="00FB2717"/>
    <w:rsid w:val="00FB2DD6"/>
    <w:rsid w:val="00FB34D0"/>
    <w:rsid w:val="00FB35D2"/>
    <w:rsid w:val="00FB3B1B"/>
    <w:rsid w:val="00FB41B7"/>
    <w:rsid w:val="00FB4322"/>
    <w:rsid w:val="00FB4D87"/>
    <w:rsid w:val="00FB504B"/>
    <w:rsid w:val="00FB55AA"/>
    <w:rsid w:val="00FB5D2B"/>
    <w:rsid w:val="00FB616D"/>
    <w:rsid w:val="00FB6304"/>
    <w:rsid w:val="00FB6674"/>
    <w:rsid w:val="00FB7B54"/>
    <w:rsid w:val="00FC0A92"/>
    <w:rsid w:val="00FC0B0C"/>
    <w:rsid w:val="00FC15E4"/>
    <w:rsid w:val="00FC19C8"/>
    <w:rsid w:val="00FC2885"/>
    <w:rsid w:val="00FC2CCF"/>
    <w:rsid w:val="00FC2EED"/>
    <w:rsid w:val="00FC33A2"/>
    <w:rsid w:val="00FC4238"/>
    <w:rsid w:val="00FC4286"/>
    <w:rsid w:val="00FC501A"/>
    <w:rsid w:val="00FC56FF"/>
    <w:rsid w:val="00FC6400"/>
    <w:rsid w:val="00FC7000"/>
    <w:rsid w:val="00FC70D8"/>
    <w:rsid w:val="00FD0677"/>
    <w:rsid w:val="00FD0924"/>
    <w:rsid w:val="00FD1B50"/>
    <w:rsid w:val="00FD27E3"/>
    <w:rsid w:val="00FD2D61"/>
    <w:rsid w:val="00FD339E"/>
    <w:rsid w:val="00FD38AE"/>
    <w:rsid w:val="00FD4392"/>
    <w:rsid w:val="00FD4ECF"/>
    <w:rsid w:val="00FD5FBA"/>
    <w:rsid w:val="00FD7059"/>
    <w:rsid w:val="00FD7E47"/>
    <w:rsid w:val="00FE093F"/>
    <w:rsid w:val="00FE0CC3"/>
    <w:rsid w:val="00FE0D59"/>
    <w:rsid w:val="00FE2069"/>
    <w:rsid w:val="00FE3202"/>
    <w:rsid w:val="00FE3613"/>
    <w:rsid w:val="00FE366D"/>
    <w:rsid w:val="00FE3E7A"/>
    <w:rsid w:val="00FE4578"/>
    <w:rsid w:val="00FE47F7"/>
    <w:rsid w:val="00FE4B90"/>
    <w:rsid w:val="00FE4E36"/>
    <w:rsid w:val="00FE515F"/>
    <w:rsid w:val="00FE58ED"/>
    <w:rsid w:val="00FE6634"/>
    <w:rsid w:val="00FE73A0"/>
    <w:rsid w:val="00FE73BF"/>
    <w:rsid w:val="00FE7452"/>
    <w:rsid w:val="00FE7C96"/>
    <w:rsid w:val="00FF15D3"/>
    <w:rsid w:val="00FF1976"/>
    <w:rsid w:val="00FF1C13"/>
    <w:rsid w:val="00FF2766"/>
    <w:rsid w:val="00FF27F5"/>
    <w:rsid w:val="00FF30F7"/>
    <w:rsid w:val="00FF3C89"/>
    <w:rsid w:val="00FF4165"/>
    <w:rsid w:val="00FF44D3"/>
    <w:rsid w:val="00FF5425"/>
    <w:rsid w:val="00FF56F3"/>
    <w:rsid w:val="00FF57E0"/>
    <w:rsid w:val="00FF6ACA"/>
    <w:rsid w:val="00FF74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C714D1"/>
  <w15:docId w15:val="{EA8E9A35-8598-41A9-9388-65F38512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4524F"/>
    <w:rPr>
      <w:sz w:val="24"/>
      <w:szCs w:val="24"/>
      <w:lang w:eastAsia="en-US"/>
    </w:rPr>
  </w:style>
  <w:style w:type="paragraph" w:styleId="Titre1">
    <w:name w:val="heading 1"/>
    <w:basedOn w:val="Normal"/>
    <w:next w:val="Normal"/>
    <w:link w:val="Titre1Car"/>
    <w:autoRedefine/>
    <w:qFormat/>
    <w:rsid w:val="00696892"/>
    <w:pPr>
      <w:keepNext/>
      <w:numPr>
        <w:numId w:val="6"/>
      </w:numPr>
      <w:spacing w:before="360" w:after="240"/>
      <w:ind w:left="567" w:hanging="567"/>
      <w:jc w:val="both"/>
      <w:outlineLvl w:val="0"/>
    </w:pPr>
    <w:rPr>
      <w:rFonts w:ascii="Arial Gras" w:hAnsi="Arial Gras" w:cs="Arial"/>
      <w:b/>
      <w:bCs/>
      <w:caps/>
      <w:kern w:val="32"/>
      <w:szCs w:val="32"/>
      <w:lang w:eastAsia="fr-CA"/>
    </w:rPr>
  </w:style>
  <w:style w:type="paragraph" w:styleId="Titre2">
    <w:name w:val="heading 2"/>
    <w:basedOn w:val="Normal"/>
    <w:next w:val="Normal"/>
    <w:link w:val="Titre2Car"/>
    <w:autoRedefine/>
    <w:qFormat/>
    <w:rsid w:val="00FB3B1B"/>
    <w:pPr>
      <w:keepNext/>
      <w:numPr>
        <w:ilvl w:val="1"/>
        <w:numId w:val="6"/>
      </w:numPr>
      <w:spacing w:before="360" w:after="240"/>
      <w:jc w:val="both"/>
      <w:outlineLvl w:val="1"/>
    </w:pPr>
    <w:rPr>
      <w:rFonts w:ascii="Arial" w:hAnsi="Arial" w:cs="Arial"/>
      <w:caps/>
      <w:lang w:eastAsia="fr-CA"/>
    </w:rPr>
  </w:style>
  <w:style w:type="paragraph" w:styleId="Titre3">
    <w:name w:val="heading 3"/>
    <w:basedOn w:val="Normal"/>
    <w:next w:val="Normal"/>
    <w:qFormat/>
    <w:rsid w:val="00AA57A3"/>
    <w:pPr>
      <w:keepNext/>
      <w:numPr>
        <w:ilvl w:val="2"/>
        <w:numId w:val="6"/>
      </w:numPr>
      <w:spacing w:before="360" w:after="240"/>
      <w:outlineLvl w:val="2"/>
    </w:pPr>
    <w:rPr>
      <w:rFonts w:ascii="Arial Gras" w:hAnsi="Arial Gras" w:cs="Arial"/>
      <w:b/>
      <w:bCs/>
      <w:szCs w:val="26"/>
    </w:rPr>
  </w:style>
  <w:style w:type="paragraph" w:styleId="Titre4">
    <w:name w:val="heading 4"/>
    <w:basedOn w:val="Normal"/>
    <w:next w:val="Normal"/>
    <w:qFormat/>
    <w:rsid w:val="008957C5"/>
    <w:pPr>
      <w:keepNext/>
      <w:numPr>
        <w:ilvl w:val="3"/>
        <w:numId w:val="6"/>
      </w:numPr>
      <w:spacing w:before="360" w:after="240"/>
      <w:outlineLvl w:val="3"/>
    </w:pPr>
    <w:rPr>
      <w:rFonts w:ascii="Arial" w:hAnsi="Arial"/>
      <w:bCs/>
      <w:szCs w:val="28"/>
      <w:lang w:eastAsia="fr-CA"/>
    </w:rPr>
  </w:style>
  <w:style w:type="paragraph" w:styleId="Titre5">
    <w:name w:val="heading 5"/>
    <w:basedOn w:val="Normal"/>
    <w:next w:val="Normal"/>
    <w:link w:val="Titre5Car"/>
    <w:unhideWhenUsed/>
    <w:qFormat/>
    <w:rsid w:val="000A14EB"/>
    <w:pPr>
      <w:numPr>
        <w:ilvl w:val="4"/>
        <w:numId w:val="6"/>
      </w:numPr>
      <w:tabs>
        <w:tab w:val="left" w:pos="1800"/>
      </w:tabs>
      <w:spacing w:before="360" w:after="240"/>
      <w:outlineLvl w:val="4"/>
    </w:pPr>
    <w:rPr>
      <w:rFonts w:ascii="Arial Gras" w:hAnsi="Arial Gras"/>
      <w:b/>
      <w:bCs/>
      <w:i/>
      <w:iCs/>
      <w:szCs w:val="26"/>
    </w:rPr>
  </w:style>
  <w:style w:type="paragraph" w:styleId="Titre6">
    <w:name w:val="heading 6"/>
    <w:basedOn w:val="Normal"/>
    <w:next w:val="Normal"/>
    <w:qFormat/>
    <w:rsid w:val="00A3580D"/>
    <w:pPr>
      <w:numPr>
        <w:ilvl w:val="5"/>
        <w:numId w:val="6"/>
      </w:numPr>
      <w:spacing w:before="240" w:after="60"/>
      <w:outlineLvl w:val="5"/>
    </w:pPr>
    <w:rPr>
      <w:b/>
      <w:bCs/>
      <w:sz w:val="22"/>
      <w:szCs w:val="22"/>
    </w:rPr>
  </w:style>
  <w:style w:type="paragraph" w:styleId="Titre7">
    <w:name w:val="heading 7"/>
    <w:basedOn w:val="Normal"/>
    <w:next w:val="Normal"/>
    <w:qFormat/>
    <w:rsid w:val="00A3580D"/>
    <w:pPr>
      <w:numPr>
        <w:ilvl w:val="6"/>
        <w:numId w:val="6"/>
      </w:numPr>
      <w:spacing w:before="240" w:after="60"/>
      <w:outlineLvl w:val="6"/>
    </w:pPr>
  </w:style>
  <w:style w:type="paragraph" w:styleId="Titre8">
    <w:name w:val="heading 8"/>
    <w:basedOn w:val="Normal"/>
    <w:next w:val="Normal"/>
    <w:qFormat/>
    <w:rsid w:val="00A3580D"/>
    <w:pPr>
      <w:numPr>
        <w:ilvl w:val="7"/>
        <w:numId w:val="6"/>
      </w:numPr>
      <w:spacing w:before="240" w:after="60"/>
      <w:outlineLvl w:val="7"/>
    </w:pPr>
    <w:rPr>
      <w:i/>
      <w:iCs/>
    </w:rPr>
  </w:style>
  <w:style w:type="paragraph" w:styleId="Titre9">
    <w:name w:val="heading 9"/>
    <w:basedOn w:val="Normal"/>
    <w:next w:val="Normal"/>
    <w:qFormat/>
    <w:rsid w:val="00A3580D"/>
    <w:pPr>
      <w:numPr>
        <w:ilvl w:val="8"/>
        <w:numId w:val="6"/>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sescocher">
    <w:name w:val="Cases à cocher"/>
    <w:basedOn w:val="Normal"/>
    <w:rsid w:val="008701DD"/>
    <w:pPr>
      <w:spacing w:before="120" w:line="200" w:lineRule="exact"/>
      <w:ind w:left="60"/>
    </w:pPr>
    <w:rPr>
      <w:rFonts w:ascii="Arial" w:hAnsi="Arial"/>
      <w:sz w:val="22"/>
      <w:szCs w:val="20"/>
    </w:rPr>
  </w:style>
  <w:style w:type="paragraph" w:customStyle="1" w:styleId="Dsignation">
    <w:name w:val="Désignation"/>
    <w:basedOn w:val="Normal"/>
    <w:rsid w:val="008701DD"/>
    <w:pPr>
      <w:tabs>
        <w:tab w:val="center" w:pos="4703"/>
        <w:tab w:val="right" w:pos="9406"/>
      </w:tabs>
      <w:spacing w:line="200" w:lineRule="exact"/>
      <w:jc w:val="center"/>
    </w:pPr>
    <w:rPr>
      <w:rFonts w:ascii="Arial" w:hAnsi="Arial"/>
      <w:b/>
      <w:smallCaps/>
      <w:sz w:val="20"/>
      <w:szCs w:val="20"/>
    </w:rPr>
  </w:style>
  <w:style w:type="paragraph" w:customStyle="1" w:styleId="Noformulaire">
    <w:name w:val="No formulaire"/>
    <w:basedOn w:val="Normal"/>
    <w:rsid w:val="008701DD"/>
    <w:pPr>
      <w:spacing w:before="40"/>
    </w:pPr>
    <w:rPr>
      <w:rFonts w:ascii="Arial" w:hAnsi="Arial"/>
      <w:b/>
      <w:sz w:val="12"/>
      <w:szCs w:val="20"/>
    </w:rPr>
  </w:style>
  <w:style w:type="paragraph" w:customStyle="1" w:styleId="Sous-titres">
    <w:name w:val="Sous-titres"/>
    <w:basedOn w:val="Normal"/>
    <w:link w:val="Sous-titresCar"/>
    <w:rsid w:val="008701DD"/>
    <w:pPr>
      <w:tabs>
        <w:tab w:val="right" w:pos="8504"/>
      </w:tabs>
      <w:spacing w:line="200" w:lineRule="exact"/>
      <w:ind w:left="60"/>
    </w:pPr>
    <w:rPr>
      <w:rFonts w:ascii="Arial" w:hAnsi="Arial"/>
      <w:sz w:val="16"/>
      <w:szCs w:val="20"/>
    </w:rPr>
  </w:style>
  <w:style w:type="paragraph" w:customStyle="1" w:styleId="Titres">
    <w:name w:val="Titres"/>
    <w:basedOn w:val="Normal"/>
    <w:rsid w:val="008701DD"/>
    <w:pPr>
      <w:tabs>
        <w:tab w:val="right" w:pos="8504"/>
      </w:tabs>
      <w:spacing w:line="280" w:lineRule="exact"/>
      <w:ind w:right="58"/>
      <w:jc w:val="right"/>
    </w:pPr>
    <w:rPr>
      <w:rFonts w:ascii="Arial" w:hAnsi="Arial"/>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rFonts w:ascii="Arial" w:hAnsi="Arial"/>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rsid w:val="008701DD"/>
    <w:pPr>
      <w:tabs>
        <w:tab w:val="center" w:pos="4320"/>
        <w:tab w:val="right" w:pos="8640"/>
      </w:tabs>
    </w:pPr>
  </w:style>
  <w:style w:type="paragraph" w:styleId="Pieddepage">
    <w:name w:val="footer"/>
    <w:basedOn w:val="Normal"/>
    <w:link w:val="PieddepageCar"/>
    <w:rsid w:val="008701DD"/>
    <w:pPr>
      <w:tabs>
        <w:tab w:val="center" w:pos="4320"/>
        <w:tab w:val="right" w:pos="8640"/>
      </w:tabs>
    </w:pPr>
  </w:style>
  <w:style w:type="character" w:styleId="Lienhypertexte">
    <w:name w:val="Hyperlink"/>
    <w:uiPriority w:val="99"/>
    <w:rsid w:val="0021335C"/>
    <w:rPr>
      <w:noProof/>
      <w:color w:val="0000FF"/>
      <w:u w:val="single"/>
    </w:rPr>
  </w:style>
  <w:style w:type="character" w:customStyle="1" w:styleId="PieddepageCar">
    <w:name w:val="Pied de page Car"/>
    <w:link w:val="Pieddepage"/>
    <w:rsid w:val="008701DD"/>
    <w:rPr>
      <w:sz w:val="24"/>
      <w:szCs w:val="24"/>
      <w:lang w:val="fr-CA" w:eastAsia="en-US" w:bidi="ar-SA"/>
    </w:rPr>
  </w:style>
  <w:style w:type="paragraph" w:styleId="TM1">
    <w:name w:val="toc 1"/>
    <w:basedOn w:val="Normal"/>
    <w:next w:val="Normal"/>
    <w:autoRedefine/>
    <w:uiPriority w:val="39"/>
    <w:rsid w:val="002C6433"/>
    <w:pPr>
      <w:tabs>
        <w:tab w:val="left" w:pos="560"/>
        <w:tab w:val="right" w:leader="dot" w:pos="8626"/>
      </w:tabs>
      <w:spacing w:before="200"/>
    </w:pPr>
    <w:rPr>
      <w:rFonts w:ascii="Arial Gras" w:hAnsi="Arial Gras"/>
      <w:b/>
      <w:bCs/>
      <w:noProof/>
      <w:szCs w:val="22"/>
    </w:rPr>
  </w:style>
  <w:style w:type="paragraph" w:styleId="TM2">
    <w:name w:val="toc 2"/>
    <w:basedOn w:val="Normal"/>
    <w:next w:val="Normal"/>
    <w:autoRedefine/>
    <w:uiPriority w:val="39"/>
    <w:rsid w:val="00587FB6"/>
    <w:pPr>
      <w:tabs>
        <w:tab w:val="left" w:pos="560"/>
        <w:tab w:val="right" w:leader="dot" w:pos="8626"/>
      </w:tabs>
      <w:spacing w:before="80" w:after="120"/>
    </w:pPr>
    <w:rPr>
      <w:rFonts w:ascii="Arial" w:hAnsi="Arial"/>
      <w:bCs/>
      <w:noProof/>
      <w:szCs w:val="22"/>
    </w:rPr>
  </w:style>
  <w:style w:type="paragraph" w:styleId="TM3">
    <w:name w:val="toc 3"/>
    <w:basedOn w:val="Normal"/>
    <w:next w:val="Normal"/>
    <w:autoRedefine/>
    <w:uiPriority w:val="39"/>
    <w:rsid w:val="00587FB6"/>
    <w:pPr>
      <w:tabs>
        <w:tab w:val="left" w:pos="740"/>
        <w:tab w:val="right" w:leader="dot" w:pos="8626"/>
      </w:tabs>
      <w:spacing w:after="120"/>
    </w:pPr>
    <w:rPr>
      <w:rFonts w:ascii="Arial" w:hAnsi="Arial"/>
      <w:noProof/>
      <w:szCs w:val="22"/>
    </w:rPr>
  </w:style>
  <w:style w:type="paragraph" w:styleId="TM4">
    <w:name w:val="toc 4"/>
    <w:basedOn w:val="Normal"/>
    <w:next w:val="Normal"/>
    <w:autoRedefine/>
    <w:uiPriority w:val="39"/>
    <w:rsid w:val="00587FB6"/>
    <w:pPr>
      <w:tabs>
        <w:tab w:val="left" w:pos="920"/>
        <w:tab w:val="right" w:leader="dot" w:pos="8626"/>
      </w:tabs>
      <w:spacing w:after="120"/>
    </w:pPr>
    <w:rPr>
      <w:rFonts w:ascii="Arial" w:eastAsiaTheme="minorEastAsia" w:hAnsi="Arial"/>
      <w:noProof/>
      <w:szCs w:val="22"/>
    </w:rPr>
  </w:style>
  <w:style w:type="paragraph" w:styleId="TM5">
    <w:name w:val="toc 5"/>
    <w:basedOn w:val="Normal"/>
    <w:next w:val="Normal"/>
    <w:autoRedefine/>
    <w:uiPriority w:val="39"/>
    <w:rsid w:val="00587FB6"/>
    <w:pPr>
      <w:tabs>
        <w:tab w:val="left" w:pos="1094"/>
        <w:tab w:val="right" w:leader="dot" w:pos="8632"/>
      </w:tabs>
    </w:pPr>
    <w:rPr>
      <w:rFonts w:ascii="Arial" w:hAnsi="Arial"/>
      <w:szCs w:val="22"/>
    </w:rPr>
  </w:style>
  <w:style w:type="paragraph" w:styleId="TM6">
    <w:name w:val="toc 6"/>
    <w:basedOn w:val="Normal"/>
    <w:next w:val="Normal"/>
    <w:autoRedefine/>
    <w:semiHidden/>
    <w:rsid w:val="00CD74C1"/>
    <w:rPr>
      <w:rFonts w:asciiTheme="minorHAnsi" w:hAnsiTheme="minorHAnsi"/>
      <w:sz w:val="22"/>
      <w:szCs w:val="22"/>
    </w:rPr>
  </w:style>
  <w:style w:type="paragraph" w:styleId="TM7">
    <w:name w:val="toc 7"/>
    <w:basedOn w:val="Normal"/>
    <w:next w:val="Normal"/>
    <w:autoRedefine/>
    <w:semiHidden/>
    <w:rsid w:val="00CD74C1"/>
    <w:rPr>
      <w:rFonts w:asciiTheme="minorHAnsi" w:hAnsiTheme="minorHAnsi"/>
      <w:sz w:val="22"/>
      <w:szCs w:val="22"/>
    </w:rPr>
  </w:style>
  <w:style w:type="paragraph" w:styleId="TM8">
    <w:name w:val="toc 8"/>
    <w:basedOn w:val="Normal"/>
    <w:next w:val="Normal"/>
    <w:autoRedefine/>
    <w:semiHidden/>
    <w:rsid w:val="00CD74C1"/>
    <w:rPr>
      <w:rFonts w:asciiTheme="minorHAnsi" w:hAnsiTheme="minorHAnsi"/>
      <w:sz w:val="22"/>
      <w:szCs w:val="22"/>
    </w:rPr>
  </w:style>
  <w:style w:type="paragraph" w:styleId="TM9">
    <w:name w:val="toc 9"/>
    <w:basedOn w:val="Normal"/>
    <w:next w:val="Normal"/>
    <w:autoRedefine/>
    <w:semiHidden/>
    <w:rsid w:val="00CD74C1"/>
    <w:rPr>
      <w:rFonts w:asciiTheme="minorHAnsi" w:hAnsiTheme="minorHAnsi"/>
      <w:sz w:val="22"/>
      <w:szCs w:val="22"/>
    </w:rPr>
  </w:style>
  <w:style w:type="paragraph" w:styleId="Textedebulles">
    <w:name w:val="Balloon Text"/>
    <w:basedOn w:val="Normal"/>
    <w:semiHidden/>
    <w:rsid w:val="00CD74C1"/>
    <w:rPr>
      <w:rFonts w:ascii="Tahoma" w:hAnsi="Tahoma" w:cs="Tahoma"/>
      <w:sz w:val="16"/>
      <w:szCs w:val="16"/>
    </w:rPr>
  </w:style>
  <w:style w:type="character" w:customStyle="1" w:styleId="En-tteCar">
    <w:name w:val="En-tête Car"/>
    <w:link w:val="En-tte"/>
    <w:rsid w:val="00244E05"/>
    <w:rPr>
      <w:sz w:val="24"/>
      <w:szCs w:val="24"/>
      <w:lang w:val="fr-CA" w:eastAsia="en-US" w:bidi="ar-SA"/>
    </w:rPr>
  </w:style>
  <w:style w:type="character" w:styleId="Numrodepage">
    <w:name w:val="page number"/>
    <w:basedOn w:val="Policepardfaut"/>
    <w:semiHidden/>
    <w:rsid w:val="00D130F3"/>
  </w:style>
  <w:style w:type="character" w:customStyle="1" w:styleId="CarCar7">
    <w:name w:val="Car Car7"/>
    <w:rsid w:val="00D130F3"/>
    <w:rPr>
      <w:rFonts w:ascii="Arial" w:hAnsi="Arial"/>
      <w:sz w:val="24"/>
    </w:rPr>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rsid w:val="0083087E"/>
    <w:rPr>
      <w:sz w:val="16"/>
      <w:szCs w:val="16"/>
    </w:rPr>
  </w:style>
  <w:style w:type="paragraph" w:styleId="Commentaire">
    <w:name w:val="annotation text"/>
    <w:basedOn w:val="Normal"/>
    <w:link w:val="CommentaireCar"/>
    <w:uiPriority w:val="99"/>
    <w:semiHidden/>
    <w:rsid w:val="0083087E"/>
    <w:rPr>
      <w:sz w:val="20"/>
      <w:szCs w:val="20"/>
      <w:lang w:eastAsia="fr-CA"/>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jc w:val="both"/>
    </w:pPr>
    <w:rPr>
      <w:rFonts w:ascii="Arial" w:hAnsi="Arial"/>
      <w:vanish/>
      <w:color w:val="0000FF"/>
      <w:lang w:eastAsia="fr-CA"/>
    </w:rPr>
  </w:style>
  <w:style w:type="character" w:customStyle="1" w:styleId="MasquCar">
    <w:name w:val="Masqué Car"/>
    <w:link w:val="Masqu"/>
    <w:rsid w:val="00C74FD6"/>
    <w:rPr>
      <w:rFonts w:ascii="Arial" w:hAnsi="Arial"/>
      <w:vanish/>
      <w:color w:val="0000FF"/>
      <w:sz w:val="24"/>
      <w:szCs w:val="24"/>
      <w:lang w:val="fr-CA" w:eastAsia="fr-CA" w:bidi="ar-SA"/>
    </w:rPr>
  </w:style>
  <w:style w:type="character" w:styleId="Lienhypertextesuivivisit">
    <w:name w:val="FollowedHyperlink"/>
    <w:rsid w:val="00D164A9"/>
    <w:rPr>
      <w:color w:val="800080"/>
      <w:u w:val="single"/>
    </w:rPr>
  </w:style>
  <w:style w:type="paragraph" w:customStyle="1" w:styleId="Corps-texte">
    <w:name w:val="Corps-texte"/>
    <w:basedOn w:val="Normal"/>
    <w:link w:val="Corps-texteCar"/>
    <w:semiHidden/>
    <w:rsid w:val="005579FE"/>
    <w:pPr>
      <w:spacing w:before="120" w:after="100" w:afterAutospacing="1"/>
      <w:jc w:val="both"/>
    </w:pPr>
    <w:rPr>
      <w:rFonts w:ascii="Arial" w:hAnsi="Arial" w:cs="Arial"/>
      <w:bCs/>
      <w:lang w:eastAsia="fr-CA"/>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character" w:customStyle="1" w:styleId="CarCar1">
    <w:name w:val="Car Car1"/>
    <w:rsid w:val="00E858AC"/>
    <w:rPr>
      <w:sz w:val="24"/>
      <w:szCs w:val="24"/>
      <w:lang w:eastAsia="en-US"/>
    </w:rPr>
  </w:style>
  <w:style w:type="paragraph" w:styleId="Sansinterligne">
    <w:name w:val="No Spacing"/>
    <w:qFormat/>
    <w:rsid w:val="00E858AC"/>
    <w:rPr>
      <w:sz w:val="24"/>
      <w:szCs w:val="24"/>
      <w:lang w:eastAsia="en-US"/>
    </w:rPr>
  </w:style>
  <w:style w:type="paragraph" w:customStyle="1" w:styleId="Style1">
    <w:name w:val="Style1"/>
    <w:basedOn w:val="Normal"/>
    <w:link w:val="Style1Car"/>
    <w:semiHidden/>
    <w:rsid w:val="00671E75"/>
    <w:pPr>
      <w:spacing w:before="100" w:beforeAutospacing="1" w:after="100" w:afterAutospacing="1"/>
      <w:jc w:val="both"/>
    </w:pPr>
    <w:rPr>
      <w:rFonts w:ascii="Arial" w:hAnsi="Arial" w:cs="Arial"/>
      <w:bCs/>
      <w:lang w:eastAsia="fr-CA"/>
    </w:rPr>
  </w:style>
  <w:style w:type="character" w:customStyle="1" w:styleId="Style1Car">
    <w:name w:val="Style1 Car"/>
    <w:link w:val="Style1"/>
    <w:semiHidden/>
    <w:locked/>
    <w:rsid w:val="00671E75"/>
    <w:rPr>
      <w:rFonts w:ascii="Arial" w:hAnsi="Arial" w:cs="Arial"/>
      <w:bCs/>
      <w:sz w:val="24"/>
      <w:szCs w:val="24"/>
    </w:rPr>
  </w:style>
  <w:style w:type="paragraph" w:customStyle="1" w:styleId="Texte1">
    <w:name w:val="Texte 1"/>
    <w:basedOn w:val="Normal"/>
    <w:link w:val="Texte1Car"/>
    <w:rsid w:val="00A45E06"/>
    <w:pPr>
      <w:jc w:val="both"/>
    </w:pPr>
    <w:rPr>
      <w:rFonts w:ascii="Arial Narrow" w:hAnsi="Arial Narrow"/>
      <w:szCs w:val="20"/>
      <w:lang w:eastAsia="fr-CA"/>
    </w:rPr>
  </w:style>
  <w:style w:type="character" w:customStyle="1" w:styleId="Texte1Car">
    <w:name w:val="Texte 1 Car"/>
    <w:link w:val="Texte1"/>
    <w:rsid w:val="00A45E06"/>
    <w:rPr>
      <w:rFonts w:ascii="Arial Narrow" w:hAnsi="Arial Narrow"/>
      <w:sz w:val="24"/>
    </w:rPr>
  </w:style>
  <w:style w:type="character" w:customStyle="1" w:styleId="Titre5Car">
    <w:name w:val="Titre 5 Car"/>
    <w:link w:val="Titre5"/>
    <w:rsid w:val="000A14EB"/>
    <w:rPr>
      <w:rFonts w:ascii="Arial Gras" w:hAnsi="Arial Gras"/>
      <w:b/>
      <w:bCs/>
      <w:i/>
      <w:iCs/>
      <w:sz w:val="24"/>
      <w:szCs w:val="26"/>
      <w:lang w:eastAsia="en-US"/>
    </w:rPr>
  </w:style>
  <w:style w:type="character" w:customStyle="1" w:styleId="Titre1Car">
    <w:name w:val="Titre 1 Car"/>
    <w:link w:val="Titre1"/>
    <w:rsid w:val="00696892"/>
    <w:rPr>
      <w:rFonts w:ascii="Arial Gras" w:hAnsi="Arial Gras" w:cs="Arial"/>
      <w:b/>
      <w:bCs/>
      <w:caps/>
      <w:kern w:val="32"/>
      <w:sz w:val="24"/>
      <w:szCs w:val="32"/>
    </w:rPr>
  </w:style>
  <w:style w:type="paragraph" w:styleId="Paragraphedeliste">
    <w:name w:val="List Paragraph"/>
    <w:basedOn w:val="Normal"/>
    <w:uiPriority w:val="34"/>
    <w:qFormat/>
    <w:rsid w:val="00CA27DE"/>
    <w:pPr>
      <w:ind w:left="720"/>
      <w:contextualSpacing/>
      <w:jc w:val="both"/>
    </w:pPr>
    <w:rPr>
      <w:rFonts w:ascii="Arial" w:hAnsi="Arial"/>
      <w:lang w:eastAsia="fr-CA"/>
    </w:rPr>
  </w:style>
  <w:style w:type="paragraph" w:styleId="En-ttedetabledesmatires">
    <w:name w:val="TOC Heading"/>
    <w:basedOn w:val="Titre1"/>
    <w:next w:val="Normal"/>
    <w:uiPriority w:val="39"/>
    <w:unhideWhenUsed/>
    <w:qFormat/>
    <w:rsid w:val="005B3192"/>
    <w:pPr>
      <w:keepLines/>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StyleTM2Avant18ptAprs12pt">
    <w:name w:val="Style TM 2 + Avant : 18 pt Après : 12 pt"/>
    <w:basedOn w:val="TM2"/>
    <w:rsid w:val="004548D6"/>
    <w:rPr>
      <w:szCs w:val="20"/>
    </w:rPr>
  </w:style>
  <w:style w:type="character" w:styleId="Textedelespacerserv">
    <w:name w:val="Placeholder Text"/>
    <w:basedOn w:val="Policepardfaut"/>
    <w:uiPriority w:val="99"/>
    <w:semiHidden/>
    <w:rsid w:val="00F82E07"/>
    <w:rPr>
      <w:color w:val="808080"/>
    </w:rPr>
  </w:style>
  <w:style w:type="paragraph" w:customStyle="1" w:styleId="NoProjet">
    <w:name w:val="NoProjet"/>
    <w:basedOn w:val="Sous-titres"/>
    <w:link w:val="NoProjetCar"/>
    <w:qFormat/>
    <w:rsid w:val="00664E5C"/>
    <w:pPr>
      <w:tabs>
        <w:tab w:val="left" w:pos="366"/>
      </w:tabs>
      <w:ind w:left="120"/>
    </w:pPr>
    <w:rPr>
      <w:rFonts w:cs="Arial"/>
      <w:bCs/>
      <w:sz w:val="20"/>
    </w:rPr>
  </w:style>
  <w:style w:type="paragraph" w:customStyle="1" w:styleId="NoDossier">
    <w:name w:val="NoDossier"/>
    <w:basedOn w:val="Sous-titres"/>
    <w:link w:val="NoDossierCar"/>
    <w:qFormat/>
    <w:rsid w:val="00664E5C"/>
    <w:pPr>
      <w:tabs>
        <w:tab w:val="left" w:pos="366"/>
      </w:tabs>
      <w:ind w:left="120"/>
    </w:pPr>
    <w:rPr>
      <w:rFonts w:cs="Arial"/>
      <w:bCs/>
      <w:sz w:val="20"/>
    </w:rPr>
  </w:style>
  <w:style w:type="character" w:customStyle="1" w:styleId="Sous-titresCar">
    <w:name w:val="Sous-titres Car"/>
    <w:basedOn w:val="Policepardfaut"/>
    <w:link w:val="Sous-titres"/>
    <w:rsid w:val="00664E5C"/>
    <w:rPr>
      <w:rFonts w:ascii="Arial" w:hAnsi="Arial"/>
      <w:sz w:val="16"/>
      <w:lang w:eastAsia="en-US"/>
    </w:rPr>
  </w:style>
  <w:style w:type="character" w:customStyle="1" w:styleId="NoProjetCar">
    <w:name w:val="NoProjet Car"/>
    <w:basedOn w:val="Sous-titresCar"/>
    <w:link w:val="NoProjet"/>
    <w:rsid w:val="00664E5C"/>
    <w:rPr>
      <w:rFonts w:ascii="Arial" w:hAnsi="Arial" w:cs="Arial"/>
      <w:bCs/>
      <w:sz w:val="16"/>
      <w:lang w:eastAsia="en-US"/>
    </w:rPr>
  </w:style>
  <w:style w:type="character" w:customStyle="1" w:styleId="NoDossierCar">
    <w:name w:val="NoDossier Car"/>
    <w:basedOn w:val="Sous-titresCar"/>
    <w:link w:val="NoDossier"/>
    <w:rsid w:val="00664E5C"/>
    <w:rPr>
      <w:rFonts w:ascii="Arial" w:hAnsi="Arial" w:cs="Arial"/>
      <w:bCs/>
      <w:sz w:val="16"/>
      <w:lang w:eastAsia="en-US"/>
    </w:rPr>
  </w:style>
  <w:style w:type="paragraph" w:customStyle="1" w:styleId="NoDoc">
    <w:name w:val="NoDoc"/>
    <w:basedOn w:val="Sous-titres"/>
    <w:link w:val="NoDocCar"/>
    <w:qFormat/>
    <w:rsid w:val="001E0FB4"/>
    <w:pPr>
      <w:tabs>
        <w:tab w:val="left" w:pos="366"/>
      </w:tabs>
      <w:ind w:left="120"/>
    </w:pPr>
    <w:rPr>
      <w:rFonts w:cs="Arial"/>
      <w:bCs/>
      <w:noProof/>
      <w:sz w:val="20"/>
    </w:rPr>
  </w:style>
  <w:style w:type="character" w:customStyle="1" w:styleId="NoDocCar">
    <w:name w:val="NoDoc Car"/>
    <w:basedOn w:val="Sous-titresCar"/>
    <w:link w:val="NoDoc"/>
    <w:rsid w:val="001E0FB4"/>
    <w:rPr>
      <w:rFonts w:ascii="Arial" w:hAnsi="Arial" w:cs="Arial"/>
      <w:bCs/>
      <w:noProof/>
      <w:sz w:val="16"/>
      <w:lang w:eastAsia="en-US"/>
    </w:rPr>
  </w:style>
  <w:style w:type="paragraph" w:styleId="Objetducommentaire">
    <w:name w:val="annotation subject"/>
    <w:basedOn w:val="Commentaire"/>
    <w:next w:val="Commentaire"/>
    <w:link w:val="ObjetducommentaireCar"/>
    <w:rsid w:val="00346C34"/>
    <w:rPr>
      <w:b/>
      <w:bCs/>
      <w:lang w:eastAsia="en-US"/>
    </w:rPr>
  </w:style>
  <w:style w:type="character" w:customStyle="1" w:styleId="CommentaireCar">
    <w:name w:val="Commentaire Car"/>
    <w:basedOn w:val="Policepardfaut"/>
    <w:link w:val="Commentaire"/>
    <w:uiPriority w:val="99"/>
    <w:semiHidden/>
    <w:rsid w:val="00346C34"/>
  </w:style>
  <w:style w:type="character" w:customStyle="1" w:styleId="ObjetducommentaireCar">
    <w:name w:val="Objet du commentaire Car"/>
    <w:basedOn w:val="CommentaireCar"/>
    <w:link w:val="Objetducommentaire"/>
    <w:rsid w:val="00346C34"/>
    <w:rPr>
      <w:b/>
      <w:bCs/>
      <w:lang w:eastAsia="en-US"/>
    </w:rPr>
  </w:style>
  <w:style w:type="paragraph" w:styleId="Index1">
    <w:name w:val="index 1"/>
    <w:basedOn w:val="Normal"/>
    <w:next w:val="Normal"/>
    <w:autoRedefine/>
    <w:rsid w:val="00346C34"/>
    <w:pPr>
      <w:ind w:left="220" w:hanging="220"/>
    </w:pPr>
    <w:rPr>
      <w:szCs w:val="21"/>
      <w:lang w:val="fr-FR" w:eastAsia="fr-FR"/>
    </w:rPr>
  </w:style>
  <w:style w:type="paragraph" w:customStyle="1" w:styleId="StyleTitre4Italique">
    <w:name w:val="Style Titre 4 + Italique"/>
    <w:basedOn w:val="Titre4"/>
    <w:rsid w:val="00577A14"/>
    <w:rPr>
      <w:iCs/>
    </w:rPr>
  </w:style>
  <w:style w:type="paragraph" w:customStyle="1" w:styleId="StyleTitre4Italique1">
    <w:name w:val="Style Titre 4 + Italique1"/>
    <w:basedOn w:val="Titre4"/>
    <w:rsid w:val="002547EC"/>
    <w:rPr>
      <w:b/>
      <w:iCs/>
    </w:rPr>
  </w:style>
  <w:style w:type="paragraph" w:customStyle="1" w:styleId="Puces1">
    <w:name w:val="Puces 1"/>
    <w:basedOn w:val="Normal"/>
    <w:rsid w:val="008D24CF"/>
    <w:pPr>
      <w:keepNext/>
      <w:keepLines/>
      <w:numPr>
        <w:numId w:val="8"/>
      </w:numPr>
      <w:spacing w:before="120" w:after="120"/>
      <w:jc w:val="both"/>
    </w:pPr>
    <w:rPr>
      <w:rFonts w:ascii="Arial" w:hAnsi="Arial"/>
      <w:lang w:eastAsia="fr-CA"/>
    </w:rPr>
  </w:style>
  <w:style w:type="paragraph" w:styleId="Retraitcorpsdetexte2">
    <w:name w:val="Body Text Indent 2"/>
    <w:basedOn w:val="Normal"/>
    <w:link w:val="Retraitcorpsdetexte2Car"/>
    <w:rsid w:val="001A0C18"/>
    <w:pPr>
      <w:tabs>
        <w:tab w:val="left" w:pos="630"/>
      </w:tabs>
      <w:spacing w:before="160" w:after="120"/>
      <w:ind w:left="1440"/>
      <w:jc w:val="both"/>
    </w:pPr>
    <w:rPr>
      <w:rFonts w:ascii="Arial" w:hAnsi="Arial"/>
      <w:szCs w:val="20"/>
      <w:lang w:eastAsia="fr-CA"/>
    </w:rPr>
  </w:style>
  <w:style w:type="character" w:customStyle="1" w:styleId="Retraitcorpsdetexte2Car">
    <w:name w:val="Retrait corps de texte 2 Car"/>
    <w:basedOn w:val="Policepardfaut"/>
    <w:link w:val="Retraitcorpsdetexte2"/>
    <w:rsid w:val="001A0C18"/>
    <w:rPr>
      <w:rFonts w:ascii="Arial" w:hAnsi="Arial"/>
      <w:sz w:val="24"/>
    </w:rPr>
  </w:style>
  <w:style w:type="character" w:customStyle="1" w:styleId="Titre2Car">
    <w:name w:val="Titre 2 Car"/>
    <w:basedOn w:val="Policepardfaut"/>
    <w:link w:val="Titre2"/>
    <w:rsid w:val="00FB3B1B"/>
    <w:rPr>
      <w:rFonts w:ascii="Arial" w:hAnsi="Arial" w:cs="Arial"/>
      <w:caps/>
      <w:sz w:val="24"/>
      <w:szCs w:val="24"/>
    </w:rPr>
  </w:style>
  <w:style w:type="paragraph" w:styleId="Corpsdetexte">
    <w:name w:val="Body Text"/>
    <w:basedOn w:val="Normal"/>
    <w:link w:val="CorpsdetexteCar"/>
    <w:rsid w:val="00435199"/>
    <w:pPr>
      <w:spacing w:before="120" w:after="120"/>
    </w:pPr>
    <w:rPr>
      <w:rFonts w:ascii="Arial" w:hAnsi="Arial"/>
      <w:szCs w:val="20"/>
      <w:lang w:eastAsia="fr-CA"/>
    </w:rPr>
  </w:style>
  <w:style w:type="character" w:customStyle="1" w:styleId="CorpsdetexteCar">
    <w:name w:val="Corps de texte Car"/>
    <w:basedOn w:val="Policepardfaut"/>
    <w:link w:val="Corpsdetexte"/>
    <w:rsid w:val="00435199"/>
    <w:rPr>
      <w:rFonts w:ascii="Arial" w:hAnsi="Arial"/>
      <w:sz w:val="24"/>
    </w:rPr>
  </w:style>
  <w:style w:type="paragraph" w:customStyle="1" w:styleId="Puces2">
    <w:name w:val="Puces 2"/>
    <w:basedOn w:val="Normal"/>
    <w:rsid w:val="00195FED"/>
    <w:pPr>
      <w:keepNext/>
      <w:keepLines/>
      <w:numPr>
        <w:numId w:val="21"/>
      </w:numPr>
      <w:spacing w:before="120" w:after="120"/>
      <w:jc w:val="both"/>
    </w:pPr>
    <w:rPr>
      <w:rFonts w:ascii="Arial" w:hAnsi="Arial"/>
      <w:lang w:eastAsia="fr-CA"/>
    </w:rPr>
  </w:style>
  <w:style w:type="paragraph" w:customStyle="1" w:styleId="33Titre33">
    <w:name w:val="3.3Titre3.3"/>
    <w:basedOn w:val="Normal"/>
    <w:next w:val="Normal"/>
    <w:link w:val="33Titre33Car"/>
    <w:autoRedefine/>
    <w:qFormat/>
    <w:rsid w:val="00195FED"/>
    <w:pPr>
      <w:tabs>
        <w:tab w:val="left" w:pos="0"/>
      </w:tabs>
      <w:spacing w:before="120" w:after="120"/>
      <w:ind w:left="720" w:hanging="720"/>
      <w:jc w:val="both"/>
    </w:pPr>
    <w:rPr>
      <w:rFonts w:ascii="Arial" w:eastAsia="Calibri" w:hAnsi="Arial" w:cs="Arial"/>
      <w:b/>
    </w:rPr>
  </w:style>
  <w:style w:type="character" w:customStyle="1" w:styleId="33Titre33Car">
    <w:name w:val="3.3Titre3.3 Car"/>
    <w:basedOn w:val="Policepardfaut"/>
    <w:link w:val="33Titre33"/>
    <w:rsid w:val="00195FED"/>
    <w:rPr>
      <w:rFonts w:ascii="Arial" w:eastAsia="Calibri" w:hAnsi="Arial" w:cs="Arial"/>
      <w:b/>
      <w:sz w:val="24"/>
      <w:szCs w:val="24"/>
      <w:lang w:eastAsia="en-US"/>
    </w:rPr>
  </w:style>
  <w:style w:type="paragraph" w:customStyle="1" w:styleId="StyleJustifiGaucheSimpleAutomatique05ptpaisseurdu">
    <w:name w:val="Style Justifié Gauche: (Simple Automatique  05 pt Épaisseur du ..."/>
    <w:basedOn w:val="Normal"/>
    <w:rsid w:val="00775842"/>
    <w:pPr>
      <w:pBdr>
        <w:left w:val="single" w:sz="4" w:space="1" w:color="auto"/>
      </w:pBdr>
      <w:spacing w:before="120" w:after="120"/>
      <w:jc w:val="both"/>
    </w:pPr>
    <w:rPr>
      <w:rFonts w:ascii="Arial" w:hAnsi="Arial"/>
      <w:szCs w:val="20"/>
      <w:lang w:eastAsia="fr-CA"/>
    </w:rPr>
  </w:style>
  <w:style w:type="paragraph" w:styleId="Listepuces">
    <w:name w:val="List Bullet"/>
    <w:basedOn w:val="Normal"/>
    <w:uiPriority w:val="99"/>
    <w:rsid w:val="00F865E0"/>
    <w:pPr>
      <w:tabs>
        <w:tab w:val="num" w:pos="360"/>
      </w:tabs>
      <w:spacing w:before="60" w:after="60"/>
      <w:ind w:left="360" w:hanging="360"/>
      <w:jc w:val="both"/>
    </w:pPr>
    <w:rPr>
      <w:rFonts w:ascii="Arial" w:hAnsi="Arial" w:cs="Arial"/>
    </w:rPr>
  </w:style>
  <w:style w:type="paragraph" w:customStyle="1" w:styleId="NormalArial">
    <w:name w:val="Normal + Arial"/>
    <w:basedOn w:val="Normal"/>
    <w:uiPriority w:val="99"/>
    <w:rsid w:val="00B35894"/>
    <w:pPr>
      <w:spacing w:before="120" w:after="120"/>
      <w:ind w:left="705"/>
      <w:jc w:val="both"/>
    </w:pPr>
    <w:rPr>
      <w:rFonts w:ascii="Arial" w:hAnsi="Arial" w:cs="Arial"/>
      <w:lang w:eastAsia="fr-CA"/>
    </w:rPr>
  </w:style>
  <w:style w:type="character" w:customStyle="1" w:styleId="Mentionnonrsolue1">
    <w:name w:val="Mention non résolue1"/>
    <w:basedOn w:val="Policepardfaut"/>
    <w:uiPriority w:val="99"/>
    <w:semiHidden/>
    <w:unhideWhenUsed/>
    <w:rsid w:val="00BE17DF"/>
    <w:rPr>
      <w:color w:val="605E5C"/>
      <w:shd w:val="clear" w:color="auto" w:fill="E1DFDD"/>
    </w:rPr>
  </w:style>
  <w:style w:type="paragraph" w:customStyle="1" w:styleId="Textemasqu">
    <w:name w:val="Texte masqué"/>
    <w:basedOn w:val="Commentaire"/>
    <w:link w:val="TextemasquCar"/>
    <w:qFormat/>
    <w:rsid w:val="001004A8"/>
    <w:pPr>
      <w:shd w:val="clear" w:color="auto" w:fill="D9D9D9" w:themeFill="background1" w:themeFillShade="D9"/>
      <w:spacing w:before="120" w:after="120"/>
      <w:jc w:val="both"/>
    </w:pPr>
    <w:rPr>
      <w:rFonts w:ascii="Arial" w:hAnsi="Arial" w:cs="Arial"/>
      <w:vanish/>
      <w:color w:val="0000FF"/>
      <w:sz w:val="24"/>
      <w:szCs w:val="24"/>
    </w:rPr>
  </w:style>
  <w:style w:type="character" w:customStyle="1" w:styleId="TextemasquCar">
    <w:name w:val="Texte masqué Car"/>
    <w:basedOn w:val="CommentaireCar"/>
    <w:link w:val="Textemasqu"/>
    <w:rsid w:val="001004A8"/>
    <w:rPr>
      <w:rFonts w:ascii="Arial" w:hAnsi="Arial" w:cs="Arial"/>
      <w:vanish/>
      <w:color w:val="0000FF"/>
      <w:sz w:val="24"/>
      <w:szCs w:val="24"/>
      <w:shd w:val="clear" w:color="auto" w:fill="D9D9D9" w:themeFill="background1" w:themeFillShade="D9"/>
    </w:rPr>
  </w:style>
  <w:style w:type="character" w:styleId="Mentionnonrsolue">
    <w:name w:val="Unresolved Mention"/>
    <w:basedOn w:val="Policepardfaut"/>
    <w:uiPriority w:val="99"/>
    <w:semiHidden/>
    <w:unhideWhenUsed/>
    <w:rsid w:val="00FD2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42557">
      <w:bodyDiv w:val="1"/>
      <w:marLeft w:val="0"/>
      <w:marRight w:val="0"/>
      <w:marTop w:val="0"/>
      <w:marBottom w:val="0"/>
      <w:divBdr>
        <w:top w:val="none" w:sz="0" w:space="0" w:color="auto"/>
        <w:left w:val="none" w:sz="0" w:space="0" w:color="auto"/>
        <w:bottom w:val="none" w:sz="0" w:space="0" w:color="auto"/>
        <w:right w:val="none" w:sz="0" w:space="0" w:color="auto"/>
      </w:divBdr>
    </w:div>
    <w:div w:id="225844729">
      <w:bodyDiv w:val="1"/>
      <w:marLeft w:val="0"/>
      <w:marRight w:val="0"/>
      <w:marTop w:val="0"/>
      <w:marBottom w:val="0"/>
      <w:divBdr>
        <w:top w:val="none" w:sz="0" w:space="0" w:color="auto"/>
        <w:left w:val="none" w:sz="0" w:space="0" w:color="auto"/>
        <w:bottom w:val="none" w:sz="0" w:space="0" w:color="auto"/>
        <w:right w:val="none" w:sz="0" w:space="0" w:color="auto"/>
      </w:divBdr>
    </w:div>
    <w:div w:id="248277924">
      <w:bodyDiv w:val="1"/>
      <w:marLeft w:val="0"/>
      <w:marRight w:val="0"/>
      <w:marTop w:val="0"/>
      <w:marBottom w:val="0"/>
      <w:divBdr>
        <w:top w:val="none" w:sz="0" w:space="0" w:color="auto"/>
        <w:left w:val="none" w:sz="0" w:space="0" w:color="auto"/>
        <w:bottom w:val="none" w:sz="0" w:space="0" w:color="auto"/>
        <w:right w:val="none" w:sz="0" w:space="0" w:color="auto"/>
      </w:divBdr>
    </w:div>
    <w:div w:id="487865119">
      <w:bodyDiv w:val="1"/>
      <w:marLeft w:val="0"/>
      <w:marRight w:val="0"/>
      <w:marTop w:val="0"/>
      <w:marBottom w:val="0"/>
      <w:divBdr>
        <w:top w:val="none" w:sz="0" w:space="0" w:color="auto"/>
        <w:left w:val="none" w:sz="0" w:space="0" w:color="auto"/>
        <w:bottom w:val="none" w:sz="0" w:space="0" w:color="auto"/>
        <w:right w:val="none" w:sz="0" w:space="0" w:color="auto"/>
      </w:divBdr>
    </w:div>
    <w:div w:id="588125802">
      <w:bodyDiv w:val="1"/>
      <w:marLeft w:val="0"/>
      <w:marRight w:val="0"/>
      <w:marTop w:val="0"/>
      <w:marBottom w:val="0"/>
      <w:divBdr>
        <w:top w:val="none" w:sz="0" w:space="0" w:color="auto"/>
        <w:left w:val="none" w:sz="0" w:space="0" w:color="auto"/>
        <w:bottom w:val="none" w:sz="0" w:space="0" w:color="auto"/>
        <w:right w:val="none" w:sz="0" w:space="0" w:color="auto"/>
      </w:divBdr>
    </w:div>
    <w:div w:id="1754233380">
      <w:bodyDiv w:val="1"/>
      <w:marLeft w:val="0"/>
      <w:marRight w:val="0"/>
      <w:marTop w:val="0"/>
      <w:marBottom w:val="0"/>
      <w:divBdr>
        <w:top w:val="none" w:sz="0" w:space="0" w:color="auto"/>
        <w:left w:val="none" w:sz="0" w:space="0" w:color="auto"/>
        <w:bottom w:val="none" w:sz="0" w:space="0" w:color="auto"/>
        <w:right w:val="none" w:sz="0" w:space="0" w:color="auto"/>
      </w:divBdr>
    </w:div>
    <w:div w:id="18953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transports.gouv.qc.ca/fr/projets-infrastructures/structures/documentation-structures/Documents/Aide-memoire_prest_serv/Aide-memoire_prest_serv.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UMXZNRYXENRP-43-3281</_dlc_DocId>
    <_dlc_DocIdUrl xmlns="35ae7812-1ab0-4572-a6c7-91e90b93790a">
      <Url>http://edition.simtq.mtq.min.intra/fr/entreprises-partenaires/entreprises-reseaux-routier/contrats/_layouts/15/DocIdRedir.aspx?ID=UMXZNRYXENRP-43-3281</Url>
      <Description>UMXZNRYXENRP-43-3281</Description>
    </_dlc_DocIdUrl>
    <SousSousTheme xmlns="35ae7812-1ab0-4572-a6c7-91e90b93790a"/>
    <DatePublication xmlns="35ae7812-1ab0-4572-a6c7-91e90b93790a">2020-06-01T04:00:00+00:00</DatePublication>
    <DescriptionDocument xmlns="35ae7812-1ab0-4572-a6c7-91e90b93790a">Devis Service de nature technique</DescriptionDocument>
    <Theme xmlns="35ae7812-1ab0-4572-a6c7-91e90b93790a">
      <Value>10</Value>
    </Theme>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5</TypeDocument>
    <ImageDocument xmlns="35ae7812-1ab0-4572-a6c7-91e90b93790a">
      <Url xsi:nil="true"/>
      <Description xsi:nil="true"/>
    </ImageDocument>
    <RoutingRuleDescription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01C2B-4A1D-4318-9541-4BCD06EED5BB}">
  <ds:schemaRefs>
    <ds:schemaRef ds:uri="http://schemas.microsoft.com/office/2006/metadata/properties"/>
    <ds:schemaRef ds:uri="http://schemas.microsoft.com/office/infopath/2007/PartnerControls"/>
    <ds:schemaRef ds:uri="35ae7812-1ab0-4572-a6c7-91e90b93790a"/>
    <ds:schemaRef ds:uri="http://schemas.microsoft.com/sharepoint/v3"/>
  </ds:schemaRefs>
</ds:datastoreItem>
</file>

<file path=customXml/itemProps2.xml><?xml version="1.0" encoding="utf-8"?>
<ds:datastoreItem xmlns:ds="http://schemas.openxmlformats.org/officeDocument/2006/customXml" ds:itemID="{9B865503-842C-4A8C-9EC6-FFF0DC2EB6F7}">
  <ds:schemaRefs>
    <ds:schemaRef ds:uri="http://schemas.microsoft.com/sharepoint/v3/contenttype/forms"/>
  </ds:schemaRefs>
</ds:datastoreItem>
</file>

<file path=customXml/itemProps3.xml><?xml version="1.0" encoding="utf-8"?>
<ds:datastoreItem xmlns:ds="http://schemas.openxmlformats.org/officeDocument/2006/customXml" ds:itemID="{7B837D55-ADE7-4FF0-B688-EC2B740A8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B62C85-CFC0-4417-AA29-28DB7001E8E7}">
  <ds:schemaRefs>
    <ds:schemaRef ds:uri="http://schemas.microsoft.com/sharepoint/events"/>
  </ds:schemaRefs>
</ds:datastoreItem>
</file>

<file path=customXml/itemProps5.xml><?xml version="1.0" encoding="utf-8"?>
<ds:datastoreItem xmlns:ds="http://schemas.openxmlformats.org/officeDocument/2006/customXml" ds:itemID="{FFCE711B-4DD8-4729-9888-5DB5F271A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6283</Words>
  <Characters>34561</Characters>
  <Application>Microsoft Office Word</Application>
  <DocSecurity>0</DocSecurity>
  <Lines>288</Lines>
  <Paragraphs>81</Paragraphs>
  <ScaleCrop>false</ScaleCrop>
  <HeadingPairs>
    <vt:vector size="2" baseType="variant">
      <vt:variant>
        <vt:lpstr>Titre</vt:lpstr>
      </vt:variant>
      <vt:variant>
        <vt:i4>1</vt:i4>
      </vt:variant>
    </vt:vector>
  </HeadingPairs>
  <TitlesOfParts>
    <vt:vector size="1" baseType="lpstr">
      <vt:lpstr>Relevés techniques au moyen d'un système d'aéronef télépiloté (SATP)</vt:lpstr>
    </vt:vector>
  </TitlesOfParts>
  <Manager>georges.bertrand@transports.gouv.qc.ca</Manager>
  <Company>Ministère des Transports du Québec</Company>
  <LinksUpToDate>false</LinksUpToDate>
  <CharactersWithSpaces>40763</CharactersWithSpaces>
  <SharedDoc>false</SharedDoc>
  <HyperlinkBase>http://gid.mtq.min.intra/otcs/llisapi.dll/properties/279368944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Relevés techniques au moyen d'un système d'aéronef télépiloté (SATP)</dc:title>
  <dc:subject>Devis Service de nature technique</dc:subject>
  <dc:creator>DNDI</dc:creator>
  <cp:keywords>devis type</cp:keywords>
  <cp:lastModifiedBy>Bertrand, Georges</cp:lastModifiedBy>
  <cp:revision>2</cp:revision>
  <cp:lastPrinted>2020-05-22T03:25:00Z</cp:lastPrinted>
  <dcterms:created xsi:type="dcterms:W3CDTF">2020-07-31T20:46:00Z</dcterms:created>
  <dcterms:modified xsi:type="dcterms:W3CDTF">2020-07-31T20:46:00Z</dcterms:modified>
  <cp:category>Documents contractuels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0x0101004CF7858666DCF549A225B94A6B816A810007DD0D6E44C48F41B6F4907EBA10C687</vt:lpwstr>
  </property>
  <property fmtid="{D5CDD505-2E9C-101B-9397-08002B2CF9AE}" pid="3" name="_dlc_DocIdItemGuid">
    <vt:lpwstr>2cc0d93c-c997-4525-b2f7-1931e126af52</vt:lpwstr>
  </property>
  <property fmtid="{D5CDD505-2E9C-101B-9397-08002B2CF9AE}" pid="4" name="URL">
    <vt:lpwstr>, </vt:lpwstr>
  </property>
  <property fmtid="{D5CDD505-2E9C-101B-9397-08002B2CF9AE}" pid="5" name="lelien">
    <vt:lpwstr>, </vt:lpwstr>
  </property>
</Properties>
</file>