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C60B" w14:textId="77777777" w:rsidR="0004770C" w:rsidRPr="0004770C" w:rsidRDefault="0004770C" w:rsidP="004A307B">
      <w:pPr>
        <w:widowControl w:val="0"/>
        <w:autoSpaceDE w:val="0"/>
        <w:autoSpaceDN w:val="0"/>
        <w:adjustRightInd w:val="0"/>
        <w:spacing w:before="0" w:line="480" w:lineRule="auto"/>
        <w:jc w:val="left"/>
        <w:rPr>
          <w:rFonts w:eastAsiaTheme="minorEastAsia" w:cs="Arial"/>
          <w:sz w:val="20"/>
          <w:szCs w:val="20"/>
        </w:rPr>
      </w:pPr>
      <w:r w:rsidRPr="0004770C">
        <w:rPr>
          <w:rFonts w:cs="Arial"/>
          <w:noProof/>
          <w:lang w:eastAsia="fr-FR"/>
        </w:rPr>
        <w:drawing>
          <wp:inline distT="0" distB="0" distL="0" distR="0" wp14:anchorId="3833D71C" wp14:editId="37D0164D">
            <wp:extent cx="2308367" cy="883920"/>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2315965" cy="886830"/>
                    </a:xfrm>
                    <a:prstGeom prst="rect">
                      <a:avLst/>
                    </a:prstGeom>
                  </pic:spPr>
                </pic:pic>
              </a:graphicData>
            </a:graphic>
          </wp:inline>
        </w:drawing>
      </w:r>
    </w:p>
    <w:p w14:paraId="6A3A7C25" w14:textId="77777777" w:rsidR="0004770C" w:rsidRPr="0004770C" w:rsidRDefault="0004770C" w:rsidP="004A307B">
      <w:pPr>
        <w:widowControl w:val="0"/>
        <w:autoSpaceDE w:val="0"/>
        <w:autoSpaceDN w:val="0"/>
        <w:adjustRightInd w:val="0"/>
        <w:spacing w:before="0" w:line="480" w:lineRule="auto"/>
        <w:jc w:val="center"/>
        <w:rPr>
          <w:rFonts w:eastAsiaTheme="minorEastAsia" w:cs="Arial"/>
          <w:b/>
          <w:sz w:val="28"/>
          <w:szCs w:val="28"/>
        </w:rPr>
      </w:pPr>
    </w:p>
    <w:p w14:paraId="60B983B6" w14:textId="77777777" w:rsidR="0004770C" w:rsidRPr="0004770C" w:rsidRDefault="0004770C" w:rsidP="004A307B">
      <w:pPr>
        <w:widowControl w:val="0"/>
        <w:tabs>
          <w:tab w:val="left" w:pos="6855"/>
        </w:tabs>
        <w:autoSpaceDE w:val="0"/>
        <w:autoSpaceDN w:val="0"/>
        <w:adjustRightInd w:val="0"/>
        <w:spacing w:before="0" w:line="480" w:lineRule="auto"/>
        <w:jc w:val="center"/>
        <w:rPr>
          <w:rFonts w:eastAsiaTheme="minorEastAsia" w:cs="Arial"/>
          <w:b/>
          <w:sz w:val="28"/>
          <w:szCs w:val="28"/>
        </w:rPr>
      </w:pPr>
    </w:p>
    <w:p w14:paraId="47FEC904" w14:textId="77777777" w:rsidR="0004770C" w:rsidRPr="0004770C" w:rsidRDefault="0004770C" w:rsidP="004A307B">
      <w:pPr>
        <w:widowControl w:val="0"/>
        <w:autoSpaceDE w:val="0"/>
        <w:autoSpaceDN w:val="0"/>
        <w:adjustRightInd w:val="0"/>
        <w:spacing w:before="0" w:line="480" w:lineRule="auto"/>
        <w:jc w:val="center"/>
        <w:rPr>
          <w:rFonts w:eastAsiaTheme="minorEastAsia" w:cs="Arial"/>
          <w:b/>
          <w:sz w:val="28"/>
          <w:szCs w:val="28"/>
        </w:rPr>
      </w:pPr>
    </w:p>
    <w:p w14:paraId="14726783" w14:textId="77777777" w:rsidR="0004770C" w:rsidRDefault="0004770C" w:rsidP="004A307B">
      <w:pPr>
        <w:widowControl w:val="0"/>
        <w:autoSpaceDE w:val="0"/>
        <w:autoSpaceDN w:val="0"/>
        <w:adjustRightInd w:val="0"/>
        <w:spacing w:before="0" w:line="480" w:lineRule="auto"/>
        <w:jc w:val="center"/>
        <w:rPr>
          <w:rFonts w:eastAsiaTheme="minorEastAsia" w:cs="Arial"/>
          <w:b/>
          <w:sz w:val="28"/>
          <w:szCs w:val="28"/>
        </w:rPr>
      </w:pPr>
    </w:p>
    <w:p w14:paraId="5A54C0DD" w14:textId="77777777" w:rsidR="001350A5" w:rsidRPr="0004770C" w:rsidRDefault="001350A5" w:rsidP="004A307B">
      <w:pPr>
        <w:widowControl w:val="0"/>
        <w:autoSpaceDE w:val="0"/>
        <w:autoSpaceDN w:val="0"/>
        <w:adjustRightInd w:val="0"/>
        <w:spacing w:before="0" w:line="480" w:lineRule="auto"/>
        <w:jc w:val="center"/>
        <w:rPr>
          <w:rFonts w:eastAsiaTheme="minorEastAsia" w:cs="Arial"/>
          <w:b/>
          <w:sz w:val="28"/>
          <w:szCs w:val="28"/>
        </w:rPr>
      </w:pPr>
    </w:p>
    <w:p w14:paraId="1FDCB741" w14:textId="77777777" w:rsidR="0004770C" w:rsidRDefault="0004770C" w:rsidP="004A307B">
      <w:pPr>
        <w:widowControl w:val="0"/>
        <w:autoSpaceDE w:val="0"/>
        <w:autoSpaceDN w:val="0"/>
        <w:adjustRightInd w:val="0"/>
        <w:spacing w:before="0" w:line="480" w:lineRule="auto"/>
        <w:jc w:val="center"/>
        <w:rPr>
          <w:rFonts w:eastAsiaTheme="minorEastAsia" w:cs="Arial"/>
          <w:b/>
          <w:sz w:val="28"/>
          <w:szCs w:val="28"/>
        </w:rPr>
      </w:pPr>
    </w:p>
    <w:p w14:paraId="716EFFA5" w14:textId="77777777" w:rsidR="0004770C" w:rsidRPr="0004770C" w:rsidRDefault="0004770C" w:rsidP="004A307B">
      <w:pPr>
        <w:widowControl w:val="0"/>
        <w:autoSpaceDE w:val="0"/>
        <w:autoSpaceDN w:val="0"/>
        <w:adjustRightInd w:val="0"/>
        <w:spacing w:before="0" w:line="480" w:lineRule="auto"/>
        <w:jc w:val="center"/>
        <w:rPr>
          <w:rFonts w:eastAsiaTheme="minorEastAsia" w:cs="Arial"/>
          <w:b/>
          <w:caps/>
          <w:sz w:val="28"/>
          <w:szCs w:val="28"/>
        </w:rPr>
      </w:pPr>
      <w:r w:rsidRPr="0004770C">
        <w:rPr>
          <w:rFonts w:eastAsiaTheme="minorEastAsia" w:cs="Arial"/>
          <w:b/>
          <w:caps/>
          <w:sz w:val="28"/>
          <w:szCs w:val="28"/>
        </w:rPr>
        <w:t>Devis de construction et réparation</w:t>
      </w:r>
    </w:p>
    <w:p w14:paraId="502BDB78" w14:textId="77777777" w:rsidR="0004770C" w:rsidRPr="0004770C" w:rsidRDefault="0004770C" w:rsidP="004A307B">
      <w:pPr>
        <w:widowControl w:val="0"/>
        <w:autoSpaceDE w:val="0"/>
        <w:autoSpaceDN w:val="0"/>
        <w:adjustRightInd w:val="0"/>
        <w:spacing w:before="0" w:line="480" w:lineRule="auto"/>
        <w:jc w:val="center"/>
        <w:rPr>
          <w:rFonts w:eastAsiaTheme="minorEastAsia" w:cs="Arial"/>
          <w:b/>
          <w:sz w:val="28"/>
          <w:szCs w:val="28"/>
        </w:rPr>
      </w:pPr>
    </w:p>
    <w:p w14:paraId="227F38D2" w14:textId="77777777" w:rsidR="001350A5" w:rsidRDefault="0004770C" w:rsidP="004A307B">
      <w:pPr>
        <w:widowControl w:val="0"/>
        <w:autoSpaceDE w:val="0"/>
        <w:autoSpaceDN w:val="0"/>
        <w:adjustRightInd w:val="0"/>
        <w:spacing w:before="0" w:line="480" w:lineRule="auto"/>
        <w:jc w:val="center"/>
        <w:rPr>
          <w:rFonts w:eastAsiaTheme="minorEastAsia" w:cs="Arial"/>
          <w:b/>
          <w:sz w:val="28"/>
          <w:szCs w:val="28"/>
        </w:rPr>
      </w:pPr>
      <w:r w:rsidRPr="0004770C">
        <w:rPr>
          <w:rFonts w:eastAsiaTheme="minorEastAsia" w:cs="Arial"/>
          <w:b/>
          <w:sz w:val="28"/>
          <w:szCs w:val="28"/>
        </w:rPr>
        <w:t xml:space="preserve">Clause type </w:t>
      </w:r>
    </w:p>
    <w:p w14:paraId="3D8F74D8" w14:textId="21D2792B" w:rsidR="0004770C" w:rsidRPr="0004770C" w:rsidRDefault="0004770C" w:rsidP="004A307B">
      <w:pPr>
        <w:widowControl w:val="0"/>
        <w:autoSpaceDE w:val="0"/>
        <w:autoSpaceDN w:val="0"/>
        <w:adjustRightInd w:val="0"/>
        <w:spacing w:before="0" w:line="480" w:lineRule="auto"/>
        <w:jc w:val="center"/>
        <w:rPr>
          <w:rFonts w:eastAsiaTheme="minorEastAsia" w:cs="Arial"/>
          <w:b/>
          <w:sz w:val="28"/>
          <w:szCs w:val="28"/>
        </w:rPr>
      </w:pPr>
      <w:r w:rsidRPr="0004770C">
        <w:rPr>
          <w:rFonts w:eastAsiaTheme="minorEastAsia" w:cs="Arial"/>
          <w:b/>
          <w:sz w:val="28"/>
          <w:szCs w:val="28"/>
        </w:rPr>
        <w:t>« Utilisation de matériaux recyclés contenant de l’enrobé, du béton et des briques d’argile »</w:t>
      </w:r>
    </w:p>
    <w:p w14:paraId="5E36862C" w14:textId="77777777" w:rsidR="0004770C" w:rsidRPr="0004770C" w:rsidRDefault="0004770C" w:rsidP="004A307B">
      <w:pPr>
        <w:widowControl w:val="0"/>
        <w:autoSpaceDE w:val="0"/>
        <w:autoSpaceDN w:val="0"/>
        <w:adjustRightInd w:val="0"/>
        <w:spacing w:before="0" w:line="480" w:lineRule="auto"/>
        <w:jc w:val="center"/>
        <w:rPr>
          <w:rFonts w:eastAsiaTheme="minorEastAsia" w:cs="Arial"/>
          <w:b/>
          <w:sz w:val="28"/>
          <w:szCs w:val="28"/>
        </w:rPr>
      </w:pPr>
    </w:p>
    <w:p w14:paraId="6CC63434" w14:textId="77777777" w:rsidR="0004770C" w:rsidRPr="0004770C" w:rsidRDefault="0004770C" w:rsidP="004A307B">
      <w:pPr>
        <w:widowControl w:val="0"/>
        <w:autoSpaceDE w:val="0"/>
        <w:autoSpaceDN w:val="0"/>
        <w:adjustRightInd w:val="0"/>
        <w:spacing w:before="0" w:line="480" w:lineRule="auto"/>
        <w:jc w:val="center"/>
        <w:rPr>
          <w:rFonts w:eastAsiaTheme="minorEastAsia" w:cs="Arial"/>
          <w:b/>
        </w:rPr>
      </w:pPr>
    </w:p>
    <w:p w14:paraId="0ACD9027" w14:textId="77777777" w:rsidR="0004770C" w:rsidRPr="0004770C" w:rsidRDefault="0004770C" w:rsidP="004A307B">
      <w:pPr>
        <w:widowControl w:val="0"/>
        <w:autoSpaceDE w:val="0"/>
        <w:autoSpaceDN w:val="0"/>
        <w:adjustRightInd w:val="0"/>
        <w:spacing w:before="0" w:line="480" w:lineRule="auto"/>
        <w:jc w:val="center"/>
        <w:rPr>
          <w:rFonts w:eastAsiaTheme="minorEastAsia" w:cs="Arial"/>
          <w:b/>
        </w:rPr>
      </w:pPr>
    </w:p>
    <w:p w14:paraId="0B1FD2F5" w14:textId="77777777" w:rsidR="0004770C" w:rsidRPr="0004770C" w:rsidRDefault="0004770C" w:rsidP="004A307B">
      <w:pPr>
        <w:widowControl w:val="0"/>
        <w:autoSpaceDE w:val="0"/>
        <w:autoSpaceDN w:val="0"/>
        <w:adjustRightInd w:val="0"/>
        <w:spacing w:before="0" w:line="480" w:lineRule="auto"/>
        <w:jc w:val="center"/>
        <w:rPr>
          <w:rFonts w:eastAsiaTheme="minorEastAsia" w:cs="Arial"/>
          <w:b/>
        </w:rPr>
      </w:pPr>
    </w:p>
    <w:p w14:paraId="5EECA99D" w14:textId="05473F80" w:rsidR="0004770C" w:rsidRPr="0004770C" w:rsidRDefault="0004770C" w:rsidP="004A307B">
      <w:pPr>
        <w:widowControl w:val="0"/>
        <w:autoSpaceDE w:val="0"/>
        <w:autoSpaceDN w:val="0"/>
        <w:adjustRightInd w:val="0"/>
        <w:spacing w:before="0" w:line="480" w:lineRule="auto"/>
        <w:jc w:val="center"/>
        <w:rPr>
          <w:rFonts w:eastAsiaTheme="minorEastAsia" w:cs="Arial"/>
          <w:b/>
        </w:rPr>
      </w:pPr>
      <w:r w:rsidRPr="0004770C">
        <w:rPr>
          <w:rFonts w:eastAsiaTheme="minorEastAsia" w:cs="Arial"/>
          <w:b/>
        </w:rPr>
        <w:t xml:space="preserve">Le </w:t>
      </w:r>
      <w:r w:rsidR="003F2C38">
        <w:rPr>
          <w:rFonts w:eastAsiaTheme="minorEastAsia" w:cs="Arial"/>
          <w:b/>
        </w:rPr>
        <w:t>10</w:t>
      </w:r>
      <w:r w:rsidRPr="0004770C">
        <w:rPr>
          <w:rFonts w:eastAsiaTheme="minorEastAsia" w:cs="Arial"/>
          <w:b/>
        </w:rPr>
        <w:t xml:space="preserve"> </w:t>
      </w:r>
      <w:r w:rsidR="00586371">
        <w:rPr>
          <w:rFonts w:eastAsiaTheme="minorEastAsia" w:cs="Arial"/>
          <w:b/>
        </w:rPr>
        <w:t>juin</w:t>
      </w:r>
      <w:r w:rsidRPr="0004770C">
        <w:rPr>
          <w:rFonts w:eastAsiaTheme="minorEastAsia" w:cs="Arial"/>
          <w:b/>
        </w:rPr>
        <w:t xml:space="preserve"> 2025</w:t>
      </w:r>
    </w:p>
    <w:p w14:paraId="46F635FA" w14:textId="77777777" w:rsidR="0004770C" w:rsidRDefault="0004770C">
      <w:pPr>
        <w:rPr>
          <w:rFonts w:ascii="Arial Gras" w:hAnsi="Arial Gras"/>
          <w:b/>
          <w:caps/>
          <w:u w:val="single"/>
        </w:rPr>
      </w:pPr>
      <w:r>
        <w:br w:type="page"/>
      </w:r>
    </w:p>
    <w:p w14:paraId="6868C647" w14:textId="3F5BFC98" w:rsidR="00EE746F" w:rsidRPr="00A620E2" w:rsidRDefault="00EE746F" w:rsidP="00A620E2">
      <w:pPr>
        <w:pStyle w:val="TitretabledesmatiresIllustrations"/>
      </w:pPr>
      <w:r w:rsidRPr="00A620E2">
        <w:lastRenderedPageBreak/>
        <w:t>TABLE DES MATIÈRES</w:t>
      </w:r>
    </w:p>
    <w:p w14:paraId="168B9392" w14:textId="77777777" w:rsidR="00EE746F" w:rsidRPr="00A620E2" w:rsidRDefault="00EE746F" w:rsidP="00A620E2">
      <w:pPr>
        <w:pStyle w:val="ArticleDescriptionPagetables"/>
        <w:rPr>
          <w:lang w:eastAsia="en-US"/>
        </w:rPr>
      </w:pPr>
      <w:r w:rsidRPr="00A620E2">
        <w:rPr>
          <w:lang w:eastAsia="en-US"/>
        </w:rPr>
        <w:t>ARTICLE</w:t>
      </w:r>
      <w:r w:rsidRPr="00A620E2">
        <w:rPr>
          <w:lang w:eastAsia="en-US"/>
        </w:rPr>
        <w:tab/>
        <w:t>DESCRIPTION</w:t>
      </w:r>
      <w:r w:rsidRPr="00A620E2">
        <w:rPr>
          <w:lang w:eastAsia="en-US"/>
        </w:rPr>
        <w:tab/>
        <w:t>PAGE</w:t>
      </w:r>
    </w:p>
    <w:sdt>
      <w:sdtPr>
        <w:rPr>
          <w:rFonts w:ascii="Times New Roman" w:hAnsi="Times New Roman"/>
          <w:b w:val="0"/>
          <w:bCs w:val="0"/>
          <w:noProof w:val="0"/>
          <w:szCs w:val="24"/>
          <w:lang w:val="fr-FR"/>
        </w:rPr>
        <w:id w:val="1242755349"/>
        <w:docPartObj>
          <w:docPartGallery w:val="Table of Contents"/>
          <w:docPartUnique/>
        </w:docPartObj>
      </w:sdtPr>
      <w:sdtEndPr>
        <w:rPr>
          <w:rFonts w:ascii="Arial" w:hAnsi="Arial"/>
        </w:rPr>
      </w:sdtEndPr>
      <w:sdtContent>
        <w:p w14:paraId="1528440D" w14:textId="5FDF8554" w:rsidR="00586371" w:rsidRDefault="00EB704D">
          <w:pPr>
            <w:pStyle w:val="TM1"/>
            <w:rPr>
              <w:rFonts w:asciiTheme="minorHAnsi" w:eastAsiaTheme="minorEastAsia" w:hAnsiTheme="minorHAnsi" w:cstheme="minorBidi"/>
              <w:b w:val="0"/>
              <w:bCs w:val="0"/>
              <w:kern w:val="2"/>
              <w:szCs w:val="24"/>
              <w14:ligatures w14:val="standardContextual"/>
            </w:rPr>
          </w:pPr>
          <w:r>
            <w:rPr>
              <w:rFonts w:asciiTheme="minorHAnsi" w:hAnsiTheme="minorHAnsi"/>
              <w:caps/>
              <w:sz w:val="22"/>
              <w:u w:val="single"/>
            </w:rPr>
            <w:fldChar w:fldCharType="begin"/>
          </w:r>
          <w:r>
            <w:rPr>
              <w:rFonts w:asciiTheme="minorHAnsi" w:hAnsiTheme="minorHAnsi"/>
              <w:caps/>
              <w:sz w:val="22"/>
              <w:u w:val="single"/>
            </w:rPr>
            <w:instrText xml:space="preserve"> TOC \o "1-5" \h \z \u </w:instrText>
          </w:r>
          <w:r>
            <w:rPr>
              <w:rFonts w:asciiTheme="minorHAnsi" w:hAnsiTheme="minorHAnsi"/>
              <w:caps/>
              <w:sz w:val="22"/>
              <w:u w:val="single"/>
            </w:rPr>
            <w:fldChar w:fldCharType="separate"/>
          </w:r>
          <w:hyperlink w:anchor="_Toc200445594" w:history="1">
            <w:r w:rsidR="00586371" w:rsidRPr="00AB6B7C">
              <w:rPr>
                <w:rStyle w:val="Lienhypertexte"/>
              </w:rPr>
              <w:t>1.</w:t>
            </w:r>
            <w:r w:rsidR="00586371">
              <w:rPr>
                <w:rFonts w:asciiTheme="minorHAnsi" w:eastAsiaTheme="minorEastAsia" w:hAnsiTheme="minorHAnsi" w:cstheme="minorBidi"/>
                <w:b w:val="0"/>
                <w:bCs w:val="0"/>
                <w:kern w:val="2"/>
                <w:szCs w:val="24"/>
                <w14:ligatures w14:val="standardContextual"/>
              </w:rPr>
              <w:tab/>
            </w:r>
            <w:r w:rsidR="00586371" w:rsidRPr="00AB6B7C">
              <w:rPr>
                <w:rStyle w:val="Lienhypertexte"/>
              </w:rPr>
              <w:t>Généralités</w:t>
            </w:r>
            <w:r w:rsidR="00586371">
              <w:rPr>
                <w:webHidden/>
              </w:rPr>
              <w:tab/>
            </w:r>
            <w:r w:rsidR="00586371">
              <w:rPr>
                <w:webHidden/>
              </w:rPr>
              <w:fldChar w:fldCharType="begin"/>
            </w:r>
            <w:r w:rsidR="00586371">
              <w:rPr>
                <w:webHidden/>
              </w:rPr>
              <w:instrText xml:space="preserve"> PAGEREF _Toc200445594 \h </w:instrText>
            </w:r>
            <w:r w:rsidR="00586371">
              <w:rPr>
                <w:webHidden/>
              </w:rPr>
            </w:r>
            <w:r w:rsidR="00586371">
              <w:rPr>
                <w:webHidden/>
              </w:rPr>
              <w:fldChar w:fldCharType="separate"/>
            </w:r>
            <w:r w:rsidR="00586371">
              <w:rPr>
                <w:webHidden/>
              </w:rPr>
              <w:t>4</w:t>
            </w:r>
            <w:r w:rsidR="00586371">
              <w:rPr>
                <w:webHidden/>
              </w:rPr>
              <w:fldChar w:fldCharType="end"/>
            </w:r>
          </w:hyperlink>
        </w:p>
        <w:p w14:paraId="44C75973" w14:textId="32D75907" w:rsidR="00586371" w:rsidRDefault="00000000">
          <w:pPr>
            <w:pStyle w:val="TM1"/>
            <w:rPr>
              <w:rFonts w:asciiTheme="minorHAnsi" w:eastAsiaTheme="minorEastAsia" w:hAnsiTheme="minorHAnsi" w:cstheme="minorBidi"/>
              <w:b w:val="0"/>
              <w:bCs w:val="0"/>
              <w:kern w:val="2"/>
              <w:szCs w:val="24"/>
              <w14:ligatures w14:val="standardContextual"/>
            </w:rPr>
          </w:pPr>
          <w:hyperlink w:anchor="_Toc200445595" w:history="1">
            <w:r w:rsidR="00586371" w:rsidRPr="00AB6B7C">
              <w:rPr>
                <w:rStyle w:val="Lienhypertexte"/>
              </w:rPr>
              <w:t>2.</w:t>
            </w:r>
            <w:r w:rsidR="00586371">
              <w:rPr>
                <w:rFonts w:asciiTheme="minorHAnsi" w:eastAsiaTheme="minorEastAsia" w:hAnsiTheme="minorHAnsi" w:cstheme="minorBidi"/>
                <w:b w:val="0"/>
                <w:bCs w:val="0"/>
                <w:kern w:val="2"/>
                <w:szCs w:val="24"/>
                <w14:ligatures w14:val="standardContextual"/>
              </w:rPr>
              <w:tab/>
            </w:r>
            <w:r w:rsidR="00586371" w:rsidRPr="00AB6B7C">
              <w:rPr>
                <w:rStyle w:val="Lienhypertexte"/>
              </w:rPr>
              <w:t>Laboratoire de chantier</w:t>
            </w:r>
            <w:r w:rsidR="00586371">
              <w:rPr>
                <w:webHidden/>
              </w:rPr>
              <w:tab/>
            </w:r>
            <w:r w:rsidR="00586371">
              <w:rPr>
                <w:webHidden/>
              </w:rPr>
              <w:fldChar w:fldCharType="begin"/>
            </w:r>
            <w:r w:rsidR="00586371">
              <w:rPr>
                <w:webHidden/>
              </w:rPr>
              <w:instrText xml:space="preserve"> PAGEREF _Toc200445595 \h </w:instrText>
            </w:r>
            <w:r w:rsidR="00586371">
              <w:rPr>
                <w:webHidden/>
              </w:rPr>
            </w:r>
            <w:r w:rsidR="00586371">
              <w:rPr>
                <w:webHidden/>
              </w:rPr>
              <w:fldChar w:fldCharType="separate"/>
            </w:r>
            <w:r w:rsidR="00586371">
              <w:rPr>
                <w:webHidden/>
              </w:rPr>
              <w:t>4</w:t>
            </w:r>
            <w:r w:rsidR="00586371">
              <w:rPr>
                <w:webHidden/>
              </w:rPr>
              <w:fldChar w:fldCharType="end"/>
            </w:r>
          </w:hyperlink>
        </w:p>
        <w:p w14:paraId="2EBF697E" w14:textId="2B594934" w:rsidR="00586371" w:rsidRDefault="00000000">
          <w:pPr>
            <w:pStyle w:val="TM1"/>
            <w:rPr>
              <w:rFonts w:asciiTheme="minorHAnsi" w:eastAsiaTheme="minorEastAsia" w:hAnsiTheme="minorHAnsi" w:cstheme="minorBidi"/>
              <w:b w:val="0"/>
              <w:bCs w:val="0"/>
              <w:kern w:val="2"/>
              <w:szCs w:val="24"/>
              <w14:ligatures w14:val="standardContextual"/>
            </w:rPr>
          </w:pPr>
          <w:hyperlink w:anchor="_Toc200445596" w:history="1">
            <w:r w:rsidR="00586371" w:rsidRPr="00AB6B7C">
              <w:rPr>
                <w:rStyle w:val="Lienhypertexte"/>
              </w:rPr>
              <w:t>3.</w:t>
            </w:r>
            <w:r w:rsidR="00586371">
              <w:rPr>
                <w:rFonts w:asciiTheme="minorHAnsi" w:eastAsiaTheme="minorEastAsia" w:hAnsiTheme="minorHAnsi" w:cstheme="minorBidi"/>
                <w:b w:val="0"/>
                <w:bCs w:val="0"/>
                <w:kern w:val="2"/>
                <w:szCs w:val="24"/>
                <w14:ligatures w14:val="standardContextual"/>
              </w:rPr>
              <w:tab/>
            </w:r>
            <w:r w:rsidR="00586371" w:rsidRPr="00AB6B7C">
              <w:rPr>
                <w:rStyle w:val="Lienhypertexte"/>
              </w:rPr>
              <w:t>Gestion des matières granulaires résiduelles (MGR)</w:t>
            </w:r>
            <w:r w:rsidR="00586371">
              <w:rPr>
                <w:webHidden/>
              </w:rPr>
              <w:tab/>
            </w:r>
            <w:r w:rsidR="00586371">
              <w:rPr>
                <w:webHidden/>
              </w:rPr>
              <w:fldChar w:fldCharType="begin"/>
            </w:r>
            <w:r w:rsidR="00586371">
              <w:rPr>
                <w:webHidden/>
              </w:rPr>
              <w:instrText xml:space="preserve"> PAGEREF _Toc200445596 \h </w:instrText>
            </w:r>
            <w:r w:rsidR="00586371">
              <w:rPr>
                <w:webHidden/>
              </w:rPr>
            </w:r>
            <w:r w:rsidR="00586371">
              <w:rPr>
                <w:webHidden/>
              </w:rPr>
              <w:fldChar w:fldCharType="separate"/>
            </w:r>
            <w:r w:rsidR="00586371">
              <w:rPr>
                <w:webHidden/>
              </w:rPr>
              <w:t>4</w:t>
            </w:r>
            <w:r w:rsidR="00586371">
              <w:rPr>
                <w:webHidden/>
              </w:rPr>
              <w:fldChar w:fldCharType="end"/>
            </w:r>
          </w:hyperlink>
        </w:p>
        <w:p w14:paraId="003EE304" w14:textId="32499E99" w:rsidR="00586371" w:rsidRDefault="00000000">
          <w:pPr>
            <w:pStyle w:val="TM1"/>
            <w:rPr>
              <w:rFonts w:asciiTheme="minorHAnsi" w:eastAsiaTheme="minorEastAsia" w:hAnsiTheme="minorHAnsi" w:cstheme="minorBidi"/>
              <w:b w:val="0"/>
              <w:bCs w:val="0"/>
              <w:kern w:val="2"/>
              <w:szCs w:val="24"/>
              <w14:ligatures w14:val="standardContextual"/>
            </w:rPr>
          </w:pPr>
          <w:hyperlink w:anchor="_Toc200445597" w:history="1">
            <w:r w:rsidR="00586371" w:rsidRPr="00AB6B7C">
              <w:rPr>
                <w:rStyle w:val="Lienhypertexte"/>
              </w:rPr>
              <w:t>4.</w:t>
            </w:r>
            <w:r w:rsidR="00586371">
              <w:rPr>
                <w:rFonts w:asciiTheme="minorHAnsi" w:eastAsiaTheme="minorEastAsia" w:hAnsiTheme="minorHAnsi" w:cstheme="minorBidi"/>
                <w:b w:val="0"/>
                <w:bCs w:val="0"/>
                <w:kern w:val="2"/>
                <w:szCs w:val="24"/>
                <w14:ligatures w14:val="standardContextual"/>
              </w:rPr>
              <w:tab/>
            </w:r>
            <w:r w:rsidR="00586371" w:rsidRPr="00AB6B7C">
              <w:rPr>
                <w:rStyle w:val="Lienhypertexte"/>
              </w:rPr>
              <w:t>Interdiction d’utiliser des MGR</w:t>
            </w:r>
            <w:r w:rsidR="00586371">
              <w:rPr>
                <w:webHidden/>
              </w:rPr>
              <w:tab/>
            </w:r>
            <w:r w:rsidR="00586371">
              <w:rPr>
                <w:webHidden/>
              </w:rPr>
              <w:fldChar w:fldCharType="begin"/>
            </w:r>
            <w:r w:rsidR="00586371">
              <w:rPr>
                <w:webHidden/>
              </w:rPr>
              <w:instrText xml:space="preserve"> PAGEREF _Toc200445597 \h </w:instrText>
            </w:r>
            <w:r w:rsidR="00586371">
              <w:rPr>
                <w:webHidden/>
              </w:rPr>
            </w:r>
            <w:r w:rsidR="00586371">
              <w:rPr>
                <w:webHidden/>
              </w:rPr>
              <w:fldChar w:fldCharType="separate"/>
            </w:r>
            <w:r w:rsidR="00586371">
              <w:rPr>
                <w:webHidden/>
              </w:rPr>
              <w:t>4</w:t>
            </w:r>
            <w:r w:rsidR="00586371">
              <w:rPr>
                <w:webHidden/>
              </w:rPr>
              <w:fldChar w:fldCharType="end"/>
            </w:r>
          </w:hyperlink>
        </w:p>
        <w:p w14:paraId="0797B493" w14:textId="2C4FA025" w:rsidR="00586371" w:rsidRDefault="00000000">
          <w:pPr>
            <w:pStyle w:val="TM1"/>
            <w:rPr>
              <w:rFonts w:asciiTheme="minorHAnsi" w:eastAsiaTheme="minorEastAsia" w:hAnsiTheme="minorHAnsi" w:cstheme="minorBidi"/>
              <w:b w:val="0"/>
              <w:bCs w:val="0"/>
              <w:kern w:val="2"/>
              <w:szCs w:val="24"/>
              <w14:ligatures w14:val="standardContextual"/>
            </w:rPr>
          </w:pPr>
          <w:hyperlink w:anchor="_Toc200445598" w:history="1">
            <w:r w:rsidR="00586371" w:rsidRPr="00AB6B7C">
              <w:rPr>
                <w:rStyle w:val="Lienhypertexte"/>
              </w:rPr>
              <w:t>5.</w:t>
            </w:r>
            <w:r w:rsidR="00586371">
              <w:rPr>
                <w:rFonts w:asciiTheme="minorHAnsi" w:eastAsiaTheme="minorEastAsia" w:hAnsiTheme="minorHAnsi" w:cstheme="minorBidi"/>
                <w:b w:val="0"/>
                <w:bCs w:val="0"/>
                <w:kern w:val="2"/>
                <w:szCs w:val="24"/>
                <w14:ligatures w14:val="standardContextual"/>
              </w:rPr>
              <w:tab/>
            </w:r>
            <w:r w:rsidR="00586371" w:rsidRPr="00AB6B7C">
              <w:rPr>
                <w:rStyle w:val="Lienhypertexte"/>
              </w:rPr>
              <w:t>Terrassements</w:t>
            </w:r>
            <w:r w:rsidR="00586371">
              <w:rPr>
                <w:webHidden/>
              </w:rPr>
              <w:tab/>
            </w:r>
            <w:r w:rsidR="00586371">
              <w:rPr>
                <w:webHidden/>
              </w:rPr>
              <w:fldChar w:fldCharType="begin"/>
            </w:r>
            <w:r w:rsidR="00586371">
              <w:rPr>
                <w:webHidden/>
              </w:rPr>
              <w:instrText xml:space="preserve"> PAGEREF _Toc200445598 \h </w:instrText>
            </w:r>
            <w:r w:rsidR="00586371">
              <w:rPr>
                <w:webHidden/>
              </w:rPr>
            </w:r>
            <w:r w:rsidR="00586371">
              <w:rPr>
                <w:webHidden/>
              </w:rPr>
              <w:fldChar w:fldCharType="separate"/>
            </w:r>
            <w:r w:rsidR="00586371">
              <w:rPr>
                <w:webHidden/>
              </w:rPr>
              <w:t>4</w:t>
            </w:r>
            <w:r w:rsidR="00586371">
              <w:rPr>
                <w:webHidden/>
              </w:rPr>
              <w:fldChar w:fldCharType="end"/>
            </w:r>
          </w:hyperlink>
        </w:p>
        <w:p w14:paraId="61F70DA5" w14:textId="72B2F8C3" w:rsidR="00586371" w:rsidRDefault="00000000">
          <w:pPr>
            <w:pStyle w:val="TM2"/>
            <w:rPr>
              <w:rFonts w:asciiTheme="minorHAnsi" w:eastAsiaTheme="minorEastAsia" w:hAnsiTheme="minorHAnsi" w:cstheme="minorBidi"/>
              <w:bCs w:val="0"/>
              <w:kern w:val="2"/>
              <w:szCs w:val="24"/>
              <w14:ligatures w14:val="standardContextual"/>
            </w:rPr>
          </w:pPr>
          <w:hyperlink w:anchor="_Toc200445599" w:history="1">
            <w:r w:rsidR="00586371" w:rsidRPr="00AB6B7C">
              <w:rPr>
                <w:rStyle w:val="Lienhypertexte"/>
              </w:rPr>
              <w:t>5.1</w:t>
            </w:r>
            <w:r w:rsidR="00586371">
              <w:rPr>
                <w:rFonts w:asciiTheme="minorHAnsi" w:eastAsiaTheme="minorEastAsia" w:hAnsiTheme="minorHAnsi" w:cstheme="minorBidi"/>
                <w:bCs w:val="0"/>
                <w:kern w:val="2"/>
                <w:szCs w:val="24"/>
                <w14:ligatures w14:val="standardContextual"/>
              </w:rPr>
              <w:tab/>
            </w:r>
            <w:r w:rsidR="00586371" w:rsidRPr="00AB6B7C">
              <w:rPr>
                <w:rStyle w:val="Lienhypertexte"/>
              </w:rPr>
              <w:t>Obligation d’utiliser les MGR provenant des déblais</w:t>
            </w:r>
            <w:r w:rsidR="00586371">
              <w:rPr>
                <w:webHidden/>
              </w:rPr>
              <w:tab/>
            </w:r>
            <w:r w:rsidR="00586371">
              <w:rPr>
                <w:webHidden/>
              </w:rPr>
              <w:fldChar w:fldCharType="begin"/>
            </w:r>
            <w:r w:rsidR="00586371">
              <w:rPr>
                <w:webHidden/>
              </w:rPr>
              <w:instrText xml:space="preserve"> PAGEREF _Toc200445599 \h </w:instrText>
            </w:r>
            <w:r w:rsidR="00586371">
              <w:rPr>
                <w:webHidden/>
              </w:rPr>
            </w:r>
            <w:r w:rsidR="00586371">
              <w:rPr>
                <w:webHidden/>
              </w:rPr>
              <w:fldChar w:fldCharType="separate"/>
            </w:r>
            <w:r w:rsidR="00586371">
              <w:rPr>
                <w:webHidden/>
              </w:rPr>
              <w:t>4</w:t>
            </w:r>
            <w:r w:rsidR="00586371">
              <w:rPr>
                <w:webHidden/>
              </w:rPr>
              <w:fldChar w:fldCharType="end"/>
            </w:r>
          </w:hyperlink>
        </w:p>
        <w:p w14:paraId="5DD35B88" w14:textId="4B1C6854" w:rsidR="00586371" w:rsidRDefault="00000000">
          <w:pPr>
            <w:pStyle w:val="TM3"/>
            <w:rPr>
              <w:rFonts w:asciiTheme="minorHAnsi" w:eastAsiaTheme="minorEastAsia" w:hAnsiTheme="minorHAnsi" w:cstheme="minorBidi"/>
              <w:kern w:val="2"/>
              <w:szCs w:val="24"/>
              <w14:ligatures w14:val="standardContextual"/>
            </w:rPr>
          </w:pPr>
          <w:hyperlink w:anchor="_Toc200445600" w:history="1">
            <w:r w:rsidR="00586371" w:rsidRPr="00AB6B7C">
              <w:rPr>
                <w:rStyle w:val="Lienhypertexte"/>
              </w:rPr>
              <w:t>5.1.1</w:t>
            </w:r>
            <w:r w:rsidR="00586371">
              <w:rPr>
                <w:rFonts w:asciiTheme="minorHAnsi" w:eastAsiaTheme="minorEastAsia" w:hAnsiTheme="minorHAnsi" w:cstheme="minorBidi"/>
                <w:kern w:val="2"/>
                <w:szCs w:val="24"/>
                <w14:ligatures w14:val="standardContextual"/>
              </w:rPr>
              <w:tab/>
            </w:r>
            <w:r w:rsidR="00586371" w:rsidRPr="00AB6B7C">
              <w:rPr>
                <w:rStyle w:val="Lienhypertexte"/>
              </w:rPr>
              <w:t>Destination des matériaux de déblai de première classe</w:t>
            </w:r>
            <w:r w:rsidR="00586371">
              <w:rPr>
                <w:webHidden/>
              </w:rPr>
              <w:tab/>
            </w:r>
            <w:r w:rsidR="00586371">
              <w:rPr>
                <w:webHidden/>
              </w:rPr>
              <w:fldChar w:fldCharType="begin"/>
            </w:r>
            <w:r w:rsidR="00586371">
              <w:rPr>
                <w:webHidden/>
              </w:rPr>
              <w:instrText xml:space="preserve"> PAGEREF _Toc200445600 \h </w:instrText>
            </w:r>
            <w:r w:rsidR="00586371">
              <w:rPr>
                <w:webHidden/>
              </w:rPr>
            </w:r>
            <w:r w:rsidR="00586371">
              <w:rPr>
                <w:webHidden/>
              </w:rPr>
              <w:fldChar w:fldCharType="separate"/>
            </w:r>
            <w:r w:rsidR="00586371">
              <w:rPr>
                <w:webHidden/>
              </w:rPr>
              <w:t>4</w:t>
            </w:r>
            <w:r w:rsidR="00586371">
              <w:rPr>
                <w:webHidden/>
              </w:rPr>
              <w:fldChar w:fldCharType="end"/>
            </w:r>
          </w:hyperlink>
        </w:p>
        <w:p w14:paraId="106B50D8" w14:textId="34AA9035" w:rsidR="00586371" w:rsidRDefault="00000000">
          <w:pPr>
            <w:pStyle w:val="TM3"/>
            <w:rPr>
              <w:rFonts w:asciiTheme="minorHAnsi" w:eastAsiaTheme="minorEastAsia" w:hAnsiTheme="minorHAnsi" w:cstheme="minorBidi"/>
              <w:kern w:val="2"/>
              <w:szCs w:val="24"/>
              <w14:ligatures w14:val="standardContextual"/>
            </w:rPr>
          </w:pPr>
          <w:hyperlink w:anchor="_Toc200445601" w:history="1">
            <w:r w:rsidR="00586371" w:rsidRPr="00AB6B7C">
              <w:rPr>
                <w:rStyle w:val="Lienhypertexte"/>
              </w:rPr>
              <w:t>5.1.2</w:t>
            </w:r>
            <w:r w:rsidR="00586371">
              <w:rPr>
                <w:rFonts w:asciiTheme="minorHAnsi" w:eastAsiaTheme="minorEastAsia" w:hAnsiTheme="minorHAnsi" w:cstheme="minorBidi"/>
                <w:kern w:val="2"/>
                <w:szCs w:val="24"/>
                <w14:ligatures w14:val="standardContextual"/>
              </w:rPr>
              <w:tab/>
            </w:r>
            <w:r w:rsidR="00586371" w:rsidRPr="00AB6B7C">
              <w:rPr>
                <w:rStyle w:val="Lienhypertexte"/>
              </w:rPr>
              <w:t>Destination des matériaux de déblai de deuxième classe</w:t>
            </w:r>
            <w:r w:rsidR="00586371">
              <w:rPr>
                <w:webHidden/>
              </w:rPr>
              <w:tab/>
            </w:r>
            <w:r w:rsidR="00586371">
              <w:rPr>
                <w:webHidden/>
              </w:rPr>
              <w:fldChar w:fldCharType="begin"/>
            </w:r>
            <w:r w:rsidR="00586371">
              <w:rPr>
                <w:webHidden/>
              </w:rPr>
              <w:instrText xml:space="preserve"> PAGEREF _Toc200445601 \h </w:instrText>
            </w:r>
            <w:r w:rsidR="00586371">
              <w:rPr>
                <w:webHidden/>
              </w:rPr>
            </w:r>
            <w:r w:rsidR="00586371">
              <w:rPr>
                <w:webHidden/>
              </w:rPr>
              <w:fldChar w:fldCharType="separate"/>
            </w:r>
            <w:r w:rsidR="00586371">
              <w:rPr>
                <w:webHidden/>
              </w:rPr>
              <w:t>5</w:t>
            </w:r>
            <w:r w:rsidR="00586371">
              <w:rPr>
                <w:webHidden/>
              </w:rPr>
              <w:fldChar w:fldCharType="end"/>
            </w:r>
          </w:hyperlink>
        </w:p>
        <w:p w14:paraId="0009192F" w14:textId="309CC60D" w:rsidR="00586371" w:rsidRDefault="00000000">
          <w:pPr>
            <w:pStyle w:val="TM3"/>
            <w:rPr>
              <w:rFonts w:asciiTheme="minorHAnsi" w:eastAsiaTheme="minorEastAsia" w:hAnsiTheme="minorHAnsi" w:cstheme="minorBidi"/>
              <w:kern w:val="2"/>
              <w:szCs w:val="24"/>
              <w14:ligatures w14:val="standardContextual"/>
            </w:rPr>
          </w:pPr>
          <w:hyperlink w:anchor="_Toc200445602" w:history="1">
            <w:r w:rsidR="00586371" w:rsidRPr="00AB6B7C">
              <w:rPr>
                <w:rStyle w:val="Lienhypertexte"/>
              </w:rPr>
              <w:t>5.1.3</w:t>
            </w:r>
            <w:r w:rsidR="00586371">
              <w:rPr>
                <w:rFonts w:asciiTheme="minorHAnsi" w:eastAsiaTheme="minorEastAsia" w:hAnsiTheme="minorHAnsi" w:cstheme="minorBidi"/>
                <w:kern w:val="2"/>
                <w:szCs w:val="24"/>
                <w14:ligatures w14:val="standardContextual"/>
              </w:rPr>
              <w:tab/>
            </w:r>
            <w:r w:rsidR="00586371" w:rsidRPr="00AB6B7C">
              <w:rPr>
                <w:rStyle w:val="Lienhypertexte"/>
              </w:rPr>
              <w:t>Mode de paiement</w:t>
            </w:r>
            <w:r w:rsidR="00586371">
              <w:rPr>
                <w:webHidden/>
              </w:rPr>
              <w:tab/>
            </w:r>
            <w:r w:rsidR="00586371">
              <w:rPr>
                <w:webHidden/>
              </w:rPr>
              <w:fldChar w:fldCharType="begin"/>
            </w:r>
            <w:r w:rsidR="00586371">
              <w:rPr>
                <w:webHidden/>
              </w:rPr>
              <w:instrText xml:space="preserve"> PAGEREF _Toc200445602 \h </w:instrText>
            </w:r>
            <w:r w:rsidR="00586371">
              <w:rPr>
                <w:webHidden/>
              </w:rPr>
            </w:r>
            <w:r w:rsidR="00586371">
              <w:rPr>
                <w:webHidden/>
              </w:rPr>
              <w:fldChar w:fldCharType="separate"/>
            </w:r>
            <w:r w:rsidR="00586371">
              <w:rPr>
                <w:webHidden/>
              </w:rPr>
              <w:t>5</w:t>
            </w:r>
            <w:r w:rsidR="00586371">
              <w:rPr>
                <w:webHidden/>
              </w:rPr>
              <w:fldChar w:fldCharType="end"/>
            </w:r>
          </w:hyperlink>
        </w:p>
        <w:p w14:paraId="7817C1B7" w14:textId="21179B85" w:rsidR="00586371" w:rsidRDefault="00000000">
          <w:pPr>
            <w:pStyle w:val="TM4"/>
            <w:rPr>
              <w:rFonts w:asciiTheme="minorHAnsi" w:hAnsiTheme="minorHAnsi" w:cstheme="minorBidi"/>
              <w:kern w:val="2"/>
              <w:szCs w:val="24"/>
              <w14:ligatures w14:val="standardContextual"/>
            </w:rPr>
          </w:pPr>
          <w:hyperlink w:anchor="_Toc200445603" w:history="1">
            <w:r w:rsidR="00586371" w:rsidRPr="00AB6B7C">
              <w:rPr>
                <w:rStyle w:val="Lienhypertexte"/>
              </w:rPr>
              <w:t>5.1.3.1</w:t>
            </w:r>
            <w:r w:rsidR="00586371">
              <w:rPr>
                <w:rFonts w:asciiTheme="minorHAnsi" w:hAnsiTheme="minorHAnsi" w:cstheme="minorBidi"/>
                <w:kern w:val="2"/>
                <w:szCs w:val="24"/>
                <w14:ligatures w14:val="standardContextual"/>
              </w:rPr>
              <w:tab/>
            </w:r>
            <w:r w:rsidR="00586371" w:rsidRPr="00AB6B7C">
              <w:rPr>
                <w:rStyle w:val="Lienhypertexte"/>
              </w:rPr>
              <w:t>Déblais de première classe et rebuts</w:t>
            </w:r>
            <w:r w:rsidR="00586371">
              <w:rPr>
                <w:webHidden/>
              </w:rPr>
              <w:tab/>
            </w:r>
            <w:r w:rsidR="00586371">
              <w:rPr>
                <w:webHidden/>
              </w:rPr>
              <w:fldChar w:fldCharType="begin"/>
            </w:r>
            <w:r w:rsidR="00586371">
              <w:rPr>
                <w:webHidden/>
              </w:rPr>
              <w:instrText xml:space="preserve"> PAGEREF _Toc200445603 \h </w:instrText>
            </w:r>
            <w:r w:rsidR="00586371">
              <w:rPr>
                <w:webHidden/>
              </w:rPr>
            </w:r>
            <w:r w:rsidR="00586371">
              <w:rPr>
                <w:webHidden/>
              </w:rPr>
              <w:fldChar w:fldCharType="separate"/>
            </w:r>
            <w:r w:rsidR="00586371">
              <w:rPr>
                <w:webHidden/>
              </w:rPr>
              <w:t>5</w:t>
            </w:r>
            <w:r w:rsidR="00586371">
              <w:rPr>
                <w:webHidden/>
              </w:rPr>
              <w:fldChar w:fldCharType="end"/>
            </w:r>
          </w:hyperlink>
        </w:p>
        <w:p w14:paraId="426F78AD" w14:textId="7FBDD02F" w:rsidR="00586371" w:rsidRDefault="00000000">
          <w:pPr>
            <w:pStyle w:val="TM4"/>
            <w:rPr>
              <w:rFonts w:asciiTheme="minorHAnsi" w:hAnsiTheme="minorHAnsi" w:cstheme="minorBidi"/>
              <w:kern w:val="2"/>
              <w:szCs w:val="24"/>
              <w14:ligatures w14:val="standardContextual"/>
            </w:rPr>
          </w:pPr>
          <w:hyperlink w:anchor="_Toc200445604" w:history="1">
            <w:r w:rsidR="00586371" w:rsidRPr="00AB6B7C">
              <w:rPr>
                <w:rStyle w:val="Lienhypertexte"/>
              </w:rPr>
              <w:t>5.1.3.2</w:t>
            </w:r>
            <w:r w:rsidR="00586371">
              <w:rPr>
                <w:rFonts w:asciiTheme="minorHAnsi" w:hAnsiTheme="minorHAnsi" w:cstheme="minorBidi"/>
                <w:kern w:val="2"/>
                <w:szCs w:val="24"/>
                <w14:ligatures w14:val="standardContextual"/>
              </w:rPr>
              <w:tab/>
            </w:r>
            <w:r w:rsidR="00586371" w:rsidRPr="00AB6B7C">
              <w:rPr>
                <w:rStyle w:val="Lienhypertexte"/>
              </w:rPr>
              <w:t>Déblais de deuxième classe et rebuts</w:t>
            </w:r>
            <w:r w:rsidR="00586371">
              <w:rPr>
                <w:webHidden/>
              </w:rPr>
              <w:tab/>
            </w:r>
            <w:r w:rsidR="00586371">
              <w:rPr>
                <w:webHidden/>
              </w:rPr>
              <w:fldChar w:fldCharType="begin"/>
            </w:r>
            <w:r w:rsidR="00586371">
              <w:rPr>
                <w:webHidden/>
              </w:rPr>
              <w:instrText xml:space="preserve"> PAGEREF _Toc200445604 \h </w:instrText>
            </w:r>
            <w:r w:rsidR="00586371">
              <w:rPr>
                <w:webHidden/>
              </w:rPr>
            </w:r>
            <w:r w:rsidR="00586371">
              <w:rPr>
                <w:webHidden/>
              </w:rPr>
              <w:fldChar w:fldCharType="separate"/>
            </w:r>
            <w:r w:rsidR="00586371">
              <w:rPr>
                <w:webHidden/>
              </w:rPr>
              <w:t>5</w:t>
            </w:r>
            <w:r w:rsidR="00586371">
              <w:rPr>
                <w:webHidden/>
              </w:rPr>
              <w:fldChar w:fldCharType="end"/>
            </w:r>
          </w:hyperlink>
        </w:p>
        <w:p w14:paraId="49755B64" w14:textId="5DC5860B" w:rsidR="00586371" w:rsidRDefault="00000000">
          <w:pPr>
            <w:pStyle w:val="TM2"/>
            <w:rPr>
              <w:rFonts w:asciiTheme="minorHAnsi" w:eastAsiaTheme="minorEastAsia" w:hAnsiTheme="minorHAnsi" w:cstheme="minorBidi"/>
              <w:bCs w:val="0"/>
              <w:kern w:val="2"/>
              <w:szCs w:val="24"/>
              <w14:ligatures w14:val="standardContextual"/>
            </w:rPr>
          </w:pPr>
          <w:hyperlink w:anchor="_Toc200445605" w:history="1">
            <w:r w:rsidR="00586371" w:rsidRPr="00AB6B7C">
              <w:rPr>
                <w:rStyle w:val="Lienhypertexte"/>
              </w:rPr>
              <w:t>5.2</w:t>
            </w:r>
            <w:r w:rsidR="00586371">
              <w:rPr>
                <w:rFonts w:asciiTheme="minorHAnsi" w:eastAsiaTheme="minorEastAsia" w:hAnsiTheme="minorHAnsi" w:cstheme="minorBidi"/>
                <w:bCs w:val="0"/>
                <w:kern w:val="2"/>
                <w:szCs w:val="24"/>
                <w14:ligatures w14:val="standardContextual"/>
              </w:rPr>
              <w:tab/>
            </w:r>
            <w:r w:rsidR="00586371" w:rsidRPr="00AB6B7C">
              <w:rPr>
                <w:rStyle w:val="Lienhypertexte"/>
              </w:rPr>
              <w:t>Utilisation facultative des MGR provenant des déblais</w:t>
            </w:r>
            <w:r w:rsidR="00586371">
              <w:rPr>
                <w:webHidden/>
              </w:rPr>
              <w:tab/>
            </w:r>
            <w:r w:rsidR="00586371">
              <w:rPr>
                <w:webHidden/>
              </w:rPr>
              <w:fldChar w:fldCharType="begin"/>
            </w:r>
            <w:r w:rsidR="00586371">
              <w:rPr>
                <w:webHidden/>
              </w:rPr>
              <w:instrText xml:space="preserve"> PAGEREF _Toc200445605 \h </w:instrText>
            </w:r>
            <w:r w:rsidR="00586371">
              <w:rPr>
                <w:webHidden/>
              </w:rPr>
            </w:r>
            <w:r w:rsidR="00586371">
              <w:rPr>
                <w:webHidden/>
              </w:rPr>
              <w:fldChar w:fldCharType="separate"/>
            </w:r>
            <w:r w:rsidR="00586371">
              <w:rPr>
                <w:webHidden/>
              </w:rPr>
              <w:t>5</w:t>
            </w:r>
            <w:r w:rsidR="00586371">
              <w:rPr>
                <w:webHidden/>
              </w:rPr>
              <w:fldChar w:fldCharType="end"/>
            </w:r>
          </w:hyperlink>
        </w:p>
        <w:p w14:paraId="363FDD4D" w14:textId="5CF4D4AE" w:rsidR="00586371" w:rsidRDefault="00000000">
          <w:pPr>
            <w:pStyle w:val="TM3"/>
            <w:rPr>
              <w:rFonts w:asciiTheme="minorHAnsi" w:eastAsiaTheme="minorEastAsia" w:hAnsiTheme="minorHAnsi" w:cstheme="minorBidi"/>
              <w:kern w:val="2"/>
              <w:szCs w:val="24"/>
              <w14:ligatures w14:val="standardContextual"/>
            </w:rPr>
          </w:pPr>
          <w:hyperlink w:anchor="_Toc200445606" w:history="1">
            <w:r w:rsidR="00586371" w:rsidRPr="00AB6B7C">
              <w:rPr>
                <w:rStyle w:val="Lienhypertexte"/>
              </w:rPr>
              <w:t>5.2.1</w:t>
            </w:r>
            <w:r w:rsidR="00586371">
              <w:rPr>
                <w:rFonts w:asciiTheme="minorHAnsi" w:eastAsiaTheme="minorEastAsia" w:hAnsiTheme="minorHAnsi" w:cstheme="minorBidi"/>
                <w:kern w:val="2"/>
                <w:szCs w:val="24"/>
                <w14:ligatures w14:val="standardContextual"/>
              </w:rPr>
              <w:tab/>
            </w:r>
            <w:r w:rsidR="00586371" w:rsidRPr="00AB6B7C">
              <w:rPr>
                <w:rStyle w:val="Lienhypertexte"/>
              </w:rPr>
              <w:t>Destination des matériaux de déblai de première classe</w:t>
            </w:r>
            <w:r w:rsidR="00586371">
              <w:rPr>
                <w:webHidden/>
              </w:rPr>
              <w:tab/>
            </w:r>
            <w:r w:rsidR="00586371">
              <w:rPr>
                <w:webHidden/>
              </w:rPr>
              <w:fldChar w:fldCharType="begin"/>
            </w:r>
            <w:r w:rsidR="00586371">
              <w:rPr>
                <w:webHidden/>
              </w:rPr>
              <w:instrText xml:space="preserve"> PAGEREF _Toc200445606 \h </w:instrText>
            </w:r>
            <w:r w:rsidR="00586371">
              <w:rPr>
                <w:webHidden/>
              </w:rPr>
            </w:r>
            <w:r w:rsidR="00586371">
              <w:rPr>
                <w:webHidden/>
              </w:rPr>
              <w:fldChar w:fldCharType="separate"/>
            </w:r>
            <w:r w:rsidR="00586371">
              <w:rPr>
                <w:webHidden/>
              </w:rPr>
              <w:t>5</w:t>
            </w:r>
            <w:r w:rsidR="00586371">
              <w:rPr>
                <w:webHidden/>
              </w:rPr>
              <w:fldChar w:fldCharType="end"/>
            </w:r>
          </w:hyperlink>
        </w:p>
        <w:p w14:paraId="4B19A1DF" w14:textId="36A4CBF3" w:rsidR="00586371" w:rsidRDefault="00000000">
          <w:pPr>
            <w:pStyle w:val="TM3"/>
            <w:rPr>
              <w:rFonts w:asciiTheme="minorHAnsi" w:eastAsiaTheme="minorEastAsia" w:hAnsiTheme="minorHAnsi" w:cstheme="minorBidi"/>
              <w:kern w:val="2"/>
              <w:szCs w:val="24"/>
              <w14:ligatures w14:val="standardContextual"/>
            </w:rPr>
          </w:pPr>
          <w:hyperlink w:anchor="_Toc200445607" w:history="1">
            <w:r w:rsidR="00586371" w:rsidRPr="00AB6B7C">
              <w:rPr>
                <w:rStyle w:val="Lienhypertexte"/>
              </w:rPr>
              <w:t>5.2.2</w:t>
            </w:r>
            <w:r w:rsidR="00586371">
              <w:rPr>
                <w:rFonts w:asciiTheme="minorHAnsi" w:eastAsiaTheme="minorEastAsia" w:hAnsiTheme="minorHAnsi" w:cstheme="minorBidi"/>
                <w:kern w:val="2"/>
                <w:szCs w:val="24"/>
                <w14:ligatures w14:val="standardContextual"/>
              </w:rPr>
              <w:tab/>
            </w:r>
            <w:r w:rsidR="00586371" w:rsidRPr="00AB6B7C">
              <w:rPr>
                <w:rStyle w:val="Lienhypertexte"/>
              </w:rPr>
              <w:t>Destination des matériaux de déblai de deuxième classe</w:t>
            </w:r>
            <w:r w:rsidR="00586371">
              <w:rPr>
                <w:webHidden/>
              </w:rPr>
              <w:tab/>
            </w:r>
            <w:r w:rsidR="00586371">
              <w:rPr>
                <w:webHidden/>
              </w:rPr>
              <w:fldChar w:fldCharType="begin"/>
            </w:r>
            <w:r w:rsidR="00586371">
              <w:rPr>
                <w:webHidden/>
              </w:rPr>
              <w:instrText xml:space="preserve"> PAGEREF _Toc200445607 \h </w:instrText>
            </w:r>
            <w:r w:rsidR="00586371">
              <w:rPr>
                <w:webHidden/>
              </w:rPr>
            </w:r>
            <w:r w:rsidR="00586371">
              <w:rPr>
                <w:webHidden/>
              </w:rPr>
              <w:fldChar w:fldCharType="separate"/>
            </w:r>
            <w:r w:rsidR="00586371">
              <w:rPr>
                <w:webHidden/>
              </w:rPr>
              <w:t>5</w:t>
            </w:r>
            <w:r w:rsidR="00586371">
              <w:rPr>
                <w:webHidden/>
              </w:rPr>
              <w:fldChar w:fldCharType="end"/>
            </w:r>
          </w:hyperlink>
        </w:p>
        <w:p w14:paraId="3163CC1E" w14:textId="246166D2" w:rsidR="00586371" w:rsidRDefault="00000000">
          <w:pPr>
            <w:pStyle w:val="TM3"/>
            <w:rPr>
              <w:rFonts w:asciiTheme="minorHAnsi" w:eastAsiaTheme="minorEastAsia" w:hAnsiTheme="minorHAnsi" w:cstheme="minorBidi"/>
              <w:kern w:val="2"/>
              <w:szCs w:val="24"/>
              <w14:ligatures w14:val="standardContextual"/>
            </w:rPr>
          </w:pPr>
          <w:hyperlink w:anchor="_Toc200445608" w:history="1">
            <w:r w:rsidR="00586371" w:rsidRPr="00AB6B7C">
              <w:rPr>
                <w:rStyle w:val="Lienhypertexte"/>
              </w:rPr>
              <w:t>5.2.3</w:t>
            </w:r>
            <w:r w:rsidR="00586371">
              <w:rPr>
                <w:rFonts w:asciiTheme="minorHAnsi" w:eastAsiaTheme="minorEastAsia" w:hAnsiTheme="minorHAnsi" w:cstheme="minorBidi"/>
                <w:kern w:val="2"/>
                <w:szCs w:val="24"/>
                <w14:ligatures w14:val="standardContextual"/>
              </w:rPr>
              <w:tab/>
            </w:r>
            <w:r w:rsidR="00586371" w:rsidRPr="00AB6B7C">
              <w:rPr>
                <w:rStyle w:val="Lienhypertexte"/>
              </w:rPr>
              <w:t>Mode de paiement</w:t>
            </w:r>
            <w:r w:rsidR="00586371">
              <w:rPr>
                <w:webHidden/>
              </w:rPr>
              <w:tab/>
            </w:r>
            <w:r w:rsidR="00586371">
              <w:rPr>
                <w:webHidden/>
              </w:rPr>
              <w:fldChar w:fldCharType="begin"/>
            </w:r>
            <w:r w:rsidR="00586371">
              <w:rPr>
                <w:webHidden/>
              </w:rPr>
              <w:instrText xml:space="preserve"> PAGEREF _Toc200445608 \h </w:instrText>
            </w:r>
            <w:r w:rsidR="00586371">
              <w:rPr>
                <w:webHidden/>
              </w:rPr>
            </w:r>
            <w:r w:rsidR="00586371">
              <w:rPr>
                <w:webHidden/>
              </w:rPr>
              <w:fldChar w:fldCharType="separate"/>
            </w:r>
            <w:r w:rsidR="00586371">
              <w:rPr>
                <w:webHidden/>
              </w:rPr>
              <w:t>6</w:t>
            </w:r>
            <w:r w:rsidR="00586371">
              <w:rPr>
                <w:webHidden/>
              </w:rPr>
              <w:fldChar w:fldCharType="end"/>
            </w:r>
          </w:hyperlink>
        </w:p>
        <w:p w14:paraId="5C9A6826" w14:textId="61930CA0" w:rsidR="00586371" w:rsidRDefault="00000000">
          <w:pPr>
            <w:pStyle w:val="TM4"/>
            <w:rPr>
              <w:rFonts w:asciiTheme="minorHAnsi" w:hAnsiTheme="minorHAnsi" w:cstheme="minorBidi"/>
              <w:kern w:val="2"/>
              <w:szCs w:val="24"/>
              <w14:ligatures w14:val="standardContextual"/>
            </w:rPr>
          </w:pPr>
          <w:hyperlink w:anchor="_Toc200445609" w:history="1">
            <w:r w:rsidR="00586371" w:rsidRPr="00AB6B7C">
              <w:rPr>
                <w:rStyle w:val="Lienhypertexte"/>
              </w:rPr>
              <w:t>5.2.3.1</w:t>
            </w:r>
            <w:r w:rsidR="00586371">
              <w:rPr>
                <w:rFonts w:asciiTheme="minorHAnsi" w:hAnsiTheme="minorHAnsi" w:cstheme="minorBidi"/>
                <w:kern w:val="2"/>
                <w:szCs w:val="24"/>
                <w14:ligatures w14:val="standardContextual"/>
              </w:rPr>
              <w:tab/>
            </w:r>
            <w:r w:rsidR="00586371" w:rsidRPr="00AB6B7C">
              <w:rPr>
                <w:rStyle w:val="Lienhypertexte"/>
              </w:rPr>
              <w:t>Déblais de première classe</w:t>
            </w:r>
            <w:r w:rsidR="00586371">
              <w:rPr>
                <w:webHidden/>
              </w:rPr>
              <w:tab/>
            </w:r>
            <w:r w:rsidR="00586371">
              <w:rPr>
                <w:webHidden/>
              </w:rPr>
              <w:fldChar w:fldCharType="begin"/>
            </w:r>
            <w:r w:rsidR="00586371">
              <w:rPr>
                <w:webHidden/>
              </w:rPr>
              <w:instrText xml:space="preserve"> PAGEREF _Toc200445609 \h </w:instrText>
            </w:r>
            <w:r w:rsidR="00586371">
              <w:rPr>
                <w:webHidden/>
              </w:rPr>
            </w:r>
            <w:r w:rsidR="00586371">
              <w:rPr>
                <w:webHidden/>
              </w:rPr>
              <w:fldChar w:fldCharType="separate"/>
            </w:r>
            <w:r w:rsidR="00586371">
              <w:rPr>
                <w:webHidden/>
              </w:rPr>
              <w:t>6</w:t>
            </w:r>
            <w:r w:rsidR="00586371">
              <w:rPr>
                <w:webHidden/>
              </w:rPr>
              <w:fldChar w:fldCharType="end"/>
            </w:r>
          </w:hyperlink>
        </w:p>
        <w:p w14:paraId="2A9A5E0F" w14:textId="71C5A80F" w:rsidR="00586371" w:rsidRDefault="00000000">
          <w:pPr>
            <w:pStyle w:val="TM4"/>
            <w:rPr>
              <w:rFonts w:asciiTheme="minorHAnsi" w:hAnsiTheme="minorHAnsi" w:cstheme="minorBidi"/>
              <w:kern w:val="2"/>
              <w:szCs w:val="24"/>
              <w14:ligatures w14:val="standardContextual"/>
            </w:rPr>
          </w:pPr>
          <w:hyperlink w:anchor="_Toc200445610" w:history="1">
            <w:r w:rsidR="00586371" w:rsidRPr="00AB6B7C">
              <w:rPr>
                <w:rStyle w:val="Lienhypertexte"/>
              </w:rPr>
              <w:t>5.2.3.2</w:t>
            </w:r>
            <w:r w:rsidR="00586371">
              <w:rPr>
                <w:rFonts w:asciiTheme="minorHAnsi" w:hAnsiTheme="minorHAnsi" w:cstheme="minorBidi"/>
                <w:kern w:val="2"/>
                <w:szCs w:val="24"/>
                <w14:ligatures w14:val="standardContextual"/>
              </w:rPr>
              <w:tab/>
            </w:r>
            <w:r w:rsidR="00586371" w:rsidRPr="00AB6B7C">
              <w:rPr>
                <w:rStyle w:val="Lienhypertexte"/>
              </w:rPr>
              <w:t>Déblais de deuxième classe</w:t>
            </w:r>
            <w:r w:rsidR="00586371">
              <w:rPr>
                <w:webHidden/>
              </w:rPr>
              <w:tab/>
            </w:r>
            <w:r w:rsidR="00586371">
              <w:rPr>
                <w:webHidden/>
              </w:rPr>
              <w:fldChar w:fldCharType="begin"/>
            </w:r>
            <w:r w:rsidR="00586371">
              <w:rPr>
                <w:webHidden/>
              </w:rPr>
              <w:instrText xml:space="preserve"> PAGEREF _Toc200445610 \h </w:instrText>
            </w:r>
            <w:r w:rsidR="00586371">
              <w:rPr>
                <w:webHidden/>
              </w:rPr>
            </w:r>
            <w:r w:rsidR="00586371">
              <w:rPr>
                <w:webHidden/>
              </w:rPr>
              <w:fldChar w:fldCharType="separate"/>
            </w:r>
            <w:r w:rsidR="00586371">
              <w:rPr>
                <w:webHidden/>
              </w:rPr>
              <w:t>6</w:t>
            </w:r>
            <w:r w:rsidR="00586371">
              <w:rPr>
                <w:webHidden/>
              </w:rPr>
              <w:fldChar w:fldCharType="end"/>
            </w:r>
          </w:hyperlink>
        </w:p>
        <w:p w14:paraId="7F1740A2" w14:textId="3010A930" w:rsidR="00586371" w:rsidRDefault="00000000">
          <w:pPr>
            <w:pStyle w:val="TM2"/>
            <w:rPr>
              <w:rFonts w:asciiTheme="minorHAnsi" w:eastAsiaTheme="minorEastAsia" w:hAnsiTheme="minorHAnsi" w:cstheme="minorBidi"/>
              <w:bCs w:val="0"/>
              <w:kern w:val="2"/>
              <w:szCs w:val="24"/>
              <w14:ligatures w14:val="standardContextual"/>
            </w:rPr>
          </w:pPr>
          <w:hyperlink w:anchor="_Toc200445611" w:history="1">
            <w:r w:rsidR="00586371" w:rsidRPr="00AB6B7C">
              <w:rPr>
                <w:rStyle w:val="Lienhypertexte"/>
              </w:rPr>
              <w:t>5.3</w:t>
            </w:r>
            <w:r w:rsidR="00586371">
              <w:rPr>
                <w:rFonts w:asciiTheme="minorHAnsi" w:eastAsiaTheme="minorEastAsia" w:hAnsiTheme="minorHAnsi" w:cstheme="minorBidi"/>
                <w:bCs w:val="0"/>
                <w:kern w:val="2"/>
                <w:szCs w:val="24"/>
                <w14:ligatures w14:val="standardContextual"/>
              </w:rPr>
              <w:tab/>
            </w:r>
            <w:r w:rsidR="00586371" w:rsidRPr="00AB6B7C">
              <w:rPr>
                <w:rStyle w:val="Lienhypertexte"/>
              </w:rPr>
              <w:t>Infrastructure améliorée</w:t>
            </w:r>
            <w:r w:rsidR="00586371">
              <w:rPr>
                <w:webHidden/>
              </w:rPr>
              <w:tab/>
            </w:r>
            <w:r w:rsidR="00586371">
              <w:rPr>
                <w:webHidden/>
              </w:rPr>
              <w:fldChar w:fldCharType="begin"/>
            </w:r>
            <w:r w:rsidR="00586371">
              <w:rPr>
                <w:webHidden/>
              </w:rPr>
              <w:instrText xml:space="preserve"> PAGEREF _Toc200445611 \h </w:instrText>
            </w:r>
            <w:r w:rsidR="00586371">
              <w:rPr>
                <w:webHidden/>
              </w:rPr>
            </w:r>
            <w:r w:rsidR="00586371">
              <w:rPr>
                <w:webHidden/>
              </w:rPr>
              <w:fldChar w:fldCharType="separate"/>
            </w:r>
            <w:r w:rsidR="00586371">
              <w:rPr>
                <w:webHidden/>
              </w:rPr>
              <w:t>6</w:t>
            </w:r>
            <w:r w:rsidR="00586371">
              <w:rPr>
                <w:webHidden/>
              </w:rPr>
              <w:fldChar w:fldCharType="end"/>
            </w:r>
          </w:hyperlink>
        </w:p>
        <w:p w14:paraId="3A17893A" w14:textId="41E02697" w:rsidR="00586371" w:rsidRDefault="00000000">
          <w:pPr>
            <w:pStyle w:val="TM1"/>
            <w:rPr>
              <w:rFonts w:asciiTheme="minorHAnsi" w:eastAsiaTheme="minorEastAsia" w:hAnsiTheme="minorHAnsi" w:cstheme="minorBidi"/>
              <w:b w:val="0"/>
              <w:bCs w:val="0"/>
              <w:kern w:val="2"/>
              <w:szCs w:val="24"/>
              <w14:ligatures w14:val="standardContextual"/>
            </w:rPr>
          </w:pPr>
          <w:hyperlink w:anchor="_Toc200445612" w:history="1">
            <w:r w:rsidR="00586371" w:rsidRPr="00AB6B7C">
              <w:rPr>
                <w:rStyle w:val="Lienhypertexte"/>
              </w:rPr>
              <w:t>6.</w:t>
            </w:r>
            <w:r w:rsidR="00586371">
              <w:rPr>
                <w:rFonts w:asciiTheme="minorHAnsi" w:eastAsiaTheme="minorEastAsia" w:hAnsiTheme="minorHAnsi" w:cstheme="minorBidi"/>
                <w:b w:val="0"/>
                <w:bCs w:val="0"/>
                <w:kern w:val="2"/>
                <w:szCs w:val="24"/>
                <w14:ligatures w14:val="standardContextual"/>
              </w:rPr>
              <w:tab/>
            </w:r>
            <w:r w:rsidR="00586371" w:rsidRPr="00AB6B7C">
              <w:rPr>
                <w:rStyle w:val="Lienhypertexte"/>
              </w:rPr>
              <w:t>Fondations de chaussée</w:t>
            </w:r>
            <w:r w:rsidR="00586371">
              <w:rPr>
                <w:webHidden/>
              </w:rPr>
              <w:tab/>
            </w:r>
            <w:r w:rsidR="00586371">
              <w:rPr>
                <w:webHidden/>
              </w:rPr>
              <w:fldChar w:fldCharType="begin"/>
            </w:r>
            <w:r w:rsidR="00586371">
              <w:rPr>
                <w:webHidden/>
              </w:rPr>
              <w:instrText xml:space="preserve"> PAGEREF _Toc200445612 \h </w:instrText>
            </w:r>
            <w:r w:rsidR="00586371">
              <w:rPr>
                <w:webHidden/>
              </w:rPr>
            </w:r>
            <w:r w:rsidR="00586371">
              <w:rPr>
                <w:webHidden/>
              </w:rPr>
              <w:fldChar w:fldCharType="separate"/>
            </w:r>
            <w:r w:rsidR="00586371">
              <w:rPr>
                <w:webHidden/>
              </w:rPr>
              <w:t>6</w:t>
            </w:r>
            <w:r w:rsidR="00586371">
              <w:rPr>
                <w:webHidden/>
              </w:rPr>
              <w:fldChar w:fldCharType="end"/>
            </w:r>
          </w:hyperlink>
        </w:p>
        <w:p w14:paraId="33F85202" w14:textId="62C5106E" w:rsidR="00586371" w:rsidRDefault="00000000">
          <w:pPr>
            <w:pStyle w:val="TM2"/>
            <w:rPr>
              <w:rFonts w:asciiTheme="minorHAnsi" w:eastAsiaTheme="minorEastAsia" w:hAnsiTheme="minorHAnsi" w:cstheme="minorBidi"/>
              <w:bCs w:val="0"/>
              <w:kern w:val="2"/>
              <w:szCs w:val="24"/>
              <w14:ligatures w14:val="standardContextual"/>
            </w:rPr>
          </w:pPr>
          <w:hyperlink w:anchor="_Toc200445613" w:history="1">
            <w:r w:rsidR="00586371" w:rsidRPr="00AB6B7C">
              <w:rPr>
                <w:rStyle w:val="Lienhypertexte"/>
              </w:rPr>
              <w:t>6.1</w:t>
            </w:r>
            <w:r w:rsidR="00586371">
              <w:rPr>
                <w:rFonts w:asciiTheme="minorHAnsi" w:eastAsiaTheme="minorEastAsia" w:hAnsiTheme="minorHAnsi" w:cstheme="minorBidi"/>
                <w:bCs w:val="0"/>
                <w:kern w:val="2"/>
                <w:szCs w:val="24"/>
                <w14:ligatures w14:val="standardContextual"/>
              </w:rPr>
              <w:tab/>
            </w:r>
            <w:r w:rsidR="00586371" w:rsidRPr="00AB6B7C">
              <w:rPr>
                <w:rStyle w:val="Lienhypertexte"/>
              </w:rPr>
              <w:t>Sous-Fondation de chaussée</w:t>
            </w:r>
            <w:r w:rsidR="00586371">
              <w:rPr>
                <w:webHidden/>
              </w:rPr>
              <w:tab/>
            </w:r>
            <w:r w:rsidR="00586371">
              <w:rPr>
                <w:webHidden/>
              </w:rPr>
              <w:fldChar w:fldCharType="begin"/>
            </w:r>
            <w:r w:rsidR="00586371">
              <w:rPr>
                <w:webHidden/>
              </w:rPr>
              <w:instrText xml:space="preserve"> PAGEREF _Toc200445613 \h </w:instrText>
            </w:r>
            <w:r w:rsidR="00586371">
              <w:rPr>
                <w:webHidden/>
              </w:rPr>
            </w:r>
            <w:r w:rsidR="00586371">
              <w:rPr>
                <w:webHidden/>
              </w:rPr>
              <w:fldChar w:fldCharType="separate"/>
            </w:r>
            <w:r w:rsidR="00586371">
              <w:rPr>
                <w:webHidden/>
              </w:rPr>
              <w:t>6</w:t>
            </w:r>
            <w:r w:rsidR="00586371">
              <w:rPr>
                <w:webHidden/>
              </w:rPr>
              <w:fldChar w:fldCharType="end"/>
            </w:r>
          </w:hyperlink>
        </w:p>
        <w:p w14:paraId="586EEBB2" w14:textId="240493C7" w:rsidR="00586371" w:rsidRDefault="00000000">
          <w:pPr>
            <w:pStyle w:val="TM2"/>
            <w:rPr>
              <w:rFonts w:asciiTheme="minorHAnsi" w:eastAsiaTheme="minorEastAsia" w:hAnsiTheme="minorHAnsi" w:cstheme="minorBidi"/>
              <w:bCs w:val="0"/>
              <w:kern w:val="2"/>
              <w:szCs w:val="24"/>
              <w14:ligatures w14:val="standardContextual"/>
            </w:rPr>
          </w:pPr>
          <w:hyperlink w:anchor="_Toc200445614" w:history="1">
            <w:r w:rsidR="00586371" w:rsidRPr="00AB6B7C">
              <w:rPr>
                <w:rStyle w:val="Lienhypertexte"/>
              </w:rPr>
              <w:t>6.2</w:t>
            </w:r>
            <w:r w:rsidR="00586371">
              <w:rPr>
                <w:rFonts w:asciiTheme="minorHAnsi" w:eastAsiaTheme="minorEastAsia" w:hAnsiTheme="minorHAnsi" w:cstheme="minorBidi"/>
                <w:bCs w:val="0"/>
                <w:kern w:val="2"/>
                <w:szCs w:val="24"/>
                <w14:ligatures w14:val="standardContextual"/>
              </w:rPr>
              <w:tab/>
            </w:r>
            <w:r w:rsidR="00586371" w:rsidRPr="00AB6B7C">
              <w:rPr>
                <w:rStyle w:val="Lienhypertexte"/>
              </w:rPr>
              <w:t>Fondation de chaussée</w:t>
            </w:r>
            <w:r w:rsidR="00586371">
              <w:rPr>
                <w:webHidden/>
              </w:rPr>
              <w:tab/>
            </w:r>
            <w:r w:rsidR="00586371">
              <w:rPr>
                <w:webHidden/>
              </w:rPr>
              <w:fldChar w:fldCharType="begin"/>
            </w:r>
            <w:r w:rsidR="00586371">
              <w:rPr>
                <w:webHidden/>
              </w:rPr>
              <w:instrText xml:space="preserve"> PAGEREF _Toc200445614 \h </w:instrText>
            </w:r>
            <w:r w:rsidR="00586371">
              <w:rPr>
                <w:webHidden/>
              </w:rPr>
            </w:r>
            <w:r w:rsidR="00586371">
              <w:rPr>
                <w:webHidden/>
              </w:rPr>
              <w:fldChar w:fldCharType="separate"/>
            </w:r>
            <w:r w:rsidR="00586371">
              <w:rPr>
                <w:webHidden/>
              </w:rPr>
              <w:t>7</w:t>
            </w:r>
            <w:r w:rsidR="00586371">
              <w:rPr>
                <w:webHidden/>
              </w:rPr>
              <w:fldChar w:fldCharType="end"/>
            </w:r>
          </w:hyperlink>
        </w:p>
        <w:p w14:paraId="3254E4C1" w14:textId="2AFCFF35" w:rsidR="00586371" w:rsidRDefault="00000000">
          <w:pPr>
            <w:pStyle w:val="TM3"/>
            <w:rPr>
              <w:rFonts w:asciiTheme="minorHAnsi" w:eastAsiaTheme="minorEastAsia" w:hAnsiTheme="minorHAnsi" w:cstheme="minorBidi"/>
              <w:kern w:val="2"/>
              <w:szCs w:val="24"/>
              <w14:ligatures w14:val="standardContextual"/>
            </w:rPr>
          </w:pPr>
          <w:hyperlink w:anchor="_Toc200445615" w:history="1">
            <w:r w:rsidR="00586371" w:rsidRPr="00AB6B7C">
              <w:rPr>
                <w:rStyle w:val="Lienhypertexte"/>
              </w:rPr>
              <w:t>6.2.1</w:t>
            </w:r>
            <w:r w:rsidR="00586371">
              <w:rPr>
                <w:rFonts w:asciiTheme="minorHAnsi" w:eastAsiaTheme="minorEastAsia" w:hAnsiTheme="minorHAnsi" w:cstheme="minorBidi"/>
                <w:kern w:val="2"/>
                <w:szCs w:val="24"/>
                <w14:ligatures w14:val="standardContextual"/>
              </w:rPr>
              <w:tab/>
            </w:r>
            <w:r w:rsidR="00586371" w:rsidRPr="00AB6B7C">
              <w:rPr>
                <w:rStyle w:val="Lienhypertexte"/>
              </w:rPr>
              <w:t>Matériaux</w:t>
            </w:r>
            <w:r w:rsidR="00586371">
              <w:rPr>
                <w:webHidden/>
              </w:rPr>
              <w:tab/>
            </w:r>
            <w:r w:rsidR="00586371">
              <w:rPr>
                <w:webHidden/>
              </w:rPr>
              <w:fldChar w:fldCharType="begin"/>
            </w:r>
            <w:r w:rsidR="00586371">
              <w:rPr>
                <w:webHidden/>
              </w:rPr>
              <w:instrText xml:space="preserve"> PAGEREF _Toc200445615 \h </w:instrText>
            </w:r>
            <w:r w:rsidR="00586371">
              <w:rPr>
                <w:webHidden/>
              </w:rPr>
            </w:r>
            <w:r w:rsidR="00586371">
              <w:rPr>
                <w:webHidden/>
              </w:rPr>
              <w:fldChar w:fldCharType="separate"/>
            </w:r>
            <w:r w:rsidR="00586371">
              <w:rPr>
                <w:webHidden/>
              </w:rPr>
              <w:t>7</w:t>
            </w:r>
            <w:r w:rsidR="00586371">
              <w:rPr>
                <w:webHidden/>
              </w:rPr>
              <w:fldChar w:fldCharType="end"/>
            </w:r>
          </w:hyperlink>
        </w:p>
        <w:p w14:paraId="7DD898D3" w14:textId="3EB5FDDF" w:rsidR="00586371" w:rsidRDefault="00000000">
          <w:pPr>
            <w:pStyle w:val="TM3"/>
            <w:rPr>
              <w:rFonts w:asciiTheme="minorHAnsi" w:eastAsiaTheme="minorEastAsia" w:hAnsiTheme="minorHAnsi" w:cstheme="minorBidi"/>
              <w:kern w:val="2"/>
              <w:szCs w:val="24"/>
              <w14:ligatures w14:val="standardContextual"/>
            </w:rPr>
          </w:pPr>
          <w:hyperlink w:anchor="_Toc200445616" w:history="1">
            <w:r w:rsidR="00586371" w:rsidRPr="00AB6B7C">
              <w:rPr>
                <w:rStyle w:val="Lienhypertexte"/>
              </w:rPr>
              <w:t>6.2.2</w:t>
            </w:r>
            <w:r w:rsidR="00586371">
              <w:rPr>
                <w:rFonts w:asciiTheme="minorHAnsi" w:eastAsiaTheme="minorEastAsia" w:hAnsiTheme="minorHAnsi" w:cstheme="minorBidi"/>
                <w:kern w:val="2"/>
                <w:szCs w:val="24"/>
                <w14:ligatures w14:val="standardContextual"/>
              </w:rPr>
              <w:tab/>
            </w:r>
            <w:r w:rsidR="00586371" w:rsidRPr="00AB6B7C">
              <w:rPr>
                <w:rStyle w:val="Lienhypertexte"/>
              </w:rPr>
              <w:t>Assurance de la qualité</w:t>
            </w:r>
            <w:r w:rsidR="00586371">
              <w:rPr>
                <w:webHidden/>
              </w:rPr>
              <w:tab/>
            </w:r>
            <w:r w:rsidR="00586371">
              <w:rPr>
                <w:webHidden/>
              </w:rPr>
              <w:fldChar w:fldCharType="begin"/>
            </w:r>
            <w:r w:rsidR="00586371">
              <w:rPr>
                <w:webHidden/>
              </w:rPr>
              <w:instrText xml:space="preserve"> PAGEREF _Toc200445616 \h </w:instrText>
            </w:r>
            <w:r w:rsidR="00586371">
              <w:rPr>
                <w:webHidden/>
              </w:rPr>
            </w:r>
            <w:r w:rsidR="00586371">
              <w:rPr>
                <w:webHidden/>
              </w:rPr>
              <w:fldChar w:fldCharType="separate"/>
            </w:r>
            <w:r w:rsidR="00586371">
              <w:rPr>
                <w:webHidden/>
              </w:rPr>
              <w:t>8</w:t>
            </w:r>
            <w:r w:rsidR="00586371">
              <w:rPr>
                <w:webHidden/>
              </w:rPr>
              <w:fldChar w:fldCharType="end"/>
            </w:r>
          </w:hyperlink>
        </w:p>
        <w:p w14:paraId="796BD940" w14:textId="54C892C7" w:rsidR="00586371" w:rsidRDefault="00000000">
          <w:pPr>
            <w:pStyle w:val="TM4"/>
            <w:rPr>
              <w:rFonts w:asciiTheme="minorHAnsi" w:hAnsiTheme="minorHAnsi" w:cstheme="minorBidi"/>
              <w:kern w:val="2"/>
              <w:szCs w:val="24"/>
              <w14:ligatures w14:val="standardContextual"/>
            </w:rPr>
          </w:pPr>
          <w:hyperlink w:anchor="_Toc200445617" w:history="1">
            <w:r w:rsidR="00586371" w:rsidRPr="00AB6B7C">
              <w:rPr>
                <w:rStyle w:val="Lienhypertexte"/>
              </w:rPr>
              <w:t>6.2.2.1</w:t>
            </w:r>
            <w:r w:rsidR="00586371">
              <w:rPr>
                <w:rFonts w:asciiTheme="minorHAnsi" w:hAnsiTheme="minorHAnsi" w:cstheme="minorBidi"/>
                <w:kern w:val="2"/>
                <w:szCs w:val="24"/>
                <w14:ligatures w14:val="standardContextual"/>
              </w:rPr>
              <w:tab/>
            </w:r>
            <w:r w:rsidR="00586371" w:rsidRPr="00AB6B7C">
              <w:rPr>
                <w:rStyle w:val="Lienhypertexte"/>
              </w:rPr>
              <w:t>Qualité des matériaux</w:t>
            </w:r>
            <w:r w:rsidR="00586371">
              <w:rPr>
                <w:webHidden/>
              </w:rPr>
              <w:tab/>
            </w:r>
            <w:r w:rsidR="00586371">
              <w:rPr>
                <w:webHidden/>
              </w:rPr>
              <w:fldChar w:fldCharType="begin"/>
            </w:r>
            <w:r w:rsidR="00586371">
              <w:rPr>
                <w:webHidden/>
              </w:rPr>
              <w:instrText xml:space="preserve"> PAGEREF _Toc200445617 \h </w:instrText>
            </w:r>
            <w:r w:rsidR="00586371">
              <w:rPr>
                <w:webHidden/>
              </w:rPr>
            </w:r>
            <w:r w:rsidR="00586371">
              <w:rPr>
                <w:webHidden/>
              </w:rPr>
              <w:fldChar w:fldCharType="separate"/>
            </w:r>
            <w:r w:rsidR="00586371">
              <w:rPr>
                <w:webHidden/>
              </w:rPr>
              <w:t>8</w:t>
            </w:r>
            <w:r w:rsidR="00586371">
              <w:rPr>
                <w:webHidden/>
              </w:rPr>
              <w:fldChar w:fldCharType="end"/>
            </w:r>
          </w:hyperlink>
        </w:p>
        <w:p w14:paraId="397A5D2B" w14:textId="50F92533" w:rsidR="00586371" w:rsidRDefault="00000000">
          <w:pPr>
            <w:pStyle w:val="TM4"/>
            <w:rPr>
              <w:rFonts w:asciiTheme="minorHAnsi" w:hAnsiTheme="minorHAnsi" w:cstheme="minorBidi"/>
              <w:kern w:val="2"/>
              <w:szCs w:val="24"/>
              <w14:ligatures w14:val="standardContextual"/>
            </w:rPr>
          </w:pPr>
          <w:hyperlink w:anchor="_Toc200445618" w:history="1">
            <w:r w:rsidR="00586371" w:rsidRPr="00AB6B7C">
              <w:rPr>
                <w:rStyle w:val="Lienhypertexte"/>
              </w:rPr>
              <w:t>6.2.2.2</w:t>
            </w:r>
            <w:r w:rsidR="00586371">
              <w:rPr>
                <w:rFonts w:asciiTheme="minorHAnsi" w:hAnsiTheme="minorHAnsi" w:cstheme="minorBidi"/>
                <w:kern w:val="2"/>
                <w:szCs w:val="24"/>
                <w14:ligatures w14:val="standardContextual"/>
              </w:rPr>
              <w:tab/>
            </w:r>
            <w:r w:rsidR="00586371" w:rsidRPr="00AB6B7C">
              <w:rPr>
                <w:rStyle w:val="Lienhypertexte"/>
              </w:rPr>
              <w:t>Matériaux de fondation en réserve</w:t>
            </w:r>
            <w:r w:rsidR="00586371">
              <w:rPr>
                <w:webHidden/>
              </w:rPr>
              <w:tab/>
            </w:r>
            <w:r w:rsidR="00586371">
              <w:rPr>
                <w:webHidden/>
              </w:rPr>
              <w:fldChar w:fldCharType="begin"/>
            </w:r>
            <w:r w:rsidR="00586371">
              <w:rPr>
                <w:webHidden/>
              </w:rPr>
              <w:instrText xml:space="preserve"> PAGEREF _Toc200445618 \h </w:instrText>
            </w:r>
            <w:r w:rsidR="00586371">
              <w:rPr>
                <w:webHidden/>
              </w:rPr>
            </w:r>
            <w:r w:rsidR="00586371">
              <w:rPr>
                <w:webHidden/>
              </w:rPr>
              <w:fldChar w:fldCharType="separate"/>
            </w:r>
            <w:r w:rsidR="00586371">
              <w:rPr>
                <w:webHidden/>
              </w:rPr>
              <w:t>8</w:t>
            </w:r>
            <w:r w:rsidR="00586371">
              <w:rPr>
                <w:webHidden/>
              </w:rPr>
              <w:fldChar w:fldCharType="end"/>
            </w:r>
          </w:hyperlink>
        </w:p>
        <w:p w14:paraId="26550A46" w14:textId="16B472C4" w:rsidR="00586371" w:rsidRDefault="00000000">
          <w:pPr>
            <w:pStyle w:val="TM4"/>
            <w:rPr>
              <w:rFonts w:asciiTheme="minorHAnsi" w:hAnsiTheme="minorHAnsi" w:cstheme="minorBidi"/>
              <w:kern w:val="2"/>
              <w:szCs w:val="24"/>
              <w14:ligatures w14:val="standardContextual"/>
            </w:rPr>
          </w:pPr>
          <w:hyperlink w:anchor="_Toc200445619" w:history="1">
            <w:r w:rsidR="00586371" w:rsidRPr="00AB6B7C">
              <w:rPr>
                <w:rStyle w:val="Lienhypertexte"/>
              </w:rPr>
              <w:t>6.2.2.3</w:t>
            </w:r>
            <w:r w:rsidR="00586371">
              <w:rPr>
                <w:rFonts w:asciiTheme="minorHAnsi" w:hAnsiTheme="minorHAnsi" w:cstheme="minorBidi"/>
                <w:kern w:val="2"/>
                <w:szCs w:val="24"/>
                <w14:ligatures w14:val="standardContextual"/>
              </w:rPr>
              <w:tab/>
            </w:r>
            <w:r w:rsidR="00586371" w:rsidRPr="00AB6B7C">
              <w:rPr>
                <w:rStyle w:val="Lienhypertexte"/>
              </w:rPr>
              <w:t>Analyses granulométriques des matériaux en réserve</w:t>
            </w:r>
            <w:r w:rsidR="00586371">
              <w:rPr>
                <w:webHidden/>
              </w:rPr>
              <w:tab/>
            </w:r>
            <w:r w:rsidR="00586371">
              <w:rPr>
                <w:webHidden/>
              </w:rPr>
              <w:fldChar w:fldCharType="begin"/>
            </w:r>
            <w:r w:rsidR="00586371">
              <w:rPr>
                <w:webHidden/>
              </w:rPr>
              <w:instrText xml:space="preserve"> PAGEREF _Toc200445619 \h </w:instrText>
            </w:r>
            <w:r w:rsidR="00586371">
              <w:rPr>
                <w:webHidden/>
              </w:rPr>
            </w:r>
            <w:r w:rsidR="00586371">
              <w:rPr>
                <w:webHidden/>
              </w:rPr>
              <w:fldChar w:fldCharType="separate"/>
            </w:r>
            <w:r w:rsidR="00586371">
              <w:rPr>
                <w:webHidden/>
              </w:rPr>
              <w:t>8</w:t>
            </w:r>
            <w:r w:rsidR="00586371">
              <w:rPr>
                <w:webHidden/>
              </w:rPr>
              <w:fldChar w:fldCharType="end"/>
            </w:r>
          </w:hyperlink>
        </w:p>
        <w:p w14:paraId="2777D621" w14:textId="59BE4C0F" w:rsidR="00586371" w:rsidRDefault="00000000">
          <w:pPr>
            <w:pStyle w:val="TM4"/>
            <w:rPr>
              <w:rFonts w:asciiTheme="minorHAnsi" w:hAnsiTheme="minorHAnsi" w:cstheme="minorBidi"/>
              <w:kern w:val="2"/>
              <w:szCs w:val="24"/>
              <w14:ligatures w14:val="standardContextual"/>
            </w:rPr>
          </w:pPr>
          <w:hyperlink w:anchor="_Toc200445620" w:history="1">
            <w:r w:rsidR="00586371" w:rsidRPr="00AB6B7C">
              <w:rPr>
                <w:rStyle w:val="Lienhypertexte"/>
              </w:rPr>
              <w:t>6.2.2.4</w:t>
            </w:r>
            <w:r w:rsidR="00586371">
              <w:rPr>
                <w:rFonts w:asciiTheme="minorHAnsi" w:hAnsiTheme="minorHAnsi" w:cstheme="minorBidi"/>
                <w:kern w:val="2"/>
                <w:szCs w:val="24"/>
                <w14:ligatures w14:val="standardContextual"/>
              </w:rPr>
              <w:tab/>
            </w:r>
            <w:r w:rsidR="00586371" w:rsidRPr="00AB6B7C">
              <w:rPr>
                <w:rStyle w:val="Lienhypertexte"/>
              </w:rPr>
              <w:t>Caractéristiques intrinsèques et complémentaires</w:t>
            </w:r>
            <w:r w:rsidR="00586371">
              <w:rPr>
                <w:webHidden/>
              </w:rPr>
              <w:tab/>
            </w:r>
            <w:r w:rsidR="00586371">
              <w:rPr>
                <w:webHidden/>
              </w:rPr>
              <w:fldChar w:fldCharType="begin"/>
            </w:r>
            <w:r w:rsidR="00586371">
              <w:rPr>
                <w:webHidden/>
              </w:rPr>
              <w:instrText xml:space="preserve"> PAGEREF _Toc200445620 \h </w:instrText>
            </w:r>
            <w:r w:rsidR="00586371">
              <w:rPr>
                <w:webHidden/>
              </w:rPr>
            </w:r>
            <w:r w:rsidR="00586371">
              <w:rPr>
                <w:webHidden/>
              </w:rPr>
              <w:fldChar w:fldCharType="separate"/>
            </w:r>
            <w:r w:rsidR="00586371">
              <w:rPr>
                <w:webHidden/>
              </w:rPr>
              <w:t>8</w:t>
            </w:r>
            <w:r w:rsidR="00586371">
              <w:rPr>
                <w:webHidden/>
              </w:rPr>
              <w:fldChar w:fldCharType="end"/>
            </w:r>
          </w:hyperlink>
        </w:p>
        <w:p w14:paraId="3B5E7A65" w14:textId="77163CB9" w:rsidR="00586371" w:rsidRDefault="00000000">
          <w:pPr>
            <w:pStyle w:val="TM4"/>
            <w:rPr>
              <w:rFonts w:asciiTheme="minorHAnsi" w:hAnsiTheme="minorHAnsi" w:cstheme="minorBidi"/>
              <w:kern w:val="2"/>
              <w:szCs w:val="24"/>
              <w14:ligatures w14:val="standardContextual"/>
            </w:rPr>
          </w:pPr>
          <w:hyperlink w:anchor="_Toc200445621" w:history="1">
            <w:r w:rsidR="00586371" w:rsidRPr="00AB6B7C">
              <w:rPr>
                <w:rStyle w:val="Lienhypertexte"/>
              </w:rPr>
              <w:t>6.2.2.5</w:t>
            </w:r>
            <w:r w:rsidR="00586371">
              <w:rPr>
                <w:rFonts w:asciiTheme="minorHAnsi" w:hAnsiTheme="minorHAnsi" w:cstheme="minorBidi"/>
                <w:kern w:val="2"/>
                <w:szCs w:val="24"/>
                <w14:ligatures w14:val="standardContextual"/>
              </w:rPr>
              <w:tab/>
            </w:r>
            <w:r w:rsidR="00586371" w:rsidRPr="00AB6B7C">
              <w:rPr>
                <w:rStyle w:val="Lienhypertexte"/>
              </w:rPr>
              <w:t>Composition d’un matériau recyclé</w:t>
            </w:r>
            <w:r w:rsidR="00586371">
              <w:rPr>
                <w:webHidden/>
              </w:rPr>
              <w:tab/>
            </w:r>
            <w:r w:rsidR="00586371">
              <w:rPr>
                <w:webHidden/>
              </w:rPr>
              <w:fldChar w:fldCharType="begin"/>
            </w:r>
            <w:r w:rsidR="00586371">
              <w:rPr>
                <w:webHidden/>
              </w:rPr>
              <w:instrText xml:space="preserve"> PAGEREF _Toc200445621 \h </w:instrText>
            </w:r>
            <w:r w:rsidR="00586371">
              <w:rPr>
                <w:webHidden/>
              </w:rPr>
            </w:r>
            <w:r w:rsidR="00586371">
              <w:rPr>
                <w:webHidden/>
              </w:rPr>
              <w:fldChar w:fldCharType="separate"/>
            </w:r>
            <w:r w:rsidR="00586371">
              <w:rPr>
                <w:webHidden/>
              </w:rPr>
              <w:t>9</w:t>
            </w:r>
            <w:r w:rsidR="00586371">
              <w:rPr>
                <w:webHidden/>
              </w:rPr>
              <w:fldChar w:fldCharType="end"/>
            </w:r>
          </w:hyperlink>
        </w:p>
        <w:p w14:paraId="328A3654" w14:textId="4E99F572" w:rsidR="00586371" w:rsidRDefault="00000000">
          <w:pPr>
            <w:pStyle w:val="TM4"/>
            <w:rPr>
              <w:rFonts w:asciiTheme="minorHAnsi" w:hAnsiTheme="minorHAnsi" w:cstheme="minorBidi"/>
              <w:kern w:val="2"/>
              <w:szCs w:val="24"/>
              <w14:ligatures w14:val="standardContextual"/>
            </w:rPr>
          </w:pPr>
          <w:hyperlink w:anchor="_Toc200445622" w:history="1">
            <w:r w:rsidR="00586371" w:rsidRPr="00AB6B7C">
              <w:rPr>
                <w:rStyle w:val="Lienhypertexte"/>
              </w:rPr>
              <w:t>6.2.2.6</w:t>
            </w:r>
            <w:r w:rsidR="00586371">
              <w:rPr>
                <w:rFonts w:asciiTheme="minorHAnsi" w:hAnsiTheme="minorHAnsi" w:cstheme="minorBidi"/>
                <w:kern w:val="2"/>
                <w:szCs w:val="24"/>
                <w14:ligatures w14:val="standardContextual"/>
              </w:rPr>
              <w:tab/>
            </w:r>
            <w:r w:rsidR="00586371" w:rsidRPr="00AB6B7C">
              <w:rPr>
                <w:rStyle w:val="Lienhypertexte"/>
              </w:rPr>
              <w:t>Exigences environnementales</w:t>
            </w:r>
            <w:r w:rsidR="00586371">
              <w:rPr>
                <w:webHidden/>
              </w:rPr>
              <w:tab/>
            </w:r>
            <w:r w:rsidR="00586371">
              <w:rPr>
                <w:webHidden/>
              </w:rPr>
              <w:fldChar w:fldCharType="begin"/>
            </w:r>
            <w:r w:rsidR="00586371">
              <w:rPr>
                <w:webHidden/>
              </w:rPr>
              <w:instrText xml:space="preserve"> PAGEREF _Toc200445622 \h </w:instrText>
            </w:r>
            <w:r w:rsidR="00586371">
              <w:rPr>
                <w:webHidden/>
              </w:rPr>
            </w:r>
            <w:r w:rsidR="00586371">
              <w:rPr>
                <w:webHidden/>
              </w:rPr>
              <w:fldChar w:fldCharType="separate"/>
            </w:r>
            <w:r w:rsidR="00586371">
              <w:rPr>
                <w:webHidden/>
              </w:rPr>
              <w:t>9</w:t>
            </w:r>
            <w:r w:rsidR="00586371">
              <w:rPr>
                <w:webHidden/>
              </w:rPr>
              <w:fldChar w:fldCharType="end"/>
            </w:r>
          </w:hyperlink>
        </w:p>
        <w:p w14:paraId="7B5312D9" w14:textId="5F0A1C92" w:rsidR="00586371" w:rsidRDefault="00000000">
          <w:pPr>
            <w:pStyle w:val="TM3"/>
            <w:rPr>
              <w:rFonts w:asciiTheme="minorHAnsi" w:eastAsiaTheme="minorEastAsia" w:hAnsiTheme="minorHAnsi" w:cstheme="minorBidi"/>
              <w:kern w:val="2"/>
              <w:szCs w:val="24"/>
              <w14:ligatures w14:val="standardContextual"/>
            </w:rPr>
          </w:pPr>
          <w:hyperlink w:anchor="_Toc200445623" w:history="1">
            <w:r w:rsidR="00586371" w:rsidRPr="00AB6B7C">
              <w:rPr>
                <w:rStyle w:val="Lienhypertexte"/>
              </w:rPr>
              <w:t>6.2.3</w:t>
            </w:r>
            <w:r w:rsidR="00586371">
              <w:rPr>
                <w:rFonts w:asciiTheme="minorHAnsi" w:eastAsiaTheme="minorEastAsia" w:hAnsiTheme="minorHAnsi" w:cstheme="minorBidi"/>
                <w:kern w:val="2"/>
                <w:szCs w:val="24"/>
                <w14:ligatures w14:val="standardContextual"/>
              </w:rPr>
              <w:tab/>
            </w:r>
            <w:r w:rsidR="00586371" w:rsidRPr="00AB6B7C">
              <w:rPr>
                <w:rStyle w:val="Lienhypertexte"/>
              </w:rPr>
              <w:t>Mise en œuvre</w:t>
            </w:r>
            <w:r w:rsidR="00586371">
              <w:rPr>
                <w:webHidden/>
              </w:rPr>
              <w:tab/>
            </w:r>
            <w:r w:rsidR="00586371">
              <w:rPr>
                <w:webHidden/>
              </w:rPr>
              <w:fldChar w:fldCharType="begin"/>
            </w:r>
            <w:r w:rsidR="00586371">
              <w:rPr>
                <w:webHidden/>
              </w:rPr>
              <w:instrText xml:space="preserve"> PAGEREF _Toc200445623 \h </w:instrText>
            </w:r>
            <w:r w:rsidR="00586371">
              <w:rPr>
                <w:webHidden/>
              </w:rPr>
            </w:r>
            <w:r w:rsidR="00586371">
              <w:rPr>
                <w:webHidden/>
              </w:rPr>
              <w:fldChar w:fldCharType="separate"/>
            </w:r>
            <w:r w:rsidR="00586371">
              <w:rPr>
                <w:webHidden/>
              </w:rPr>
              <w:t>9</w:t>
            </w:r>
            <w:r w:rsidR="00586371">
              <w:rPr>
                <w:webHidden/>
              </w:rPr>
              <w:fldChar w:fldCharType="end"/>
            </w:r>
          </w:hyperlink>
        </w:p>
        <w:p w14:paraId="3D0702F9" w14:textId="3A59B9C7" w:rsidR="00586371" w:rsidRDefault="00000000">
          <w:pPr>
            <w:pStyle w:val="TM3"/>
            <w:rPr>
              <w:rFonts w:asciiTheme="minorHAnsi" w:eastAsiaTheme="minorEastAsia" w:hAnsiTheme="minorHAnsi" w:cstheme="minorBidi"/>
              <w:kern w:val="2"/>
              <w:szCs w:val="24"/>
              <w14:ligatures w14:val="standardContextual"/>
            </w:rPr>
          </w:pPr>
          <w:hyperlink w:anchor="_Toc200445624" w:history="1">
            <w:r w:rsidR="00586371" w:rsidRPr="00AB6B7C">
              <w:rPr>
                <w:rStyle w:val="Lienhypertexte"/>
              </w:rPr>
              <w:t>6.2.4</w:t>
            </w:r>
            <w:r w:rsidR="00586371">
              <w:rPr>
                <w:rFonts w:asciiTheme="minorHAnsi" w:eastAsiaTheme="minorEastAsia" w:hAnsiTheme="minorHAnsi" w:cstheme="minorBidi"/>
                <w:kern w:val="2"/>
                <w:szCs w:val="24"/>
                <w14:ligatures w14:val="standardContextual"/>
              </w:rPr>
              <w:tab/>
            </w:r>
            <w:r w:rsidR="00586371" w:rsidRPr="00AB6B7C">
              <w:rPr>
                <w:rStyle w:val="Lienhypertexte"/>
              </w:rPr>
              <w:t>Contrôle de réception</w:t>
            </w:r>
            <w:r w:rsidR="00586371">
              <w:rPr>
                <w:webHidden/>
              </w:rPr>
              <w:tab/>
            </w:r>
            <w:r w:rsidR="00586371">
              <w:rPr>
                <w:webHidden/>
              </w:rPr>
              <w:fldChar w:fldCharType="begin"/>
            </w:r>
            <w:r w:rsidR="00586371">
              <w:rPr>
                <w:webHidden/>
              </w:rPr>
              <w:instrText xml:space="preserve"> PAGEREF _Toc200445624 \h </w:instrText>
            </w:r>
            <w:r w:rsidR="00586371">
              <w:rPr>
                <w:webHidden/>
              </w:rPr>
            </w:r>
            <w:r w:rsidR="00586371">
              <w:rPr>
                <w:webHidden/>
              </w:rPr>
              <w:fldChar w:fldCharType="separate"/>
            </w:r>
            <w:r w:rsidR="00586371">
              <w:rPr>
                <w:webHidden/>
              </w:rPr>
              <w:t>9</w:t>
            </w:r>
            <w:r w:rsidR="00586371">
              <w:rPr>
                <w:webHidden/>
              </w:rPr>
              <w:fldChar w:fldCharType="end"/>
            </w:r>
          </w:hyperlink>
        </w:p>
        <w:p w14:paraId="5109D2E9" w14:textId="0F79ABB4" w:rsidR="00586371" w:rsidRDefault="00000000">
          <w:pPr>
            <w:pStyle w:val="TM4"/>
            <w:rPr>
              <w:rFonts w:asciiTheme="minorHAnsi" w:hAnsiTheme="minorHAnsi" w:cstheme="minorBidi"/>
              <w:kern w:val="2"/>
              <w:szCs w:val="24"/>
              <w14:ligatures w14:val="standardContextual"/>
            </w:rPr>
          </w:pPr>
          <w:hyperlink w:anchor="_Toc200445625" w:history="1">
            <w:r w:rsidR="00586371" w:rsidRPr="00AB6B7C">
              <w:rPr>
                <w:rStyle w:val="Lienhypertexte"/>
              </w:rPr>
              <w:t>6.2.4.1</w:t>
            </w:r>
            <w:r w:rsidR="00586371">
              <w:rPr>
                <w:rFonts w:asciiTheme="minorHAnsi" w:hAnsiTheme="minorHAnsi" w:cstheme="minorBidi"/>
                <w:kern w:val="2"/>
                <w:szCs w:val="24"/>
                <w14:ligatures w14:val="standardContextual"/>
              </w:rPr>
              <w:tab/>
            </w:r>
            <w:r w:rsidR="00586371" w:rsidRPr="00AB6B7C">
              <w:rPr>
                <w:rStyle w:val="Lienhypertexte"/>
              </w:rPr>
              <w:t>Rejet d’un lot</w:t>
            </w:r>
            <w:r w:rsidR="00586371">
              <w:rPr>
                <w:webHidden/>
              </w:rPr>
              <w:tab/>
            </w:r>
            <w:r w:rsidR="00586371">
              <w:rPr>
                <w:webHidden/>
              </w:rPr>
              <w:fldChar w:fldCharType="begin"/>
            </w:r>
            <w:r w:rsidR="00586371">
              <w:rPr>
                <w:webHidden/>
              </w:rPr>
              <w:instrText xml:space="preserve"> PAGEREF _Toc200445625 \h </w:instrText>
            </w:r>
            <w:r w:rsidR="00586371">
              <w:rPr>
                <w:webHidden/>
              </w:rPr>
            </w:r>
            <w:r w:rsidR="00586371">
              <w:rPr>
                <w:webHidden/>
              </w:rPr>
              <w:fldChar w:fldCharType="separate"/>
            </w:r>
            <w:r w:rsidR="00586371">
              <w:rPr>
                <w:webHidden/>
              </w:rPr>
              <w:t>10</w:t>
            </w:r>
            <w:r w:rsidR="00586371">
              <w:rPr>
                <w:webHidden/>
              </w:rPr>
              <w:fldChar w:fldCharType="end"/>
            </w:r>
          </w:hyperlink>
        </w:p>
        <w:p w14:paraId="00ED274A" w14:textId="27C8E4C2" w:rsidR="00586371" w:rsidRDefault="00000000">
          <w:pPr>
            <w:pStyle w:val="TM4"/>
            <w:rPr>
              <w:rFonts w:asciiTheme="minorHAnsi" w:hAnsiTheme="minorHAnsi" w:cstheme="minorBidi"/>
              <w:kern w:val="2"/>
              <w:szCs w:val="24"/>
              <w14:ligatures w14:val="standardContextual"/>
            </w:rPr>
          </w:pPr>
          <w:hyperlink w:anchor="_Toc200445626" w:history="1">
            <w:r w:rsidR="00586371" w:rsidRPr="00AB6B7C">
              <w:rPr>
                <w:rStyle w:val="Lienhypertexte"/>
              </w:rPr>
              <w:t>6.2.4.2</w:t>
            </w:r>
            <w:r w:rsidR="00586371">
              <w:rPr>
                <w:rFonts w:asciiTheme="minorHAnsi" w:hAnsiTheme="minorHAnsi" w:cstheme="minorBidi"/>
                <w:kern w:val="2"/>
                <w:szCs w:val="24"/>
                <w14:ligatures w14:val="standardContextual"/>
              </w:rPr>
              <w:tab/>
            </w:r>
            <w:r w:rsidR="00586371" w:rsidRPr="00AB6B7C">
              <w:rPr>
                <w:rStyle w:val="Lienhypertexte"/>
              </w:rPr>
              <w:t>Recours de l’entrepreneur</w:t>
            </w:r>
            <w:r w:rsidR="00586371">
              <w:rPr>
                <w:webHidden/>
              </w:rPr>
              <w:tab/>
            </w:r>
            <w:r w:rsidR="00586371">
              <w:rPr>
                <w:webHidden/>
              </w:rPr>
              <w:fldChar w:fldCharType="begin"/>
            </w:r>
            <w:r w:rsidR="00586371">
              <w:rPr>
                <w:webHidden/>
              </w:rPr>
              <w:instrText xml:space="preserve"> PAGEREF _Toc200445626 \h </w:instrText>
            </w:r>
            <w:r w:rsidR="00586371">
              <w:rPr>
                <w:webHidden/>
              </w:rPr>
            </w:r>
            <w:r w:rsidR="00586371">
              <w:rPr>
                <w:webHidden/>
              </w:rPr>
              <w:fldChar w:fldCharType="separate"/>
            </w:r>
            <w:r w:rsidR="00586371">
              <w:rPr>
                <w:webHidden/>
              </w:rPr>
              <w:t>10</w:t>
            </w:r>
            <w:r w:rsidR="00586371">
              <w:rPr>
                <w:webHidden/>
              </w:rPr>
              <w:fldChar w:fldCharType="end"/>
            </w:r>
          </w:hyperlink>
        </w:p>
        <w:p w14:paraId="2508F1EA" w14:textId="3F7DF318" w:rsidR="00586371" w:rsidRDefault="00000000">
          <w:pPr>
            <w:pStyle w:val="TM3"/>
            <w:rPr>
              <w:rFonts w:asciiTheme="minorHAnsi" w:eastAsiaTheme="minorEastAsia" w:hAnsiTheme="minorHAnsi" w:cstheme="minorBidi"/>
              <w:kern w:val="2"/>
              <w:szCs w:val="24"/>
              <w14:ligatures w14:val="standardContextual"/>
            </w:rPr>
          </w:pPr>
          <w:hyperlink w:anchor="_Toc200445627" w:history="1">
            <w:r w:rsidR="00586371" w:rsidRPr="00AB6B7C">
              <w:rPr>
                <w:rStyle w:val="Lienhypertexte"/>
              </w:rPr>
              <w:t>6.2.5</w:t>
            </w:r>
            <w:r w:rsidR="00586371">
              <w:rPr>
                <w:rFonts w:asciiTheme="minorHAnsi" w:eastAsiaTheme="minorEastAsia" w:hAnsiTheme="minorHAnsi" w:cstheme="minorBidi"/>
                <w:kern w:val="2"/>
                <w:szCs w:val="24"/>
                <w14:ligatures w14:val="standardContextual"/>
              </w:rPr>
              <w:tab/>
            </w:r>
            <w:r w:rsidR="00586371" w:rsidRPr="00AB6B7C">
              <w:rPr>
                <w:rStyle w:val="Lienhypertexte"/>
              </w:rPr>
              <w:t>Mode de paiement</w:t>
            </w:r>
            <w:r w:rsidR="00586371">
              <w:rPr>
                <w:webHidden/>
              </w:rPr>
              <w:tab/>
            </w:r>
            <w:r w:rsidR="00586371">
              <w:rPr>
                <w:webHidden/>
              </w:rPr>
              <w:fldChar w:fldCharType="begin"/>
            </w:r>
            <w:r w:rsidR="00586371">
              <w:rPr>
                <w:webHidden/>
              </w:rPr>
              <w:instrText xml:space="preserve"> PAGEREF _Toc200445627 \h </w:instrText>
            </w:r>
            <w:r w:rsidR="00586371">
              <w:rPr>
                <w:webHidden/>
              </w:rPr>
            </w:r>
            <w:r w:rsidR="00586371">
              <w:rPr>
                <w:webHidden/>
              </w:rPr>
              <w:fldChar w:fldCharType="separate"/>
            </w:r>
            <w:r w:rsidR="00586371">
              <w:rPr>
                <w:webHidden/>
              </w:rPr>
              <w:t>10</w:t>
            </w:r>
            <w:r w:rsidR="00586371">
              <w:rPr>
                <w:webHidden/>
              </w:rPr>
              <w:fldChar w:fldCharType="end"/>
            </w:r>
          </w:hyperlink>
        </w:p>
        <w:p w14:paraId="6335620B" w14:textId="297C7C3A" w:rsidR="00586371" w:rsidRDefault="00000000">
          <w:pPr>
            <w:pStyle w:val="TM2"/>
            <w:rPr>
              <w:rFonts w:asciiTheme="minorHAnsi" w:eastAsiaTheme="minorEastAsia" w:hAnsiTheme="minorHAnsi" w:cstheme="minorBidi"/>
              <w:bCs w:val="0"/>
              <w:kern w:val="2"/>
              <w:szCs w:val="24"/>
              <w14:ligatures w14:val="standardContextual"/>
            </w:rPr>
          </w:pPr>
          <w:hyperlink w:anchor="_Toc200445628" w:history="1">
            <w:r w:rsidR="00586371" w:rsidRPr="00AB6B7C">
              <w:rPr>
                <w:rStyle w:val="Lienhypertexte"/>
              </w:rPr>
              <w:t>6.3</w:t>
            </w:r>
            <w:r w:rsidR="00586371">
              <w:rPr>
                <w:rFonts w:asciiTheme="minorHAnsi" w:eastAsiaTheme="minorEastAsia" w:hAnsiTheme="minorHAnsi" w:cstheme="minorBidi"/>
                <w:bCs w:val="0"/>
                <w:kern w:val="2"/>
                <w:szCs w:val="24"/>
                <w14:ligatures w14:val="standardContextual"/>
              </w:rPr>
              <w:tab/>
            </w:r>
            <w:r w:rsidR="00586371" w:rsidRPr="00AB6B7C">
              <w:rPr>
                <w:rStyle w:val="Lienhypertexte"/>
              </w:rPr>
              <w:t>Abat-Poussière</w:t>
            </w:r>
            <w:r w:rsidR="00586371">
              <w:rPr>
                <w:webHidden/>
              </w:rPr>
              <w:tab/>
            </w:r>
            <w:r w:rsidR="00586371">
              <w:rPr>
                <w:webHidden/>
              </w:rPr>
              <w:fldChar w:fldCharType="begin"/>
            </w:r>
            <w:r w:rsidR="00586371">
              <w:rPr>
                <w:webHidden/>
              </w:rPr>
              <w:instrText xml:space="preserve"> PAGEREF _Toc200445628 \h </w:instrText>
            </w:r>
            <w:r w:rsidR="00586371">
              <w:rPr>
                <w:webHidden/>
              </w:rPr>
            </w:r>
            <w:r w:rsidR="00586371">
              <w:rPr>
                <w:webHidden/>
              </w:rPr>
              <w:fldChar w:fldCharType="separate"/>
            </w:r>
            <w:r w:rsidR="00586371">
              <w:rPr>
                <w:webHidden/>
              </w:rPr>
              <w:t>10</w:t>
            </w:r>
            <w:r w:rsidR="00586371">
              <w:rPr>
                <w:webHidden/>
              </w:rPr>
              <w:fldChar w:fldCharType="end"/>
            </w:r>
          </w:hyperlink>
        </w:p>
        <w:p w14:paraId="11FF22A4" w14:textId="7A7E1127" w:rsidR="00586371" w:rsidRDefault="00000000">
          <w:pPr>
            <w:pStyle w:val="TM1"/>
            <w:rPr>
              <w:rFonts w:asciiTheme="minorHAnsi" w:eastAsiaTheme="minorEastAsia" w:hAnsiTheme="minorHAnsi" w:cstheme="minorBidi"/>
              <w:b w:val="0"/>
              <w:bCs w:val="0"/>
              <w:kern w:val="2"/>
              <w:szCs w:val="24"/>
              <w14:ligatures w14:val="standardContextual"/>
            </w:rPr>
          </w:pPr>
          <w:hyperlink w:anchor="_Toc200445629" w:history="1">
            <w:r w:rsidR="00586371" w:rsidRPr="00AB6B7C">
              <w:rPr>
                <w:rStyle w:val="Lienhypertexte"/>
              </w:rPr>
              <w:t>7.</w:t>
            </w:r>
            <w:r w:rsidR="00586371">
              <w:rPr>
                <w:rFonts w:asciiTheme="minorHAnsi" w:eastAsiaTheme="minorEastAsia" w:hAnsiTheme="minorHAnsi" w:cstheme="minorBidi"/>
                <w:b w:val="0"/>
                <w:bCs w:val="0"/>
                <w:kern w:val="2"/>
                <w:szCs w:val="24"/>
                <w14:ligatures w14:val="standardContextual"/>
              </w:rPr>
              <w:tab/>
            </w:r>
            <w:r w:rsidR="00586371" w:rsidRPr="00AB6B7C">
              <w:rPr>
                <w:rStyle w:val="Lienhypertexte"/>
              </w:rPr>
              <w:t>Revêtement de chaussée en enrobé</w:t>
            </w:r>
            <w:r w:rsidR="00586371">
              <w:rPr>
                <w:webHidden/>
              </w:rPr>
              <w:tab/>
            </w:r>
            <w:r w:rsidR="00586371">
              <w:rPr>
                <w:webHidden/>
              </w:rPr>
              <w:fldChar w:fldCharType="begin"/>
            </w:r>
            <w:r w:rsidR="00586371">
              <w:rPr>
                <w:webHidden/>
              </w:rPr>
              <w:instrText xml:space="preserve"> PAGEREF _Toc200445629 \h </w:instrText>
            </w:r>
            <w:r w:rsidR="00586371">
              <w:rPr>
                <w:webHidden/>
              </w:rPr>
            </w:r>
            <w:r w:rsidR="00586371">
              <w:rPr>
                <w:webHidden/>
              </w:rPr>
              <w:fldChar w:fldCharType="separate"/>
            </w:r>
            <w:r w:rsidR="00586371">
              <w:rPr>
                <w:webHidden/>
              </w:rPr>
              <w:t>10</w:t>
            </w:r>
            <w:r w:rsidR="00586371">
              <w:rPr>
                <w:webHidden/>
              </w:rPr>
              <w:fldChar w:fldCharType="end"/>
            </w:r>
          </w:hyperlink>
        </w:p>
        <w:p w14:paraId="03E0B942" w14:textId="0C715DE2" w:rsidR="00586371" w:rsidRDefault="00000000">
          <w:pPr>
            <w:pStyle w:val="TM2"/>
            <w:rPr>
              <w:rFonts w:asciiTheme="minorHAnsi" w:eastAsiaTheme="minorEastAsia" w:hAnsiTheme="minorHAnsi" w:cstheme="minorBidi"/>
              <w:bCs w:val="0"/>
              <w:kern w:val="2"/>
              <w:szCs w:val="24"/>
              <w14:ligatures w14:val="standardContextual"/>
            </w:rPr>
          </w:pPr>
          <w:hyperlink w:anchor="_Toc200445630" w:history="1">
            <w:r w:rsidR="00586371" w:rsidRPr="00AB6B7C">
              <w:rPr>
                <w:rStyle w:val="Lienhypertexte"/>
              </w:rPr>
              <w:t>7.1</w:t>
            </w:r>
            <w:r w:rsidR="00586371">
              <w:rPr>
                <w:rFonts w:asciiTheme="minorHAnsi" w:eastAsiaTheme="minorEastAsia" w:hAnsiTheme="minorHAnsi" w:cstheme="minorBidi"/>
                <w:bCs w:val="0"/>
                <w:kern w:val="2"/>
                <w:szCs w:val="24"/>
                <w14:ligatures w14:val="standardContextual"/>
              </w:rPr>
              <w:tab/>
            </w:r>
            <w:r w:rsidR="00586371" w:rsidRPr="00AB6B7C">
              <w:rPr>
                <w:rStyle w:val="Lienhypertexte"/>
              </w:rPr>
              <w:t>Revêtement de chaussée en enrobé sur unE fondation construite avec des MR</w:t>
            </w:r>
            <w:r w:rsidR="00586371">
              <w:rPr>
                <w:webHidden/>
              </w:rPr>
              <w:tab/>
            </w:r>
            <w:r w:rsidR="00586371">
              <w:rPr>
                <w:webHidden/>
              </w:rPr>
              <w:fldChar w:fldCharType="begin"/>
            </w:r>
            <w:r w:rsidR="00586371">
              <w:rPr>
                <w:webHidden/>
              </w:rPr>
              <w:instrText xml:space="preserve"> PAGEREF _Toc200445630 \h </w:instrText>
            </w:r>
            <w:r w:rsidR="00586371">
              <w:rPr>
                <w:webHidden/>
              </w:rPr>
            </w:r>
            <w:r w:rsidR="00586371">
              <w:rPr>
                <w:webHidden/>
              </w:rPr>
              <w:fldChar w:fldCharType="separate"/>
            </w:r>
            <w:r w:rsidR="00586371">
              <w:rPr>
                <w:webHidden/>
              </w:rPr>
              <w:t>10</w:t>
            </w:r>
            <w:r w:rsidR="00586371">
              <w:rPr>
                <w:webHidden/>
              </w:rPr>
              <w:fldChar w:fldCharType="end"/>
            </w:r>
          </w:hyperlink>
        </w:p>
        <w:p w14:paraId="5F2FDDFC" w14:textId="2D6AE36D" w:rsidR="00586371" w:rsidRDefault="00000000">
          <w:pPr>
            <w:pStyle w:val="TM2"/>
            <w:rPr>
              <w:rFonts w:asciiTheme="minorHAnsi" w:eastAsiaTheme="minorEastAsia" w:hAnsiTheme="minorHAnsi" w:cstheme="minorBidi"/>
              <w:bCs w:val="0"/>
              <w:kern w:val="2"/>
              <w:szCs w:val="24"/>
              <w14:ligatures w14:val="standardContextual"/>
            </w:rPr>
          </w:pPr>
          <w:hyperlink w:anchor="_Toc200445631" w:history="1">
            <w:r w:rsidR="00586371" w:rsidRPr="00AB6B7C">
              <w:rPr>
                <w:rStyle w:val="Lienhypertexte"/>
              </w:rPr>
              <w:t>7.2</w:t>
            </w:r>
            <w:r w:rsidR="00586371">
              <w:rPr>
                <w:rFonts w:asciiTheme="minorHAnsi" w:eastAsiaTheme="minorEastAsia" w:hAnsiTheme="minorHAnsi" w:cstheme="minorBidi"/>
                <w:bCs w:val="0"/>
                <w:kern w:val="2"/>
                <w:szCs w:val="24"/>
                <w14:ligatures w14:val="standardContextual"/>
              </w:rPr>
              <w:tab/>
            </w:r>
            <w:r w:rsidR="00586371" w:rsidRPr="00AB6B7C">
              <w:rPr>
                <w:rStyle w:val="Lienhypertexte"/>
              </w:rPr>
              <w:t>Préparation de la surface</w:t>
            </w:r>
            <w:r w:rsidR="00586371">
              <w:rPr>
                <w:webHidden/>
              </w:rPr>
              <w:tab/>
            </w:r>
            <w:r w:rsidR="00586371">
              <w:rPr>
                <w:webHidden/>
              </w:rPr>
              <w:fldChar w:fldCharType="begin"/>
            </w:r>
            <w:r w:rsidR="00586371">
              <w:rPr>
                <w:webHidden/>
              </w:rPr>
              <w:instrText xml:space="preserve"> PAGEREF _Toc200445631 \h </w:instrText>
            </w:r>
            <w:r w:rsidR="00586371">
              <w:rPr>
                <w:webHidden/>
              </w:rPr>
            </w:r>
            <w:r w:rsidR="00586371">
              <w:rPr>
                <w:webHidden/>
              </w:rPr>
              <w:fldChar w:fldCharType="separate"/>
            </w:r>
            <w:r w:rsidR="00586371">
              <w:rPr>
                <w:webHidden/>
              </w:rPr>
              <w:t>11</w:t>
            </w:r>
            <w:r w:rsidR="00586371">
              <w:rPr>
                <w:webHidden/>
              </w:rPr>
              <w:fldChar w:fldCharType="end"/>
            </w:r>
          </w:hyperlink>
        </w:p>
        <w:p w14:paraId="4A63F18D" w14:textId="3091CB8C" w:rsidR="00586371" w:rsidRDefault="00000000">
          <w:pPr>
            <w:pStyle w:val="TM2"/>
            <w:rPr>
              <w:rFonts w:asciiTheme="minorHAnsi" w:eastAsiaTheme="minorEastAsia" w:hAnsiTheme="minorHAnsi" w:cstheme="minorBidi"/>
              <w:bCs w:val="0"/>
              <w:kern w:val="2"/>
              <w:szCs w:val="24"/>
              <w14:ligatures w14:val="standardContextual"/>
            </w:rPr>
          </w:pPr>
          <w:hyperlink w:anchor="_Toc200445632" w:history="1">
            <w:r w:rsidR="00586371" w:rsidRPr="00AB6B7C">
              <w:rPr>
                <w:rStyle w:val="Lienhypertexte"/>
              </w:rPr>
              <w:t>7.3</w:t>
            </w:r>
            <w:r w:rsidR="00586371">
              <w:rPr>
                <w:rFonts w:asciiTheme="minorHAnsi" w:eastAsiaTheme="minorEastAsia" w:hAnsiTheme="minorHAnsi" w:cstheme="minorBidi"/>
                <w:bCs w:val="0"/>
                <w:kern w:val="2"/>
                <w:szCs w:val="24"/>
                <w14:ligatures w14:val="standardContextual"/>
              </w:rPr>
              <w:tab/>
            </w:r>
            <w:r w:rsidR="00586371" w:rsidRPr="00AB6B7C">
              <w:rPr>
                <w:rStyle w:val="Lienhypertexte"/>
              </w:rPr>
              <w:t>Rechargement et mise en forme des accotements après la pose de l’enrobé</w:t>
            </w:r>
            <w:r w:rsidR="00586371">
              <w:rPr>
                <w:webHidden/>
              </w:rPr>
              <w:tab/>
            </w:r>
            <w:r w:rsidR="00586371">
              <w:rPr>
                <w:webHidden/>
              </w:rPr>
              <w:fldChar w:fldCharType="begin"/>
            </w:r>
            <w:r w:rsidR="00586371">
              <w:rPr>
                <w:webHidden/>
              </w:rPr>
              <w:instrText xml:space="preserve"> PAGEREF _Toc200445632 \h </w:instrText>
            </w:r>
            <w:r w:rsidR="00586371">
              <w:rPr>
                <w:webHidden/>
              </w:rPr>
            </w:r>
            <w:r w:rsidR="00586371">
              <w:rPr>
                <w:webHidden/>
              </w:rPr>
              <w:fldChar w:fldCharType="separate"/>
            </w:r>
            <w:r w:rsidR="00586371">
              <w:rPr>
                <w:webHidden/>
              </w:rPr>
              <w:t>11</w:t>
            </w:r>
            <w:r w:rsidR="00586371">
              <w:rPr>
                <w:webHidden/>
              </w:rPr>
              <w:fldChar w:fldCharType="end"/>
            </w:r>
          </w:hyperlink>
        </w:p>
        <w:p w14:paraId="7736825D" w14:textId="27E2C18E" w:rsidR="00586371" w:rsidRDefault="00000000">
          <w:pPr>
            <w:pStyle w:val="TM1"/>
            <w:rPr>
              <w:rFonts w:asciiTheme="minorHAnsi" w:eastAsiaTheme="minorEastAsia" w:hAnsiTheme="minorHAnsi" w:cstheme="minorBidi"/>
              <w:b w:val="0"/>
              <w:bCs w:val="0"/>
              <w:kern w:val="2"/>
              <w:szCs w:val="24"/>
              <w14:ligatures w14:val="standardContextual"/>
            </w:rPr>
          </w:pPr>
          <w:hyperlink w:anchor="_Toc200445633" w:history="1">
            <w:r w:rsidR="00586371" w:rsidRPr="00AB6B7C">
              <w:rPr>
                <w:rStyle w:val="Lienhypertexte"/>
              </w:rPr>
              <w:t>8.</w:t>
            </w:r>
            <w:r w:rsidR="00586371">
              <w:rPr>
                <w:rFonts w:asciiTheme="minorHAnsi" w:eastAsiaTheme="minorEastAsia" w:hAnsiTheme="minorHAnsi" w:cstheme="minorBidi"/>
                <w:b w:val="0"/>
                <w:bCs w:val="0"/>
                <w:kern w:val="2"/>
                <w:szCs w:val="24"/>
                <w14:ligatures w14:val="standardContextual"/>
              </w:rPr>
              <w:tab/>
            </w:r>
            <w:r w:rsidR="00586371" w:rsidRPr="00AB6B7C">
              <w:rPr>
                <w:rStyle w:val="Lienhypertexte"/>
              </w:rPr>
              <w:t>Revêtement de chaussée en béton</w:t>
            </w:r>
            <w:r w:rsidR="00586371">
              <w:rPr>
                <w:webHidden/>
              </w:rPr>
              <w:tab/>
            </w:r>
            <w:r w:rsidR="00586371">
              <w:rPr>
                <w:webHidden/>
              </w:rPr>
              <w:fldChar w:fldCharType="begin"/>
            </w:r>
            <w:r w:rsidR="00586371">
              <w:rPr>
                <w:webHidden/>
              </w:rPr>
              <w:instrText xml:space="preserve"> PAGEREF _Toc200445633 \h </w:instrText>
            </w:r>
            <w:r w:rsidR="00586371">
              <w:rPr>
                <w:webHidden/>
              </w:rPr>
            </w:r>
            <w:r w:rsidR="00586371">
              <w:rPr>
                <w:webHidden/>
              </w:rPr>
              <w:fldChar w:fldCharType="separate"/>
            </w:r>
            <w:r w:rsidR="00586371">
              <w:rPr>
                <w:webHidden/>
              </w:rPr>
              <w:t>11</w:t>
            </w:r>
            <w:r w:rsidR="00586371">
              <w:rPr>
                <w:webHidden/>
              </w:rPr>
              <w:fldChar w:fldCharType="end"/>
            </w:r>
          </w:hyperlink>
        </w:p>
        <w:p w14:paraId="01342951" w14:textId="1E61231B" w:rsidR="00586371" w:rsidRDefault="00000000">
          <w:pPr>
            <w:pStyle w:val="TM2"/>
            <w:rPr>
              <w:rFonts w:asciiTheme="minorHAnsi" w:eastAsiaTheme="minorEastAsia" w:hAnsiTheme="minorHAnsi" w:cstheme="minorBidi"/>
              <w:bCs w:val="0"/>
              <w:kern w:val="2"/>
              <w:szCs w:val="24"/>
              <w14:ligatures w14:val="standardContextual"/>
            </w:rPr>
          </w:pPr>
          <w:hyperlink w:anchor="_Toc200445634" w:history="1">
            <w:r w:rsidR="00586371" w:rsidRPr="00AB6B7C">
              <w:rPr>
                <w:rStyle w:val="Lienhypertexte"/>
              </w:rPr>
              <w:t>8.1</w:t>
            </w:r>
            <w:r w:rsidR="00586371">
              <w:rPr>
                <w:rFonts w:asciiTheme="minorHAnsi" w:eastAsiaTheme="minorEastAsia" w:hAnsiTheme="minorHAnsi" w:cstheme="minorBidi"/>
                <w:bCs w:val="0"/>
                <w:kern w:val="2"/>
                <w:szCs w:val="24"/>
                <w14:ligatures w14:val="standardContextual"/>
              </w:rPr>
              <w:tab/>
            </w:r>
            <w:r w:rsidR="00586371" w:rsidRPr="00AB6B7C">
              <w:rPr>
                <w:rStyle w:val="Lienhypertexte"/>
              </w:rPr>
              <w:t>Préparation de la surface</w:t>
            </w:r>
            <w:r w:rsidR="00586371">
              <w:rPr>
                <w:webHidden/>
              </w:rPr>
              <w:tab/>
            </w:r>
            <w:r w:rsidR="00586371">
              <w:rPr>
                <w:webHidden/>
              </w:rPr>
              <w:fldChar w:fldCharType="begin"/>
            </w:r>
            <w:r w:rsidR="00586371">
              <w:rPr>
                <w:webHidden/>
              </w:rPr>
              <w:instrText xml:space="preserve"> PAGEREF _Toc200445634 \h </w:instrText>
            </w:r>
            <w:r w:rsidR="00586371">
              <w:rPr>
                <w:webHidden/>
              </w:rPr>
            </w:r>
            <w:r w:rsidR="00586371">
              <w:rPr>
                <w:webHidden/>
              </w:rPr>
              <w:fldChar w:fldCharType="separate"/>
            </w:r>
            <w:r w:rsidR="00586371">
              <w:rPr>
                <w:webHidden/>
              </w:rPr>
              <w:t>11</w:t>
            </w:r>
            <w:r w:rsidR="00586371">
              <w:rPr>
                <w:webHidden/>
              </w:rPr>
              <w:fldChar w:fldCharType="end"/>
            </w:r>
          </w:hyperlink>
        </w:p>
        <w:p w14:paraId="4921C1E5" w14:textId="59740C70" w:rsidR="00586371" w:rsidRDefault="00000000">
          <w:pPr>
            <w:pStyle w:val="TM1"/>
            <w:rPr>
              <w:rFonts w:asciiTheme="minorHAnsi" w:eastAsiaTheme="minorEastAsia" w:hAnsiTheme="minorHAnsi" w:cstheme="minorBidi"/>
              <w:b w:val="0"/>
              <w:bCs w:val="0"/>
              <w:kern w:val="2"/>
              <w:szCs w:val="24"/>
              <w14:ligatures w14:val="standardContextual"/>
            </w:rPr>
          </w:pPr>
          <w:hyperlink w:anchor="_Toc200445635" w:history="1">
            <w:r w:rsidR="00586371" w:rsidRPr="00AB6B7C">
              <w:rPr>
                <w:rStyle w:val="Lienhypertexte"/>
              </w:rPr>
              <w:t>9.</w:t>
            </w:r>
            <w:r w:rsidR="00586371">
              <w:rPr>
                <w:rFonts w:asciiTheme="minorHAnsi" w:eastAsiaTheme="minorEastAsia" w:hAnsiTheme="minorHAnsi" w:cstheme="minorBidi"/>
                <w:b w:val="0"/>
                <w:bCs w:val="0"/>
                <w:kern w:val="2"/>
                <w:szCs w:val="24"/>
                <w14:ligatures w14:val="standardContextual"/>
              </w:rPr>
              <w:tab/>
            </w:r>
            <w:r w:rsidR="00586371" w:rsidRPr="00AB6B7C">
              <w:rPr>
                <w:rStyle w:val="Lienhypertexte"/>
              </w:rPr>
              <w:t>Travaux divers</w:t>
            </w:r>
            <w:r w:rsidR="00586371">
              <w:rPr>
                <w:webHidden/>
              </w:rPr>
              <w:tab/>
            </w:r>
            <w:r w:rsidR="00586371">
              <w:rPr>
                <w:webHidden/>
              </w:rPr>
              <w:fldChar w:fldCharType="begin"/>
            </w:r>
            <w:r w:rsidR="00586371">
              <w:rPr>
                <w:webHidden/>
              </w:rPr>
              <w:instrText xml:space="preserve"> PAGEREF _Toc200445635 \h </w:instrText>
            </w:r>
            <w:r w:rsidR="00586371">
              <w:rPr>
                <w:webHidden/>
              </w:rPr>
            </w:r>
            <w:r w:rsidR="00586371">
              <w:rPr>
                <w:webHidden/>
              </w:rPr>
              <w:fldChar w:fldCharType="separate"/>
            </w:r>
            <w:r w:rsidR="00586371">
              <w:rPr>
                <w:webHidden/>
              </w:rPr>
              <w:t>11</w:t>
            </w:r>
            <w:r w:rsidR="00586371">
              <w:rPr>
                <w:webHidden/>
              </w:rPr>
              <w:fldChar w:fldCharType="end"/>
            </w:r>
          </w:hyperlink>
        </w:p>
        <w:p w14:paraId="2F18543F" w14:textId="6C114301" w:rsidR="00586371" w:rsidRDefault="00000000">
          <w:pPr>
            <w:pStyle w:val="TM2"/>
            <w:rPr>
              <w:rFonts w:asciiTheme="minorHAnsi" w:eastAsiaTheme="minorEastAsia" w:hAnsiTheme="minorHAnsi" w:cstheme="minorBidi"/>
              <w:bCs w:val="0"/>
              <w:kern w:val="2"/>
              <w:szCs w:val="24"/>
              <w14:ligatures w14:val="standardContextual"/>
            </w:rPr>
          </w:pPr>
          <w:hyperlink w:anchor="_Toc200445636" w:history="1">
            <w:r w:rsidR="00586371" w:rsidRPr="00AB6B7C">
              <w:rPr>
                <w:rStyle w:val="Lienhypertexte"/>
              </w:rPr>
              <w:t>9.1</w:t>
            </w:r>
            <w:r w:rsidR="00586371">
              <w:rPr>
                <w:rFonts w:asciiTheme="minorHAnsi" w:eastAsiaTheme="minorEastAsia" w:hAnsiTheme="minorHAnsi" w:cstheme="minorBidi"/>
                <w:bCs w:val="0"/>
                <w:kern w:val="2"/>
                <w:szCs w:val="24"/>
                <w14:ligatures w14:val="standardContextual"/>
              </w:rPr>
              <w:tab/>
            </w:r>
            <w:r w:rsidR="00586371" w:rsidRPr="00AB6B7C">
              <w:rPr>
                <w:rStyle w:val="Lienhypertexte"/>
              </w:rPr>
              <w:t>Signalisation et éclairage</w:t>
            </w:r>
            <w:r w:rsidR="00586371">
              <w:rPr>
                <w:webHidden/>
              </w:rPr>
              <w:tab/>
            </w:r>
            <w:r w:rsidR="00586371">
              <w:rPr>
                <w:webHidden/>
              </w:rPr>
              <w:fldChar w:fldCharType="begin"/>
            </w:r>
            <w:r w:rsidR="00586371">
              <w:rPr>
                <w:webHidden/>
              </w:rPr>
              <w:instrText xml:space="preserve"> PAGEREF _Toc200445636 \h </w:instrText>
            </w:r>
            <w:r w:rsidR="00586371">
              <w:rPr>
                <w:webHidden/>
              </w:rPr>
            </w:r>
            <w:r w:rsidR="00586371">
              <w:rPr>
                <w:webHidden/>
              </w:rPr>
              <w:fldChar w:fldCharType="separate"/>
            </w:r>
            <w:r w:rsidR="00586371">
              <w:rPr>
                <w:webHidden/>
              </w:rPr>
              <w:t>11</w:t>
            </w:r>
            <w:r w:rsidR="00586371">
              <w:rPr>
                <w:webHidden/>
              </w:rPr>
              <w:fldChar w:fldCharType="end"/>
            </w:r>
          </w:hyperlink>
        </w:p>
        <w:p w14:paraId="5364C2F6" w14:textId="6572BB5C" w:rsidR="00586371" w:rsidRDefault="00000000">
          <w:pPr>
            <w:pStyle w:val="TM2"/>
            <w:rPr>
              <w:rFonts w:asciiTheme="minorHAnsi" w:eastAsiaTheme="minorEastAsia" w:hAnsiTheme="minorHAnsi" w:cstheme="minorBidi"/>
              <w:bCs w:val="0"/>
              <w:kern w:val="2"/>
              <w:szCs w:val="24"/>
              <w14:ligatures w14:val="standardContextual"/>
            </w:rPr>
          </w:pPr>
          <w:hyperlink w:anchor="_Toc200445637" w:history="1">
            <w:r w:rsidR="00586371" w:rsidRPr="00AB6B7C">
              <w:rPr>
                <w:rStyle w:val="Lienhypertexte"/>
              </w:rPr>
              <w:t>9.2</w:t>
            </w:r>
            <w:r w:rsidR="00586371">
              <w:rPr>
                <w:rFonts w:asciiTheme="minorHAnsi" w:eastAsiaTheme="minorEastAsia" w:hAnsiTheme="minorHAnsi" w:cstheme="minorBidi"/>
                <w:bCs w:val="0"/>
                <w:kern w:val="2"/>
                <w:szCs w:val="24"/>
                <w14:ligatures w14:val="standardContextual"/>
              </w:rPr>
              <w:tab/>
            </w:r>
            <w:r w:rsidR="00586371" w:rsidRPr="00AB6B7C">
              <w:rPr>
                <w:rStyle w:val="Lienhypertexte"/>
              </w:rPr>
              <w:t>Glissières semi-rigides</w:t>
            </w:r>
            <w:r w:rsidR="00586371">
              <w:rPr>
                <w:webHidden/>
              </w:rPr>
              <w:tab/>
            </w:r>
            <w:r w:rsidR="00586371">
              <w:rPr>
                <w:webHidden/>
              </w:rPr>
              <w:fldChar w:fldCharType="begin"/>
            </w:r>
            <w:r w:rsidR="00586371">
              <w:rPr>
                <w:webHidden/>
              </w:rPr>
              <w:instrText xml:space="preserve"> PAGEREF _Toc200445637 \h </w:instrText>
            </w:r>
            <w:r w:rsidR="00586371">
              <w:rPr>
                <w:webHidden/>
              </w:rPr>
            </w:r>
            <w:r w:rsidR="00586371">
              <w:rPr>
                <w:webHidden/>
              </w:rPr>
              <w:fldChar w:fldCharType="separate"/>
            </w:r>
            <w:r w:rsidR="00586371">
              <w:rPr>
                <w:webHidden/>
              </w:rPr>
              <w:t>12</w:t>
            </w:r>
            <w:r w:rsidR="00586371">
              <w:rPr>
                <w:webHidden/>
              </w:rPr>
              <w:fldChar w:fldCharType="end"/>
            </w:r>
          </w:hyperlink>
        </w:p>
        <w:p w14:paraId="4A748B8F" w14:textId="5B983B8C" w:rsidR="00804A8A" w:rsidRPr="00E253AE" w:rsidRDefault="00EB704D" w:rsidP="0081335B">
          <w:r>
            <w:rPr>
              <w:rFonts w:asciiTheme="minorHAnsi" w:hAnsiTheme="minorHAnsi"/>
              <w:caps/>
              <w:sz w:val="22"/>
              <w:u w:val="single"/>
            </w:rPr>
            <w:fldChar w:fldCharType="end"/>
          </w:r>
        </w:p>
      </w:sdtContent>
    </w:sdt>
    <w:p w14:paraId="6A0E5631" w14:textId="77777777" w:rsidR="00D50B36" w:rsidRPr="00B31950" w:rsidRDefault="00D50B36" w:rsidP="00D50B36">
      <w:pPr>
        <w:pStyle w:val="TitretabledesmatiresIllustrations"/>
      </w:pPr>
      <w:r w:rsidRPr="00B31950">
        <w:t>TABLE DES ANNEXES</w:t>
      </w:r>
    </w:p>
    <w:p w14:paraId="430D79C1" w14:textId="77777777" w:rsidR="00D50B36" w:rsidRPr="005F6384" w:rsidRDefault="00D50B36" w:rsidP="00D50B36">
      <w:pPr>
        <w:pStyle w:val="ArticleDescriptionPagetables"/>
        <w:rPr>
          <w:lang w:eastAsia="en-US"/>
        </w:rPr>
      </w:pPr>
      <w:r w:rsidRPr="005F6384">
        <w:rPr>
          <w:lang w:eastAsia="en-US"/>
        </w:rPr>
        <w:t>ANNEXE</w:t>
      </w:r>
      <w:r w:rsidRPr="005F6384">
        <w:rPr>
          <w:lang w:eastAsia="en-US"/>
        </w:rPr>
        <w:tab/>
        <w:t>DESCRIPTION</w:t>
      </w:r>
      <w:r w:rsidRPr="005F6384">
        <w:rPr>
          <w:lang w:eastAsia="en-US"/>
        </w:rPr>
        <w:tab/>
        <w:t>PAGE</w:t>
      </w:r>
    </w:p>
    <w:p w14:paraId="18FF0385" w14:textId="70BE896A" w:rsidR="00280671" w:rsidRDefault="00EB22A3">
      <w:pPr>
        <w:pStyle w:val="Tabledesillustrations"/>
        <w:tabs>
          <w:tab w:val="right" w:leader="dot" w:pos="8630"/>
        </w:tabs>
        <w:rPr>
          <w:rFonts w:asciiTheme="minorHAnsi" w:eastAsiaTheme="minorEastAsia" w:hAnsiTheme="minorHAnsi" w:cstheme="minorBidi"/>
          <w:noProof/>
          <w:kern w:val="2"/>
          <w14:ligatures w14:val="standardContextual"/>
        </w:rPr>
      </w:pPr>
      <w:r>
        <w:rPr>
          <w:rFonts w:cs="Arial"/>
          <w:highlight w:val="yellow"/>
        </w:rPr>
        <w:fldChar w:fldCharType="begin"/>
      </w:r>
      <w:r>
        <w:rPr>
          <w:rFonts w:cs="Arial"/>
          <w:highlight w:val="yellow"/>
        </w:rPr>
        <w:instrText xml:space="preserve"> TOC \h \z \c "Annexe" </w:instrText>
      </w:r>
      <w:r>
        <w:rPr>
          <w:rFonts w:cs="Arial"/>
          <w:highlight w:val="yellow"/>
        </w:rPr>
        <w:fldChar w:fldCharType="separate"/>
      </w:r>
      <w:hyperlink w:anchor="_Toc200097817" w:history="1">
        <w:r w:rsidR="00280671" w:rsidRPr="009C7B06">
          <w:rPr>
            <w:rStyle w:val="Lienhypertexte"/>
          </w:rPr>
          <w:t>Annexe 1 – Types et épaisseurs des matériaux utilisés en fondation</w:t>
        </w:r>
        <w:r w:rsidR="00280671">
          <w:rPr>
            <w:noProof/>
            <w:webHidden/>
          </w:rPr>
          <w:tab/>
        </w:r>
        <w:r w:rsidR="00280671">
          <w:rPr>
            <w:noProof/>
            <w:webHidden/>
          </w:rPr>
          <w:fldChar w:fldCharType="begin"/>
        </w:r>
        <w:r w:rsidR="00280671">
          <w:rPr>
            <w:noProof/>
            <w:webHidden/>
          </w:rPr>
          <w:instrText xml:space="preserve"> PAGEREF _Toc200097817 \h </w:instrText>
        </w:r>
        <w:r w:rsidR="00280671">
          <w:rPr>
            <w:noProof/>
            <w:webHidden/>
          </w:rPr>
        </w:r>
        <w:r w:rsidR="00280671">
          <w:rPr>
            <w:noProof/>
            <w:webHidden/>
          </w:rPr>
          <w:fldChar w:fldCharType="separate"/>
        </w:r>
        <w:r w:rsidR="00586371">
          <w:rPr>
            <w:noProof/>
            <w:webHidden/>
          </w:rPr>
          <w:t>18</w:t>
        </w:r>
        <w:r w:rsidR="00280671">
          <w:rPr>
            <w:noProof/>
            <w:webHidden/>
          </w:rPr>
          <w:fldChar w:fldCharType="end"/>
        </w:r>
      </w:hyperlink>
    </w:p>
    <w:p w14:paraId="4EA1BE82" w14:textId="0A36B2BA" w:rsidR="00D50B36" w:rsidRDefault="00EB22A3">
      <w:pPr>
        <w:rPr>
          <w:rFonts w:cs="Arial"/>
          <w:highlight w:val="yellow"/>
        </w:rPr>
      </w:pPr>
      <w:r>
        <w:rPr>
          <w:rFonts w:cs="Arial"/>
          <w:highlight w:val="yellow"/>
        </w:rPr>
        <w:fldChar w:fldCharType="end"/>
      </w:r>
    </w:p>
    <w:p w14:paraId="2B686493" w14:textId="77777777" w:rsidR="00D50B36" w:rsidRDefault="00D50B36">
      <w:pPr>
        <w:rPr>
          <w:rFonts w:cs="Arial"/>
          <w:highlight w:val="yellow"/>
        </w:rPr>
      </w:pPr>
    </w:p>
    <w:p w14:paraId="741AC091" w14:textId="2E165FDD" w:rsidR="003412D4" w:rsidRDefault="003412D4">
      <w:pPr>
        <w:rPr>
          <w:rFonts w:cs="Arial"/>
          <w:vanish/>
          <w:color w:val="0000FF"/>
          <w:highlight w:val="yellow"/>
        </w:rPr>
      </w:pPr>
      <w:r>
        <w:rPr>
          <w:rFonts w:cs="Arial"/>
          <w:highlight w:val="yellow"/>
        </w:rPr>
        <w:br w:type="page"/>
      </w:r>
    </w:p>
    <w:p w14:paraId="60ACC745" w14:textId="75B054DB" w:rsidR="003412D4" w:rsidRPr="003412D4" w:rsidRDefault="003412D4" w:rsidP="003412D4">
      <w:pPr>
        <w:pStyle w:val="Textevert"/>
        <w:rPr>
          <w:b/>
          <w:bCs/>
        </w:rPr>
      </w:pPr>
      <w:r w:rsidRPr="003412D4">
        <w:rPr>
          <w:b/>
          <w:bCs/>
        </w:rPr>
        <w:lastRenderedPageBreak/>
        <w:t>Instructions portant sur l’affichage et le retrait des textes masqués</w:t>
      </w:r>
    </w:p>
    <w:p w14:paraId="09ABA086" w14:textId="2CDAE946" w:rsidR="003412D4" w:rsidRPr="0051341F" w:rsidRDefault="003412D4" w:rsidP="003412D4">
      <w:pPr>
        <w:pStyle w:val="Textevert"/>
      </w:pPr>
      <w:r w:rsidRPr="0051341F">
        <w:t xml:space="preserve">Pour afficher les </w:t>
      </w:r>
      <w:r>
        <w:t>instructions</w:t>
      </w:r>
      <w:r w:rsidRPr="0051341F">
        <w:t xml:space="preserve"> adressées au </w:t>
      </w:r>
      <w:r>
        <w:t>concepteur</w:t>
      </w:r>
      <w:r w:rsidRPr="00D013AD">
        <w:t xml:space="preserve"> sous le format de textes</w:t>
      </w:r>
      <w:r w:rsidRPr="0051341F">
        <w:rPr>
          <w:i/>
          <w:iCs/>
        </w:rPr>
        <w:t xml:space="preserve"> </w:t>
      </w:r>
      <w:r w:rsidRPr="00807908">
        <w:t>masqués (texte de couleur bleue</w:t>
      </w:r>
      <w:r w:rsidR="00437FF1">
        <w:t xml:space="preserve"> ou rouge</w:t>
      </w:r>
      <w:r w:rsidRPr="00807908">
        <w:t xml:space="preserve"> sur fond gris), l’o</w:t>
      </w:r>
      <w:r w:rsidRPr="0051341F">
        <w:t xml:space="preserve">ption </w:t>
      </w:r>
      <w:r w:rsidRPr="00D013AD">
        <w:rPr>
          <w:i/>
          <w:iCs/>
        </w:rPr>
        <w:t>Texte masqué</w:t>
      </w:r>
      <w:r w:rsidRPr="0051341F">
        <w:t xml:space="preserve"> dans le menu </w:t>
      </w:r>
      <w:r w:rsidRPr="00D013AD">
        <w:rPr>
          <w:i/>
          <w:iCs/>
        </w:rPr>
        <w:t>Fichier/Options/Affichage/Toujours afficher ces marques de mise en forme à l’écran</w:t>
      </w:r>
      <w:r w:rsidRPr="0051341F">
        <w:t xml:space="preserve"> doit être activée.</w:t>
      </w:r>
    </w:p>
    <w:p w14:paraId="1839DCC5" w14:textId="7E5952FA" w:rsidR="003412D4" w:rsidRPr="0051341F" w:rsidRDefault="003412D4" w:rsidP="003412D4">
      <w:pPr>
        <w:pStyle w:val="Textevert"/>
      </w:pPr>
      <w:r w:rsidRPr="0051341F">
        <w:t xml:space="preserve">Pour imprimer la version définitive du devis, l’option </w:t>
      </w:r>
      <w:r w:rsidRPr="0051341F">
        <w:rPr>
          <w:i/>
          <w:iCs/>
        </w:rPr>
        <w:t>Imprimer le texte masqué</w:t>
      </w:r>
      <w:r w:rsidR="00AD7B1A">
        <w:t xml:space="preserve"> </w:t>
      </w:r>
      <w:r w:rsidRPr="0051341F">
        <w:t xml:space="preserve">dans le menu </w:t>
      </w:r>
      <w:r w:rsidRPr="0051341F">
        <w:rPr>
          <w:i/>
          <w:iCs/>
        </w:rPr>
        <w:t>Fichier/Options/Affichage/Options d’impression</w:t>
      </w:r>
      <w:r w:rsidRPr="0051341F">
        <w:t xml:space="preserve"> doit être désactivée. </w:t>
      </w:r>
    </w:p>
    <w:p w14:paraId="7ED72BDB" w14:textId="77777777" w:rsidR="003412D4" w:rsidRPr="0051341F" w:rsidRDefault="003412D4" w:rsidP="003412D4">
      <w:pPr>
        <w:pStyle w:val="Textevert"/>
      </w:pPr>
      <w:r w:rsidRPr="0051341F">
        <w:t>L</w:t>
      </w:r>
      <w:r>
        <w:t xml:space="preserve">a présente </w:t>
      </w:r>
      <w:r w:rsidRPr="0051341F">
        <w:t xml:space="preserve">zone de texte sur fond vert doit être effacée </w:t>
      </w:r>
      <w:r w:rsidRPr="00171B15">
        <w:rPr>
          <w:u w:val="single"/>
        </w:rPr>
        <w:t>manuellement</w:t>
      </w:r>
      <w:r w:rsidRPr="0051341F">
        <w:t xml:space="preserve"> avant l’impression de la version définitive.</w:t>
      </w:r>
    </w:p>
    <w:p w14:paraId="1FBA7CE7" w14:textId="77777777" w:rsidR="003412D4" w:rsidRPr="003D2193" w:rsidRDefault="003412D4" w:rsidP="004C3F8A">
      <w:pPr>
        <w:pStyle w:val="Textemasqugras"/>
      </w:pPr>
      <w:bookmarkStart w:id="0" w:name="_Hlk126843222"/>
      <w:r w:rsidRPr="003D2193">
        <w:t xml:space="preserve">Informations générales adressées au </w:t>
      </w:r>
      <w:r>
        <w:t>concepteur</w:t>
      </w:r>
    </w:p>
    <w:p w14:paraId="0AB6850C" w14:textId="05DD368B" w:rsidR="00846D6B" w:rsidRPr="00565B68" w:rsidRDefault="000D5FB3" w:rsidP="004C3F8A">
      <w:pPr>
        <w:pStyle w:val="Textemasqubleu"/>
      </w:pPr>
      <w:bookmarkStart w:id="1" w:name="_Hlk200097062"/>
      <w:bookmarkStart w:id="2" w:name="_Hlk129252776"/>
      <w:bookmarkEnd w:id="0"/>
      <w:r w:rsidRPr="008E18C2">
        <w:rPr>
          <w:bCs/>
        </w:rPr>
        <w:t>Cette clause type remplace le devis type « Matériaux recyclés contenant des résidus d'enrobé, de béton de ciment et de brique d'argile ».</w:t>
      </w:r>
      <w:r>
        <w:rPr>
          <w:bCs/>
        </w:rPr>
        <w:t xml:space="preserve"> Elle</w:t>
      </w:r>
      <w:r w:rsidR="00846D6B" w:rsidRPr="00565B68">
        <w:t xml:space="preserve"> doit être utilisé</w:t>
      </w:r>
      <w:r w:rsidR="00694790">
        <w:t>e</w:t>
      </w:r>
      <w:r w:rsidR="00846D6B" w:rsidRPr="00565B68">
        <w:t xml:space="preserve"> pour la réalisation des travaux</w:t>
      </w:r>
      <w:r w:rsidR="00846D6B">
        <w:t xml:space="preserve"> de construction et de réparation d’infrastructures routières comportant l’utilisation de matériaux recyclés contenant de l’enrobé, du béton et des briques d’argile.</w:t>
      </w:r>
      <w:r w:rsidR="00846D6B" w:rsidRPr="00846D6B">
        <w:t xml:space="preserve"> </w:t>
      </w:r>
      <w:r w:rsidR="00694790">
        <w:t>Elle</w:t>
      </w:r>
      <w:r w:rsidR="00846D6B" w:rsidRPr="00565B68">
        <w:t xml:space="preserve"> constitue un aide-mémoire pour le concepteur. </w:t>
      </w:r>
    </w:p>
    <w:bookmarkEnd w:id="1"/>
    <w:p w14:paraId="171AE42B" w14:textId="55240EC5" w:rsidR="00846D6B" w:rsidRDefault="00846D6B" w:rsidP="004C3F8A">
      <w:pPr>
        <w:pStyle w:val="Textemasqubleu"/>
      </w:pPr>
      <w:r w:rsidRPr="00565B68">
        <w:t xml:space="preserve">Ce </w:t>
      </w:r>
      <w:r>
        <w:t xml:space="preserve">dernier doit adapter le contenu </w:t>
      </w:r>
      <w:r w:rsidR="00952653">
        <w:t>de la clause</w:t>
      </w:r>
      <w:r>
        <w:t xml:space="preserve"> </w:t>
      </w:r>
      <w:r w:rsidRPr="00565B68">
        <w:t xml:space="preserve">au contexte des travaux. </w:t>
      </w:r>
      <w:r>
        <w:t xml:space="preserve">Ainsi, les </w:t>
      </w:r>
      <w:r w:rsidRPr="00565B68">
        <w:t>textes proposés doivent être modifiés</w:t>
      </w:r>
      <w:r>
        <w:t xml:space="preserve">, </w:t>
      </w:r>
      <w:r w:rsidRPr="00565B68">
        <w:t xml:space="preserve">retirés, </w:t>
      </w:r>
      <w:r>
        <w:t>ou complétés</w:t>
      </w:r>
      <w:r w:rsidRPr="00565B68">
        <w:t>.</w:t>
      </w:r>
    </w:p>
    <w:p w14:paraId="3332A875" w14:textId="340ADA99" w:rsidR="00665067" w:rsidRDefault="00437FF1" w:rsidP="004C3F8A">
      <w:pPr>
        <w:pStyle w:val="Textemasqubleu"/>
      </w:pPr>
      <w:r w:rsidRPr="00437FF1">
        <w:t xml:space="preserve">En vue d’établir la faisabilité et les bénéfices de réutiliser les matériaux générés par la démolition d’infrastructures, </w:t>
      </w:r>
      <w:r>
        <w:t xml:space="preserve">le concepteur doit se référer à la </w:t>
      </w:r>
      <w:r w:rsidRPr="005833B3">
        <w:t>Note aux concepteurs</w:t>
      </w:r>
      <w:r w:rsidR="00F35341" w:rsidRPr="005833B3">
        <w:t> </w:t>
      </w:r>
      <w:r w:rsidRPr="005833B3">
        <w:t>2024-1 «</w:t>
      </w:r>
      <w:r w:rsidR="00DF04A5" w:rsidRPr="005833B3">
        <w:t> </w:t>
      </w:r>
      <w:r w:rsidRPr="005833B3">
        <w:t>Recyclage des matériaux granulaires, du béton ou de l’enrobé provenant d’infrastructures routières</w:t>
      </w:r>
      <w:r w:rsidR="00DF04A5">
        <w:t> </w:t>
      </w:r>
      <w:r>
        <w:t>»</w:t>
      </w:r>
      <w:r w:rsidR="00DF04A5">
        <w:t>.</w:t>
      </w:r>
      <w:r w:rsidR="008B79CD" w:rsidRPr="008B79CD">
        <w:t xml:space="preserve"> </w:t>
      </w:r>
      <w:r w:rsidR="00DF04A5">
        <w:t>C</w:t>
      </w:r>
      <w:r w:rsidR="008B79CD">
        <w:t>ette note est disponible auprès de la direction générale territoriale (DGT)</w:t>
      </w:r>
      <w:r>
        <w:t>.</w:t>
      </w:r>
    </w:p>
    <w:p w14:paraId="722A8526" w14:textId="4C8D9201" w:rsidR="00801FC5" w:rsidRDefault="00801FC5" w:rsidP="00952653">
      <w:pPr>
        <w:pStyle w:val="Textemasqubleu"/>
      </w:pPr>
      <w:r w:rsidRPr="00952653">
        <w:t xml:space="preserve">Le </w:t>
      </w:r>
      <w:r w:rsidR="00F90B61" w:rsidRPr="00952653">
        <w:t>concepteur</w:t>
      </w:r>
      <w:r w:rsidRPr="00952653">
        <w:t xml:space="preserve"> doit insérer les </w:t>
      </w:r>
      <w:r w:rsidR="002A4049" w:rsidRPr="00952653">
        <w:t>articles</w:t>
      </w:r>
      <w:r w:rsidRPr="00952653">
        <w:t xml:space="preserve"> appropriés </w:t>
      </w:r>
      <w:r w:rsidR="00952653" w:rsidRPr="00952653">
        <w:t xml:space="preserve">de cette clause type </w:t>
      </w:r>
      <w:r w:rsidRPr="00952653">
        <w:t>dans le</w:t>
      </w:r>
      <w:r w:rsidR="00952653">
        <w:t>s</w:t>
      </w:r>
      <w:r w:rsidRPr="00952653">
        <w:t xml:space="preserve"> devis</w:t>
      </w:r>
      <w:r w:rsidR="00F35341">
        <w:t> </w:t>
      </w:r>
      <w:r w:rsidR="00952653" w:rsidRPr="00952653">
        <w:t xml:space="preserve">101 « Clauses administratives particulières », </w:t>
      </w:r>
      <w:bookmarkStart w:id="3" w:name="_Hlk198631698"/>
      <w:r w:rsidRPr="00952653">
        <w:t>11</w:t>
      </w:r>
      <w:r w:rsidR="00D31FB1" w:rsidRPr="00952653">
        <w:t>X</w:t>
      </w:r>
      <w:r w:rsidRPr="00952653">
        <w:t xml:space="preserve"> </w:t>
      </w:r>
      <w:r w:rsidR="00755B9D" w:rsidRPr="00952653">
        <w:t>« </w:t>
      </w:r>
      <w:r w:rsidRPr="00952653">
        <w:t>Terrassements</w:t>
      </w:r>
      <w:r w:rsidR="00D31FB1" w:rsidRPr="00952653">
        <w:t xml:space="preserve"> et</w:t>
      </w:r>
      <w:r w:rsidRPr="00952653">
        <w:t xml:space="preserve"> fondation de chaussée</w:t>
      </w:r>
      <w:r w:rsidR="00755B9D" w:rsidRPr="00952653">
        <w:t> »</w:t>
      </w:r>
      <w:bookmarkEnd w:id="3"/>
      <w:r w:rsidR="00952653" w:rsidRPr="00952653">
        <w:t xml:space="preserve">, </w:t>
      </w:r>
      <w:r w:rsidR="00B33873">
        <w:t>12X « </w:t>
      </w:r>
      <w:r w:rsidR="00B33873" w:rsidRPr="00B33873">
        <w:t>Revêtement de chaussée en enrobé</w:t>
      </w:r>
      <w:r w:rsidR="00B33873">
        <w:t xml:space="preserve"> », </w:t>
      </w:r>
      <w:r w:rsidR="006C1DD6">
        <w:t xml:space="preserve">12X </w:t>
      </w:r>
      <w:r w:rsidR="00145150">
        <w:t xml:space="preserve">« Revêtement de chaussée en </w:t>
      </w:r>
      <w:r w:rsidR="006C1DD6">
        <w:t xml:space="preserve">béton », ou autre devis pertinent </w:t>
      </w:r>
      <w:r w:rsidRPr="00952653">
        <w:t xml:space="preserve">du </w:t>
      </w:r>
      <w:r w:rsidR="00755B9D" w:rsidRPr="00952653">
        <w:t>devis du contrat</w:t>
      </w:r>
      <w:r w:rsidRPr="00952653">
        <w:t>.</w:t>
      </w:r>
    </w:p>
    <w:bookmarkEnd w:id="2"/>
    <w:p w14:paraId="01DD6CE2" w14:textId="2E0CA8EF" w:rsidR="003412D4" w:rsidRPr="00565B68" w:rsidRDefault="003412D4" w:rsidP="004C3F8A">
      <w:pPr>
        <w:pStyle w:val="Textemasqugras"/>
      </w:pPr>
      <w:r w:rsidRPr="00565B68">
        <w:t>Signification des différents types de texte</w:t>
      </w:r>
      <w:r w:rsidR="003132AD">
        <w:t>s</w:t>
      </w:r>
      <w:r w:rsidRPr="00565B68">
        <w:t xml:space="preserve"> : </w:t>
      </w:r>
    </w:p>
    <w:p w14:paraId="26A6BBBF" w14:textId="6F2E0177" w:rsidR="003412D4" w:rsidRPr="00164741" w:rsidRDefault="003412D4" w:rsidP="004C3F8A">
      <w:pPr>
        <w:pStyle w:val="Textemasqupuce"/>
      </w:pPr>
      <w:r w:rsidRPr="00164741">
        <w:t xml:space="preserve">les zones de texte bleu sur fond grisé constituent des </w:t>
      </w:r>
      <w:bookmarkStart w:id="4" w:name="_Hlk153873995"/>
      <w:bookmarkStart w:id="5" w:name="_Hlk153873958"/>
      <w:r w:rsidRPr="00164741">
        <w:t>instructions à l’attention du concepteur</w:t>
      </w:r>
      <w:bookmarkEnd w:id="4"/>
      <w:r w:rsidRPr="00164741">
        <w:t xml:space="preserve"> </w:t>
      </w:r>
      <w:bookmarkEnd w:id="5"/>
      <w:r w:rsidRPr="00164741">
        <w:t>et ne doivent pas apparaître au devis définitif;</w:t>
      </w:r>
    </w:p>
    <w:p w14:paraId="657D5738" w14:textId="72F5A064" w:rsidR="003412D4" w:rsidRPr="00164741" w:rsidRDefault="003412D4" w:rsidP="004C3F8A">
      <w:pPr>
        <w:pStyle w:val="Textemasqupuce"/>
      </w:pPr>
      <w:r w:rsidRPr="00164741">
        <w:t xml:space="preserve">les champs surlignés en </w:t>
      </w:r>
      <w:r w:rsidRPr="00164741">
        <w:rPr>
          <w:highlight w:val="yellow"/>
        </w:rPr>
        <w:t>jaune</w:t>
      </w:r>
      <w:r w:rsidRPr="00164741">
        <w:t xml:space="preserve"> </w:t>
      </w:r>
      <w:r w:rsidR="0014204B">
        <w:t>doivent</w:t>
      </w:r>
      <w:r w:rsidRPr="00164741">
        <w:t xml:space="preserve"> être modifiés selon les particularités du contrat;</w:t>
      </w:r>
    </w:p>
    <w:p w14:paraId="655D95AA" w14:textId="27A22483" w:rsidR="00D31FB1" w:rsidRPr="00FA7414" w:rsidRDefault="00D31FB1" w:rsidP="00A14F56">
      <w:pPr>
        <w:pStyle w:val="Textemasqumodifications"/>
        <w:numPr>
          <w:ilvl w:val="0"/>
          <w:numId w:val="8"/>
        </w:numPr>
      </w:pPr>
      <w:bookmarkStart w:id="6" w:name="_Hlk150420958"/>
      <w:r w:rsidRPr="00FA7414">
        <w:t xml:space="preserve">les zones de texte </w:t>
      </w:r>
      <w:r>
        <w:t xml:space="preserve">bleu </w:t>
      </w:r>
      <w:r w:rsidRPr="00FA7414">
        <w:t>sur fond orangé sont utilisé</w:t>
      </w:r>
      <w:r>
        <w:t>e</w:t>
      </w:r>
      <w:r w:rsidRPr="00FA7414">
        <w:t xml:space="preserve">s pour indiquer les modifications significatives par rapport à la version antérieure </w:t>
      </w:r>
      <w:r>
        <w:t>d</w:t>
      </w:r>
      <w:r w:rsidR="003E7C4E">
        <w:t>u</w:t>
      </w:r>
      <w:r>
        <w:t xml:space="preserve"> devis type </w:t>
      </w:r>
      <w:r w:rsidR="003E7C4E">
        <w:t xml:space="preserve">remplacé </w:t>
      </w:r>
      <w:r>
        <w:t>et</w:t>
      </w:r>
      <w:r w:rsidRPr="00FA7414">
        <w:t xml:space="preserve"> </w:t>
      </w:r>
      <w:r w:rsidR="00F82A90">
        <w:t xml:space="preserve">elles </w:t>
      </w:r>
      <w:r w:rsidRPr="00FA7414">
        <w:t>ne doivent pas apparaître au devis définitif</w:t>
      </w:r>
      <w:r w:rsidR="005833B3">
        <w:t>.</w:t>
      </w:r>
    </w:p>
    <w:bookmarkEnd w:id="6"/>
    <w:p w14:paraId="3CA0FD38" w14:textId="52E528E6" w:rsidR="003412D4" w:rsidRPr="00565B68" w:rsidRDefault="003412D4" w:rsidP="004C3F8A">
      <w:pPr>
        <w:pStyle w:val="Textemasqubleu"/>
      </w:pPr>
      <w:r w:rsidRPr="00565B68">
        <w:t>Toute question relative à ce devis type doit être adressée à la Direction de</w:t>
      </w:r>
      <w:r w:rsidR="00E62F90">
        <w:t xml:space="preserve">s matériaux d’infrastructures </w:t>
      </w:r>
      <w:r w:rsidRPr="00565B68">
        <w:t>(D</w:t>
      </w:r>
      <w:r w:rsidR="00E62F90">
        <w:t>MI</w:t>
      </w:r>
      <w:r w:rsidRPr="00565B68">
        <w:t>).</w:t>
      </w:r>
    </w:p>
    <w:p w14:paraId="24C44863" w14:textId="1391AA2C" w:rsidR="00B733A2" w:rsidRPr="00B733A2" w:rsidRDefault="003412D4" w:rsidP="004C3F8A">
      <w:pPr>
        <w:pStyle w:val="Textemasqubleu"/>
      </w:pPr>
      <w:r w:rsidRPr="00565B68">
        <w:t>Toutes les références doivent être validées par le concepteur.</w:t>
      </w:r>
    </w:p>
    <w:p w14:paraId="72E3AD6D" w14:textId="6C93D3DC" w:rsidR="00B51E7D" w:rsidRPr="00017393" w:rsidRDefault="00B51E7D" w:rsidP="00017393">
      <w:pPr>
        <w:pStyle w:val="Textemasqumodifications"/>
      </w:pPr>
      <w:bookmarkStart w:id="7" w:name="_Toc151989972"/>
      <w:r w:rsidRPr="00017393">
        <w:t>La clause administrative « Construction et réparation d’infrastructures routières comportant l’utilisation de matériaux recyclés contenant des résidus d’enrobé, de béton de ciment et de brique d’argile » a été retiré</w:t>
      </w:r>
      <w:r w:rsidR="00B57364">
        <w:t>e</w:t>
      </w:r>
      <w:r w:rsidRPr="00017393">
        <w:t>. Les exigences qui s’y trouvaient ont été intégré</w:t>
      </w:r>
      <w:r w:rsidR="00B57364">
        <w:t>e</w:t>
      </w:r>
      <w:r w:rsidRPr="00017393">
        <w:t xml:space="preserve">s dans </w:t>
      </w:r>
      <w:r w:rsidR="00B57364">
        <w:t>l</w:t>
      </w:r>
      <w:r w:rsidR="003D364C">
        <w:t>a</w:t>
      </w:r>
      <w:r w:rsidR="00B57364">
        <w:t xml:space="preserve"> présent</w:t>
      </w:r>
      <w:r w:rsidR="003D364C">
        <w:t>e</w:t>
      </w:r>
      <w:r w:rsidRPr="00017393">
        <w:t xml:space="preserve"> </w:t>
      </w:r>
      <w:r w:rsidR="003D364C">
        <w:t>clause type</w:t>
      </w:r>
      <w:r w:rsidRPr="00017393">
        <w:t xml:space="preserve"> ou au CCDG.</w:t>
      </w:r>
    </w:p>
    <w:p w14:paraId="34650209" w14:textId="613FFFC6" w:rsidR="008C7C3C" w:rsidRPr="00017393" w:rsidRDefault="008C7C3C" w:rsidP="008D269A">
      <w:pPr>
        <w:pStyle w:val="Titre1"/>
      </w:pPr>
      <w:bookmarkStart w:id="8" w:name="_Toc200445594"/>
      <w:r w:rsidRPr="00017393">
        <w:t>Généralités</w:t>
      </w:r>
      <w:bookmarkEnd w:id="7"/>
      <w:bookmarkEnd w:id="8"/>
    </w:p>
    <w:p w14:paraId="204B0C6A" w14:textId="77777777" w:rsidR="00237819" w:rsidRDefault="00237819" w:rsidP="00237819">
      <w:pPr>
        <w:pStyle w:val="Textemasqumodifications"/>
      </w:pPr>
      <w:bookmarkStart w:id="9" w:name="_Hlk198631950"/>
      <w:bookmarkStart w:id="10" w:name="_Hlk198631584"/>
      <w:bookmarkStart w:id="11" w:name="_Hlk146011649"/>
      <w:r>
        <w:t>Le texte masqué suivant a été ajouté.</w:t>
      </w:r>
    </w:p>
    <w:bookmarkEnd w:id="9"/>
    <w:p w14:paraId="560BC0A9" w14:textId="03A65D04" w:rsidR="007D4B33" w:rsidRPr="007A3901" w:rsidRDefault="007D4B33" w:rsidP="007D4B33">
      <w:pPr>
        <w:pStyle w:val="Textemasqubleu"/>
      </w:pPr>
      <w:r w:rsidRPr="007A3901">
        <w:t xml:space="preserve">Le </w:t>
      </w:r>
      <w:r>
        <w:t>concepteur</w:t>
      </w:r>
      <w:r w:rsidRPr="007A3901">
        <w:t xml:space="preserve"> </w:t>
      </w:r>
      <w:r>
        <w:t>doit</w:t>
      </w:r>
      <w:r w:rsidRPr="007A3901">
        <w:t xml:space="preserve"> ajouter </w:t>
      </w:r>
      <w:r>
        <w:t xml:space="preserve">le texte de cet </w:t>
      </w:r>
      <w:r w:rsidRPr="007A3901">
        <w:t>article dans le devis</w:t>
      </w:r>
      <w:r>
        <w:t> </w:t>
      </w:r>
      <w:r w:rsidRPr="007A3901">
        <w:t>101 «</w:t>
      </w:r>
      <w:r>
        <w:t> </w:t>
      </w:r>
      <w:r w:rsidRPr="007A3901">
        <w:t>Clauses administratives particulières</w:t>
      </w:r>
      <w:r>
        <w:t> </w:t>
      </w:r>
      <w:r w:rsidRPr="007A3901">
        <w:t>» du devis du contrat dans l’article «</w:t>
      </w:r>
      <w:r>
        <w:t> </w:t>
      </w:r>
      <w:r w:rsidRPr="007A3901">
        <w:t>Exigences générales</w:t>
      </w:r>
      <w:r>
        <w:t> </w:t>
      </w:r>
      <w:r w:rsidRPr="007A3901">
        <w:t>».</w:t>
      </w:r>
    </w:p>
    <w:bookmarkEnd w:id="10"/>
    <w:p w14:paraId="220BD954" w14:textId="7DABFB89" w:rsidR="008C7C3C" w:rsidRDefault="00601D9B" w:rsidP="00907C06">
      <w:pPr>
        <w:pStyle w:val="Paragraphe"/>
      </w:pPr>
      <w:r w:rsidRPr="00601D9B">
        <w:lastRenderedPageBreak/>
        <w:t>Le présent devis complète</w:t>
      </w:r>
      <w:r w:rsidR="008F594E">
        <w:t>, par son contenu,</w:t>
      </w:r>
      <w:r w:rsidRPr="00601D9B">
        <w:t xml:space="preserve"> le </w:t>
      </w:r>
      <w:r w:rsidRPr="00FD5AB5">
        <w:rPr>
          <w:i/>
          <w:iCs/>
        </w:rPr>
        <w:t>Cahier des charges et devis généraux – Infrastructures routières – Construction et réparation</w:t>
      </w:r>
      <w:r w:rsidRPr="00601D9B">
        <w:t xml:space="preserve"> (CCDG) relativement à l’utilisation</w:t>
      </w:r>
      <w:r w:rsidR="00476DF9">
        <w:t xml:space="preserve"> des fragments de béton, d’enrobé et de </w:t>
      </w:r>
      <w:r w:rsidRPr="00601D9B">
        <w:t>matériaux recyclés</w:t>
      </w:r>
      <w:r w:rsidR="003D1E96">
        <w:t xml:space="preserve"> (MR)</w:t>
      </w:r>
      <w:r w:rsidRPr="00601D9B">
        <w:t xml:space="preserve"> conformes à la norme </w:t>
      </w:r>
      <w:r w:rsidR="00EA3928" w:rsidRPr="00EA3928">
        <w:rPr>
          <w:rStyle w:val="TextemasqumodificationsCar"/>
        </w:rPr>
        <w:t>l’identification de la norme a été révisé</w:t>
      </w:r>
      <w:r w:rsidR="00EA3928">
        <w:rPr>
          <w:rStyle w:val="TextemasqumodificationsCar"/>
        </w:rPr>
        <w:t>e</w:t>
      </w:r>
      <w:r w:rsidR="00EA3928" w:rsidRPr="00EA3928">
        <w:rPr>
          <w:rStyle w:val="TextemasqumodificationsCar"/>
        </w:rPr>
        <w:t xml:space="preserve"> </w:t>
      </w:r>
      <w:r w:rsidR="00F90B61">
        <w:t>B</w:t>
      </w:r>
      <w:r w:rsidRPr="00601D9B">
        <w:t>NQ</w:t>
      </w:r>
      <w:r w:rsidR="009923AD">
        <w:t> </w:t>
      </w:r>
      <w:r w:rsidRPr="00601D9B">
        <w:t xml:space="preserve">2560-600 </w:t>
      </w:r>
      <w:r w:rsidRPr="009B4E0D">
        <w:t>«</w:t>
      </w:r>
      <w:r w:rsidR="00D6539B">
        <w:t> </w:t>
      </w:r>
      <w:r w:rsidRPr="009B4E0D">
        <w:t>Granulats – Matériaux recyclés fabriqués à partir de</w:t>
      </w:r>
      <w:r w:rsidR="00831FBE" w:rsidRPr="009B4E0D">
        <w:t xml:space="preserve"> </w:t>
      </w:r>
      <w:r w:rsidRPr="009B4E0D">
        <w:t>béton, d’enrobés bitumineux et de briques</w:t>
      </w:r>
      <w:r w:rsidRPr="00601D9B">
        <w:t xml:space="preserve"> </w:t>
      </w:r>
      <w:r w:rsidR="00B439C1">
        <w:rPr>
          <w:i/>
        </w:rPr>
        <w:t>–</w:t>
      </w:r>
      <w:r w:rsidR="00B439C1">
        <w:t> Classification et caractéristiques</w:t>
      </w:r>
      <w:r w:rsidR="00D6539B">
        <w:t> </w:t>
      </w:r>
      <w:r w:rsidRPr="00601D9B">
        <w:t>» dans la construction et la réparation d’infrastructures routières.</w:t>
      </w:r>
    </w:p>
    <w:p w14:paraId="09910A3B" w14:textId="46D753A7" w:rsidR="00EE1307" w:rsidRDefault="00EE1307" w:rsidP="00A14F56">
      <w:pPr>
        <w:pStyle w:val="Textemasqumodifications"/>
      </w:pPr>
      <w:r>
        <w:t>L’article</w:t>
      </w:r>
      <w:r w:rsidR="009923AD">
        <w:t> </w:t>
      </w:r>
      <w:r>
        <w:t>2 «</w:t>
      </w:r>
      <w:r w:rsidR="007D39E8">
        <w:t> </w:t>
      </w:r>
      <w:r>
        <w:t>Protection des plans d’eau</w:t>
      </w:r>
      <w:r w:rsidR="007D39E8">
        <w:t> </w:t>
      </w:r>
      <w:r>
        <w:t xml:space="preserve">» </w:t>
      </w:r>
      <w:r w:rsidR="00593F72" w:rsidRPr="001357A8">
        <w:t>a été retiré.</w:t>
      </w:r>
    </w:p>
    <w:p w14:paraId="09FF6DE0" w14:textId="0D3816AD" w:rsidR="00033DBB" w:rsidRDefault="00D6173C" w:rsidP="008D269A">
      <w:pPr>
        <w:pStyle w:val="Titre1"/>
      </w:pPr>
      <w:bookmarkStart w:id="12" w:name="_Toc200445595"/>
      <w:bookmarkEnd w:id="11"/>
      <w:r>
        <w:t xml:space="preserve">Laboratoire </w:t>
      </w:r>
      <w:r w:rsidRPr="00C60D75">
        <w:t>de chantier</w:t>
      </w:r>
      <w:bookmarkEnd w:id="12"/>
    </w:p>
    <w:p w14:paraId="2983A09D" w14:textId="3C03A0A2" w:rsidR="00A01373" w:rsidRDefault="008D7AB6" w:rsidP="00A14F56">
      <w:pPr>
        <w:pStyle w:val="Textemasqumodifications"/>
      </w:pPr>
      <w:r>
        <w:t xml:space="preserve">Cet article a été </w:t>
      </w:r>
      <w:r w:rsidR="00C2179A">
        <w:t>révisé</w:t>
      </w:r>
      <w:r>
        <w:t xml:space="preserve">. </w:t>
      </w:r>
      <w:r w:rsidR="001416BA">
        <w:t>L</w:t>
      </w:r>
      <w:r w:rsidR="00DE46EB">
        <w:t xml:space="preserve">e texte </w:t>
      </w:r>
      <w:r w:rsidR="00D9626E">
        <w:t>« </w:t>
      </w:r>
      <w:r w:rsidR="00D9626E" w:rsidRPr="00D9626E">
        <w:t>Le four et la balance doivent être conformes aux spécifications de la méthode d'essai LC 21-200 du Ministère</w:t>
      </w:r>
      <w:r w:rsidR="00D9626E">
        <w:t xml:space="preserve"> » a été </w:t>
      </w:r>
      <w:r w:rsidR="00B75CA5">
        <w:t>retiré</w:t>
      </w:r>
      <w:r w:rsidR="00E32991">
        <w:t>.</w:t>
      </w:r>
      <w:r w:rsidR="0016165E">
        <w:t xml:space="preserve"> </w:t>
      </w:r>
    </w:p>
    <w:p w14:paraId="48353553" w14:textId="77777777" w:rsidR="00237819" w:rsidRDefault="00237819" w:rsidP="00237819">
      <w:pPr>
        <w:pStyle w:val="Textemasqumodifications"/>
      </w:pPr>
      <w:r>
        <w:t>Le texte masqué suivant a été ajouté.</w:t>
      </w:r>
    </w:p>
    <w:p w14:paraId="7B0B89B6" w14:textId="2D198F0C" w:rsidR="00237819" w:rsidRPr="007A3901" w:rsidRDefault="00237819" w:rsidP="00237819">
      <w:pPr>
        <w:pStyle w:val="Textemasqubleu"/>
      </w:pPr>
      <w:r w:rsidRPr="007A3901">
        <w:t xml:space="preserve">Le </w:t>
      </w:r>
      <w:r>
        <w:t>concepteur</w:t>
      </w:r>
      <w:r w:rsidRPr="007A3901">
        <w:t xml:space="preserve"> </w:t>
      </w:r>
      <w:r>
        <w:t>doit</w:t>
      </w:r>
      <w:r w:rsidRPr="007A3901">
        <w:t xml:space="preserve"> ajouter </w:t>
      </w:r>
      <w:r>
        <w:t xml:space="preserve">le texte de cet </w:t>
      </w:r>
      <w:r w:rsidRPr="007A3901">
        <w:t>article dans le devis</w:t>
      </w:r>
      <w:r>
        <w:t> </w:t>
      </w:r>
      <w:r w:rsidRPr="007A3901">
        <w:t>101 «</w:t>
      </w:r>
      <w:r w:rsidR="00F35341">
        <w:t> </w:t>
      </w:r>
      <w:r w:rsidRPr="007A3901">
        <w:t>Clauses administratives particulières</w:t>
      </w:r>
      <w:r w:rsidR="00F35341">
        <w:t> </w:t>
      </w:r>
      <w:r w:rsidRPr="007A3901">
        <w:t>» du devis du contrat dans l’article «</w:t>
      </w:r>
      <w:r w:rsidR="00F35341">
        <w:t> </w:t>
      </w:r>
      <w:r>
        <w:t>Laboratoire de chantier</w:t>
      </w:r>
      <w:r w:rsidR="00F35341">
        <w:t> </w:t>
      </w:r>
      <w:r w:rsidRPr="007A3901">
        <w:t>».</w:t>
      </w:r>
    </w:p>
    <w:p w14:paraId="408DF409" w14:textId="3217EAD1" w:rsidR="00601D9B" w:rsidRDefault="00601D9B" w:rsidP="00907C06">
      <w:pPr>
        <w:pStyle w:val="Paragraphe"/>
      </w:pPr>
      <w:r>
        <w:t>En plus de se conformer aux exigences stipulées à l’article</w:t>
      </w:r>
      <w:r w:rsidR="00F35341">
        <w:t> </w:t>
      </w:r>
      <w:r w:rsidRPr="007A7AAA">
        <w:rPr>
          <w:highlight w:val="yellow"/>
        </w:rPr>
        <w:t>10.2.2.2</w:t>
      </w:r>
      <w:r>
        <w:t xml:space="preserve"> </w:t>
      </w:r>
      <w:r w:rsidR="001317C1">
        <w:t>« </w:t>
      </w:r>
      <w:r w:rsidR="0068347B">
        <w:t xml:space="preserve">Laboratoire de chantier » </w:t>
      </w:r>
      <w:r>
        <w:t xml:space="preserve">du CCDG, l’entrepreneur doit fournir une table pour </w:t>
      </w:r>
      <w:r w:rsidR="00831FBE">
        <w:t xml:space="preserve">le </w:t>
      </w:r>
      <w:r>
        <w:t xml:space="preserve">four à micro-ondes et </w:t>
      </w:r>
      <w:r w:rsidR="00831FBE">
        <w:t xml:space="preserve">la </w:t>
      </w:r>
      <w:r>
        <w:t>balance</w:t>
      </w:r>
      <w:r w:rsidR="00831FBE">
        <w:t xml:space="preserve"> du surveillant</w:t>
      </w:r>
      <w:r>
        <w:t>.</w:t>
      </w:r>
    </w:p>
    <w:p w14:paraId="38D98FC7" w14:textId="3EABD254" w:rsidR="00C34E87" w:rsidRDefault="00C34E87" w:rsidP="008D269A">
      <w:pPr>
        <w:pStyle w:val="Titre1"/>
      </w:pPr>
      <w:bookmarkStart w:id="13" w:name="_Toc200445596"/>
      <w:r>
        <w:t xml:space="preserve">Gestion des </w:t>
      </w:r>
      <w:r w:rsidR="002435CF">
        <w:t>mati</w:t>
      </w:r>
      <w:r w:rsidR="0088222B">
        <w:t xml:space="preserve">ères </w:t>
      </w:r>
      <w:r w:rsidR="00D2470C">
        <w:t xml:space="preserve">granulaires </w:t>
      </w:r>
      <w:r w:rsidR="0088222B" w:rsidRPr="00841559">
        <w:t>résiduel</w:t>
      </w:r>
      <w:r w:rsidR="00EB704D" w:rsidRPr="00841559">
        <w:t>le</w:t>
      </w:r>
      <w:r w:rsidR="0088222B" w:rsidRPr="00841559">
        <w:t>s</w:t>
      </w:r>
      <w:r w:rsidR="003C6B59" w:rsidRPr="00841559">
        <w:t xml:space="preserve"> (MGR)</w:t>
      </w:r>
      <w:bookmarkEnd w:id="13"/>
    </w:p>
    <w:p w14:paraId="26982866" w14:textId="2CCA99F6" w:rsidR="00565955" w:rsidRDefault="00565955" w:rsidP="00A14F56">
      <w:pPr>
        <w:pStyle w:val="Textemasqumodifications"/>
      </w:pPr>
      <w:bookmarkStart w:id="14" w:name="_Hlk198631824"/>
      <w:r>
        <w:t>Nouvel article</w:t>
      </w:r>
      <w:r w:rsidR="00911320">
        <w:t>.</w:t>
      </w:r>
      <w:r w:rsidR="00E76BA1">
        <w:t xml:space="preserve"> </w:t>
      </w:r>
    </w:p>
    <w:bookmarkEnd w:id="14"/>
    <w:p w14:paraId="67DDAA7A" w14:textId="629ED4A6" w:rsidR="00AD7C9E" w:rsidRDefault="00C34E87" w:rsidP="00AD7C9E">
      <w:pPr>
        <w:pStyle w:val="Textemasqubleu"/>
      </w:pPr>
      <w:r>
        <w:t>Le devis type</w:t>
      </w:r>
      <w:r w:rsidR="00FF4969">
        <w:t> </w:t>
      </w:r>
      <w:r w:rsidR="007058E0">
        <w:t>18</w:t>
      </w:r>
      <w:r w:rsidR="002D6527">
        <w:t>X</w:t>
      </w:r>
      <w:r w:rsidR="007058E0">
        <w:t xml:space="preserve"> </w:t>
      </w:r>
      <w:r w:rsidR="00476DF9">
        <w:t>« </w:t>
      </w:r>
      <w:r>
        <w:t>Gestion des sols et des matériaux</w:t>
      </w:r>
      <w:r w:rsidR="00476DF9">
        <w:t> »</w:t>
      </w:r>
      <w:r w:rsidR="00841559">
        <w:t>,</w:t>
      </w:r>
      <w:r>
        <w:t xml:space="preserve"> disponible sur le </w:t>
      </w:r>
      <w:hyperlink r:id="rId12" w:history="1">
        <w:r w:rsidRPr="00C34E87">
          <w:rPr>
            <w:rStyle w:val="Lienhypertexte"/>
            <w:noProof w:val="0"/>
          </w:rPr>
          <w:t xml:space="preserve">site </w:t>
        </w:r>
        <w:r w:rsidR="00841559">
          <w:rPr>
            <w:rStyle w:val="Lienhypertexte"/>
            <w:noProof w:val="0"/>
          </w:rPr>
          <w:t xml:space="preserve">Web </w:t>
        </w:r>
        <w:r w:rsidRPr="00C34E87">
          <w:rPr>
            <w:rStyle w:val="Lienhypertexte"/>
            <w:noProof w:val="0"/>
          </w:rPr>
          <w:t>du Ministère</w:t>
        </w:r>
      </w:hyperlink>
      <w:r w:rsidR="002D6527">
        <w:rPr>
          <w:rStyle w:val="Lienhypertexte"/>
          <w:noProof w:val="0"/>
        </w:rPr>
        <w:t>,</w:t>
      </w:r>
      <w:r>
        <w:t xml:space="preserve"> encadre la gestion</w:t>
      </w:r>
      <w:r w:rsidR="00476DF9">
        <w:t xml:space="preserve"> des </w:t>
      </w:r>
      <w:r w:rsidR="004C3F8A">
        <w:t>MGR</w:t>
      </w:r>
      <w:r w:rsidR="00476DF9">
        <w:t>, dont le stockage, la récupération et</w:t>
      </w:r>
      <w:r>
        <w:t xml:space="preserve"> la </w:t>
      </w:r>
      <w:r w:rsidR="00D64605">
        <w:t>mise au rebut</w:t>
      </w:r>
      <w:r>
        <w:t xml:space="preserve">. Le concepteur </w:t>
      </w:r>
      <w:r w:rsidR="002142C7">
        <w:t>peut</w:t>
      </w:r>
      <w:r>
        <w:t xml:space="preserve"> s’y référer.</w:t>
      </w:r>
      <w:bookmarkStart w:id="15" w:name="_Hlk198631729"/>
      <w:r w:rsidR="00AD7C9E" w:rsidRPr="00AD7C9E">
        <w:t xml:space="preserve"> </w:t>
      </w:r>
    </w:p>
    <w:p w14:paraId="296EB2D7" w14:textId="3DE1EA01" w:rsidR="00C34E87" w:rsidRDefault="00AD7C9E" w:rsidP="004C3F8A">
      <w:pPr>
        <w:pStyle w:val="Textemasqubleu"/>
      </w:pPr>
      <w:r w:rsidRPr="007A3901">
        <w:t xml:space="preserve">Le </w:t>
      </w:r>
      <w:r>
        <w:t>concepteur</w:t>
      </w:r>
      <w:r w:rsidRPr="007A3901">
        <w:t xml:space="preserve"> </w:t>
      </w:r>
      <w:r>
        <w:t>doit</w:t>
      </w:r>
      <w:r w:rsidRPr="007A3901">
        <w:t xml:space="preserve"> ajouter </w:t>
      </w:r>
      <w:r>
        <w:t xml:space="preserve">cet </w:t>
      </w:r>
      <w:r w:rsidRPr="007A3901">
        <w:t>article dans le devis</w:t>
      </w:r>
      <w:r>
        <w:t> </w:t>
      </w:r>
      <w:r w:rsidRPr="00952653">
        <w:t>11X « Terrassements et fondation de chaussée »</w:t>
      </w:r>
      <w:r w:rsidRPr="007A3901">
        <w:t xml:space="preserve"> du devis du contrat.</w:t>
      </w:r>
      <w:bookmarkEnd w:id="15"/>
    </w:p>
    <w:p w14:paraId="593FA7E4" w14:textId="35EEC25F" w:rsidR="00C34E87" w:rsidRDefault="00C34E87" w:rsidP="00907C06">
      <w:pPr>
        <w:pStyle w:val="Paragraphe"/>
      </w:pPr>
      <w:r>
        <w:t>La g</w:t>
      </w:r>
      <w:r w:rsidR="00777908">
        <w:t>estion</w:t>
      </w:r>
      <w:r>
        <w:t xml:space="preserve"> des </w:t>
      </w:r>
      <w:r w:rsidR="004C3F8A">
        <w:t>MGR</w:t>
      </w:r>
      <w:r w:rsidR="006E58C0">
        <w:t>,</w:t>
      </w:r>
      <w:r w:rsidR="008973F3">
        <w:t xml:space="preserve"> dont</w:t>
      </w:r>
      <w:r>
        <w:t xml:space="preserve"> </w:t>
      </w:r>
      <w:r w:rsidR="0088222B">
        <w:t>le béton, l’enrobé</w:t>
      </w:r>
      <w:r w:rsidR="003C6B59">
        <w:t>, l</w:t>
      </w:r>
      <w:r w:rsidR="00F97D3E">
        <w:t>a</w:t>
      </w:r>
      <w:r w:rsidR="003C6B59">
        <w:t xml:space="preserve"> brique</w:t>
      </w:r>
      <w:r w:rsidR="00F97D3E">
        <w:t xml:space="preserve"> d’argile</w:t>
      </w:r>
      <w:r w:rsidR="0088222B">
        <w:t xml:space="preserve"> et les</w:t>
      </w:r>
      <w:r w:rsidR="002758C5">
        <w:t xml:space="preserve"> matériaux granulaires naturels</w:t>
      </w:r>
      <w:r w:rsidR="0088222B">
        <w:t xml:space="preserve"> récupérés de</w:t>
      </w:r>
      <w:r w:rsidR="002D6527">
        <w:t>s</w:t>
      </w:r>
      <w:r w:rsidR="0088222B">
        <w:t xml:space="preserve"> infrastructure</w:t>
      </w:r>
      <w:r w:rsidR="002D6527">
        <w:t>s</w:t>
      </w:r>
      <w:r>
        <w:t>, est assujetti</w:t>
      </w:r>
      <w:r w:rsidR="00B866D2">
        <w:t>e</w:t>
      </w:r>
      <w:r>
        <w:t xml:space="preserve"> aux exigences stipulées au </w:t>
      </w:r>
      <w:r w:rsidRPr="00C34E87">
        <w:rPr>
          <w:highlight w:val="yellow"/>
        </w:rPr>
        <w:t>devis</w:t>
      </w:r>
      <w:r w:rsidR="00FF4969">
        <w:rPr>
          <w:highlight w:val="yellow"/>
        </w:rPr>
        <w:t> </w:t>
      </w:r>
      <w:r w:rsidR="004A5D9C" w:rsidRPr="004A5D9C">
        <w:rPr>
          <w:highlight w:val="yellow"/>
        </w:rPr>
        <w:t>18</w:t>
      </w:r>
      <w:r w:rsidR="002D6527">
        <w:rPr>
          <w:highlight w:val="yellow"/>
        </w:rPr>
        <w:t>X</w:t>
      </w:r>
      <w:r w:rsidR="004A5D9C" w:rsidRPr="004A5D9C">
        <w:rPr>
          <w:highlight w:val="yellow"/>
        </w:rPr>
        <w:t xml:space="preserve"> « Gestion des sols et des matériaux »</w:t>
      </w:r>
      <w:r w:rsidR="002D6527">
        <w:rPr>
          <w:highlight w:val="yellow"/>
        </w:rPr>
        <w:t xml:space="preserve"> du devis du contrat</w:t>
      </w:r>
      <w:r w:rsidRPr="004A5D9C">
        <w:rPr>
          <w:highlight w:val="yellow"/>
        </w:rPr>
        <w:t>.</w:t>
      </w:r>
      <w:r>
        <w:t xml:space="preserve"> </w:t>
      </w:r>
    </w:p>
    <w:p w14:paraId="553A1510" w14:textId="4C3E4F72" w:rsidR="005F75CC" w:rsidRDefault="005F75CC" w:rsidP="008D269A">
      <w:pPr>
        <w:pStyle w:val="Titre1"/>
      </w:pPr>
      <w:bookmarkStart w:id="16" w:name="_Toc200445597"/>
      <w:r>
        <w:t xml:space="preserve">Interdiction d’utiliser des </w:t>
      </w:r>
      <w:r w:rsidR="003C6B59">
        <w:t>MGR</w:t>
      </w:r>
      <w:bookmarkEnd w:id="16"/>
    </w:p>
    <w:p w14:paraId="62DC2268" w14:textId="2548C30E" w:rsidR="00E76BA1" w:rsidRPr="00B04F8B" w:rsidRDefault="008A02E7" w:rsidP="00A14F56">
      <w:pPr>
        <w:pStyle w:val="Textemasqumodifications"/>
      </w:pPr>
      <w:r>
        <w:t>Nouvel article</w:t>
      </w:r>
      <w:r w:rsidR="00582EFA">
        <w:t>.</w:t>
      </w:r>
      <w:r w:rsidR="00E76BA1" w:rsidRPr="00E76BA1">
        <w:t xml:space="preserve"> </w:t>
      </w:r>
    </w:p>
    <w:p w14:paraId="6AA3BABA" w14:textId="014C2A86" w:rsidR="00AD7C9E" w:rsidRDefault="0088222B" w:rsidP="00AD7C9E">
      <w:pPr>
        <w:pStyle w:val="Textemasqubleu"/>
      </w:pPr>
      <w:r>
        <w:t>À moins d’</w:t>
      </w:r>
      <w:r w:rsidR="00091480">
        <w:t xml:space="preserve">avoir obtenu </w:t>
      </w:r>
      <w:r>
        <w:t>une autorisation</w:t>
      </w:r>
      <w:r w:rsidR="0027365C">
        <w:t xml:space="preserve"> ministérielle</w:t>
      </w:r>
      <w:r>
        <w:t xml:space="preserve">, </w:t>
      </w:r>
      <w:r w:rsidR="0027365C">
        <w:t>l’utilisation de</w:t>
      </w:r>
      <w:r w:rsidR="00296897">
        <w:t>s</w:t>
      </w:r>
      <w:r w:rsidR="0027365C">
        <w:t xml:space="preserve"> </w:t>
      </w:r>
      <w:r w:rsidR="00654D67">
        <w:t>MGR</w:t>
      </w:r>
      <w:r w:rsidR="0027365C">
        <w:t xml:space="preserve"> </w:t>
      </w:r>
      <w:r w:rsidR="006A51F2">
        <w:t>est</w:t>
      </w:r>
      <w:r w:rsidR="0027365C">
        <w:t xml:space="preserve"> interdite dans certaines situations. C’est notamment le cas</w:t>
      </w:r>
      <w:r w:rsidR="00D2470C">
        <w:t xml:space="preserve"> sur </w:t>
      </w:r>
      <w:r w:rsidR="00D2470C" w:rsidRPr="00EC5B15">
        <w:t>une rive, dans le littoral ou dans une zone inondable au sens de l’article</w:t>
      </w:r>
      <w:r w:rsidR="00F35341">
        <w:t> </w:t>
      </w:r>
      <w:r w:rsidR="00D2470C" w:rsidRPr="00EC5B15">
        <w:t>4 du Règlement sur les activités dans les milieux hydriques, humides et sensibles</w:t>
      </w:r>
      <w:r w:rsidR="00A70E77">
        <w:t xml:space="preserve"> (</w:t>
      </w:r>
      <w:r w:rsidR="005206EF">
        <w:t>c</w:t>
      </w:r>
      <w:r w:rsidR="009B4E0D">
        <w:t>hapitre</w:t>
      </w:r>
      <w:r w:rsidR="005206EF">
        <w:t> </w:t>
      </w:r>
      <w:r w:rsidR="00A70E77" w:rsidRPr="00A70E77">
        <w:t>Q-2, r.</w:t>
      </w:r>
      <w:r w:rsidR="005206EF">
        <w:t> </w:t>
      </w:r>
      <w:r w:rsidR="00A70E77" w:rsidRPr="00A70E77">
        <w:t>0.1</w:t>
      </w:r>
      <w:r w:rsidR="00A70E77">
        <w:t xml:space="preserve">). </w:t>
      </w:r>
      <w:r w:rsidR="00D2470C">
        <w:t xml:space="preserve">Le concepteur doit adapter le texte </w:t>
      </w:r>
      <w:r w:rsidR="00654D67">
        <w:t>de cet</w:t>
      </w:r>
      <w:r w:rsidR="00D2470C">
        <w:t xml:space="preserve"> article avec celui des devis 18</w:t>
      </w:r>
      <w:r w:rsidR="003952D2">
        <w:t>X</w:t>
      </w:r>
      <w:r w:rsidR="00D2470C">
        <w:t xml:space="preserve"> </w:t>
      </w:r>
      <w:r w:rsidR="00C835FD">
        <w:t>«</w:t>
      </w:r>
      <w:r w:rsidR="00B35A1E">
        <w:t> </w:t>
      </w:r>
      <w:r w:rsidR="00D2470C">
        <w:t>Protection de l’environnement</w:t>
      </w:r>
      <w:r w:rsidR="00B35A1E">
        <w:t> </w:t>
      </w:r>
      <w:r w:rsidR="00D2470C">
        <w:t>» et 18</w:t>
      </w:r>
      <w:r w:rsidR="003952D2">
        <w:t>X</w:t>
      </w:r>
      <w:r w:rsidR="00D2470C">
        <w:t xml:space="preserve"> «</w:t>
      </w:r>
      <w:r w:rsidR="00B35A1E">
        <w:t> </w:t>
      </w:r>
      <w:r w:rsidR="00D2470C">
        <w:t>Gestion des sols et des matériaux</w:t>
      </w:r>
      <w:r w:rsidR="00B35A1E">
        <w:t> </w:t>
      </w:r>
      <w:r w:rsidR="00D2470C">
        <w:t>»</w:t>
      </w:r>
      <w:r w:rsidR="00040666">
        <w:t xml:space="preserve"> du devis du contrat</w:t>
      </w:r>
      <w:r w:rsidR="00D2470C">
        <w:t>.</w:t>
      </w:r>
      <w:r w:rsidR="0027365C">
        <w:t xml:space="preserve"> </w:t>
      </w:r>
    </w:p>
    <w:p w14:paraId="28C1F4EC" w14:textId="263F500F" w:rsidR="005B2420" w:rsidRPr="005F75CC" w:rsidRDefault="00AD7C9E" w:rsidP="004C3F8A">
      <w:pPr>
        <w:pStyle w:val="Textemasqubleu"/>
      </w:pPr>
      <w:r w:rsidRPr="007A3901">
        <w:t xml:space="preserve">Le </w:t>
      </w:r>
      <w:r>
        <w:t>concepteur</w:t>
      </w:r>
      <w:r w:rsidRPr="007A3901">
        <w:t xml:space="preserve"> </w:t>
      </w:r>
      <w:r>
        <w:t>doit</w:t>
      </w:r>
      <w:r w:rsidRPr="007A3901">
        <w:t xml:space="preserve"> ajouter </w:t>
      </w:r>
      <w:r>
        <w:t xml:space="preserve">cet </w:t>
      </w:r>
      <w:r w:rsidRPr="007A3901">
        <w:t>article dans le devis</w:t>
      </w:r>
      <w:r>
        <w:t> </w:t>
      </w:r>
      <w:r w:rsidRPr="00952653">
        <w:t>11X « Terrassements et fondation de chaussée »</w:t>
      </w:r>
      <w:r w:rsidRPr="007A3901">
        <w:t xml:space="preserve"> du devis du contrat.</w:t>
      </w:r>
    </w:p>
    <w:p w14:paraId="17BA2152" w14:textId="7FD85EA0" w:rsidR="0040352B" w:rsidRPr="00C34E87" w:rsidRDefault="005F75CC" w:rsidP="00907C06">
      <w:pPr>
        <w:pStyle w:val="Paragraphe"/>
      </w:pPr>
      <w:r>
        <w:t>L</w:t>
      </w:r>
      <w:r w:rsidRPr="005F75CC">
        <w:t>’utilisation de</w:t>
      </w:r>
      <w:r w:rsidR="00875113">
        <w:t>s</w:t>
      </w:r>
      <w:r w:rsidRPr="005F75CC">
        <w:t xml:space="preserve"> </w:t>
      </w:r>
      <w:r w:rsidR="00875113">
        <w:t>MGR</w:t>
      </w:r>
      <w:r>
        <w:t xml:space="preserve"> récupéré</w:t>
      </w:r>
      <w:r w:rsidR="00C141C4">
        <w:t>e</w:t>
      </w:r>
      <w:r>
        <w:t xml:space="preserve">s </w:t>
      </w:r>
      <w:r w:rsidR="00B866D2">
        <w:t>es</w:t>
      </w:r>
      <w:r>
        <w:t>t interdit</w:t>
      </w:r>
      <w:r w:rsidR="00B866D2">
        <w:t>e</w:t>
      </w:r>
      <w:r>
        <w:t xml:space="preserve"> </w:t>
      </w:r>
      <w:r w:rsidRPr="005F75CC">
        <w:rPr>
          <w:highlight w:val="yellow"/>
        </w:rPr>
        <w:t>entre</w:t>
      </w:r>
      <w:r w:rsidR="00707E8F">
        <w:rPr>
          <w:highlight w:val="yellow"/>
        </w:rPr>
        <w:t xml:space="preserve"> les chaînages</w:t>
      </w:r>
      <w:r w:rsidRPr="005F75CC">
        <w:rPr>
          <w:highlight w:val="yellow"/>
        </w:rPr>
        <w:t xml:space="preserve"> XXX et XXX</w:t>
      </w:r>
      <w:r>
        <w:t xml:space="preserve">. </w:t>
      </w:r>
      <w:r w:rsidR="006B4F64">
        <w:t>L</w:t>
      </w:r>
      <w:r w:rsidR="0040352B">
        <w:t>es matériaux</w:t>
      </w:r>
      <w:r w:rsidR="003F6EEE">
        <w:t xml:space="preserve"> granulaires</w:t>
      </w:r>
      <w:r w:rsidR="006B4F64">
        <w:t xml:space="preserve"> </w:t>
      </w:r>
      <w:r w:rsidR="00A80B0F">
        <w:t xml:space="preserve">mis en place dans ce secteur </w:t>
      </w:r>
      <w:r w:rsidR="0040352B">
        <w:t xml:space="preserve">doivent être </w:t>
      </w:r>
      <w:r w:rsidR="00A80B0F">
        <w:t xml:space="preserve">des </w:t>
      </w:r>
      <w:r w:rsidR="000353BA">
        <w:t>granulats naturels</w:t>
      </w:r>
      <w:r w:rsidR="00A80B0F">
        <w:t xml:space="preserve"> </w:t>
      </w:r>
      <w:r w:rsidR="0040352B">
        <w:t xml:space="preserve">extraits </w:t>
      </w:r>
      <w:r w:rsidR="003F6EEE">
        <w:t>et produits en</w:t>
      </w:r>
      <w:r w:rsidR="0040352B">
        <w:t xml:space="preserve"> sablières ou </w:t>
      </w:r>
      <w:r w:rsidR="00C835FD">
        <w:t xml:space="preserve">en </w:t>
      </w:r>
      <w:r w:rsidR="0040352B">
        <w:t>carrières.</w:t>
      </w:r>
    </w:p>
    <w:p w14:paraId="6E2A0A4A" w14:textId="249E0210" w:rsidR="0040352B" w:rsidRDefault="00601D9B" w:rsidP="008D269A">
      <w:pPr>
        <w:pStyle w:val="Titre1"/>
      </w:pPr>
      <w:bookmarkStart w:id="17" w:name="_Ref181791281"/>
      <w:bookmarkStart w:id="18" w:name="_Toc200445598"/>
      <w:r>
        <w:t>Terrassements</w:t>
      </w:r>
      <w:bookmarkEnd w:id="17"/>
      <w:bookmarkEnd w:id="18"/>
    </w:p>
    <w:p w14:paraId="3C4B8765" w14:textId="77777777" w:rsidR="00237819" w:rsidRDefault="00237819" w:rsidP="00237819">
      <w:pPr>
        <w:pStyle w:val="Textemasqumodifications"/>
      </w:pPr>
      <w:r>
        <w:t>Le texte masqué suivant a été ajouté.</w:t>
      </w:r>
    </w:p>
    <w:p w14:paraId="366ACC88" w14:textId="557460E1" w:rsidR="00237819" w:rsidRPr="007A3901" w:rsidRDefault="00237819" w:rsidP="00237819">
      <w:pPr>
        <w:pStyle w:val="Textemasqubleu"/>
      </w:pPr>
      <w:r w:rsidRPr="007A3901">
        <w:t xml:space="preserve">Le </w:t>
      </w:r>
      <w:r>
        <w:t>concepteur</w:t>
      </w:r>
      <w:r w:rsidRPr="007A3901">
        <w:t xml:space="preserve"> </w:t>
      </w:r>
      <w:r>
        <w:t>doit</w:t>
      </w:r>
      <w:r w:rsidRPr="007A3901">
        <w:t xml:space="preserve"> ajouter </w:t>
      </w:r>
      <w:r w:rsidR="00E944A1">
        <w:t>les articles pertinents</w:t>
      </w:r>
      <w:r w:rsidRPr="007A3901">
        <w:t xml:space="preserve"> dans le devis</w:t>
      </w:r>
      <w:r>
        <w:t> </w:t>
      </w:r>
      <w:r w:rsidRPr="00952653">
        <w:t>11X « Terrassements et fondation de chaussée »</w:t>
      </w:r>
      <w:r w:rsidRPr="007A3901">
        <w:t xml:space="preserve"> du devis du contrat.</w:t>
      </w:r>
    </w:p>
    <w:p w14:paraId="7F3D3765" w14:textId="43116300" w:rsidR="00A42494" w:rsidRPr="00A42494" w:rsidRDefault="00A42494" w:rsidP="00A42494">
      <w:pPr>
        <w:pStyle w:val="Titre2"/>
      </w:pPr>
      <w:bookmarkStart w:id="19" w:name="_Toc200445599"/>
      <w:r>
        <w:lastRenderedPageBreak/>
        <w:t>Obligation d’utiliser les MGR provenant des déblais</w:t>
      </w:r>
      <w:bookmarkEnd w:id="19"/>
      <w:r w:rsidR="00D00B25">
        <w:t xml:space="preserve"> </w:t>
      </w:r>
      <w:r w:rsidR="00D00B25">
        <w:rPr>
          <w:rStyle w:val="TextemasqumodificationsCar"/>
        </w:rPr>
        <w:t>le</w:t>
      </w:r>
      <w:r w:rsidR="00D00B25" w:rsidRPr="00D00B25">
        <w:rPr>
          <w:rStyle w:val="TextemasqumodificationsCar"/>
        </w:rPr>
        <w:t xml:space="preserve"> titre a été révisé</w:t>
      </w:r>
    </w:p>
    <w:p w14:paraId="19D118B6" w14:textId="6E4F76F5" w:rsidR="005B2420" w:rsidRDefault="00E76BA1" w:rsidP="00A14F56">
      <w:pPr>
        <w:pStyle w:val="Textemasqumodifications"/>
      </w:pPr>
      <w:r w:rsidRPr="00B04F8B">
        <w:t>Le</w:t>
      </w:r>
      <w:r w:rsidR="00D00CA1">
        <w:t>s</w:t>
      </w:r>
      <w:r w:rsidRPr="00B04F8B">
        <w:t xml:space="preserve"> texte</w:t>
      </w:r>
      <w:r w:rsidR="00D00CA1">
        <w:t>s</w:t>
      </w:r>
      <w:r w:rsidRPr="00B04F8B">
        <w:t xml:space="preserve"> masqué</w:t>
      </w:r>
      <w:r w:rsidR="00D00CA1">
        <w:t>s</w:t>
      </w:r>
      <w:r w:rsidRPr="00B04F8B">
        <w:t xml:space="preserve"> </w:t>
      </w:r>
      <w:r w:rsidR="00D00CA1">
        <w:t xml:space="preserve">et le paragraphe </w:t>
      </w:r>
      <w:r w:rsidRPr="00B04F8B">
        <w:t>suivant</w:t>
      </w:r>
      <w:r w:rsidR="00D00CA1">
        <w:t>s</w:t>
      </w:r>
      <w:r w:rsidRPr="00B04F8B">
        <w:t xml:space="preserve"> </w:t>
      </w:r>
      <w:r w:rsidR="00D00CA1">
        <w:t>ont</w:t>
      </w:r>
      <w:r w:rsidRPr="00B04F8B">
        <w:t xml:space="preserve"> été ajouté</w:t>
      </w:r>
      <w:r w:rsidR="00D00CA1">
        <w:t>s</w:t>
      </w:r>
      <w:r>
        <w:t>.</w:t>
      </w:r>
    </w:p>
    <w:p w14:paraId="6D4DC0BE" w14:textId="014C558C" w:rsidR="00411923" w:rsidRPr="00A23C1D" w:rsidRDefault="005B2420" w:rsidP="00A23C1D">
      <w:pPr>
        <w:pStyle w:val="Textemasqubleu"/>
      </w:pPr>
      <w:bookmarkStart w:id="20" w:name="_Hlk189809517"/>
      <w:r w:rsidRPr="00A23C1D">
        <w:t xml:space="preserve">Le concepteur </w:t>
      </w:r>
      <w:r w:rsidR="004C3F8A" w:rsidRPr="00A23C1D">
        <w:t xml:space="preserve">doit </w:t>
      </w:r>
      <w:r w:rsidRPr="00A23C1D">
        <w:t>utilise</w:t>
      </w:r>
      <w:r w:rsidR="004C3F8A" w:rsidRPr="00A23C1D">
        <w:t>r</w:t>
      </w:r>
      <w:r w:rsidRPr="00A23C1D">
        <w:t xml:space="preserve"> cet article </w:t>
      </w:r>
      <w:r w:rsidR="00411923" w:rsidRPr="00A23C1D">
        <w:t xml:space="preserve">si l’emploi des MGR provenant de déblais </w:t>
      </w:r>
      <w:r w:rsidR="00C835FD" w:rsidRPr="00A23C1D">
        <w:t>es</w:t>
      </w:r>
      <w:r w:rsidR="00496C44" w:rsidRPr="00A23C1D">
        <w:t>t</w:t>
      </w:r>
      <w:r w:rsidR="00411923" w:rsidRPr="00A23C1D">
        <w:t xml:space="preserve"> </w:t>
      </w:r>
      <w:r w:rsidR="00E8526C" w:rsidRPr="00A23C1D">
        <w:t>imposé dans le cadre</w:t>
      </w:r>
      <w:r w:rsidR="00411923" w:rsidRPr="00A23C1D">
        <w:t xml:space="preserve"> du projet. </w:t>
      </w:r>
    </w:p>
    <w:p w14:paraId="177A9254" w14:textId="4776A2E1" w:rsidR="00411923" w:rsidRPr="00A23C1D" w:rsidRDefault="00411923" w:rsidP="00A23C1D">
      <w:pPr>
        <w:pStyle w:val="Textemasqubleu"/>
      </w:pPr>
      <w:bookmarkStart w:id="21" w:name="_Hlk200444942"/>
      <w:bookmarkStart w:id="22" w:name="_Hlk200445138"/>
      <w:bookmarkEnd w:id="20"/>
      <w:r w:rsidRPr="00A23C1D">
        <w:t xml:space="preserve">Dans ce cas, il </w:t>
      </w:r>
      <w:r w:rsidR="00030AB5">
        <w:t xml:space="preserve">ne </w:t>
      </w:r>
      <w:r w:rsidRPr="00A23C1D">
        <w:t>d</w:t>
      </w:r>
      <w:r w:rsidR="006907DE" w:rsidRPr="00A23C1D">
        <w:t>oit</w:t>
      </w:r>
      <w:r w:rsidR="00030AB5">
        <w:t xml:space="preserve"> pas utiliser</w:t>
      </w:r>
      <w:r w:rsidRPr="00A23C1D">
        <w:t xml:space="preserve"> </w:t>
      </w:r>
      <w:r w:rsidR="00D00CA1" w:rsidRPr="00A23C1D">
        <w:t>l’article</w:t>
      </w:r>
      <w:r w:rsidR="00CD2C06">
        <w:t> </w:t>
      </w:r>
      <w:r w:rsidRPr="00A23C1D">
        <w:t>5.2 « </w:t>
      </w:r>
      <w:r w:rsidRPr="00A23C1D">
        <w:rPr>
          <w:rStyle w:val="cf01"/>
          <w:rFonts w:ascii="Arial" w:hAnsi="Arial" w:cs="Arial"/>
          <w:sz w:val="24"/>
          <w:szCs w:val="24"/>
        </w:rPr>
        <w:t xml:space="preserve">Utilisation facultative des </w:t>
      </w:r>
      <w:r w:rsidR="00C3658F" w:rsidRPr="00A23C1D">
        <w:rPr>
          <w:rStyle w:val="cf01"/>
          <w:rFonts w:ascii="Arial" w:hAnsi="Arial" w:cs="Arial"/>
          <w:sz w:val="24"/>
          <w:szCs w:val="24"/>
        </w:rPr>
        <w:t>MGR</w:t>
      </w:r>
      <w:r w:rsidRPr="00A23C1D">
        <w:rPr>
          <w:rStyle w:val="cf01"/>
          <w:rFonts w:ascii="Arial" w:hAnsi="Arial" w:cs="Arial"/>
          <w:sz w:val="24"/>
          <w:szCs w:val="24"/>
        </w:rPr>
        <w:t xml:space="preserve"> provenant des déblais</w:t>
      </w:r>
      <w:r w:rsidR="005E77D4" w:rsidRPr="00A23C1D">
        <w:rPr>
          <w:rStyle w:val="cf01"/>
          <w:rFonts w:ascii="Arial" w:hAnsi="Arial" w:cs="Arial"/>
          <w:sz w:val="24"/>
          <w:szCs w:val="24"/>
        </w:rPr>
        <w:t> »</w:t>
      </w:r>
      <w:r w:rsidRPr="00A23C1D">
        <w:rPr>
          <w:rStyle w:val="cf01"/>
          <w:rFonts w:ascii="Arial" w:hAnsi="Arial" w:cs="Arial"/>
          <w:sz w:val="24"/>
          <w:szCs w:val="24"/>
        </w:rPr>
        <w:t xml:space="preserve"> </w:t>
      </w:r>
      <w:r w:rsidRPr="00A23C1D">
        <w:t>d</w:t>
      </w:r>
      <w:r w:rsidR="00030AB5">
        <w:t>e la présente clause</w:t>
      </w:r>
      <w:bookmarkEnd w:id="21"/>
      <w:r w:rsidRPr="00A23C1D">
        <w:t>.</w:t>
      </w:r>
    </w:p>
    <w:bookmarkEnd w:id="22"/>
    <w:p w14:paraId="16E79DF3" w14:textId="609970F1" w:rsidR="00C718C8" w:rsidRPr="00A23C1D" w:rsidRDefault="00AD71D9" w:rsidP="00A23C1D">
      <w:pPr>
        <w:pStyle w:val="Textemasqubleu"/>
      </w:pPr>
      <w:r w:rsidRPr="00A23C1D">
        <w:t>Les articles</w:t>
      </w:r>
      <w:r w:rsidR="00CD2C06">
        <w:t> </w:t>
      </w:r>
      <w:r w:rsidRPr="00A23C1D">
        <w:t>11.4.3.2</w:t>
      </w:r>
      <w:r w:rsidR="00140497" w:rsidRPr="00A23C1D">
        <w:t xml:space="preserve"> « Destination des matériaux de déblai de première classe</w:t>
      </w:r>
      <w:r w:rsidR="00CD2C06">
        <w:t> </w:t>
      </w:r>
      <w:r w:rsidR="00140497" w:rsidRPr="00A23C1D">
        <w:t>»</w:t>
      </w:r>
      <w:r w:rsidRPr="00A23C1D">
        <w:t xml:space="preserve"> et 11.4.5.2</w:t>
      </w:r>
      <w:r w:rsidR="00140497" w:rsidRPr="00A23C1D">
        <w:t xml:space="preserve"> «</w:t>
      </w:r>
      <w:r w:rsidR="00CD2C06">
        <w:t> </w:t>
      </w:r>
      <w:r w:rsidR="00140497" w:rsidRPr="00A23C1D">
        <w:t>Destination des matériaux de déblai de deuxième classe »</w:t>
      </w:r>
      <w:r w:rsidR="00CD2C06">
        <w:t xml:space="preserve"> </w:t>
      </w:r>
      <w:r w:rsidRPr="00A23C1D">
        <w:t xml:space="preserve">du CCDG obligent la réutilisation de tous les matériaux </w:t>
      </w:r>
      <w:r w:rsidR="00064160" w:rsidRPr="00A23C1D">
        <w:t>de qualité requise qui proviennent</w:t>
      </w:r>
      <w:r w:rsidRPr="00A23C1D">
        <w:t xml:space="preserve"> des déblais. Selon le contexte du projet, le concepteur peut </w:t>
      </w:r>
      <w:r w:rsidR="006B4F64" w:rsidRPr="00A23C1D">
        <w:t xml:space="preserve">modifier les exigences du CCDG ou en </w:t>
      </w:r>
      <w:r w:rsidR="003F6EEE" w:rsidRPr="00A23C1D">
        <w:t>ajouter (</w:t>
      </w:r>
      <w:r w:rsidR="000529A9">
        <w:t xml:space="preserve">ex. : </w:t>
      </w:r>
      <w:r w:rsidR="003F6EEE" w:rsidRPr="00A23C1D">
        <w:t xml:space="preserve">espace disponible, stockage, phasage des travaux, quantités, </w:t>
      </w:r>
      <w:r w:rsidR="009B2C89">
        <w:t xml:space="preserve">récupération sélective, </w:t>
      </w:r>
      <w:r w:rsidR="003F6EEE" w:rsidRPr="00A23C1D">
        <w:t>ordre de priorité</w:t>
      </w:r>
      <w:r w:rsidR="00DC17B5" w:rsidRPr="00A23C1D">
        <w:t xml:space="preserve"> </w:t>
      </w:r>
      <w:r w:rsidR="008F4F99" w:rsidRPr="00A23C1D">
        <w:t xml:space="preserve">de réutilisation en </w:t>
      </w:r>
      <w:r w:rsidR="00DC17B5" w:rsidRPr="00A23C1D">
        <w:t>fonction des phasages, des aires de stockage</w:t>
      </w:r>
      <w:r w:rsidR="008F4F99" w:rsidRPr="00A23C1D">
        <w:t xml:space="preserve"> ou</w:t>
      </w:r>
      <w:r w:rsidR="00DC17B5" w:rsidRPr="00A23C1D">
        <w:t xml:space="preserve"> de la qualité des matériaux</w:t>
      </w:r>
      <w:r w:rsidR="003F6EEE" w:rsidRPr="00A23C1D">
        <w:t>, etc.).</w:t>
      </w:r>
    </w:p>
    <w:p w14:paraId="5897CFFF" w14:textId="7D2403A7" w:rsidR="00CE4AAA" w:rsidRDefault="00064160" w:rsidP="00907C06">
      <w:pPr>
        <w:pStyle w:val="Paragraphe"/>
      </w:pPr>
      <w:r>
        <w:t>Le béton, l</w:t>
      </w:r>
      <w:r w:rsidR="00875113">
        <w:t>‘</w:t>
      </w:r>
      <w:r>
        <w:t>enrobé et les matériaux granulaires</w:t>
      </w:r>
      <w:r w:rsidR="00875113">
        <w:t xml:space="preserve"> naturels</w:t>
      </w:r>
      <w:r>
        <w:t xml:space="preserve"> constituant </w:t>
      </w:r>
      <w:r w:rsidR="000D2705">
        <w:t>l’ouvrage existant</w:t>
      </w:r>
      <w:r>
        <w:t xml:space="preserve"> doivent être récupérés pour la fabrication de </w:t>
      </w:r>
      <w:r w:rsidR="003D1E96">
        <w:t>MR</w:t>
      </w:r>
      <w:r>
        <w:t xml:space="preserve"> conformes aux exigences de la couche pour laquelle ces matériaux seront utilisés. </w:t>
      </w:r>
      <w:r w:rsidR="00EB1BC6">
        <w:t xml:space="preserve">Les exigences de la </w:t>
      </w:r>
      <w:r w:rsidR="0049405A">
        <w:t>s</w:t>
      </w:r>
      <w:r w:rsidR="00EB1BC6" w:rsidRPr="00404AD3">
        <w:t>ection</w:t>
      </w:r>
      <w:r w:rsidR="00F35341">
        <w:t> </w:t>
      </w:r>
      <w:r w:rsidR="00EB1BC6" w:rsidRPr="004E15A5">
        <w:rPr>
          <w:highlight w:val="yellow"/>
        </w:rPr>
        <w:t>11</w:t>
      </w:r>
      <w:r w:rsidR="00EB1BC6">
        <w:t xml:space="preserve"> </w:t>
      </w:r>
      <w:r w:rsidR="00404AD3">
        <w:t>« </w:t>
      </w:r>
      <w:r w:rsidR="00EB1BC6">
        <w:t>Terrassement</w:t>
      </w:r>
      <w:r w:rsidR="002E704D">
        <w:t>s</w:t>
      </w:r>
      <w:r w:rsidR="00404AD3">
        <w:t> »</w:t>
      </w:r>
      <w:r w:rsidR="00EB1BC6">
        <w:t xml:space="preserve"> du CCDG s’appliquent avec les précisions </w:t>
      </w:r>
      <w:r w:rsidR="006B4F64">
        <w:t>apporté</w:t>
      </w:r>
      <w:r w:rsidR="000E29EF">
        <w:t>e</w:t>
      </w:r>
      <w:r w:rsidR="00EB1BC6">
        <w:t>s</w:t>
      </w:r>
      <w:r w:rsidR="006B4F64">
        <w:t xml:space="preserve"> aux</w:t>
      </w:r>
      <w:r w:rsidR="00EB1BC6">
        <w:t xml:space="preserve"> articles suivants. </w:t>
      </w:r>
    </w:p>
    <w:p w14:paraId="228727FF" w14:textId="70ACE24A" w:rsidR="00186CB4" w:rsidRPr="00601D9B" w:rsidRDefault="00186CB4" w:rsidP="00186CB4">
      <w:pPr>
        <w:pStyle w:val="Titre3"/>
      </w:pPr>
      <w:bookmarkStart w:id="23" w:name="_Toc200445600"/>
      <w:r>
        <w:t>Destination des matériaux de déblai de première classe</w:t>
      </w:r>
      <w:bookmarkEnd w:id="23"/>
    </w:p>
    <w:p w14:paraId="611A4E92" w14:textId="29648E9E" w:rsidR="00AC71B4" w:rsidRDefault="00AC71B4" w:rsidP="00A14F56">
      <w:pPr>
        <w:pStyle w:val="Textemasqumodifications"/>
      </w:pPr>
      <w:bookmarkStart w:id="24" w:name="_Hlk151988876"/>
      <w:bookmarkStart w:id="25" w:name="_Hlk158030425"/>
      <w:r w:rsidRPr="00AC71B4">
        <w:t>Certaines exigences, qui se trouvaient dans cet article, font l’objet d’un article particulier au CCDG, donc toutes les répétitions du CCDG ont été retirées.</w:t>
      </w:r>
      <w:bookmarkEnd w:id="24"/>
    </w:p>
    <w:p w14:paraId="590F109E" w14:textId="7D01E372" w:rsidR="00C638C1" w:rsidRPr="00DB68E0" w:rsidRDefault="00C638C1" w:rsidP="00A14F56">
      <w:pPr>
        <w:pStyle w:val="Textemasqumodifications"/>
      </w:pPr>
      <w:bookmarkStart w:id="26" w:name="_Hlk157980177"/>
      <w:bookmarkStart w:id="27" w:name="_Hlk193277694"/>
      <w:r w:rsidRPr="00DB68E0">
        <w:t>Le paragraphe</w:t>
      </w:r>
      <w:r>
        <w:t xml:space="preserve"> </w:t>
      </w:r>
      <w:r w:rsidR="00C26893">
        <w:t xml:space="preserve">suivant </w:t>
      </w:r>
      <w:r>
        <w:t>et les puces suivant</w:t>
      </w:r>
      <w:r w:rsidR="00C26893">
        <w:t>e</w:t>
      </w:r>
      <w:r>
        <w:t>s ont été ajoutés</w:t>
      </w:r>
      <w:r w:rsidRPr="00DB68E0">
        <w:t>.</w:t>
      </w:r>
      <w:bookmarkEnd w:id="26"/>
    </w:p>
    <w:bookmarkEnd w:id="25"/>
    <w:bookmarkEnd w:id="27"/>
    <w:p w14:paraId="5F149EE6" w14:textId="22A235E9" w:rsidR="000F4537" w:rsidRPr="000F4537" w:rsidRDefault="001820B4" w:rsidP="00907C06">
      <w:pPr>
        <w:pStyle w:val="Paragraphe"/>
        <w:rPr>
          <w:highlight w:val="yellow"/>
        </w:rPr>
      </w:pPr>
      <w:r>
        <w:t>Contrairement à ce qui est spécifié au premier paragraphe de l’article</w:t>
      </w:r>
      <w:r w:rsidR="00F35341">
        <w:t> </w:t>
      </w:r>
      <w:r w:rsidRPr="00040668">
        <w:rPr>
          <w:highlight w:val="yellow"/>
        </w:rPr>
        <w:t>11.4.3.2</w:t>
      </w:r>
      <w:r>
        <w:t xml:space="preserve"> « Destination des matériaux de déblai de première classe » du CCDG</w:t>
      </w:r>
      <w:r w:rsidR="00482802">
        <w:t>,</w:t>
      </w:r>
      <w:r>
        <w:t xml:space="preserve"> </w:t>
      </w:r>
      <w:r w:rsidR="00482802">
        <w:t xml:space="preserve">l’ordre de </w:t>
      </w:r>
      <w:r w:rsidR="00482802" w:rsidRPr="00CE0EEF">
        <w:t>priorité</w:t>
      </w:r>
      <w:r w:rsidR="000D68C8" w:rsidRPr="00CE0EEF">
        <w:t xml:space="preserve"> </w:t>
      </w:r>
      <w:r w:rsidR="000F4537" w:rsidRPr="00CE0EEF">
        <w:t>de réutilisation des matériaux provenant des déblais de première classe est</w:t>
      </w:r>
      <w:r w:rsidR="00CA6A0A">
        <w:t xml:space="preserve"> l</w:t>
      </w:r>
      <w:r w:rsidR="00EB28BF">
        <w:t>e</w:t>
      </w:r>
      <w:r w:rsidR="00CA6A0A">
        <w:t xml:space="preserve"> suivant</w:t>
      </w:r>
      <w:r w:rsidR="00F35341">
        <w:t> </w:t>
      </w:r>
      <w:r w:rsidR="000F4537" w:rsidRPr="00CE0EEF">
        <w:t>:</w:t>
      </w:r>
    </w:p>
    <w:p w14:paraId="3015AC80" w14:textId="1550E180" w:rsidR="000F4537" w:rsidRPr="00A14F56" w:rsidRDefault="000F4537" w:rsidP="00A14F56">
      <w:pPr>
        <w:pStyle w:val="Pucenumro"/>
        <w:rPr>
          <w:highlight w:val="yellow"/>
        </w:rPr>
      </w:pPr>
      <w:r w:rsidRPr="00A14F56">
        <w:rPr>
          <w:highlight w:val="yellow"/>
        </w:rPr>
        <w:t>À préciser</w:t>
      </w:r>
    </w:p>
    <w:p w14:paraId="04B35883" w14:textId="74A1535B" w:rsidR="000F4537" w:rsidRPr="00A14F56" w:rsidRDefault="000F4537" w:rsidP="00A14F56">
      <w:pPr>
        <w:pStyle w:val="Pucenumro"/>
        <w:rPr>
          <w:highlight w:val="yellow"/>
        </w:rPr>
      </w:pPr>
      <w:r w:rsidRPr="00A14F56">
        <w:rPr>
          <w:highlight w:val="yellow"/>
        </w:rPr>
        <w:t xml:space="preserve">À préciser </w:t>
      </w:r>
    </w:p>
    <w:p w14:paraId="3B970059" w14:textId="42DC63BD" w:rsidR="00186CB4" w:rsidRPr="00A14F56" w:rsidRDefault="00FC0213" w:rsidP="00A14F56">
      <w:pPr>
        <w:pStyle w:val="Pucenumro"/>
        <w:rPr>
          <w:highlight w:val="yellow"/>
        </w:rPr>
      </w:pPr>
      <w:r>
        <w:rPr>
          <w:highlight w:val="yellow"/>
        </w:rPr>
        <w:t>À préciser</w:t>
      </w:r>
    </w:p>
    <w:p w14:paraId="69C7737D" w14:textId="6CCF884D" w:rsidR="00186CB4" w:rsidRDefault="00186CB4" w:rsidP="00186CB4">
      <w:pPr>
        <w:pStyle w:val="Titre3"/>
      </w:pPr>
      <w:bookmarkStart w:id="28" w:name="_Toc200445601"/>
      <w:r>
        <w:t xml:space="preserve">Destination des matériaux </w:t>
      </w:r>
      <w:r w:rsidR="001578DE">
        <w:t xml:space="preserve">de déblai </w:t>
      </w:r>
      <w:r>
        <w:t>de deuxième classe</w:t>
      </w:r>
      <w:bookmarkEnd w:id="28"/>
    </w:p>
    <w:p w14:paraId="29EEF4C1" w14:textId="77777777" w:rsidR="00C638C1" w:rsidRDefault="00C638C1" w:rsidP="00A14F56">
      <w:pPr>
        <w:pStyle w:val="Textemasqumodifications"/>
      </w:pPr>
      <w:bookmarkStart w:id="29" w:name="_Hlk193876567"/>
      <w:r w:rsidRPr="00AC71B4">
        <w:t>Certaines exigences, qui se trouvaient dans cet article, font l’objet d’un article particulier au CCDG, donc toutes les répétitions du CCDG ont été retirées.</w:t>
      </w:r>
    </w:p>
    <w:bookmarkEnd w:id="29"/>
    <w:p w14:paraId="5111C897" w14:textId="614137ED" w:rsidR="00C638C1" w:rsidRPr="00DB68E0" w:rsidRDefault="00C638C1" w:rsidP="00A14F56">
      <w:pPr>
        <w:pStyle w:val="Textemasqumodifications"/>
      </w:pPr>
      <w:r w:rsidRPr="00DB68E0">
        <w:t>Le paragraphe</w:t>
      </w:r>
      <w:r>
        <w:t xml:space="preserve"> </w:t>
      </w:r>
      <w:r w:rsidR="00C26893">
        <w:t xml:space="preserve">suivant </w:t>
      </w:r>
      <w:r>
        <w:t>et les puces suivant</w:t>
      </w:r>
      <w:r w:rsidR="00C26893">
        <w:t>e</w:t>
      </w:r>
      <w:r>
        <w:t>s ont été ajoutés</w:t>
      </w:r>
      <w:r w:rsidRPr="00DB68E0">
        <w:t>.</w:t>
      </w:r>
    </w:p>
    <w:p w14:paraId="0251933A" w14:textId="11BE2CB2" w:rsidR="003723FE" w:rsidRDefault="00040668" w:rsidP="00907C06">
      <w:pPr>
        <w:pStyle w:val="Paragraphe"/>
        <w:rPr>
          <w:highlight w:val="yellow"/>
        </w:rPr>
      </w:pPr>
      <w:r>
        <w:t>En complément aux exigences de l’article</w:t>
      </w:r>
      <w:r w:rsidR="00F35341">
        <w:t> </w:t>
      </w:r>
      <w:r w:rsidRPr="00040668">
        <w:rPr>
          <w:highlight w:val="yellow"/>
        </w:rPr>
        <w:t>11.4.5.2</w:t>
      </w:r>
      <w:r>
        <w:t xml:space="preserve"> « Destination des matériaux de déblai de deuxième classe » du CCDG,</w:t>
      </w:r>
      <w:r w:rsidR="00F91C9C" w:rsidRPr="000D68C8">
        <w:t xml:space="preserve"> </w:t>
      </w:r>
      <w:r w:rsidRPr="00040668">
        <w:t xml:space="preserve">l’ordre de priorité de réutilisation des matériaux provenant des déblais de </w:t>
      </w:r>
      <w:r w:rsidR="004E3FE7">
        <w:t>deuxième</w:t>
      </w:r>
      <w:r w:rsidRPr="00040668">
        <w:t xml:space="preserve"> classe est</w:t>
      </w:r>
      <w:r w:rsidR="0004554B">
        <w:t xml:space="preserve"> le</w:t>
      </w:r>
      <w:r w:rsidR="00CA6A0A">
        <w:t xml:space="preserve"> suivant</w:t>
      </w:r>
      <w:r w:rsidR="0004554B">
        <w:t> </w:t>
      </w:r>
      <w:r w:rsidRPr="00040668">
        <w:t>:</w:t>
      </w:r>
      <w:r w:rsidR="003723FE">
        <w:rPr>
          <w:highlight w:val="yellow"/>
        </w:rPr>
        <w:t xml:space="preserve"> </w:t>
      </w:r>
    </w:p>
    <w:p w14:paraId="3526223C" w14:textId="52F890F4" w:rsidR="000F4537" w:rsidRPr="00A14F56" w:rsidRDefault="003723FE" w:rsidP="00A14F56">
      <w:pPr>
        <w:pStyle w:val="Pucenumro"/>
        <w:numPr>
          <w:ilvl w:val="0"/>
          <w:numId w:val="29"/>
        </w:numPr>
        <w:rPr>
          <w:highlight w:val="yellow"/>
        </w:rPr>
      </w:pPr>
      <w:r w:rsidRPr="00A14F56">
        <w:rPr>
          <w:highlight w:val="yellow"/>
        </w:rPr>
        <w:t>À préciser</w:t>
      </w:r>
    </w:p>
    <w:p w14:paraId="6B4A5B34" w14:textId="556A9747" w:rsidR="003723FE" w:rsidRPr="00A14F56" w:rsidRDefault="003723FE" w:rsidP="00A14F56">
      <w:pPr>
        <w:pStyle w:val="Pucenumro"/>
        <w:numPr>
          <w:ilvl w:val="0"/>
          <w:numId w:val="29"/>
        </w:numPr>
        <w:rPr>
          <w:highlight w:val="yellow"/>
        </w:rPr>
      </w:pPr>
      <w:r w:rsidRPr="00A14F56">
        <w:rPr>
          <w:highlight w:val="yellow"/>
        </w:rPr>
        <w:t xml:space="preserve">À préciser </w:t>
      </w:r>
    </w:p>
    <w:p w14:paraId="5AF10A51" w14:textId="197CC728" w:rsidR="003723FE" w:rsidRPr="00A14F56" w:rsidRDefault="00FC0213" w:rsidP="00A14F56">
      <w:pPr>
        <w:pStyle w:val="Pucenumro"/>
        <w:numPr>
          <w:ilvl w:val="0"/>
          <w:numId w:val="29"/>
        </w:numPr>
        <w:rPr>
          <w:highlight w:val="yellow"/>
        </w:rPr>
      </w:pPr>
      <w:r>
        <w:rPr>
          <w:highlight w:val="yellow"/>
        </w:rPr>
        <w:t>À préciser</w:t>
      </w:r>
    </w:p>
    <w:p w14:paraId="574031BE" w14:textId="1A213045" w:rsidR="003723FE" w:rsidRDefault="003723FE" w:rsidP="004D3CF5">
      <w:pPr>
        <w:pStyle w:val="Puce"/>
        <w:rPr>
          <w:highlight w:val="yellow"/>
        </w:rPr>
      </w:pPr>
      <w:r>
        <w:rPr>
          <w:highlight w:val="yellow"/>
        </w:rPr>
        <w:t>Autres exigences spécifiques au projet à ajouter</w:t>
      </w:r>
    </w:p>
    <w:p w14:paraId="62736ECA" w14:textId="3132B069" w:rsidR="00530146" w:rsidRPr="001357A8" w:rsidRDefault="00530146" w:rsidP="00A14F56">
      <w:pPr>
        <w:pStyle w:val="Textemasqumodifications"/>
      </w:pPr>
      <w:r w:rsidRPr="001357A8">
        <w:t>L’article</w:t>
      </w:r>
      <w:r w:rsidR="00C555F6">
        <w:t> </w:t>
      </w:r>
      <w:r w:rsidRPr="001357A8">
        <w:t>« </w:t>
      </w:r>
      <w:r w:rsidRPr="00530146">
        <w:t>Récupération des revêtements et ouvrages existants</w:t>
      </w:r>
      <w:r w:rsidRPr="001357A8">
        <w:t> »</w:t>
      </w:r>
      <w:r w:rsidR="00C555F6">
        <w:t xml:space="preserve"> </w:t>
      </w:r>
      <w:r w:rsidRPr="001357A8">
        <w:t>a été retiré. Les exigences qui s’y trouvaient figurent au CCDG.</w:t>
      </w:r>
    </w:p>
    <w:p w14:paraId="7C5BEC80" w14:textId="77777777" w:rsidR="00193DCB" w:rsidRDefault="00193DCB" w:rsidP="00193DCB">
      <w:pPr>
        <w:pStyle w:val="Titre3"/>
      </w:pPr>
      <w:bookmarkStart w:id="30" w:name="_Toc200445602"/>
      <w:r>
        <w:t>Mode de paiement</w:t>
      </w:r>
      <w:bookmarkEnd w:id="30"/>
    </w:p>
    <w:p w14:paraId="4BE65BF8" w14:textId="77777777" w:rsidR="00DB084C" w:rsidRDefault="00632A95" w:rsidP="00A14F56">
      <w:pPr>
        <w:pStyle w:val="Textemasqumodifications"/>
      </w:pPr>
      <w:r>
        <w:t xml:space="preserve">Cet article a été </w:t>
      </w:r>
      <w:r w:rsidR="00530146">
        <w:t>révisé</w:t>
      </w:r>
      <w:r w:rsidR="008C4A21">
        <w:t xml:space="preserve">. </w:t>
      </w:r>
    </w:p>
    <w:p w14:paraId="3A5E67D9" w14:textId="25264D64" w:rsidR="008C4A21" w:rsidRPr="007254CF" w:rsidRDefault="00DB084C" w:rsidP="00A14F56">
      <w:pPr>
        <w:pStyle w:val="Textemasqumodifications"/>
      </w:pPr>
      <w:r w:rsidRPr="00AC71B4">
        <w:lastRenderedPageBreak/>
        <w:t>Certaines exigences, qui se trouvaient dans cet article, font l’objet d’un article particulier au CCDG, donc toutes les répétitions du CCDG ont été retirées.</w:t>
      </w:r>
    </w:p>
    <w:p w14:paraId="3F6430CE" w14:textId="7DD9FEE9" w:rsidR="00632A95" w:rsidRPr="00632A95" w:rsidRDefault="00F42B2E" w:rsidP="00A14F56">
      <w:pPr>
        <w:pStyle w:val="Textemasqumodifications"/>
      </w:pPr>
      <w:r>
        <w:t>D</w:t>
      </w:r>
      <w:r w:rsidR="008C4A21" w:rsidRPr="007254CF">
        <w:t xml:space="preserve">es articles </w:t>
      </w:r>
      <w:r>
        <w:t>sur le</w:t>
      </w:r>
      <w:r w:rsidR="008C4A21" w:rsidRPr="007254CF">
        <w:t xml:space="preserve"> mode de paiement des différents travaux</w:t>
      </w:r>
      <w:r>
        <w:t xml:space="preserve"> ont été ajoutés</w:t>
      </w:r>
      <w:r w:rsidR="008C4A21" w:rsidRPr="007254CF">
        <w:t>.</w:t>
      </w:r>
    </w:p>
    <w:p w14:paraId="6D8CD844" w14:textId="644020C6" w:rsidR="00193DCB" w:rsidRPr="007372CF" w:rsidRDefault="00193DCB" w:rsidP="00193DCB">
      <w:pPr>
        <w:pStyle w:val="Titre4"/>
      </w:pPr>
      <w:bookmarkStart w:id="31" w:name="_Toc200445603"/>
      <w:r>
        <w:t>Déblais de première classe</w:t>
      </w:r>
      <w:r w:rsidR="000F5B2C">
        <w:t xml:space="preserve"> et rebuts</w:t>
      </w:r>
      <w:bookmarkStart w:id="32" w:name="_Hlk190693161"/>
      <w:bookmarkEnd w:id="31"/>
      <w:r w:rsidR="00F73A2C" w:rsidRPr="00F73A2C">
        <w:rPr>
          <w:rStyle w:val="TextemasqumodificationsCar"/>
        </w:rPr>
        <w:t xml:space="preserve"> </w:t>
      </w:r>
      <w:r w:rsidR="00F73A2C" w:rsidRPr="00F15B00">
        <w:rPr>
          <w:rStyle w:val="TextemasqumodificationsCar"/>
        </w:rPr>
        <w:t>le titre a été révisé</w:t>
      </w:r>
      <w:bookmarkEnd w:id="32"/>
    </w:p>
    <w:p w14:paraId="14172631" w14:textId="21F94D4B" w:rsidR="00F23845" w:rsidRDefault="00193DCB" w:rsidP="00907C06">
      <w:pPr>
        <w:pStyle w:val="Paragraphe"/>
      </w:pPr>
      <w:bookmarkStart w:id="33" w:name="_Hlk194654777"/>
      <w:r w:rsidRPr="00F92C12">
        <w:t xml:space="preserve">Les exigences stipulées </w:t>
      </w:r>
      <w:r>
        <w:t>aux</w:t>
      </w:r>
      <w:r w:rsidRPr="00F92C12">
        <w:t xml:space="preserve"> article</w:t>
      </w:r>
      <w:r>
        <w:t xml:space="preserve">s </w:t>
      </w:r>
      <w:r w:rsidRPr="007A7AAA">
        <w:rPr>
          <w:highlight w:val="yellow"/>
        </w:rPr>
        <w:t>11.4.3.4</w:t>
      </w:r>
      <w:r w:rsidR="00F01192" w:rsidRPr="007A7AAA">
        <w:rPr>
          <w:highlight w:val="yellow"/>
        </w:rPr>
        <w:t xml:space="preserve">, 11.4.8.1.2, 11.4.8.2.2, </w:t>
      </w:r>
      <w:r w:rsidR="000F5B2C" w:rsidRPr="007A7AAA">
        <w:rPr>
          <w:highlight w:val="yellow"/>
        </w:rPr>
        <w:t>11.4.8</w:t>
      </w:r>
      <w:r w:rsidR="00F01192" w:rsidRPr="007A7AAA">
        <w:rPr>
          <w:highlight w:val="yellow"/>
        </w:rPr>
        <w:t>.3.2 et 11.4.8.4.2</w:t>
      </w:r>
      <w:r w:rsidR="00F42B2E">
        <w:t xml:space="preserve"> du CCDG</w:t>
      </w:r>
      <w:r w:rsidR="00F01192">
        <w:t xml:space="preserve">, </w:t>
      </w:r>
      <w:r w:rsidR="00F42B2E">
        <w:t xml:space="preserve">qui sont </w:t>
      </w:r>
      <w:r w:rsidR="00F01192">
        <w:t>tous intitulés « Mode de paiement »,</w:t>
      </w:r>
      <w:r>
        <w:t xml:space="preserve"> s’appliquent. </w:t>
      </w:r>
    </w:p>
    <w:p w14:paraId="4F51ACF3" w14:textId="7AADBE57" w:rsidR="00193DCB" w:rsidRDefault="00F23845" w:rsidP="00907C06">
      <w:pPr>
        <w:pStyle w:val="Paragraphe"/>
      </w:pPr>
      <w:r>
        <w:t>L</w:t>
      </w:r>
      <w:r w:rsidR="00193DCB">
        <w:t xml:space="preserve">a fabrication de </w:t>
      </w:r>
      <w:r w:rsidR="00193DCB" w:rsidRPr="00FB7F75">
        <w:t>matériaux recyclés</w:t>
      </w:r>
      <w:r w:rsidR="00193DCB">
        <w:t xml:space="preserve"> de type MR conformes aux exigences de la couche</w:t>
      </w:r>
      <w:r w:rsidR="00FC54B2">
        <w:t>,</w:t>
      </w:r>
      <w:r w:rsidR="00193DCB">
        <w:t xml:space="preserve"> pour laquelle ces matériaux seront utilisés</w:t>
      </w:r>
      <w:r w:rsidR="00FC54B2">
        <w:t>,</w:t>
      </w:r>
      <w:r w:rsidR="00193DCB">
        <w:t xml:space="preserve"> est </w:t>
      </w:r>
      <w:r w:rsidR="00186CB4">
        <w:t>incluse</w:t>
      </w:r>
      <w:r w:rsidR="00193DCB">
        <w:t xml:space="preserve"> </w:t>
      </w:r>
      <w:r w:rsidR="00186CB4">
        <w:t>aux</w:t>
      </w:r>
      <w:r w:rsidR="00193DCB">
        <w:t xml:space="preserve"> modes de paiement </w:t>
      </w:r>
      <w:r w:rsidR="00B866D2">
        <w:t>prévu</w:t>
      </w:r>
      <w:r w:rsidR="00766E79">
        <w:t>s</w:t>
      </w:r>
      <w:r w:rsidR="00B866D2">
        <w:t xml:space="preserve"> selon</w:t>
      </w:r>
      <w:r w:rsidR="00193DCB">
        <w:t xml:space="preserve"> l’usage </w:t>
      </w:r>
      <w:r w:rsidR="00193DCB" w:rsidRPr="00A33489">
        <w:rPr>
          <w:highlight w:val="yellow"/>
        </w:rPr>
        <w:t>(</w:t>
      </w:r>
      <w:r w:rsidR="00A33489">
        <w:rPr>
          <w:highlight w:val="yellow"/>
        </w:rPr>
        <w:t xml:space="preserve">remblai, </w:t>
      </w:r>
      <w:r w:rsidR="00193DCB" w:rsidRPr="00A33489">
        <w:rPr>
          <w:highlight w:val="yellow"/>
        </w:rPr>
        <w:t xml:space="preserve">infrastructure améliorée, sous-fondation, fondation). </w:t>
      </w:r>
    </w:p>
    <w:p w14:paraId="0B64D70C" w14:textId="51964267" w:rsidR="00193DCB" w:rsidRPr="007372CF" w:rsidRDefault="00193DCB" w:rsidP="00193DCB">
      <w:pPr>
        <w:pStyle w:val="Titre4"/>
      </w:pPr>
      <w:bookmarkStart w:id="34" w:name="_Toc200445604"/>
      <w:bookmarkEnd w:id="33"/>
      <w:r>
        <w:t>Déblais de deuxième classe</w:t>
      </w:r>
      <w:r w:rsidR="000F5B2C">
        <w:t xml:space="preserve"> et rebuts</w:t>
      </w:r>
      <w:bookmarkEnd w:id="34"/>
      <w:r w:rsidR="00F73A2C" w:rsidRPr="00F73A2C">
        <w:rPr>
          <w:rStyle w:val="TextemasqumodificationsCar"/>
        </w:rPr>
        <w:t xml:space="preserve"> </w:t>
      </w:r>
      <w:r w:rsidR="00F73A2C" w:rsidRPr="00F15B00">
        <w:rPr>
          <w:rStyle w:val="TextemasqumodificationsCar"/>
        </w:rPr>
        <w:t>le titre a été révisé</w:t>
      </w:r>
    </w:p>
    <w:p w14:paraId="6A66825A" w14:textId="4E6A8DFD" w:rsidR="00F23845" w:rsidRDefault="00193DCB" w:rsidP="00907C06">
      <w:pPr>
        <w:pStyle w:val="Paragraphe"/>
      </w:pPr>
      <w:r w:rsidRPr="00F92C12">
        <w:t xml:space="preserve">Les exigences stipulées </w:t>
      </w:r>
      <w:r w:rsidR="00124E81">
        <w:t xml:space="preserve">aux </w:t>
      </w:r>
      <w:r w:rsidRPr="008104B7">
        <w:t>article</w:t>
      </w:r>
      <w:r w:rsidR="00124E81">
        <w:t>s</w:t>
      </w:r>
      <w:r w:rsidRPr="008104B7">
        <w:t xml:space="preserve"> </w:t>
      </w:r>
      <w:r w:rsidRPr="007A7AAA">
        <w:rPr>
          <w:highlight w:val="yellow"/>
        </w:rPr>
        <w:t>11.4.5.4</w:t>
      </w:r>
      <w:r w:rsidR="00D86AA9" w:rsidRPr="007A7AAA">
        <w:rPr>
          <w:highlight w:val="yellow"/>
        </w:rPr>
        <w:t>, 11.4.8.1.2, 11.4.8.2.2, 11.4.8.3.2 et 11.4.8.4.2</w:t>
      </w:r>
      <w:r w:rsidR="00FC54B2" w:rsidRPr="00FC54B2">
        <w:t xml:space="preserve"> du CCDG</w:t>
      </w:r>
      <w:r w:rsidR="00D86AA9" w:rsidRPr="00FC54B2">
        <w:t>,</w:t>
      </w:r>
      <w:r w:rsidR="00D86AA9">
        <w:t xml:space="preserve"> </w:t>
      </w:r>
      <w:r w:rsidR="00FC54B2">
        <w:t xml:space="preserve">qui sont </w:t>
      </w:r>
      <w:r w:rsidR="00D86AA9">
        <w:t>tous intitulés « Mode de paiement »,</w:t>
      </w:r>
      <w:r w:rsidRPr="008104B7">
        <w:t xml:space="preserve"> s’appliquent</w:t>
      </w:r>
      <w:r w:rsidR="00F23845">
        <w:t>.</w:t>
      </w:r>
    </w:p>
    <w:p w14:paraId="46E6E712" w14:textId="117F19E5" w:rsidR="00C718C8" w:rsidRPr="00193DCB" w:rsidRDefault="00F23845" w:rsidP="00907C06">
      <w:pPr>
        <w:pStyle w:val="Paragraphe"/>
      </w:pPr>
      <w:r>
        <w:t>L</w:t>
      </w:r>
      <w:r w:rsidR="00193DCB">
        <w:t xml:space="preserve">a fabrication de </w:t>
      </w:r>
      <w:r w:rsidR="00193DCB" w:rsidRPr="00FB7F75">
        <w:t>matériaux recyclés</w:t>
      </w:r>
      <w:r w:rsidR="00193DCB">
        <w:t xml:space="preserve"> de type MR conformes aux exigences de la couche</w:t>
      </w:r>
      <w:r w:rsidR="00BD1757">
        <w:t>,</w:t>
      </w:r>
      <w:r w:rsidR="00193DCB">
        <w:t xml:space="preserve"> pour laquelle ces matériaux seront utilisés</w:t>
      </w:r>
      <w:r w:rsidR="00BD1757">
        <w:t>,</w:t>
      </w:r>
      <w:r w:rsidR="00193DCB">
        <w:t xml:space="preserve"> est payée </w:t>
      </w:r>
      <w:r w:rsidR="00186CB4" w:rsidRPr="00186CB4">
        <w:t xml:space="preserve">aux modes de paiement </w:t>
      </w:r>
      <w:r w:rsidR="00B866D2">
        <w:t>prévu</w:t>
      </w:r>
      <w:r w:rsidR="00766E79">
        <w:t>s</w:t>
      </w:r>
      <w:r w:rsidR="00B866D2">
        <w:t xml:space="preserve"> selon</w:t>
      </w:r>
      <w:r w:rsidR="00186CB4" w:rsidRPr="00186CB4">
        <w:t xml:space="preserve"> </w:t>
      </w:r>
      <w:r w:rsidR="00124E81">
        <w:t>l’</w:t>
      </w:r>
      <w:r w:rsidR="00193DCB">
        <w:t xml:space="preserve">usage </w:t>
      </w:r>
      <w:r w:rsidR="00193DCB" w:rsidRPr="00A33489">
        <w:rPr>
          <w:highlight w:val="yellow"/>
        </w:rPr>
        <w:t>(</w:t>
      </w:r>
      <w:r w:rsidR="00A33489">
        <w:rPr>
          <w:highlight w:val="yellow"/>
        </w:rPr>
        <w:t xml:space="preserve">remblai, </w:t>
      </w:r>
      <w:r w:rsidR="00193DCB" w:rsidRPr="00A33489">
        <w:rPr>
          <w:highlight w:val="yellow"/>
        </w:rPr>
        <w:t>infrastructure améliorée, sous-fondation, fondation).</w:t>
      </w:r>
      <w:r w:rsidR="00193DCB">
        <w:t xml:space="preserve"> </w:t>
      </w:r>
    </w:p>
    <w:p w14:paraId="63705D62" w14:textId="091A53D8" w:rsidR="008C7C3C" w:rsidRDefault="00601D9B" w:rsidP="009914AE">
      <w:pPr>
        <w:pStyle w:val="Titre2"/>
      </w:pPr>
      <w:bookmarkStart w:id="35" w:name="_Toc200445605"/>
      <w:r>
        <w:t xml:space="preserve">Utilisation </w:t>
      </w:r>
      <w:r w:rsidRPr="005F5988">
        <w:t>facultative</w:t>
      </w:r>
      <w:r>
        <w:t xml:space="preserve"> des </w:t>
      </w:r>
      <w:r w:rsidR="005E77D4">
        <w:t>MGR</w:t>
      </w:r>
      <w:r w:rsidR="008062BF">
        <w:t xml:space="preserve"> </w:t>
      </w:r>
      <w:r>
        <w:t>provenant des déblais</w:t>
      </w:r>
      <w:bookmarkEnd w:id="35"/>
      <w:r w:rsidR="00F73A2C" w:rsidRPr="00F73A2C">
        <w:rPr>
          <w:rStyle w:val="TextemasqumodificationsCar"/>
        </w:rPr>
        <w:t xml:space="preserve"> </w:t>
      </w:r>
      <w:r w:rsidR="00F73A2C" w:rsidRPr="00F15B00">
        <w:rPr>
          <w:rStyle w:val="TextemasqumodificationsCar"/>
        </w:rPr>
        <w:t>le titre a été révisé</w:t>
      </w:r>
    </w:p>
    <w:p w14:paraId="2BD8EF80" w14:textId="77777777" w:rsidR="000D2C9D" w:rsidRDefault="000D2C9D" w:rsidP="00A14F56">
      <w:pPr>
        <w:pStyle w:val="Textemasqumodifications"/>
      </w:pPr>
      <w:r w:rsidRPr="00B04F8B">
        <w:t>Le</w:t>
      </w:r>
      <w:r>
        <w:t>s</w:t>
      </w:r>
      <w:r w:rsidRPr="00B04F8B">
        <w:t xml:space="preserve"> texte</w:t>
      </w:r>
      <w:r>
        <w:t>s</w:t>
      </w:r>
      <w:r w:rsidRPr="00B04F8B">
        <w:t xml:space="preserve"> masqué</w:t>
      </w:r>
      <w:r>
        <w:t>s</w:t>
      </w:r>
      <w:r w:rsidRPr="00B04F8B">
        <w:t xml:space="preserve"> </w:t>
      </w:r>
      <w:r>
        <w:t xml:space="preserve">et le paragraphe </w:t>
      </w:r>
      <w:r w:rsidRPr="00B04F8B">
        <w:t>suivant</w:t>
      </w:r>
      <w:r>
        <w:t>s</w:t>
      </w:r>
      <w:r w:rsidRPr="00B04F8B">
        <w:t xml:space="preserve"> </w:t>
      </w:r>
      <w:r>
        <w:t>ont</w:t>
      </w:r>
      <w:r w:rsidRPr="00B04F8B">
        <w:t xml:space="preserve"> été ajouté</w:t>
      </w:r>
      <w:r>
        <w:t>s.</w:t>
      </w:r>
    </w:p>
    <w:p w14:paraId="37C49587" w14:textId="455EBF09" w:rsidR="000A2ECA" w:rsidRDefault="008062BF" w:rsidP="004C3F8A">
      <w:pPr>
        <w:pStyle w:val="Textemasqubleu"/>
      </w:pPr>
      <w:r>
        <w:t xml:space="preserve">Le concepteur </w:t>
      </w:r>
      <w:r w:rsidR="000D2C9D">
        <w:t xml:space="preserve">doit </w:t>
      </w:r>
      <w:r>
        <w:t xml:space="preserve">rendre l’utilisation des </w:t>
      </w:r>
      <w:r w:rsidR="000D2C9D">
        <w:t>MGR</w:t>
      </w:r>
      <w:r>
        <w:t xml:space="preserve"> facultative </w:t>
      </w:r>
      <w:r w:rsidR="000D2C9D">
        <w:t>si</w:t>
      </w:r>
      <w:r>
        <w:t xml:space="preserve"> la faisabilité et les bénéfices d’utiliser ces matériaux </w:t>
      </w:r>
      <w:r w:rsidR="00E84AEC">
        <w:t>ne sont pas favorables au contexte du projet</w:t>
      </w:r>
      <w:r w:rsidR="00787A43">
        <w:t xml:space="preserve"> (ex</w:t>
      </w:r>
      <w:r w:rsidR="00BD1757">
        <w:t>.</w:t>
      </w:r>
      <w:r w:rsidR="00787A43">
        <w:t> : espace de stockage limité</w:t>
      </w:r>
      <w:r w:rsidR="00031BF4">
        <w:t xml:space="preserve"> ou</w:t>
      </w:r>
      <w:r w:rsidR="004E3FE7">
        <w:t xml:space="preserve"> situation où le </w:t>
      </w:r>
      <w:r w:rsidR="00B5472E" w:rsidRPr="00B5472E">
        <w:t xml:space="preserve">Règlement concernant la valorisation de matières résiduelles </w:t>
      </w:r>
      <w:r w:rsidR="00B5472E">
        <w:t>(</w:t>
      </w:r>
      <w:r w:rsidR="004E3FE7">
        <w:t>RVMR</w:t>
      </w:r>
      <w:r w:rsidR="00B5472E">
        <w:t>)</w:t>
      </w:r>
      <w:r w:rsidR="004E3FE7">
        <w:t xml:space="preserve"> ne permet pas les </w:t>
      </w:r>
      <w:r w:rsidR="00E70056">
        <w:t>MGR</w:t>
      </w:r>
      <w:r w:rsidR="00787A43">
        <w:t>)</w:t>
      </w:r>
      <w:r w:rsidR="00E84AEC">
        <w:t>.</w:t>
      </w:r>
      <w:r w:rsidR="00C718C8" w:rsidRPr="00C718C8">
        <w:t xml:space="preserve"> </w:t>
      </w:r>
    </w:p>
    <w:p w14:paraId="5E5D8FF1" w14:textId="43C048DC" w:rsidR="008062BF" w:rsidRDefault="000A2ECA" w:rsidP="004C3F8A">
      <w:pPr>
        <w:pStyle w:val="Textemasqubleu"/>
      </w:pPr>
      <w:r w:rsidRPr="00C718C8">
        <w:t xml:space="preserve">Dans ce cas, il </w:t>
      </w:r>
      <w:r w:rsidR="00030AB5">
        <w:t xml:space="preserve">ne </w:t>
      </w:r>
      <w:r w:rsidR="000D2C9D">
        <w:t>doit</w:t>
      </w:r>
      <w:r w:rsidR="00030AB5">
        <w:t xml:space="preserve"> pas utiliser</w:t>
      </w:r>
      <w:r w:rsidRPr="00C718C8">
        <w:t xml:space="preserve"> </w:t>
      </w:r>
      <w:r w:rsidR="000D2C9D">
        <w:t>l’article</w:t>
      </w:r>
      <w:r w:rsidR="00F35341">
        <w:t> </w:t>
      </w:r>
      <w:r w:rsidRPr="00C718C8">
        <w:t>5.1 « </w:t>
      </w:r>
      <w:r>
        <w:rPr>
          <w:rStyle w:val="cf01"/>
          <w:rFonts w:ascii="Arial" w:hAnsi="Arial" w:cs="Arial"/>
          <w:sz w:val="24"/>
          <w:szCs w:val="24"/>
        </w:rPr>
        <w:t>O</w:t>
      </w:r>
      <w:r w:rsidRPr="006B1E75">
        <w:rPr>
          <w:rStyle w:val="cf01"/>
          <w:rFonts w:ascii="Arial" w:hAnsi="Arial" w:cs="Arial"/>
          <w:sz w:val="24"/>
          <w:szCs w:val="24"/>
        </w:rPr>
        <w:t>bligation d</w:t>
      </w:r>
      <w:r w:rsidRPr="006B1E75">
        <w:rPr>
          <w:rStyle w:val="cf11"/>
          <w:rFonts w:ascii="Arial" w:hAnsi="Arial" w:cs="Arial"/>
          <w:sz w:val="24"/>
          <w:szCs w:val="24"/>
        </w:rPr>
        <w:t>’</w:t>
      </w:r>
      <w:r w:rsidRPr="006B1E75">
        <w:rPr>
          <w:rStyle w:val="cf01"/>
          <w:rFonts w:ascii="Arial" w:hAnsi="Arial" w:cs="Arial"/>
          <w:sz w:val="24"/>
          <w:szCs w:val="24"/>
        </w:rPr>
        <w:t xml:space="preserve">utiliser les </w:t>
      </w:r>
      <w:r w:rsidR="00C3658F">
        <w:rPr>
          <w:rStyle w:val="cf01"/>
          <w:rFonts w:ascii="Arial" w:hAnsi="Arial" w:cs="Arial"/>
          <w:sz w:val="24"/>
          <w:szCs w:val="24"/>
        </w:rPr>
        <w:t>MGR</w:t>
      </w:r>
      <w:r w:rsidRPr="006B1E75">
        <w:rPr>
          <w:rStyle w:val="cf01"/>
          <w:rFonts w:ascii="Arial" w:hAnsi="Arial" w:cs="Arial"/>
          <w:sz w:val="24"/>
          <w:szCs w:val="24"/>
        </w:rPr>
        <w:t xml:space="preserve"> provenant des déblais</w:t>
      </w:r>
      <w:r w:rsidRPr="00C718C8">
        <w:rPr>
          <w:rStyle w:val="cf01"/>
          <w:rFonts w:ascii="Arial" w:hAnsi="Arial" w:cs="Arial"/>
          <w:sz w:val="24"/>
          <w:szCs w:val="24"/>
        </w:rPr>
        <w:t xml:space="preserve"> » </w:t>
      </w:r>
      <w:r w:rsidRPr="00C718C8">
        <w:t>d</w:t>
      </w:r>
      <w:r w:rsidR="00030AB5">
        <w:t>e la</w:t>
      </w:r>
      <w:r w:rsidRPr="00C718C8">
        <w:t xml:space="preserve"> présent</w:t>
      </w:r>
      <w:r w:rsidR="00030AB5">
        <w:t>e</w:t>
      </w:r>
      <w:r w:rsidRPr="00C718C8">
        <w:t xml:space="preserve"> </w:t>
      </w:r>
      <w:r w:rsidR="00030AB5">
        <w:t>clause</w:t>
      </w:r>
      <w:r w:rsidRPr="00C718C8">
        <w:t xml:space="preserve">. </w:t>
      </w:r>
    </w:p>
    <w:p w14:paraId="450B7BEA" w14:textId="1287D7F9" w:rsidR="00DF55E2" w:rsidRPr="00C478BD" w:rsidRDefault="00C478BD" w:rsidP="00907C06">
      <w:pPr>
        <w:pStyle w:val="Paragraphe"/>
      </w:pPr>
      <w:r>
        <w:t>Le béton,</w:t>
      </w:r>
      <w:r w:rsidR="007A1F1D">
        <w:t xml:space="preserve"> </w:t>
      </w:r>
      <w:r>
        <w:t>l</w:t>
      </w:r>
      <w:r w:rsidR="007A1F1D">
        <w:t>‘</w:t>
      </w:r>
      <w:r>
        <w:t xml:space="preserve">enrobé et les matériaux granulaires </w:t>
      </w:r>
      <w:r w:rsidR="007A1F1D">
        <w:t xml:space="preserve">naturels </w:t>
      </w:r>
      <w:r>
        <w:t xml:space="preserve">constituant </w:t>
      </w:r>
      <w:r w:rsidR="000D2705">
        <w:t>l’ouvrage</w:t>
      </w:r>
      <w:r>
        <w:t xml:space="preserve"> existant peuvent être récupérés pour la fabrication de </w:t>
      </w:r>
      <w:r w:rsidR="005254B8">
        <w:t>MR</w:t>
      </w:r>
      <w:r w:rsidR="001056AF">
        <w:t xml:space="preserve"> </w:t>
      </w:r>
      <w:r>
        <w:t xml:space="preserve">conformes aux exigences de la couche pour laquelle ces matériaux seront utilisés. Les exigences de la </w:t>
      </w:r>
      <w:r w:rsidR="00BD1757">
        <w:t>s</w:t>
      </w:r>
      <w:r w:rsidRPr="008B0C96">
        <w:t>ection</w:t>
      </w:r>
      <w:r w:rsidR="00F35341">
        <w:t> </w:t>
      </w:r>
      <w:r w:rsidRPr="008B0C96">
        <w:t>11</w:t>
      </w:r>
      <w:r>
        <w:t xml:space="preserve"> </w:t>
      </w:r>
      <w:r w:rsidR="007A1F1D">
        <w:t>« </w:t>
      </w:r>
      <w:r>
        <w:t>Terrassement</w:t>
      </w:r>
      <w:r w:rsidR="001056AF">
        <w:t>s</w:t>
      </w:r>
      <w:r w:rsidR="007A1F1D">
        <w:t> »</w:t>
      </w:r>
      <w:r>
        <w:t xml:space="preserve"> du CCDG s’appliquent </w:t>
      </w:r>
      <w:r w:rsidR="00787A43">
        <w:t xml:space="preserve">avec les précisions apportées aux articles suivants. </w:t>
      </w:r>
    </w:p>
    <w:p w14:paraId="2A10AB7F" w14:textId="677858F0" w:rsidR="00601D9B" w:rsidRPr="00601D9B" w:rsidRDefault="00114297" w:rsidP="00601D9B">
      <w:pPr>
        <w:pStyle w:val="Titre3"/>
      </w:pPr>
      <w:bookmarkStart w:id="36" w:name="_Toc200445606"/>
      <w:r>
        <w:t>Destination des matériaux de déblai de première classe</w:t>
      </w:r>
      <w:bookmarkEnd w:id="36"/>
    </w:p>
    <w:p w14:paraId="3C91FE9B" w14:textId="4149F931" w:rsidR="005807A7" w:rsidRDefault="00E76BA1" w:rsidP="00A14F56">
      <w:pPr>
        <w:pStyle w:val="Textemasqumodifications"/>
      </w:pPr>
      <w:r w:rsidRPr="00B04F8B">
        <w:t>Le texte masqué suivant a été ajouté</w:t>
      </w:r>
      <w:r>
        <w:t>.</w:t>
      </w:r>
    </w:p>
    <w:p w14:paraId="0E63BF50" w14:textId="1CB9B365" w:rsidR="003F6369" w:rsidRDefault="00EF5BF5" w:rsidP="004C3F8A">
      <w:pPr>
        <w:pStyle w:val="Textemasqubleu"/>
      </w:pPr>
      <w:r>
        <w:t>L</w:t>
      </w:r>
      <w:r w:rsidR="00FD685B">
        <w:t>e concepteur peut modifier l’ordre</w:t>
      </w:r>
      <w:r w:rsidR="0049428D">
        <w:t xml:space="preserve"> </w:t>
      </w:r>
      <w:r w:rsidR="000A3E3D">
        <w:t xml:space="preserve">de priorité de réutilisation </w:t>
      </w:r>
      <w:r w:rsidR="00FD685B">
        <w:t xml:space="preserve">en fonction des </w:t>
      </w:r>
      <w:r w:rsidR="000A3E3D">
        <w:t>phasage</w:t>
      </w:r>
      <w:r w:rsidR="00FD685B">
        <w:t>s</w:t>
      </w:r>
      <w:r w:rsidR="000A3E3D">
        <w:t>,</w:t>
      </w:r>
      <w:r w:rsidR="00FD685B">
        <w:t xml:space="preserve"> des</w:t>
      </w:r>
      <w:r w:rsidR="000A3E3D">
        <w:t xml:space="preserve"> aires de stockage, </w:t>
      </w:r>
      <w:r w:rsidR="008B0E14">
        <w:t xml:space="preserve">de la </w:t>
      </w:r>
      <w:r w:rsidR="00FD685B">
        <w:t xml:space="preserve">qualité des matériaux, </w:t>
      </w:r>
      <w:r w:rsidR="000A3E3D">
        <w:t xml:space="preserve">etc. </w:t>
      </w:r>
    </w:p>
    <w:p w14:paraId="254D35DA" w14:textId="2DA89118" w:rsidR="00216256" w:rsidRDefault="00216256" w:rsidP="00A14F56">
      <w:pPr>
        <w:pStyle w:val="Textemasqumodifications"/>
      </w:pPr>
      <w:r w:rsidRPr="003E3026">
        <w:t>Les paragraphes de cet article ont été r</w:t>
      </w:r>
      <w:r>
        <w:t>évisés</w:t>
      </w:r>
      <w:r w:rsidRPr="003E3026">
        <w:t xml:space="preserve"> et remplacés par les paragraphes suivants.</w:t>
      </w:r>
    </w:p>
    <w:p w14:paraId="1F868BE8" w14:textId="1E0D4ED7" w:rsidR="00397C6D" w:rsidRDefault="000A3E3D" w:rsidP="00907C06">
      <w:pPr>
        <w:pStyle w:val="Paragraphe"/>
      </w:pPr>
      <w:r w:rsidRPr="000A3E3D">
        <w:t>Les exigences stipulées à l’article</w:t>
      </w:r>
      <w:r w:rsidR="00F35341">
        <w:t> </w:t>
      </w:r>
      <w:r w:rsidRPr="007A7AAA">
        <w:rPr>
          <w:highlight w:val="yellow"/>
        </w:rPr>
        <w:t>11.4.3.2</w:t>
      </w:r>
      <w:r w:rsidRPr="000A3E3D">
        <w:t xml:space="preserve"> </w:t>
      </w:r>
      <w:r w:rsidR="00C435D6">
        <w:t>«</w:t>
      </w:r>
      <w:r w:rsidR="008B0E14">
        <w:t> </w:t>
      </w:r>
      <w:r w:rsidR="00C435D6">
        <w:t>Destination des matériaux de déblai de première classe</w:t>
      </w:r>
      <w:r w:rsidR="008B0E14">
        <w:t> </w:t>
      </w:r>
      <w:r w:rsidR="00C435D6">
        <w:t xml:space="preserve">» </w:t>
      </w:r>
      <w:r w:rsidRPr="000A3E3D">
        <w:t>du CCDG s’appliquent avec la précision que</w:t>
      </w:r>
      <w:r w:rsidR="00397C6D">
        <w:t xml:space="preserve"> l’entrepreneur n’est pas tenu de </w:t>
      </w:r>
      <w:r w:rsidR="00397C6D" w:rsidRPr="00397C6D">
        <w:t>réutiliser les revêtements en béton recouverts ou non d’enrobé ainsi que les ouvrages massifs en béton.</w:t>
      </w:r>
      <w:r w:rsidR="00397C6D">
        <w:t xml:space="preserve"> </w:t>
      </w:r>
    </w:p>
    <w:p w14:paraId="72FE3B9A" w14:textId="5F16C90D" w:rsidR="0009381E" w:rsidRDefault="00787A43" w:rsidP="00907C06">
      <w:pPr>
        <w:pStyle w:val="Paragraphe"/>
      </w:pPr>
      <w:r>
        <w:t xml:space="preserve">Lorsque l’entrepreneur choisit de ne pas réutiliser les </w:t>
      </w:r>
      <w:r w:rsidRPr="008B09FC">
        <w:rPr>
          <w:highlight w:val="yellow"/>
        </w:rPr>
        <w:t>revêtements en béton recouverts ou non d’un revêtement en enrobé</w:t>
      </w:r>
      <w:r w:rsidR="0009381E">
        <w:rPr>
          <w:highlight w:val="yellow"/>
        </w:rPr>
        <w:t xml:space="preserve"> et </w:t>
      </w:r>
      <w:r w:rsidRPr="004E15A5">
        <w:rPr>
          <w:highlight w:val="yellow"/>
        </w:rPr>
        <w:t>les ouvrages massifs en béton,</w:t>
      </w:r>
      <w:r w:rsidRPr="0009381E">
        <w:rPr>
          <w:highlight w:val="yellow"/>
        </w:rPr>
        <w:t xml:space="preserve"> </w:t>
      </w:r>
      <w:r>
        <w:t xml:space="preserve">il doit en disposer. Également, il est tenu, si nécessaire, de remplacer ces déblais de première classe, à ses frais, par un volume équivalent </w:t>
      </w:r>
      <w:r w:rsidRPr="00CE0EEF">
        <w:t>de sol compactable ou de matériaux conformes aux exigences de la couche pour laquelle des matériaux auraient été utilisés.</w:t>
      </w:r>
      <w:r>
        <w:t xml:space="preserve"> </w:t>
      </w:r>
    </w:p>
    <w:p w14:paraId="6E320D08" w14:textId="0EF8DC70" w:rsidR="007372CF" w:rsidRDefault="007372CF" w:rsidP="0009381E">
      <w:pPr>
        <w:pStyle w:val="Titre3"/>
      </w:pPr>
      <w:bookmarkStart w:id="37" w:name="_Toc200445607"/>
      <w:r>
        <w:lastRenderedPageBreak/>
        <w:t>Destination des matériaux de déblai de deuxième classe</w:t>
      </w:r>
      <w:bookmarkEnd w:id="37"/>
    </w:p>
    <w:p w14:paraId="3AB0E85F" w14:textId="00A64633" w:rsidR="005807A7" w:rsidRDefault="00E76BA1" w:rsidP="00A14F56">
      <w:pPr>
        <w:pStyle w:val="Textemasqumodifications"/>
      </w:pPr>
      <w:r w:rsidRPr="00B04F8B">
        <w:t>Le texte masqué suivant a été ajouté</w:t>
      </w:r>
      <w:r>
        <w:t>.</w:t>
      </w:r>
    </w:p>
    <w:p w14:paraId="4D1CDF0E" w14:textId="6654D69F" w:rsidR="00186CB4" w:rsidRDefault="00186CB4" w:rsidP="004C3F8A">
      <w:pPr>
        <w:pStyle w:val="Textemasqubleu"/>
      </w:pPr>
      <w:r>
        <w:t>Le concepteur peut</w:t>
      </w:r>
      <w:r w:rsidR="001430B3">
        <w:t xml:space="preserve"> également</w:t>
      </w:r>
      <w:r>
        <w:t xml:space="preserve"> préciser les matériaux qui ne font pas l’objet d’une obligation de réutilisation (</w:t>
      </w:r>
      <w:r w:rsidR="009F6E45">
        <w:t xml:space="preserve">ex. : </w:t>
      </w:r>
      <w:r>
        <w:t>matériaux granulaires, enrobés, etc.</w:t>
      </w:r>
      <w:r w:rsidR="001430B3">
        <w:t xml:space="preserve">) et </w:t>
      </w:r>
      <w:r w:rsidR="009F6E45">
        <w:t>d’</w:t>
      </w:r>
      <w:r w:rsidR="001430B3">
        <w:t xml:space="preserve">un ordre de priorité d’utilisation. </w:t>
      </w:r>
    </w:p>
    <w:p w14:paraId="6A2D5290" w14:textId="0A2452FF" w:rsidR="009A11CB" w:rsidRPr="00186CB4" w:rsidRDefault="009A11CB" w:rsidP="00A14F56">
      <w:pPr>
        <w:pStyle w:val="Textemasqumodifications"/>
      </w:pPr>
      <w:bookmarkStart w:id="38" w:name="_Hlk193885423"/>
      <w:r w:rsidRPr="003E3026">
        <w:t>Les paragraphes de cet article ont été r</w:t>
      </w:r>
      <w:r>
        <w:t>évisés</w:t>
      </w:r>
      <w:r w:rsidRPr="003E3026">
        <w:t xml:space="preserve"> et remplacés par les paragraphes suivants.</w:t>
      </w:r>
    </w:p>
    <w:bookmarkEnd w:id="38"/>
    <w:p w14:paraId="44897DB2" w14:textId="06AB66DB" w:rsidR="007372CF" w:rsidRDefault="007372CF" w:rsidP="00907C06">
      <w:pPr>
        <w:pStyle w:val="Paragraphe"/>
      </w:pPr>
      <w:r w:rsidRPr="007372CF">
        <w:t>Les exigences stipulées à l’article</w:t>
      </w:r>
      <w:r w:rsidR="00F35341">
        <w:t> </w:t>
      </w:r>
      <w:r w:rsidRPr="007A7AAA">
        <w:rPr>
          <w:highlight w:val="yellow"/>
        </w:rPr>
        <w:t>11.4.5.2</w:t>
      </w:r>
      <w:r w:rsidR="00C435D6">
        <w:t xml:space="preserve"> « Destination des matériaux de déblai de deuxième classe »</w:t>
      </w:r>
      <w:r w:rsidRPr="007372CF">
        <w:t xml:space="preserve"> du CCDG s’appliquent, avec la précision que l’entrepreneur </w:t>
      </w:r>
      <w:r>
        <w:t>n’est pas tenu de ré</w:t>
      </w:r>
      <w:r w:rsidRPr="007372CF">
        <w:t xml:space="preserve">utiliser les </w:t>
      </w:r>
      <w:r w:rsidRPr="007372CF">
        <w:rPr>
          <w:highlight w:val="yellow"/>
        </w:rPr>
        <w:t xml:space="preserve">revêtements </w:t>
      </w:r>
      <w:r w:rsidR="00C478BD">
        <w:rPr>
          <w:highlight w:val="yellow"/>
        </w:rPr>
        <w:t>en enrobé et les matériaux granulaires constituant la chaussée existante.</w:t>
      </w:r>
      <w:r w:rsidRPr="007372CF">
        <w:t xml:space="preserve"> </w:t>
      </w:r>
    </w:p>
    <w:p w14:paraId="5A463948" w14:textId="1195F5DF" w:rsidR="007372CF" w:rsidRDefault="007372CF" w:rsidP="00907C06">
      <w:pPr>
        <w:pStyle w:val="Paragraphe"/>
      </w:pPr>
      <w:r w:rsidRPr="007372CF">
        <w:t xml:space="preserve">Lorsque l’entrepreneur choisit de ne pas </w:t>
      </w:r>
      <w:r>
        <w:t xml:space="preserve">réutiliser les </w:t>
      </w:r>
      <w:r w:rsidRPr="00C478BD">
        <w:rPr>
          <w:highlight w:val="yellow"/>
        </w:rPr>
        <w:t xml:space="preserve">revêtements </w:t>
      </w:r>
      <w:r w:rsidR="00A42FF5">
        <w:rPr>
          <w:highlight w:val="yellow"/>
        </w:rPr>
        <w:t>en enrobé</w:t>
      </w:r>
      <w:r w:rsidR="00C478BD" w:rsidRPr="00C478BD">
        <w:rPr>
          <w:highlight w:val="yellow"/>
        </w:rPr>
        <w:t xml:space="preserve"> et les matériaux granulaires</w:t>
      </w:r>
      <w:r w:rsidRPr="007372CF">
        <w:t xml:space="preserve">, il doit </w:t>
      </w:r>
      <w:r w:rsidR="004E3FE7">
        <w:t>en</w:t>
      </w:r>
      <w:r w:rsidRPr="007372CF">
        <w:t xml:space="preserve"> </w:t>
      </w:r>
      <w:r w:rsidR="002435CF">
        <w:t>disposer</w:t>
      </w:r>
      <w:r w:rsidR="004E3FE7">
        <w:t>.</w:t>
      </w:r>
      <w:r w:rsidRPr="007372CF">
        <w:t xml:space="preserve"> </w:t>
      </w:r>
      <w:r w:rsidR="004D52F9">
        <w:t>Également,</w:t>
      </w:r>
      <w:r w:rsidRPr="007372CF">
        <w:t xml:space="preserve"> il est tenu, si nécessaire, de remplacer ces déblais de </w:t>
      </w:r>
      <w:r>
        <w:t>deuxième classe</w:t>
      </w:r>
      <w:r w:rsidRPr="007372CF">
        <w:t>, à ses frais, par un volume équivalent de sol comp</w:t>
      </w:r>
      <w:r w:rsidR="00703AB5">
        <w:t>ac</w:t>
      </w:r>
      <w:r w:rsidRPr="007372CF">
        <w:t>table ou de matériaux conformes aux exigences de la couche pour laquelle des matériaux auraient été utilisés.</w:t>
      </w:r>
    </w:p>
    <w:p w14:paraId="7F40C312" w14:textId="08600D3D" w:rsidR="004E391D" w:rsidRPr="001357A8" w:rsidRDefault="004E391D" w:rsidP="00A14F56">
      <w:pPr>
        <w:pStyle w:val="Textemasqumodifications"/>
      </w:pPr>
      <w:bookmarkStart w:id="39" w:name="_Hlk198729484"/>
      <w:r w:rsidRPr="001357A8">
        <w:t>L’article « </w:t>
      </w:r>
      <w:r w:rsidRPr="00530146">
        <w:t>Récupération des revêtements et ouvrages existants</w:t>
      </w:r>
      <w:r w:rsidRPr="001357A8">
        <w:t> »</w:t>
      </w:r>
      <w:r w:rsidR="009F6E45">
        <w:t xml:space="preserve"> </w:t>
      </w:r>
      <w:r w:rsidRPr="001357A8">
        <w:t xml:space="preserve">a été retiré. </w:t>
      </w:r>
      <w:bookmarkStart w:id="40" w:name="_Hlk194666836"/>
      <w:r w:rsidRPr="001357A8">
        <w:t>Les exigences qui s’y trouvaient figurent au CCDG</w:t>
      </w:r>
      <w:bookmarkEnd w:id="40"/>
      <w:r w:rsidRPr="001357A8">
        <w:t>.</w:t>
      </w:r>
    </w:p>
    <w:p w14:paraId="2BC3301F" w14:textId="5577ED1E" w:rsidR="00A32632" w:rsidRDefault="00A32632" w:rsidP="00A32632">
      <w:pPr>
        <w:pStyle w:val="Titre3"/>
      </w:pPr>
      <w:bookmarkStart w:id="41" w:name="_Toc200445608"/>
      <w:bookmarkEnd w:id="39"/>
      <w:r>
        <w:t>Mode de paiement</w:t>
      </w:r>
      <w:bookmarkEnd w:id="41"/>
    </w:p>
    <w:p w14:paraId="198F1E70" w14:textId="77777777" w:rsidR="004E391D" w:rsidRDefault="004E391D" w:rsidP="00A14F56">
      <w:pPr>
        <w:pStyle w:val="Textemasqumodifications"/>
      </w:pPr>
      <w:bookmarkStart w:id="42" w:name="_Hlk194667199"/>
      <w:bookmarkStart w:id="43" w:name="_Hlk193887227"/>
      <w:r>
        <w:t xml:space="preserve">Cet article a été révisé. </w:t>
      </w:r>
    </w:p>
    <w:bookmarkEnd w:id="42"/>
    <w:p w14:paraId="228F6F5A" w14:textId="77777777" w:rsidR="004E391D" w:rsidRPr="007254CF" w:rsidRDefault="004E391D" w:rsidP="00A14F56">
      <w:pPr>
        <w:pStyle w:val="Textemasqumodifications"/>
      </w:pPr>
      <w:r w:rsidRPr="00AC71B4">
        <w:t>Certaines exigences, qui se trouvaient dans cet article, font l’objet d’un article particulier au CCDG, donc toutes les répétitions du CCDG ont été retirées.</w:t>
      </w:r>
    </w:p>
    <w:bookmarkEnd w:id="43"/>
    <w:p w14:paraId="73AFA02A" w14:textId="05FD3DC1" w:rsidR="004E391D" w:rsidRPr="00632A95" w:rsidRDefault="009F6E45" w:rsidP="00A14F56">
      <w:pPr>
        <w:pStyle w:val="Textemasqumodifications"/>
      </w:pPr>
      <w:r>
        <w:t>D</w:t>
      </w:r>
      <w:r w:rsidR="004E391D" w:rsidRPr="007254CF">
        <w:t xml:space="preserve">es articles </w:t>
      </w:r>
      <w:r>
        <w:t>sur le</w:t>
      </w:r>
      <w:r w:rsidR="004E391D" w:rsidRPr="007254CF">
        <w:t xml:space="preserve"> mode de paiement des différents travaux</w:t>
      </w:r>
      <w:r>
        <w:t xml:space="preserve"> ont été ajoutés</w:t>
      </w:r>
      <w:r w:rsidR="004E391D" w:rsidRPr="007254CF">
        <w:t>.</w:t>
      </w:r>
    </w:p>
    <w:p w14:paraId="74D06A8B" w14:textId="2D4BE87C" w:rsidR="007372CF" w:rsidRPr="007372CF" w:rsidRDefault="007372CF" w:rsidP="007372CF">
      <w:pPr>
        <w:pStyle w:val="Titre4"/>
      </w:pPr>
      <w:bookmarkStart w:id="44" w:name="_Toc200445609"/>
      <w:r>
        <w:t>Déblais de première classe</w:t>
      </w:r>
      <w:bookmarkEnd w:id="44"/>
    </w:p>
    <w:p w14:paraId="6DA46C47" w14:textId="576D51FD" w:rsidR="00F23845" w:rsidRDefault="00F92C12" w:rsidP="00907C06">
      <w:pPr>
        <w:pStyle w:val="Paragraphe"/>
      </w:pPr>
      <w:r w:rsidRPr="00F92C12">
        <w:t xml:space="preserve">Les exigences stipulées </w:t>
      </w:r>
      <w:r w:rsidR="000E5F91">
        <w:t>aux</w:t>
      </w:r>
      <w:r w:rsidRPr="00F92C12">
        <w:t xml:space="preserve"> article</w:t>
      </w:r>
      <w:r w:rsidR="000E5F91">
        <w:t>s</w:t>
      </w:r>
      <w:r w:rsidR="00CA030F">
        <w:t xml:space="preserve"> </w:t>
      </w:r>
      <w:r w:rsidR="00D75B61" w:rsidRPr="007A7AAA">
        <w:rPr>
          <w:highlight w:val="yellow"/>
        </w:rPr>
        <w:t>11.4.3.4, 11.4.8.1.2, 11.4.8.2.2, 11.4.8.3.2 et 11.4.8.4.2</w:t>
      </w:r>
      <w:r w:rsidR="00D64C7F">
        <w:t xml:space="preserve"> du CCDG</w:t>
      </w:r>
      <w:r w:rsidR="00D75B61">
        <w:t xml:space="preserve">, </w:t>
      </w:r>
      <w:r w:rsidR="00D64C7F">
        <w:t xml:space="preserve">qui sont </w:t>
      </w:r>
      <w:r w:rsidR="00D75B61">
        <w:t>tous intitulés « Mode de paiement »,</w:t>
      </w:r>
      <w:r>
        <w:t xml:space="preserve"> s’appliquen</w:t>
      </w:r>
      <w:r w:rsidR="008104B7">
        <w:t>t.</w:t>
      </w:r>
      <w:r w:rsidR="00F23845">
        <w:t xml:space="preserve"> </w:t>
      </w:r>
    </w:p>
    <w:p w14:paraId="0D727EAF" w14:textId="6A13897A" w:rsidR="00A32632" w:rsidRDefault="00F23845" w:rsidP="00907C06">
      <w:pPr>
        <w:pStyle w:val="Paragraphe"/>
      </w:pPr>
      <w:r>
        <w:t>L</w:t>
      </w:r>
      <w:r w:rsidR="00AC6814">
        <w:t xml:space="preserve">a fabrication de </w:t>
      </w:r>
      <w:r w:rsidR="00AC6814" w:rsidRPr="00FB7F75">
        <w:t>matériaux recyclés</w:t>
      </w:r>
      <w:r w:rsidR="00AC6814">
        <w:t xml:space="preserve"> de type MR</w:t>
      </w:r>
      <w:r w:rsidR="00020EC4">
        <w:t xml:space="preserve"> </w:t>
      </w:r>
      <w:r w:rsidR="00193DCB">
        <w:t>conformes aux exigences de la couche</w:t>
      </w:r>
      <w:r w:rsidR="003F2A58">
        <w:t>,</w:t>
      </w:r>
      <w:r w:rsidR="00193DCB">
        <w:t xml:space="preserve"> pour laquelle ces matériaux seront utilisés</w:t>
      </w:r>
      <w:r w:rsidR="003F2A58">
        <w:t>,</w:t>
      </w:r>
      <w:r w:rsidR="00193DCB">
        <w:t xml:space="preserve"> est payée dans les modes de paiement </w:t>
      </w:r>
      <w:r w:rsidR="00B866D2">
        <w:t>prévus selon l’usage</w:t>
      </w:r>
      <w:r w:rsidR="00193DCB">
        <w:t xml:space="preserve"> </w:t>
      </w:r>
      <w:r w:rsidR="00193DCB" w:rsidRPr="00A33489">
        <w:rPr>
          <w:highlight w:val="yellow"/>
        </w:rPr>
        <w:t>(</w:t>
      </w:r>
      <w:r w:rsidR="00A33489" w:rsidRPr="00A33489">
        <w:rPr>
          <w:highlight w:val="yellow"/>
        </w:rPr>
        <w:t xml:space="preserve">remblai, </w:t>
      </w:r>
      <w:r w:rsidR="00193DCB" w:rsidRPr="00A33489">
        <w:rPr>
          <w:highlight w:val="yellow"/>
        </w:rPr>
        <w:t>infrastructure améliorée, sous-fondation, fondation).</w:t>
      </w:r>
      <w:r w:rsidR="00193DCB">
        <w:t xml:space="preserve"> </w:t>
      </w:r>
    </w:p>
    <w:p w14:paraId="39F5E9C7" w14:textId="2EB5CF18" w:rsidR="007372CF" w:rsidRPr="007372CF" w:rsidRDefault="007372CF" w:rsidP="007372CF">
      <w:pPr>
        <w:pStyle w:val="Titre4"/>
      </w:pPr>
      <w:bookmarkStart w:id="45" w:name="_Toc200445610"/>
      <w:r>
        <w:t>Déblais de deuxième classe</w:t>
      </w:r>
      <w:bookmarkEnd w:id="45"/>
    </w:p>
    <w:p w14:paraId="716C573D" w14:textId="40A540CE" w:rsidR="00C15D33" w:rsidRDefault="007372CF" w:rsidP="00907C06">
      <w:pPr>
        <w:pStyle w:val="Paragraphe"/>
      </w:pPr>
      <w:r w:rsidRPr="00F92C12">
        <w:t xml:space="preserve">Les exigences stipulées </w:t>
      </w:r>
      <w:r w:rsidR="00966932">
        <w:t>aux</w:t>
      </w:r>
      <w:r w:rsidRPr="00F92C12">
        <w:t xml:space="preserve"> </w:t>
      </w:r>
      <w:r w:rsidRPr="008104B7">
        <w:t>l’article</w:t>
      </w:r>
      <w:r w:rsidR="00966932">
        <w:t>s</w:t>
      </w:r>
      <w:r w:rsidRPr="008104B7">
        <w:t xml:space="preserve"> </w:t>
      </w:r>
      <w:r w:rsidR="00C15D33" w:rsidRPr="007A7AAA">
        <w:rPr>
          <w:highlight w:val="yellow"/>
        </w:rPr>
        <w:t>11.4.5.4, 11.4.8.1.2, 11.4.8.2.2, 11.4.8.3.2 et 11.4.8.4.2</w:t>
      </w:r>
      <w:r w:rsidR="003F2A58">
        <w:t xml:space="preserve"> du CCDG</w:t>
      </w:r>
      <w:r w:rsidR="00C15D33">
        <w:t xml:space="preserve">, </w:t>
      </w:r>
      <w:r w:rsidR="003F2A58">
        <w:t xml:space="preserve">qui sont </w:t>
      </w:r>
      <w:r w:rsidR="00C15D33">
        <w:t>tous intitulés « Mode de paiement »,</w:t>
      </w:r>
      <w:r w:rsidRPr="008104B7">
        <w:t xml:space="preserve"> s’appliquent</w:t>
      </w:r>
      <w:r w:rsidR="00C15D33">
        <w:t>.</w:t>
      </w:r>
    </w:p>
    <w:p w14:paraId="1000ACA2" w14:textId="3B9D4C59" w:rsidR="00E45927" w:rsidRPr="0049428D" w:rsidRDefault="00C15D33" w:rsidP="00907C06">
      <w:pPr>
        <w:pStyle w:val="Paragraphe"/>
      </w:pPr>
      <w:r>
        <w:t>L</w:t>
      </w:r>
      <w:r w:rsidR="00193DCB">
        <w:t xml:space="preserve">a fabrication de </w:t>
      </w:r>
      <w:bookmarkStart w:id="46" w:name="_Hlk193886499"/>
      <w:r w:rsidR="00193DCB" w:rsidRPr="00FB7F75">
        <w:t>matériaux recyclés</w:t>
      </w:r>
      <w:r w:rsidR="00193DCB">
        <w:t xml:space="preserve"> de type </w:t>
      </w:r>
      <w:bookmarkEnd w:id="46"/>
      <w:r w:rsidR="00193DCB">
        <w:t>MR conformes aux exigences de la couche</w:t>
      </w:r>
      <w:r w:rsidR="00646E47">
        <w:t>,</w:t>
      </w:r>
      <w:r w:rsidR="00193DCB">
        <w:t xml:space="preserve"> pour laquelle ces matériaux seront utilisés</w:t>
      </w:r>
      <w:r w:rsidR="00646E47">
        <w:t>,</w:t>
      </w:r>
      <w:r w:rsidR="00193DCB">
        <w:t xml:space="preserve"> est payée dans les modes de paiement </w:t>
      </w:r>
      <w:r w:rsidR="00B866D2">
        <w:t>prévus selon l’usage</w:t>
      </w:r>
      <w:r w:rsidR="00193DCB">
        <w:t xml:space="preserve"> </w:t>
      </w:r>
      <w:r w:rsidR="00193DCB" w:rsidRPr="00A33489">
        <w:rPr>
          <w:highlight w:val="yellow"/>
        </w:rPr>
        <w:t>(</w:t>
      </w:r>
      <w:r w:rsidR="00A33489" w:rsidRPr="00A33489">
        <w:rPr>
          <w:highlight w:val="yellow"/>
        </w:rPr>
        <w:t xml:space="preserve">remblai, </w:t>
      </w:r>
      <w:r w:rsidR="00193DCB" w:rsidRPr="00A33489">
        <w:rPr>
          <w:highlight w:val="yellow"/>
        </w:rPr>
        <w:t>infrastructure améliorée, sous-fondation, fondation).</w:t>
      </w:r>
      <w:r w:rsidR="00193DCB">
        <w:t xml:space="preserve"> </w:t>
      </w:r>
    </w:p>
    <w:p w14:paraId="19C9227A" w14:textId="4D5B438E" w:rsidR="00493CA7" w:rsidRDefault="00493CA7" w:rsidP="009914AE">
      <w:pPr>
        <w:pStyle w:val="Titre2"/>
      </w:pPr>
      <w:bookmarkStart w:id="47" w:name="_Toc200445611"/>
      <w:r>
        <w:t>Infrastructure améliorée</w:t>
      </w:r>
      <w:bookmarkEnd w:id="47"/>
    </w:p>
    <w:p w14:paraId="3636EBAC" w14:textId="12488884" w:rsidR="0011289E" w:rsidRDefault="0011289E" w:rsidP="00F53D3F">
      <w:pPr>
        <w:pStyle w:val="Textemasqumodifications"/>
      </w:pPr>
      <w:r>
        <w:t>Nouvel article</w:t>
      </w:r>
      <w:r w:rsidR="00E76BA1">
        <w:t xml:space="preserve">. </w:t>
      </w:r>
    </w:p>
    <w:p w14:paraId="7D5E4F58" w14:textId="229CF319" w:rsidR="00493CA7" w:rsidRDefault="00493CA7" w:rsidP="004C3F8A">
      <w:pPr>
        <w:pStyle w:val="Textemasqubleu"/>
      </w:pPr>
      <w:r>
        <w:t>Pour les chaussées construites en déblai, à moins d’</w:t>
      </w:r>
      <w:r w:rsidR="00FC2B1E">
        <w:t xml:space="preserve">avoir </w:t>
      </w:r>
      <w:r>
        <w:t xml:space="preserve">une autorisation environnementale, le fond de l’excavation sur lequel </w:t>
      </w:r>
      <w:r w:rsidR="007D61A6">
        <w:t>sont</w:t>
      </w:r>
      <w:r>
        <w:t xml:space="preserve"> mis</w:t>
      </w:r>
      <w:r w:rsidR="005B530E">
        <w:t>e</w:t>
      </w:r>
      <w:r w:rsidR="007D61A6">
        <w:t>s</w:t>
      </w:r>
      <w:r>
        <w:t xml:space="preserve"> en place </w:t>
      </w:r>
      <w:r w:rsidR="00F63871">
        <w:t>les MGR</w:t>
      </w:r>
      <w:r>
        <w:t xml:space="preserve"> doit être situé au-dessus de l’élévation maximale des eaux souterraines (Règlement sur l’encadrement d’activités en fonction de leur impact sur l’environnement (REAFIE). Avant de permettre l’utilisation des MR en transition, l’élévation maximale des eaux souterraines devrait être mesurée et précisée aux plans </w:t>
      </w:r>
      <w:r w:rsidR="0004500E">
        <w:t>ou dans cet article</w:t>
      </w:r>
      <w:r>
        <w:t xml:space="preserve">. </w:t>
      </w:r>
    </w:p>
    <w:p w14:paraId="2616DB3B" w14:textId="1309FDB2" w:rsidR="00493CA7" w:rsidRDefault="00493CA7" w:rsidP="00907C06">
      <w:pPr>
        <w:pStyle w:val="Paragraphe"/>
      </w:pPr>
      <w:r w:rsidRPr="00BA1207">
        <w:lastRenderedPageBreak/>
        <w:t xml:space="preserve">Pour la construction de </w:t>
      </w:r>
      <w:r>
        <w:t>l’infrastructure améliorée</w:t>
      </w:r>
      <w:r w:rsidRPr="00BA1207">
        <w:t xml:space="preserve">, </w:t>
      </w:r>
      <w:r>
        <w:t>les exigences de l’article</w:t>
      </w:r>
      <w:r w:rsidR="00F35341">
        <w:t> </w:t>
      </w:r>
      <w:r w:rsidRPr="007A7AAA">
        <w:rPr>
          <w:highlight w:val="yellow"/>
        </w:rPr>
        <w:t>11.7</w:t>
      </w:r>
      <w:r>
        <w:t xml:space="preserve"> « </w:t>
      </w:r>
      <w:r w:rsidR="007E13F3">
        <w:t>Infrastructure améliorée </w:t>
      </w:r>
      <w:r>
        <w:t xml:space="preserve">» du CCDG s’appliquent </w:t>
      </w:r>
    </w:p>
    <w:p w14:paraId="597C5464" w14:textId="343BA868" w:rsidR="00642B75" w:rsidRPr="00493CA7" w:rsidRDefault="00642B75" w:rsidP="00907C06">
      <w:pPr>
        <w:pStyle w:val="Paragraphe"/>
      </w:pPr>
      <w:bookmarkStart w:id="48" w:name="_Hlk194659208"/>
      <w:r w:rsidRPr="00642B75">
        <w:rPr>
          <w:highlight w:val="yellow"/>
        </w:rPr>
        <w:t>L’élévation maximale des eaux souterraines est situé</w:t>
      </w:r>
      <w:r w:rsidR="007D61A6">
        <w:rPr>
          <w:highlight w:val="yellow"/>
        </w:rPr>
        <w:t>e</w:t>
      </w:r>
      <w:r w:rsidRPr="00642B75">
        <w:rPr>
          <w:highlight w:val="yellow"/>
        </w:rPr>
        <w:t xml:space="preserve"> à XXX</w:t>
      </w:r>
      <w:r w:rsidR="003A6FCF">
        <w:rPr>
          <w:highlight w:val="yellow"/>
        </w:rPr>
        <w:t xml:space="preserve"> ou est indiquée aux plans</w:t>
      </w:r>
      <w:r w:rsidRPr="00642B75">
        <w:rPr>
          <w:highlight w:val="yellow"/>
        </w:rPr>
        <w:t>.</w:t>
      </w:r>
    </w:p>
    <w:bookmarkEnd w:id="48"/>
    <w:p w14:paraId="0EEAB9D3" w14:textId="0063D1F8" w:rsidR="00D772AE" w:rsidRPr="001357A8" w:rsidRDefault="00D772AE" w:rsidP="00D772AE">
      <w:pPr>
        <w:pStyle w:val="Textemasqumodifications"/>
      </w:pPr>
      <w:r w:rsidRPr="001357A8">
        <w:t>L’article « </w:t>
      </w:r>
      <w:r>
        <w:t>Transition</w:t>
      </w:r>
      <w:r w:rsidRPr="001357A8">
        <w:t> »</w:t>
      </w:r>
      <w:r w:rsidR="006F21E2">
        <w:t xml:space="preserve"> </w:t>
      </w:r>
      <w:r w:rsidRPr="001357A8">
        <w:t>a été retiré. Les exigences qui s’y trouvaient figurent au CCDG.</w:t>
      </w:r>
    </w:p>
    <w:p w14:paraId="79CC7B13" w14:textId="3ECC8C94" w:rsidR="00721D73" w:rsidRPr="00BA1207" w:rsidRDefault="00642B75" w:rsidP="00A14F56">
      <w:pPr>
        <w:pStyle w:val="Textemasqumodifications"/>
      </w:pPr>
      <w:r>
        <w:t>L’article</w:t>
      </w:r>
      <w:r w:rsidR="00721D73">
        <w:t xml:space="preserve"> « Remblais » </w:t>
      </w:r>
      <w:r w:rsidR="008850CD" w:rsidRPr="008850CD">
        <w:t>et les articles « Remblai</w:t>
      </w:r>
      <w:bookmarkStart w:id="49" w:name="_Hlt482755759"/>
      <w:r w:rsidR="008850CD" w:rsidRPr="008850CD">
        <w:t>s</w:t>
      </w:r>
      <w:bookmarkEnd w:id="49"/>
      <w:r w:rsidR="008850CD" w:rsidRPr="008850CD">
        <w:t xml:space="preserve"> de sol »</w:t>
      </w:r>
      <w:r w:rsidR="008850CD">
        <w:t>, « </w:t>
      </w:r>
      <w:r w:rsidR="008850CD" w:rsidRPr="008850CD">
        <w:t>Remblais de béton de ciment ou d’enrobé recyclés</w:t>
      </w:r>
      <w:r w:rsidR="008850CD">
        <w:t> », « </w:t>
      </w:r>
      <w:r w:rsidR="008850CD" w:rsidRPr="008850CD">
        <w:t>Remblais de matériaux recyclés de types MR et BA</w:t>
      </w:r>
      <w:r w:rsidR="008850CD">
        <w:t> »</w:t>
      </w:r>
      <w:r w:rsidR="006F21E2">
        <w:t xml:space="preserve"> </w:t>
      </w:r>
      <w:r w:rsidR="008850CD" w:rsidRPr="008850CD">
        <w:t>et « Compactage des remblais de béton récupéré et de matériaux recyclés » associés ont été retirés. Les exigences qui s’y trouvaient figurent au CCDG.</w:t>
      </w:r>
    </w:p>
    <w:p w14:paraId="5B33A78A" w14:textId="29574188" w:rsidR="00BB0E59" w:rsidRDefault="00BB0E59" w:rsidP="008D269A">
      <w:pPr>
        <w:pStyle w:val="Titre1"/>
      </w:pPr>
      <w:bookmarkStart w:id="50" w:name="_Ref181791290"/>
      <w:bookmarkStart w:id="51" w:name="_Toc200445612"/>
      <w:r>
        <w:t xml:space="preserve">Fondations de </w:t>
      </w:r>
      <w:r w:rsidRPr="004D2ED9">
        <w:t>chaussée</w:t>
      </w:r>
      <w:bookmarkEnd w:id="50"/>
      <w:bookmarkEnd w:id="51"/>
    </w:p>
    <w:p w14:paraId="09C37E1B" w14:textId="77777777" w:rsidR="00B06DD9" w:rsidRDefault="00B06DD9" w:rsidP="00B06DD9">
      <w:pPr>
        <w:pStyle w:val="Textemasqumodifications"/>
      </w:pPr>
      <w:bookmarkStart w:id="52" w:name="_Toc179960400"/>
      <w:bookmarkStart w:id="53" w:name="_Toc179960401"/>
      <w:bookmarkStart w:id="54" w:name="_Toc179960402"/>
      <w:bookmarkEnd w:id="52"/>
      <w:bookmarkEnd w:id="53"/>
      <w:bookmarkEnd w:id="54"/>
      <w:r>
        <w:t>C</w:t>
      </w:r>
      <w:r w:rsidRPr="003E3026">
        <w:t xml:space="preserve">et article </w:t>
      </w:r>
      <w:r>
        <w:t>a</w:t>
      </w:r>
      <w:r w:rsidRPr="003E3026">
        <w:t xml:space="preserve"> été r</w:t>
      </w:r>
      <w:r>
        <w:t>évisé.</w:t>
      </w:r>
    </w:p>
    <w:p w14:paraId="7303A3A9" w14:textId="167A8DEF" w:rsidR="00237819" w:rsidRDefault="00CC0A19" w:rsidP="00237819">
      <w:pPr>
        <w:pStyle w:val="Textemasqumodifications"/>
      </w:pPr>
      <w:r>
        <w:t>L</w:t>
      </w:r>
      <w:r w:rsidR="00B06DD9">
        <w:t>es exigences qui s’y trouvaient ont été intégré</w:t>
      </w:r>
      <w:r w:rsidR="004D2ED9">
        <w:t>e</w:t>
      </w:r>
      <w:r w:rsidR="00B06DD9">
        <w:t xml:space="preserve">s aux articles « Sous-fondation de chaussée » et « Fondation de chaussée » ci-dessus ou </w:t>
      </w:r>
      <w:r w:rsidR="0019463D">
        <w:t xml:space="preserve">elles </w:t>
      </w:r>
      <w:r w:rsidR="00B06DD9">
        <w:t>figurent au CCDG</w:t>
      </w:r>
      <w:r w:rsidR="00B06DD9" w:rsidRPr="001357A8">
        <w:t>.</w:t>
      </w:r>
    </w:p>
    <w:p w14:paraId="556D9130" w14:textId="6DAA923D" w:rsidR="00237819" w:rsidRDefault="00237819" w:rsidP="00237819">
      <w:pPr>
        <w:pStyle w:val="Textemasqumodifications"/>
      </w:pPr>
      <w:r>
        <w:t>Le texte masqué suivant a été ajouté.</w:t>
      </w:r>
    </w:p>
    <w:p w14:paraId="5D725EAE" w14:textId="4E93DEC7" w:rsidR="00B06DD9" w:rsidRDefault="00237819" w:rsidP="00237819">
      <w:pPr>
        <w:pStyle w:val="Textemasqubleu"/>
      </w:pPr>
      <w:r w:rsidRPr="007A3901">
        <w:t xml:space="preserve">Le </w:t>
      </w:r>
      <w:r>
        <w:t>concepteur</w:t>
      </w:r>
      <w:r w:rsidRPr="007A3901">
        <w:t xml:space="preserve"> </w:t>
      </w:r>
      <w:r>
        <w:t>doit</w:t>
      </w:r>
      <w:r w:rsidRPr="007A3901">
        <w:t xml:space="preserve"> ajouter </w:t>
      </w:r>
      <w:r w:rsidR="00E944A1">
        <w:t xml:space="preserve">les articles </w:t>
      </w:r>
      <w:r w:rsidR="00A96C78">
        <w:t xml:space="preserve">et l’annexe </w:t>
      </w:r>
      <w:r w:rsidR="00E944A1">
        <w:t>associé</w:t>
      </w:r>
      <w:r w:rsidR="004D2ED9">
        <w:t>e</w:t>
      </w:r>
      <w:r w:rsidR="00E944A1">
        <w:t xml:space="preserve"> </w:t>
      </w:r>
      <w:r w:rsidRPr="007A3901">
        <w:t>dans le devis</w:t>
      </w:r>
      <w:r>
        <w:t> </w:t>
      </w:r>
      <w:r w:rsidRPr="00952653">
        <w:t>11X « Terrassements et fondation de chaussée »</w:t>
      </w:r>
      <w:r w:rsidRPr="007A3901">
        <w:t xml:space="preserve"> du devis du contrat.</w:t>
      </w:r>
    </w:p>
    <w:p w14:paraId="3A0E0DB4" w14:textId="1185F5CE" w:rsidR="00BB0E59" w:rsidRDefault="00BB0E59" w:rsidP="006C0517">
      <w:pPr>
        <w:pStyle w:val="Titre2"/>
      </w:pPr>
      <w:bookmarkStart w:id="55" w:name="_Toc200445613"/>
      <w:r>
        <w:t>Sous-Fondation de chaussée</w:t>
      </w:r>
      <w:bookmarkEnd w:id="55"/>
    </w:p>
    <w:p w14:paraId="4401DBDB" w14:textId="77777777" w:rsidR="006A11A2" w:rsidRDefault="006A11A2" w:rsidP="00A14F56">
      <w:pPr>
        <w:pStyle w:val="Textemasqumodifications"/>
      </w:pPr>
      <w:r w:rsidRPr="00B04F8B">
        <w:t>Le</w:t>
      </w:r>
      <w:r>
        <w:t>s</w:t>
      </w:r>
      <w:r w:rsidRPr="00B04F8B">
        <w:t xml:space="preserve"> texte</w:t>
      </w:r>
      <w:r>
        <w:t>s</w:t>
      </w:r>
      <w:r w:rsidRPr="00B04F8B">
        <w:t xml:space="preserve"> masqué</w:t>
      </w:r>
      <w:r>
        <w:t>s</w:t>
      </w:r>
      <w:r w:rsidRPr="00B04F8B">
        <w:t xml:space="preserve"> </w:t>
      </w:r>
      <w:r>
        <w:t xml:space="preserve">et le paragraphe </w:t>
      </w:r>
      <w:r w:rsidRPr="00B04F8B">
        <w:t>suivant</w:t>
      </w:r>
      <w:r>
        <w:t>s</w:t>
      </w:r>
      <w:r w:rsidRPr="00B04F8B">
        <w:t xml:space="preserve"> </w:t>
      </w:r>
      <w:r>
        <w:t>ont</w:t>
      </w:r>
      <w:r w:rsidRPr="00B04F8B">
        <w:t xml:space="preserve"> été ajouté</w:t>
      </w:r>
      <w:r>
        <w:t>s.</w:t>
      </w:r>
    </w:p>
    <w:p w14:paraId="22ADE8B1" w14:textId="14B384BC" w:rsidR="00EB0CC6" w:rsidRPr="00632A95" w:rsidRDefault="00EB0CC6" w:rsidP="00EB0CC6">
      <w:pPr>
        <w:pStyle w:val="Textemasqubleu"/>
      </w:pPr>
      <w:r>
        <w:t>Le concepteur doit choisir l’une des trois options suivantes :</w:t>
      </w:r>
    </w:p>
    <w:p w14:paraId="70CB8715" w14:textId="69A05642" w:rsidR="008313FF" w:rsidRDefault="00EB0CC6" w:rsidP="004C3F8A">
      <w:pPr>
        <w:pStyle w:val="Textemasqubleu"/>
      </w:pPr>
      <w:r>
        <w:t>Option</w:t>
      </w:r>
      <w:r w:rsidR="00561064">
        <w:t> </w:t>
      </w:r>
      <w:r>
        <w:t xml:space="preserve">1 : </w:t>
      </w:r>
      <w:r w:rsidR="008313FF">
        <w:t xml:space="preserve">Utilisation </w:t>
      </w:r>
      <w:r w:rsidR="008313FF" w:rsidRPr="00072638">
        <w:t>facultative</w:t>
      </w:r>
      <w:r w:rsidR="008313FF">
        <w:t xml:space="preserve"> des </w:t>
      </w:r>
      <w:bookmarkStart w:id="56" w:name="_Hlk193889657"/>
      <w:r w:rsidR="00CD5B17">
        <w:t>MR</w:t>
      </w:r>
      <w:r w:rsidR="008313FF">
        <w:t xml:space="preserve"> </w:t>
      </w:r>
      <w:bookmarkEnd w:id="56"/>
      <w:r w:rsidR="008313FF">
        <w:t>pour la sous-fondation de la chaussée</w:t>
      </w:r>
      <w:r w:rsidR="00F513BD">
        <w:t xml:space="preserve">. </w:t>
      </w:r>
    </w:p>
    <w:p w14:paraId="486F00F8" w14:textId="2DF04B79" w:rsidR="00E16BBD" w:rsidRPr="008313FF" w:rsidRDefault="00E16BBD" w:rsidP="004C3F8A">
      <w:pPr>
        <w:pStyle w:val="Textemasqubleu"/>
      </w:pPr>
      <w:r>
        <w:t>L’option</w:t>
      </w:r>
      <w:r w:rsidR="00561064">
        <w:t> </w:t>
      </w:r>
      <w:r w:rsidR="00EB0CC6">
        <w:t xml:space="preserve">1 </w:t>
      </w:r>
      <w:r>
        <w:t xml:space="preserve">est </w:t>
      </w:r>
      <w:r w:rsidR="002E3EF6">
        <w:t>celle qui est</w:t>
      </w:r>
      <w:r>
        <w:t xml:space="preserve"> précisée au CCDG. Les exigences du CCDG prévoi</w:t>
      </w:r>
      <w:r w:rsidR="000E29EF">
        <w:t>en</w:t>
      </w:r>
      <w:r>
        <w:t>t une utilisation facultative des MR dans la sous-fondation de la chaussée.</w:t>
      </w:r>
    </w:p>
    <w:p w14:paraId="6F775854" w14:textId="42167DD6" w:rsidR="00BB0E59" w:rsidRDefault="00E84AEC" w:rsidP="00907C06">
      <w:pPr>
        <w:pStyle w:val="Paragraphe"/>
      </w:pPr>
      <w:r w:rsidRPr="00E84AEC">
        <w:t>Conformément aux exigences de l'article</w:t>
      </w:r>
      <w:r w:rsidR="00F35341">
        <w:t> </w:t>
      </w:r>
      <w:r w:rsidRPr="00223393">
        <w:rPr>
          <w:highlight w:val="yellow"/>
        </w:rPr>
        <w:t>12.2.1</w:t>
      </w:r>
      <w:r w:rsidRPr="00E84AEC">
        <w:t xml:space="preserve"> </w:t>
      </w:r>
      <w:r w:rsidR="00D92D26">
        <w:t>« </w:t>
      </w:r>
      <w:r w:rsidRPr="00E84AEC">
        <w:t>Matériaux</w:t>
      </w:r>
      <w:r w:rsidR="00D92D26">
        <w:t> »</w:t>
      </w:r>
      <w:r w:rsidRPr="00E84AEC">
        <w:t xml:space="preserve"> du CCDG, les </w:t>
      </w:r>
      <w:r w:rsidRPr="00694212">
        <w:t>matériaux recyclés</w:t>
      </w:r>
      <w:r w:rsidRPr="00E84AEC">
        <w:t xml:space="preserve"> de type</w:t>
      </w:r>
      <w:r w:rsidR="00B5472E">
        <w:t>s</w:t>
      </w:r>
      <w:r w:rsidRPr="00E84AEC">
        <w:t xml:space="preserve"> MR-1 à MR-5 peuvent être utilisés </w:t>
      </w:r>
      <w:r w:rsidR="00B5472E">
        <w:t>pour la</w:t>
      </w:r>
      <w:r w:rsidRPr="00E84AEC">
        <w:t xml:space="preserve"> sous-fondation de chaussée</w:t>
      </w:r>
      <w:r w:rsidR="00036B49">
        <w:t>.</w:t>
      </w:r>
    </w:p>
    <w:p w14:paraId="35B11E0E" w14:textId="315AA794" w:rsidR="00036B49" w:rsidRDefault="00B0071C" w:rsidP="004C3F8A">
      <w:pPr>
        <w:pStyle w:val="Textemasqubleu"/>
      </w:pPr>
      <w:r>
        <w:t>Option</w:t>
      </w:r>
      <w:r w:rsidR="00561064">
        <w:t> </w:t>
      </w:r>
      <w:r w:rsidR="00425F02">
        <w:t>2</w:t>
      </w:r>
      <w:r>
        <w:t xml:space="preserve"> : </w:t>
      </w:r>
      <w:r w:rsidR="00036B49">
        <w:t>Utilisation obligatoire des MR pour la sous-fondation de la chaussée</w:t>
      </w:r>
      <w:r>
        <w:t>.</w:t>
      </w:r>
    </w:p>
    <w:p w14:paraId="50D34347" w14:textId="6E706730" w:rsidR="00036B49" w:rsidRDefault="00D92D26" w:rsidP="00907C06">
      <w:pPr>
        <w:pStyle w:val="Paragraphe"/>
      </w:pPr>
      <w:r>
        <w:t>Contrairement aux exigences de l’article</w:t>
      </w:r>
      <w:r w:rsidR="00F35341">
        <w:t> </w:t>
      </w:r>
      <w:r w:rsidRPr="008B09FC">
        <w:rPr>
          <w:highlight w:val="yellow"/>
        </w:rPr>
        <w:t>12.2.1</w:t>
      </w:r>
      <w:r>
        <w:t xml:space="preserve"> « Matériaux » du CCDG, l</w:t>
      </w:r>
      <w:r w:rsidR="00036B49" w:rsidRPr="00036B49">
        <w:t xml:space="preserve">a sous-fondation de la chaussée </w:t>
      </w:r>
      <w:r>
        <w:t xml:space="preserve">doit être </w:t>
      </w:r>
      <w:r w:rsidR="00036B49" w:rsidRPr="00036B49">
        <w:t xml:space="preserve">construite </w:t>
      </w:r>
      <w:r w:rsidR="000C0182">
        <w:t>avec des</w:t>
      </w:r>
      <w:r w:rsidR="00036B49" w:rsidRPr="00036B49">
        <w:t xml:space="preserve"> </w:t>
      </w:r>
      <w:r w:rsidR="00036B49" w:rsidRPr="00694212">
        <w:t>matériaux recyclés</w:t>
      </w:r>
      <w:r w:rsidR="00036B49" w:rsidRPr="00036B49">
        <w:t xml:space="preserve"> de type </w:t>
      </w:r>
      <w:r w:rsidR="00036B49" w:rsidRPr="00D92D26">
        <w:rPr>
          <w:highlight w:val="yellow"/>
        </w:rPr>
        <w:t>MR</w:t>
      </w:r>
      <w:r w:rsidRPr="00D92D26">
        <w:rPr>
          <w:highlight w:val="yellow"/>
        </w:rPr>
        <w:t>-1 à MR-5</w:t>
      </w:r>
      <w:r w:rsidR="00036B49">
        <w:t>. Les travaux de construction de la sous-fondation de la chaussée</w:t>
      </w:r>
      <w:r w:rsidR="000C0182">
        <w:t>, construite avec des</w:t>
      </w:r>
      <w:r w:rsidR="00036B49">
        <w:t xml:space="preserve"> MR</w:t>
      </w:r>
      <w:r w:rsidR="000C0182">
        <w:t>,</w:t>
      </w:r>
      <w:r w:rsidR="00036B49" w:rsidRPr="00036B49">
        <w:t xml:space="preserve"> </w:t>
      </w:r>
      <w:r w:rsidR="0068784D">
        <w:t xml:space="preserve">doivent être </w:t>
      </w:r>
      <w:r w:rsidR="00036B49">
        <w:t>faits conformément aux exigences stipulées à l’article</w:t>
      </w:r>
      <w:r w:rsidR="00F35341">
        <w:t> </w:t>
      </w:r>
      <w:r w:rsidR="00036B49" w:rsidRPr="007A7AAA">
        <w:rPr>
          <w:highlight w:val="yellow"/>
        </w:rPr>
        <w:t>12.2</w:t>
      </w:r>
      <w:r w:rsidR="00036B49">
        <w:t xml:space="preserve"> </w:t>
      </w:r>
      <w:r w:rsidR="00CE0EEF">
        <w:t>« </w:t>
      </w:r>
      <w:r w:rsidR="007A65B5">
        <w:t>S</w:t>
      </w:r>
      <w:r w:rsidR="00CE0EEF">
        <w:t xml:space="preserve">ous-fondation de chaussée » </w:t>
      </w:r>
      <w:r w:rsidR="00036B49">
        <w:t>du CCDG</w:t>
      </w:r>
      <w:r w:rsidR="00F513BD">
        <w:t>.</w:t>
      </w:r>
    </w:p>
    <w:p w14:paraId="2F65C347" w14:textId="35992FCD" w:rsidR="00F513BD" w:rsidRDefault="0073026D" w:rsidP="004C3F8A">
      <w:pPr>
        <w:pStyle w:val="Textemasqubleu"/>
      </w:pPr>
      <w:r>
        <w:t>Option</w:t>
      </w:r>
      <w:r w:rsidR="0014672F">
        <w:t> </w:t>
      </w:r>
      <w:r w:rsidR="00425F02">
        <w:t>3</w:t>
      </w:r>
      <w:r>
        <w:t xml:space="preserve"> : </w:t>
      </w:r>
      <w:r w:rsidR="00F513BD">
        <w:t>Interdiction d’utiliser des MR pour la sous-fondation de la chaussée</w:t>
      </w:r>
      <w:r w:rsidR="00752DD7">
        <w:t>.</w:t>
      </w:r>
    </w:p>
    <w:p w14:paraId="57F44D84" w14:textId="48E20A41" w:rsidR="00F513BD" w:rsidRDefault="00D92D26" w:rsidP="00907C06">
      <w:pPr>
        <w:pStyle w:val="Paragraphe"/>
      </w:pPr>
      <w:r>
        <w:t>Contrairement aux exigences de l’article</w:t>
      </w:r>
      <w:r w:rsidR="00F35341">
        <w:t> </w:t>
      </w:r>
      <w:r w:rsidRPr="008B09FC">
        <w:rPr>
          <w:highlight w:val="yellow"/>
        </w:rPr>
        <w:t>12.2.1</w:t>
      </w:r>
      <w:r>
        <w:t xml:space="preserve"> « Matériaux » d</w:t>
      </w:r>
      <w:r w:rsidRPr="00D92D26">
        <w:t xml:space="preserve">u CCDG, la sous-fondation de la chaussée </w:t>
      </w:r>
      <w:r w:rsidR="0009557E">
        <w:t>doit être</w:t>
      </w:r>
      <w:r w:rsidR="0009557E" w:rsidRPr="00D92D26">
        <w:t xml:space="preserve"> </w:t>
      </w:r>
      <w:r w:rsidRPr="00D92D26">
        <w:t xml:space="preserve">construite </w:t>
      </w:r>
      <w:r w:rsidR="00C369F9">
        <w:t>avec des</w:t>
      </w:r>
      <w:r w:rsidRPr="00D92D26">
        <w:t xml:space="preserve"> </w:t>
      </w:r>
      <w:r w:rsidR="007649CD">
        <w:t>granulats naturels</w:t>
      </w:r>
      <w:r w:rsidRPr="00D92D26">
        <w:t xml:space="preserve"> extraits et produits de sablières et de carrières. L’utilisation de </w:t>
      </w:r>
      <w:r w:rsidR="00E70056">
        <w:t>MGR</w:t>
      </w:r>
      <w:r w:rsidRPr="00D92D26">
        <w:t>, incluant les MR, n’est pas permise</w:t>
      </w:r>
      <w:r w:rsidR="00430215">
        <w:t xml:space="preserve">. </w:t>
      </w:r>
      <w:r w:rsidR="00F513BD">
        <w:t xml:space="preserve">Les travaux de construction de la sous-fondation de la chaussée </w:t>
      </w:r>
      <w:r w:rsidR="0009557E">
        <w:t xml:space="preserve">doivent être </w:t>
      </w:r>
      <w:r w:rsidR="00F513BD">
        <w:t xml:space="preserve">faits conformément aux exigences stipulées </w:t>
      </w:r>
      <w:r w:rsidR="00465D25">
        <w:t>à l’article</w:t>
      </w:r>
      <w:r w:rsidR="00F35341">
        <w:t> </w:t>
      </w:r>
      <w:r w:rsidR="00F513BD" w:rsidRPr="007A7AAA">
        <w:rPr>
          <w:highlight w:val="yellow"/>
        </w:rPr>
        <w:t>12.2</w:t>
      </w:r>
      <w:r w:rsidR="00CE0EEF">
        <w:t xml:space="preserve"> « </w:t>
      </w:r>
      <w:r w:rsidR="007A65B5">
        <w:t>S</w:t>
      </w:r>
      <w:r w:rsidR="00CE0EEF">
        <w:t>ous-fondation de chaussée »</w:t>
      </w:r>
      <w:r w:rsidR="00F513BD">
        <w:t xml:space="preserve"> du CCDG avec la précision que les </w:t>
      </w:r>
      <w:r w:rsidR="00430215">
        <w:t xml:space="preserve">exigences relatives aux </w:t>
      </w:r>
      <w:r w:rsidR="001A37BF">
        <w:t>MGR</w:t>
      </w:r>
      <w:r w:rsidR="00430215">
        <w:t xml:space="preserve">, y compris les </w:t>
      </w:r>
      <w:r w:rsidR="00C3658F">
        <w:t>MR</w:t>
      </w:r>
      <w:r w:rsidR="00430215">
        <w:t xml:space="preserve">, sont </w:t>
      </w:r>
      <w:r w:rsidR="00FD6A01">
        <w:t>annulé</w:t>
      </w:r>
      <w:r w:rsidR="00124E81">
        <w:t>e</w:t>
      </w:r>
      <w:r w:rsidR="00430215">
        <w:t xml:space="preserve">s. </w:t>
      </w:r>
    </w:p>
    <w:p w14:paraId="36DC0D3A" w14:textId="5BC71410" w:rsidR="005E6202" w:rsidRDefault="005E6202" w:rsidP="00A14F56">
      <w:pPr>
        <w:pStyle w:val="Textemasqumodifications"/>
      </w:pPr>
      <w:r>
        <w:t>L</w:t>
      </w:r>
      <w:r w:rsidR="00141454">
        <w:t xml:space="preserve">es </w:t>
      </w:r>
      <w:r>
        <w:t>article</w:t>
      </w:r>
      <w:r w:rsidR="00141454">
        <w:t>s</w:t>
      </w:r>
      <w:r>
        <w:t xml:space="preserve"> </w:t>
      </w:r>
      <w:r w:rsidR="00081864">
        <w:t>« </w:t>
      </w:r>
      <w:r w:rsidR="00081864" w:rsidRPr="00081864">
        <w:t>Fabrication des matériaux recyclés de type MR</w:t>
      </w:r>
      <w:r w:rsidR="00081864">
        <w:t> »</w:t>
      </w:r>
      <w:r w:rsidR="00141454">
        <w:t>, « </w:t>
      </w:r>
      <w:r w:rsidR="00141454" w:rsidRPr="00141454">
        <w:t xml:space="preserve">Mise en </w:t>
      </w:r>
      <w:r w:rsidR="00141454">
        <w:t>œuvre », « </w:t>
      </w:r>
      <w:r w:rsidR="00141454" w:rsidRPr="00141454">
        <w:t>Contrôle de réception</w:t>
      </w:r>
      <w:r w:rsidR="00141454">
        <w:t> » et « </w:t>
      </w:r>
      <w:r w:rsidR="00141454" w:rsidRPr="00141454">
        <w:t>Mesurage et mode de paiement</w:t>
      </w:r>
      <w:r w:rsidR="00141454">
        <w:t> »</w:t>
      </w:r>
      <w:r w:rsidR="003B6C9B">
        <w:t xml:space="preserve"> </w:t>
      </w:r>
      <w:r w:rsidR="00081864">
        <w:t xml:space="preserve">et </w:t>
      </w:r>
      <w:r w:rsidR="003B6C9B">
        <w:t>leurs</w:t>
      </w:r>
      <w:r w:rsidR="00081864">
        <w:t xml:space="preserve"> articles associés</w:t>
      </w:r>
      <w:r>
        <w:t xml:space="preserve"> ont été retirés</w:t>
      </w:r>
      <w:r w:rsidR="0016165E">
        <w:t>.</w:t>
      </w:r>
      <w:r>
        <w:t xml:space="preserve"> </w:t>
      </w:r>
      <w:r w:rsidR="0016165E" w:rsidRPr="001357A8">
        <w:t>Les exigences qui s’y trouvaient figurent au CCDG</w:t>
      </w:r>
      <w:r w:rsidR="0016165E">
        <w:t>.</w:t>
      </w:r>
    </w:p>
    <w:p w14:paraId="1E05D0B9" w14:textId="060CF48A" w:rsidR="00033DBB" w:rsidRPr="0070350D" w:rsidRDefault="00A85490" w:rsidP="006C0517">
      <w:pPr>
        <w:pStyle w:val="Titre2"/>
      </w:pPr>
      <w:bookmarkStart w:id="57" w:name="_Ref163806486"/>
      <w:bookmarkStart w:id="58" w:name="_Toc200445614"/>
      <w:r w:rsidRPr="0070350D">
        <w:lastRenderedPageBreak/>
        <w:t>Fondation de chaussée</w:t>
      </w:r>
      <w:bookmarkEnd w:id="57"/>
      <w:bookmarkEnd w:id="58"/>
      <w:r w:rsidRPr="0070350D">
        <w:t xml:space="preserve"> </w:t>
      </w:r>
    </w:p>
    <w:p w14:paraId="4312FDAF" w14:textId="7FFD52E9" w:rsidR="00EE718F" w:rsidRDefault="00EE718F" w:rsidP="00A14F56">
      <w:pPr>
        <w:pStyle w:val="Textemasqumodifications"/>
      </w:pPr>
      <w:bookmarkStart w:id="59" w:name="_Hlk194669806"/>
      <w:r>
        <w:t>C</w:t>
      </w:r>
      <w:r w:rsidRPr="003E3026">
        <w:t xml:space="preserve">et article </w:t>
      </w:r>
      <w:r>
        <w:t>a</w:t>
      </w:r>
      <w:r w:rsidRPr="003E3026">
        <w:t xml:space="preserve"> été r</w:t>
      </w:r>
      <w:r>
        <w:t>évisé.</w:t>
      </w:r>
    </w:p>
    <w:bookmarkEnd w:id="59"/>
    <w:p w14:paraId="0B5B89D7" w14:textId="1F9A2173" w:rsidR="004B3BE0" w:rsidRDefault="00036B49" w:rsidP="004C3F8A">
      <w:pPr>
        <w:pStyle w:val="Textemasqubleu"/>
      </w:pPr>
      <w:r>
        <w:t xml:space="preserve">L’utilisation de </w:t>
      </w:r>
      <w:r w:rsidR="005254B8">
        <w:t>MR</w:t>
      </w:r>
      <w:r>
        <w:t xml:space="preserve"> pour la construction de la fondation de chaussée doit-être prévue au devis</w:t>
      </w:r>
      <w:r w:rsidR="00430215">
        <w:t xml:space="preserve">, car le CCDG </w:t>
      </w:r>
      <w:r w:rsidR="00C73B24">
        <w:t>ne prévoit pas</w:t>
      </w:r>
      <w:r w:rsidR="00EC71E8">
        <w:t xml:space="preserve"> l’utilisation des MR en fondation de</w:t>
      </w:r>
      <w:r w:rsidR="00C73B24">
        <w:t xml:space="preserve"> la</w:t>
      </w:r>
      <w:r w:rsidR="00EC71E8">
        <w:t xml:space="preserve"> chaussée. </w:t>
      </w:r>
    </w:p>
    <w:p w14:paraId="46325DC1" w14:textId="7FAF1CC1" w:rsidR="00036B49" w:rsidRDefault="0088707C" w:rsidP="004C3F8A">
      <w:pPr>
        <w:pStyle w:val="Textemasqubleu"/>
      </w:pPr>
      <w:r>
        <w:t xml:space="preserve">Le concepteur doit établir la faisabilité et les bénéfices d’utiliser des MR dans la fondation de la chaussée, notamment en ce qui </w:t>
      </w:r>
      <w:r w:rsidR="00443391">
        <w:t>a</w:t>
      </w:r>
      <w:r>
        <w:t xml:space="preserve"> trait au type de MR à exiger</w:t>
      </w:r>
      <w:r w:rsidR="002147BC">
        <w:t xml:space="preserve"> au devis</w:t>
      </w:r>
      <w:r w:rsidR="004B3BE0">
        <w:t xml:space="preserve"> (MR-X dans le texte)</w:t>
      </w:r>
      <w:r>
        <w:t xml:space="preserve">. </w:t>
      </w:r>
    </w:p>
    <w:p w14:paraId="7B9F32F2" w14:textId="25AC482C" w:rsidR="008C7C3C" w:rsidRDefault="008C7C3C" w:rsidP="004C3F8A">
      <w:pPr>
        <w:pStyle w:val="Textemasqubleu"/>
      </w:pPr>
      <w:r w:rsidRPr="00EB22A3">
        <w:t>L</w:t>
      </w:r>
      <w:r w:rsidR="00A85490">
        <w:t>’utilisation de MR</w:t>
      </w:r>
      <w:r w:rsidR="00906124">
        <w:t>-</w:t>
      </w:r>
      <w:r w:rsidR="00A85490">
        <w:t>3 à MR</w:t>
      </w:r>
      <w:r w:rsidR="00906124">
        <w:t>-</w:t>
      </w:r>
      <w:r w:rsidR="00A85490">
        <w:t>5 dans la fondation de la chaussée (MG 20) implique une augmentation de l’épaisseur de l’enrobé. Le concepteur doit se référer au chapitre</w:t>
      </w:r>
      <w:r w:rsidR="006E5933">
        <w:t> </w:t>
      </w:r>
      <w:r w:rsidR="00A85490">
        <w:t>2 «</w:t>
      </w:r>
      <w:r w:rsidR="008D0AD1">
        <w:t xml:space="preserve"> Structures de chaussée » </w:t>
      </w:r>
      <w:r w:rsidR="001164A7" w:rsidRPr="009E1880">
        <w:t xml:space="preserve">du </w:t>
      </w:r>
      <w:r w:rsidR="001164A7" w:rsidRPr="00E51D15">
        <w:rPr>
          <w:i/>
          <w:iCs/>
        </w:rPr>
        <w:t>Tome II – Construction routière</w:t>
      </w:r>
      <w:r w:rsidR="008D0AD1" w:rsidRPr="00E51D15">
        <w:rPr>
          <w:i/>
          <w:iCs/>
        </w:rPr>
        <w:t xml:space="preserve"> </w:t>
      </w:r>
      <w:r w:rsidR="00A85490" w:rsidRPr="00BE564B">
        <w:t xml:space="preserve">– </w:t>
      </w:r>
      <w:r w:rsidR="00BE564B" w:rsidRPr="00BE564B">
        <w:t xml:space="preserve">de la collection Normes - </w:t>
      </w:r>
      <w:r w:rsidR="008D0AD1" w:rsidRPr="00BE564B">
        <w:t xml:space="preserve">Ouvrages routiers </w:t>
      </w:r>
      <w:r w:rsidR="008D0AD1">
        <w:t>du Ministère pour établir les épaisseurs de revêtement requises.</w:t>
      </w:r>
      <w:r w:rsidR="00537A0E" w:rsidRPr="00537A0E">
        <w:t xml:space="preserve"> Il doit vérifier que l’augmentation de l’épaisseur d</w:t>
      </w:r>
      <w:r w:rsidR="006E5933">
        <w:t>e l</w:t>
      </w:r>
      <w:r w:rsidR="00537A0E" w:rsidRPr="00537A0E">
        <w:t>’enrobé résultant de l’utilisation d’un type de MR n’entrera pas en conflit avec d’autres éléments de la route (p.</w:t>
      </w:r>
      <w:r w:rsidR="006E5933">
        <w:t> </w:t>
      </w:r>
      <w:r w:rsidR="00537A0E" w:rsidRPr="00537A0E">
        <w:t>ex</w:t>
      </w:r>
      <w:r w:rsidR="006E5933">
        <w:t>. </w:t>
      </w:r>
      <w:r w:rsidR="00537A0E" w:rsidRPr="00537A0E">
        <w:t>: trottoirs, utilité publique, accotement, dégagements</w:t>
      </w:r>
      <w:r w:rsidR="00537A0E">
        <w:t>).</w:t>
      </w:r>
      <w:r w:rsidR="00CA030F">
        <w:t xml:space="preserve"> </w:t>
      </w:r>
      <w:r w:rsidR="00C17B53">
        <w:t>L</w:t>
      </w:r>
      <w:r w:rsidR="00626749">
        <w:t>’ajustement des quantités de déblai</w:t>
      </w:r>
      <w:r w:rsidR="00C40126">
        <w:t>s</w:t>
      </w:r>
      <w:r w:rsidR="00626749">
        <w:t xml:space="preserve">, des épaisseurs des </w:t>
      </w:r>
      <w:r w:rsidR="00C17B53">
        <w:t xml:space="preserve">terrassements et </w:t>
      </w:r>
      <w:r w:rsidR="006E5933">
        <w:t xml:space="preserve">des </w:t>
      </w:r>
      <w:r w:rsidR="00C17B53">
        <w:t xml:space="preserve">fondations </w:t>
      </w:r>
      <w:r w:rsidR="00626749">
        <w:t xml:space="preserve">ou </w:t>
      </w:r>
      <w:r w:rsidR="00E1291A">
        <w:t>d</w:t>
      </w:r>
      <w:r w:rsidR="00626749">
        <w:t>es profils</w:t>
      </w:r>
      <w:r w:rsidR="00E1291A">
        <w:t xml:space="preserve"> aux plans et devis</w:t>
      </w:r>
      <w:r w:rsidR="00626749">
        <w:t xml:space="preserve"> </w:t>
      </w:r>
      <w:r w:rsidR="00C17B53">
        <w:t xml:space="preserve">peut être prévu </w:t>
      </w:r>
      <w:r w:rsidR="00626749">
        <w:t xml:space="preserve">pour compenser l’épaisseur </w:t>
      </w:r>
      <w:r w:rsidR="00E1291A">
        <w:t>additionnelle requise d</w:t>
      </w:r>
      <w:r w:rsidR="00626749">
        <w:t>’enrobé.</w:t>
      </w:r>
    </w:p>
    <w:p w14:paraId="68455931" w14:textId="194AA988" w:rsidR="00461E1D" w:rsidRDefault="004B34AE" w:rsidP="004C3F8A">
      <w:pPr>
        <w:pStyle w:val="Textemasqubleu"/>
      </w:pPr>
      <w:r>
        <w:t>Le concepteur doit choisir l’une des deux options </w:t>
      </w:r>
      <w:r w:rsidR="00C35C71">
        <w:t>suivantes</w:t>
      </w:r>
      <w:r w:rsidR="00C40126">
        <w:t> </w:t>
      </w:r>
      <w:r>
        <w:t>:</w:t>
      </w:r>
      <w:bookmarkStart w:id="60" w:name="_Ref158799732"/>
    </w:p>
    <w:p w14:paraId="3743A0C3" w14:textId="3F74DFAC" w:rsidR="00461E1D" w:rsidRDefault="00DB0FB1" w:rsidP="004C3F8A">
      <w:pPr>
        <w:pStyle w:val="Textemasqubleu"/>
      </w:pPr>
      <w:r>
        <w:t>Option</w:t>
      </w:r>
      <w:r w:rsidR="006E5933">
        <w:t> </w:t>
      </w:r>
      <w:r w:rsidR="009D5FE6">
        <w:t>1</w:t>
      </w:r>
      <w:r>
        <w:t xml:space="preserve"> : </w:t>
      </w:r>
      <w:r w:rsidR="00461E1D">
        <w:t>Utilisation facultative des MR pour la fondation de la chaussée</w:t>
      </w:r>
      <w:r w:rsidR="00585713">
        <w:t>.</w:t>
      </w:r>
    </w:p>
    <w:p w14:paraId="1B80DDA5" w14:textId="4950D936" w:rsidR="00626749" w:rsidRDefault="00626749" w:rsidP="004C3F8A">
      <w:pPr>
        <w:pStyle w:val="Textemasqubleu"/>
      </w:pPr>
      <w:r>
        <w:t>Selon le chapitre</w:t>
      </w:r>
      <w:r w:rsidR="00F35341">
        <w:t> </w:t>
      </w:r>
      <w:r>
        <w:t xml:space="preserve">2 « Structures de chaussée » </w:t>
      </w:r>
      <w:r w:rsidRPr="009E1880">
        <w:t xml:space="preserve">du </w:t>
      </w:r>
      <w:r w:rsidRPr="003D4ACE">
        <w:rPr>
          <w:i/>
          <w:iCs/>
        </w:rPr>
        <w:t xml:space="preserve">Tome II – Construction routière </w:t>
      </w:r>
      <w:r w:rsidRPr="00E51D15">
        <w:t xml:space="preserve">– </w:t>
      </w:r>
      <w:r w:rsidR="00E51D15">
        <w:t xml:space="preserve">de la collection de Normes - </w:t>
      </w:r>
      <w:r w:rsidRPr="00E51D15">
        <w:t>Ouvrages routiers</w:t>
      </w:r>
      <w:r>
        <w:t xml:space="preserve"> du Ministère, </w:t>
      </w:r>
      <w:r w:rsidR="005B185B">
        <w:t>l</w:t>
      </w:r>
      <w:r>
        <w:t>’utilisation de MR-1 et MR-2 n</w:t>
      </w:r>
      <w:r w:rsidR="00796B82">
        <w:t>e nécessite pas une augmentation de</w:t>
      </w:r>
      <w:r>
        <w:t xml:space="preserve"> l’épaisseur de l’enrobé. À cet effet, l’utilisation de MR-1 </w:t>
      </w:r>
      <w:r w:rsidR="00C40126">
        <w:t>et</w:t>
      </w:r>
      <w:r>
        <w:t xml:space="preserve"> MR-2 peut être </w:t>
      </w:r>
      <w:r w:rsidR="00C17B53">
        <w:t>permise à la discrétion de l’entrepreneur et en fonction de la disponibilité des MR</w:t>
      </w:r>
      <w:r>
        <w:t xml:space="preserve">. </w:t>
      </w:r>
    </w:p>
    <w:p w14:paraId="40CCBE5D" w14:textId="082B40AE" w:rsidR="00775342" w:rsidRDefault="0088707C" w:rsidP="00907C06">
      <w:pPr>
        <w:pStyle w:val="Paragraphe"/>
      </w:pPr>
      <w:r>
        <w:t>En complément aux exigences de l’article</w:t>
      </w:r>
      <w:r w:rsidR="00F35341">
        <w:t> </w:t>
      </w:r>
      <w:r w:rsidRPr="008B09FC">
        <w:rPr>
          <w:highlight w:val="yellow"/>
        </w:rPr>
        <w:t>12.3.1</w:t>
      </w:r>
      <w:r>
        <w:t xml:space="preserve"> « Matériaux » du CCDG, l</w:t>
      </w:r>
      <w:r w:rsidR="0054726B">
        <w:t>a</w:t>
      </w:r>
      <w:r w:rsidR="009F13E2">
        <w:t xml:space="preserve"> fondation de </w:t>
      </w:r>
      <w:r w:rsidR="0054726B">
        <w:t xml:space="preserve">la </w:t>
      </w:r>
      <w:r w:rsidR="009F13E2">
        <w:t>chaussée peu</w:t>
      </w:r>
      <w:r w:rsidR="0054726B">
        <w:t>t</w:t>
      </w:r>
      <w:r w:rsidR="009F13E2">
        <w:t xml:space="preserve"> être construite </w:t>
      </w:r>
      <w:r w:rsidR="00C369F9">
        <w:t>avec des</w:t>
      </w:r>
      <w:r w:rsidR="009F13E2">
        <w:t xml:space="preserve"> matériaux granulaires ou de</w:t>
      </w:r>
      <w:r w:rsidR="00C369F9">
        <w:t>s</w:t>
      </w:r>
      <w:r w:rsidR="009F13E2">
        <w:t xml:space="preserve"> </w:t>
      </w:r>
      <w:r w:rsidR="009F13E2" w:rsidRPr="00A04E6A">
        <w:t>matériaux recyclés</w:t>
      </w:r>
      <w:r w:rsidR="009F13E2">
        <w:t xml:space="preserve"> de type </w:t>
      </w:r>
      <w:r w:rsidR="009F13E2" w:rsidRPr="001B32E8">
        <w:rPr>
          <w:highlight w:val="yellow"/>
        </w:rPr>
        <w:t>MR</w:t>
      </w:r>
      <w:r w:rsidRPr="001B32E8">
        <w:rPr>
          <w:highlight w:val="yellow"/>
        </w:rPr>
        <w:t>-</w:t>
      </w:r>
      <w:r w:rsidR="00626749" w:rsidRPr="001B32E8">
        <w:rPr>
          <w:highlight w:val="yellow"/>
        </w:rPr>
        <w:t>1</w:t>
      </w:r>
      <w:r w:rsidRPr="001B32E8">
        <w:rPr>
          <w:highlight w:val="yellow"/>
        </w:rPr>
        <w:t xml:space="preserve"> </w:t>
      </w:r>
      <w:r w:rsidR="003D4ACE">
        <w:rPr>
          <w:highlight w:val="yellow"/>
        </w:rPr>
        <w:t>ou</w:t>
      </w:r>
      <w:r w:rsidRPr="001B32E8">
        <w:rPr>
          <w:highlight w:val="yellow"/>
        </w:rPr>
        <w:t xml:space="preserve"> MR-</w:t>
      </w:r>
      <w:r w:rsidR="00626749" w:rsidRPr="001B32E8">
        <w:rPr>
          <w:highlight w:val="yellow"/>
        </w:rPr>
        <w:t>2</w:t>
      </w:r>
      <w:r w:rsidRPr="00626749">
        <w:t>.</w:t>
      </w:r>
      <w:r>
        <w:t xml:space="preserve"> P</w:t>
      </w:r>
      <w:r w:rsidR="009F13E2">
        <w:t xml:space="preserve">our une section de route donnée, chacune des couches formant la fondation doit, sur toute la largeur de la chaussée, être constituée de </w:t>
      </w:r>
      <w:r w:rsidR="009F13E2" w:rsidRPr="00A04E6A">
        <w:t>matériaux recyclés</w:t>
      </w:r>
      <w:r w:rsidR="009F13E2">
        <w:t xml:space="preserve"> de même type</w:t>
      </w:r>
      <w:r w:rsidR="00A04E6A">
        <w:t xml:space="preserve"> de MR</w:t>
      </w:r>
      <w:r w:rsidR="009F13E2">
        <w:t xml:space="preserve">, et ce, sur une longueur minimale </w:t>
      </w:r>
      <w:r w:rsidR="009F13E2" w:rsidRPr="00EE718F">
        <w:t>de</w:t>
      </w:r>
      <w:r w:rsidR="00F35341">
        <w:t> </w:t>
      </w:r>
      <w:r w:rsidR="009F13E2" w:rsidRPr="0077489A">
        <w:rPr>
          <w:highlight w:val="yellow"/>
        </w:rPr>
        <w:t>300</w:t>
      </w:r>
      <w:r w:rsidR="00223393">
        <w:rPr>
          <w:highlight w:val="yellow"/>
        </w:rPr>
        <w:t> </w:t>
      </w:r>
      <w:r w:rsidR="009F13E2" w:rsidRPr="0077489A">
        <w:rPr>
          <w:highlight w:val="yellow"/>
        </w:rPr>
        <w:t>m</w:t>
      </w:r>
      <w:r w:rsidR="0077489A">
        <w:t>.</w:t>
      </w:r>
      <w:r w:rsidR="0077489A" w:rsidRPr="0077489A">
        <w:t xml:space="preserve"> </w:t>
      </w:r>
      <w:r w:rsidR="0077489A">
        <w:t xml:space="preserve">Au-delà de cette longueur </w:t>
      </w:r>
      <w:r w:rsidR="0077489A" w:rsidRPr="00EE718F">
        <w:t>de</w:t>
      </w:r>
      <w:r w:rsidR="00F35341">
        <w:t> </w:t>
      </w:r>
      <w:r w:rsidR="0077489A" w:rsidRPr="0054726B">
        <w:rPr>
          <w:highlight w:val="yellow"/>
        </w:rPr>
        <w:t>300</w:t>
      </w:r>
      <w:r w:rsidR="008A7F15">
        <w:rPr>
          <w:highlight w:val="yellow"/>
        </w:rPr>
        <w:t> </w:t>
      </w:r>
      <w:r w:rsidR="0077489A" w:rsidRPr="0054726B">
        <w:rPr>
          <w:highlight w:val="yellow"/>
        </w:rPr>
        <w:t>m</w:t>
      </w:r>
      <w:r w:rsidR="0077489A">
        <w:t xml:space="preserve">, lors d’un changement de type de MR, un raccordement longitudinal doit être aménagé au contact des deux matériaux </w:t>
      </w:r>
      <w:r w:rsidR="00EE06EC">
        <w:t xml:space="preserve">en faisant </w:t>
      </w:r>
      <w:r w:rsidR="0077489A">
        <w:t>une pente uniforme de 1V:10H, et ce, sur toute la largeur de la chaussée, quel que soit le nombre de voies.</w:t>
      </w:r>
    </w:p>
    <w:p w14:paraId="2A2184D6" w14:textId="0D77415D" w:rsidR="009F13E2" w:rsidRDefault="009F13E2" w:rsidP="00907C06">
      <w:pPr>
        <w:pStyle w:val="Paragraphe"/>
      </w:pPr>
      <w:r>
        <w:t>Les travaux de construction de</w:t>
      </w:r>
      <w:r w:rsidR="0054726B">
        <w:t xml:space="preserve"> la</w:t>
      </w:r>
      <w:r>
        <w:t xml:space="preserve"> fondation de</w:t>
      </w:r>
      <w:r w:rsidR="0054726B">
        <w:t xml:space="preserve"> la</w:t>
      </w:r>
      <w:r>
        <w:t xml:space="preserve"> chaussée</w:t>
      </w:r>
      <w:r w:rsidR="00C369F9">
        <w:t>, construite avec des</w:t>
      </w:r>
      <w:r>
        <w:t xml:space="preserve"> </w:t>
      </w:r>
      <w:r w:rsidRPr="00A04E6A">
        <w:t>matériaux recyclés</w:t>
      </w:r>
      <w:r>
        <w:t xml:space="preserve"> de type MR</w:t>
      </w:r>
      <w:r w:rsidR="00C369F9">
        <w:t>,</w:t>
      </w:r>
      <w:r>
        <w:t xml:space="preserve"> </w:t>
      </w:r>
      <w:r w:rsidR="0068784D">
        <w:t xml:space="preserve">doivent être </w:t>
      </w:r>
      <w:r>
        <w:t xml:space="preserve">faits conformément aux exigences </w:t>
      </w:r>
      <w:r w:rsidR="0068784D">
        <w:t>du</w:t>
      </w:r>
      <w:r w:rsidR="004F2111">
        <w:t xml:space="preserve"> présent devis</w:t>
      </w:r>
      <w:r>
        <w:t>.</w:t>
      </w:r>
      <w:r w:rsidR="00775342">
        <w:t xml:space="preserve"> </w:t>
      </w:r>
    </w:p>
    <w:p w14:paraId="62507656" w14:textId="310C1C2F" w:rsidR="009E2DD2" w:rsidRDefault="009E2DD2" w:rsidP="00907C06">
      <w:pPr>
        <w:pStyle w:val="Paragraphe"/>
      </w:pPr>
      <w:r>
        <w:t xml:space="preserve">L’entrepreneur doit prendre note que l’utilisation de </w:t>
      </w:r>
      <w:r w:rsidR="005254B8">
        <w:t>MR</w:t>
      </w:r>
      <w:r>
        <w:t xml:space="preserve"> </w:t>
      </w:r>
      <w:r w:rsidR="00B63EC0">
        <w:t xml:space="preserve">pour </w:t>
      </w:r>
      <w:r w:rsidR="006D4185">
        <w:t>la construction d’une</w:t>
      </w:r>
      <w:r>
        <w:t xml:space="preserve"> fondation peut, suivant le type </w:t>
      </w:r>
      <w:r w:rsidR="00F11D2B">
        <w:t xml:space="preserve">de </w:t>
      </w:r>
      <w:r>
        <w:t>MR utilisé, entraîner une augmentation de l’épaisseur du revêtement d’enrobé et, par conséquent</w:t>
      </w:r>
      <w:r w:rsidR="00703AB5">
        <w:t>,</w:t>
      </w:r>
      <w:r>
        <w:t xml:space="preserve"> une augmentation des quantités de déblais, d’enrobés et de matériaux granulaires ou recyclés à poser sur les accotements selon les </w:t>
      </w:r>
      <w:r w:rsidRPr="00585713">
        <w:t>exigences de l’article</w:t>
      </w:r>
      <w:r w:rsidR="00F35341">
        <w:t> </w:t>
      </w:r>
      <w:r w:rsidR="00D10887" w:rsidRPr="00D10887">
        <w:rPr>
          <w:highlight w:val="yellow"/>
        </w:rPr>
        <w:fldChar w:fldCharType="begin"/>
      </w:r>
      <w:r w:rsidR="00D10887" w:rsidRPr="00D10887">
        <w:rPr>
          <w:highlight w:val="yellow"/>
        </w:rPr>
        <w:instrText xml:space="preserve"> REF _Ref163804504 \r \h  \* MERGEFORMAT </w:instrText>
      </w:r>
      <w:r w:rsidR="00D10887" w:rsidRPr="00D10887">
        <w:rPr>
          <w:highlight w:val="yellow"/>
        </w:rPr>
      </w:r>
      <w:r w:rsidR="00D10887" w:rsidRPr="00D10887">
        <w:rPr>
          <w:highlight w:val="yellow"/>
        </w:rPr>
        <w:fldChar w:fldCharType="separate"/>
      </w:r>
      <w:r w:rsidR="00586371">
        <w:rPr>
          <w:highlight w:val="yellow"/>
        </w:rPr>
        <w:t>7</w:t>
      </w:r>
      <w:r w:rsidR="00D10887" w:rsidRPr="00D10887">
        <w:rPr>
          <w:highlight w:val="yellow"/>
        </w:rPr>
        <w:fldChar w:fldCharType="end"/>
      </w:r>
      <w:r>
        <w:t xml:space="preserve"> </w:t>
      </w:r>
      <w:r w:rsidR="0098385F">
        <w:t>«</w:t>
      </w:r>
      <w:r w:rsidR="00C40126">
        <w:t> </w:t>
      </w:r>
      <w:r w:rsidR="0098385F">
        <w:t>Revêtement de chaussée en enrobé »</w:t>
      </w:r>
      <w:r w:rsidR="004C4A1B">
        <w:t xml:space="preserve"> </w:t>
      </w:r>
      <w:r>
        <w:t>du présent devis.</w:t>
      </w:r>
    </w:p>
    <w:p w14:paraId="2A99F6F2" w14:textId="47A0AF7A" w:rsidR="0054726B" w:rsidRDefault="00DB0FB1" w:rsidP="004C3F8A">
      <w:pPr>
        <w:pStyle w:val="Textemasqubleu"/>
      </w:pPr>
      <w:r>
        <w:t>Option</w:t>
      </w:r>
      <w:r w:rsidR="00C40126">
        <w:t> </w:t>
      </w:r>
      <w:r w:rsidR="009D5FE6">
        <w:t>2</w:t>
      </w:r>
      <w:r>
        <w:t xml:space="preserve"> : </w:t>
      </w:r>
      <w:r w:rsidR="0054726B">
        <w:t>Utilisation obligatoire des MR pour la fondation de la chaussée</w:t>
      </w:r>
      <w:r w:rsidR="00EE718F">
        <w:t>.</w:t>
      </w:r>
    </w:p>
    <w:p w14:paraId="212EEB3D" w14:textId="3C51C426" w:rsidR="00E1291A" w:rsidRDefault="00E1291A" w:rsidP="004C3F8A">
      <w:pPr>
        <w:pStyle w:val="Textemasqubleu"/>
      </w:pPr>
      <w:r>
        <w:t xml:space="preserve">Le concepteur doit préciser les types </w:t>
      </w:r>
      <w:r w:rsidR="00706758">
        <w:t xml:space="preserve">de </w:t>
      </w:r>
      <w:r w:rsidR="00A11C85">
        <w:t xml:space="preserve">matériaux </w:t>
      </w:r>
      <w:r>
        <w:t>à utiliser en fonction</w:t>
      </w:r>
      <w:r w:rsidR="00C17B53">
        <w:t xml:space="preserve"> du contexte du </w:t>
      </w:r>
      <w:r w:rsidR="00C97349">
        <w:t>projet</w:t>
      </w:r>
      <w:r>
        <w:t>. Les ajustements nécessaires (profil</w:t>
      </w:r>
      <w:r w:rsidR="00C17B53">
        <w:t>s</w:t>
      </w:r>
      <w:r>
        <w:t xml:space="preserve">, épaisseur des fondations, déblais, etc.) doivent être pris en compte </w:t>
      </w:r>
      <w:r w:rsidR="00A11C85">
        <w:t>lorsque les MR-3 à MR-5 sont utilisés</w:t>
      </w:r>
      <w:r w:rsidR="00796B82">
        <w:t xml:space="preserve"> en raison de l’augmentation nécessaire de l’épaisseur d’enrobé</w:t>
      </w:r>
      <w:r>
        <w:t>.</w:t>
      </w:r>
      <w:r w:rsidR="009C6907">
        <w:t xml:space="preserve"> </w:t>
      </w:r>
      <w:r w:rsidR="00BE6F9A">
        <w:t xml:space="preserve">Pour une même route, l’utilisation de plusieurs types de matériaux </w:t>
      </w:r>
      <w:r w:rsidR="002C229F">
        <w:t>pour une</w:t>
      </w:r>
      <w:r w:rsidR="00BE6F9A">
        <w:t xml:space="preserve"> fondation </w:t>
      </w:r>
      <w:r w:rsidR="00876200">
        <w:t>peut être prévue aux plans et devis</w:t>
      </w:r>
      <w:r w:rsidR="00BE6F9A">
        <w:t>.</w:t>
      </w:r>
      <w:r w:rsidR="00796B82">
        <w:t xml:space="preserve"> À cet effet, si le concepteur optimise l’épaisseur de l’enrobé en fonction des types de matériaux, il peut utiliser le tableau prévu à </w:t>
      </w:r>
      <w:r w:rsidR="00796B82" w:rsidRPr="00853EFF">
        <w:t>l’</w:t>
      </w:r>
      <w:r w:rsidR="00EA14B3">
        <w:t>a</w:t>
      </w:r>
      <w:r w:rsidR="00796B82" w:rsidRPr="00853EFF">
        <w:t>nnexe</w:t>
      </w:r>
      <w:r w:rsidR="00B63EC0">
        <w:t> </w:t>
      </w:r>
      <w:r w:rsidR="00EE311E">
        <w:t>1 d</w:t>
      </w:r>
      <w:r w:rsidR="00030AB5">
        <w:t xml:space="preserve">e la </w:t>
      </w:r>
      <w:r w:rsidR="00EE311E">
        <w:t>présent</w:t>
      </w:r>
      <w:r w:rsidR="00030AB5">
        <w:t>e</w:t>
      </w:r>
      <w:r w:rsidR="00EE311E">
        <w:t xml:space="preserve"> </w:t>
      </w:r>
      <w:r w:rsidR="00030AB5">
        <w:t>clause</w:t>
      </w:r>
      <w:r w:rsidR="00796B82">
        <w:t xml:space="preserve">. </w:t>
      </w:r>
    </w:p>
    <w:p w14:paraId="174E5F48" w14:textId="33053CC4" w:rsidR="0054726B" w:rsidRDefault="0054726B" w:rsidP="00907C06">
      <w:pPr>
        <w:pStyle w:val="Paragraphe"/>
      </w:pPr>
      <w:r>
        <w:t xml:space="preserve">La fondation de la chaussée est construite </w:t>
      </w:r>
      <w:r w:rsidR="00C369F9">
        <w:t>avec</w:t>
      </w:r>
      <w:r>
        <w:t xml:space="preserve"> </w:t>
      </w:r>
      <w:r w:rsidRPr="00DB4534">
        <w:rPr>
          <w:highlight w:val="yellow"/>
        </w:rPr>
        <w:t>de</w:t>
      </w:r>
      <w:r w:rsidR="009C6907">
        <w:rPr>
          <w:highlight w:val="yellow"/>
        </w:rPr>
        <w:t>s</w:t>
      </w:r>
      <w:r w:rsidRPr="00DB4534">
        <w:rPr>
          <w:highlight w:val="yellow"/>
        </w:rPr>
        <w:t xml:space="preserve"> matériaux granulaires </w:t>
      </w:r>
      <w:r w:rsidR="007148C0" w:rsidRPr="00DB4534">
        <w:rPr>
          <w:highlight w:val="yellow"/>
        </w:rPr>
        <w:t xml:space="preserve">naturels </w:t>
      </w:r>
      <w:r w:rsidR="00A0753A" w:rsidRPr="00DB4534">
        <w:rPr>
          <w:highlight w:val="yellow"/>
        </w:rPr>
        <w:t>(GN</w:t>
      </w:r>
      <w:r w:rsidR="00A0753A" w:rsidRPr="009C6907">
        <w:rPr>
          <w:highlight w:val="yellow"/>
        </w:rPr>
        <w:t xml:space="preserve">) </w:t>
      </w:r>
      <w:r w:rsidR="00DB4534" w:rsidRPr="009C6907">
        <w:rPr>
          <w:highlight w:val="yellow"/>
        </w:rPr>
        <w:t>et</w:t>
      </w:r>
      <w:r w:rsidR="009C6907" w:rsidRPr="009C6907">
        <w:rPr>
          <w:highlight w:val="yellow"/>
        </w:rPr>
        <w:t>/ou</w:t>
      </w:r>
      <w:r w:rsidR="00DB4534">
        <w:t xml:space="preserve"> </w:t>
      </w:r>
      <w:r>
        <w:t>de</w:t>
      </w:r>
      <w:r w:rsidR="009C6907">
        <w:t>s</w:t>
      </w:r>
      <w:r>
        <w:t xml:space="preserve"> </w:t>
      </w:r>
      <w:r w:rsidRPr="007530CA">
        <w:t>matériaux recyclés</w:t>
      </w:r>
      <w:r>
        <w:t xml:space="preserve"> de type </w:t>
      </w:r>
      <w:r w:rsidRPr="00EE311E">
        <w:rPr>
          <w:highlight w:val="yellow"/>
        </w:rPr>
        <w:t>MR</w:t>
      </w:r>
      <w:r w:rsidR="00CA124D" w:rsidRPr="00EE311E">
        <w:rPr>
          <w:highlight w:val="yellow"/>
        </w:rPr>
        <w:t>-X à MR-X</w:t>
      </w:r>
      <w:r w:rsidR="009F340E">
        <w:t>,</w:t>
      </w:r>
      <w:r>
        <w:t xml:space="preserve"> avec la précision que, pour une section de route donnée, chacune des couches formant </w:t>
      </w:r>
      <w:r>
        <w:lastRenderedPageBreak/>
        <w:t xml:space="preserve">la fondation doit, sur toute la largeur de la chaussée, être constituée de </w:t>
      </w:r>
      <w:r w:rsidRPr="007530CA">
        <w:t>matériaux recyclés</w:t>
      </w:r>
      <w:r>
        <w:t xml:space="preserve"> de même type, et ce, sur une longueur minimale </w:t>
      </w:r>
      <w:r w:rsidRPr="00EE311E">
        <w:t>de</w:t>
      </w:r>
      <w:r w:rsidR="00B63EC0">
        <w:t> </w:t>
      </w:r>
      <w:r w:rsidRPr="0077489A">
        <w:rPr>
          <w:highlight w:val="yellow"/>
        </w:rPr>
        <w:t>300</w:t>
      </w:r>
      <w:r w:rsidR="00F35341">
        <w:rPr>
          <w:highlight w:val="yellow"/>
        </w:rPr>
        <w:t> </w:t>
      </w:r>
      <w:r w:rsidRPr="0077489A">
        <w:rPr>
          <w:highlight w:val="yellow"/>
        </w:rPr>
        <w:t>m</w:t>
      </w:r>
      <w:r>
        <w:t>.</w:t>
      </w:r>
      <w:r w:rsidRPr="0077489A">
        <w:t xml:space="preserve"> </w:t>
      </w:r>
      <w:r>
        <w:t xml:space="preserve">Au-delà de cette longueur </w:t>
      </w:r>
      <w:r w:rsidRPr="00EE311E">
        <w:t>de</w:t>
      </w:r>
      <w:r w:rsidR="00B63EC0">
        <w:t> </w:t>
      </w:r>
      <w:r w:rsidRPr="0054726B">
        <w:rPr>
          <w:highlight w:val="yellow"/>
        </w:rPr>
        <w:t>300</w:t>
      </w:r>
      <w:r w:rsidR="00EE311E">
        <w:rPr>
          <w:highlight w:val="yellow"/>
        </w:rPr>
        <w:t> </w:t>
      </w:r>
      <w:r w:rsidRPr="0054726B">
        <w:rPr>
          <w:highlight w:val="yellow"/>
        </w:rPr>
        <w:t>m</w:t>
      </w:r>
      <w:r>
        <w:t xml:space="preserve">, lors d’un changement de type de MR, un raccordement longitudinal doit être aménagé au contact des deux matériaux </w:t>
      </w:r>
      <w:r w:rsidR="00F12185">
        <w:t xml:space="preserve">en faisant </w:t>
      </w:r>
      <w:r>
        <w:t>une pente uniforme de 1V:10H, et ce, sur toute la largeur de la chaussée, quel que soit le nombre de voies.</w:t>
      </w:r>
      <w:r w:rsidR="00F12185" w:rsidRPr="00F12185">
        <w:t xml:space="preserve"> </w:t>
      </w:r>
      <w:r w:rsidR="00F12185">
        <w:t xml:space="preserve">Les différents types de matériaux GN et </w:t>
      </w:r>
      <w:r w:rsidR="008160FA">
        <w:t>MR</w:t>
      </w:r>
      <w:r w:rsidR="00F12185">
        <w:t xml:space="preserve"> sont </w:t>
      </w:r>
      <w:r w:rsidR="00F12185" w:rsidRPr="00F12185">
        <w:t>indiqués au tableau de l’annexe</w:t>
      </w:r>
      <w:r w:rsidR="00F12185">
        <w:t> </w:t>
      </w:r>
      <w:r w:rsidR="00F12185" w:rsidRPr="00F12185">
        <w:t>1 «</w:t>
      </w:r>
      <w:r w:rsidR="00F12185">
        <w:t> </w:t>
      </w:r>
      <w:r w:rsidR="00F12185" w:rsidRPr="00F12185">
        <w:t>Types et épaisseurs des matériaux utilisés en fondation</w:t>
      </w:r>
      <w:r w:rsidR="00F12185">
        <w:t> </w:t>
      </w:r>
      <w:r w:rsidR="00F12185" w:rsidRPr="00F12185">
        <w:t>» du présent devis</w:t>
      </w:r>
      <w:r w:rsidR="00F12185">
        <w:t>.</w:t>
      </w:r>
    </w:p>
    <w:p w14:paraId="16CCCBB0" w14:textId="08286D01" w:rsidR="00484A95" w:rsidRDefault="0054726B" w:rsidP="00907C06">
      <w:pPr>
        <w:pStyle w:val="Paragraphe"/>
      </w:pPr>
      <w:r>
        <w:t>Les travaux de construction de la fondation de la chaussée</w:t>
      </w:r>
      <w:r w:rsidR="00C369F9">
        <w:t>, construite avec des</w:t>
      </w:r>
      <w:r>
        <w:t xml:space="preserve"> MR</w:t>
      </w:r>
      <w:r w:rsidR="00C369F9">
        <w:t>,</w:t>
      </w:r>
      <w:r>
        <w:t xml:space="preserve"> </w:t>
      </w:r>
      <w:r w:rsidR="0068784D">
        <w:t xml:space="preserve">doivent être </w:t>
      </w:r>
      <w:r>
        <w:t xml:space="preserve">faits conformément aux exigences </w:t>
      </w:r>
      <w:r w:rsidR="0068784D">
        <w:t>du</w:t>
      </w:r>
      <w:r w:rsidR="004F2111">
        <w:t xml:space="preserve"> présent devis.</w:t>
      </w:r>
      <w:r w:rsidR="009E2DD2">
        <w:t xml:space="preserve"> </w:t>
      </w:r>
    </w:p>
    <w:p w14:paraId="4260B805" w14:textId="3CA3705A" w:rsidR="0054726B" w:rsidRDefault="009E2DD2" w:rsidP="00907C06">
      <w:pPr>
        <w:pStyle w:val="Paragraphe"/>
      </w:pPr>
      <w:r>
        <w:t xml:space="preserve">L’entrepreneur doit prendre note que l’utilisation de </w:t>
      </w:r>
      <w:r w:rsidR="005254B8">
        <w:t>MR</w:t>
      </w:r>
      <w:r>
        <w:t xml:space="preserve"> </w:t>
      </w:r>
      <w:r w:rsidR="00F12185">
        <w:t>pour la construction d’une</w:t>
      </w:r>
      <w:r>
        <w:t xml:space="preserve"> fondation peut, suivant le type </w:t>
      </w:r>
      <w:r w:rsidR="00D52C46">
        <w:t xml:space="preserve">de </w:t>
      </w:r>
      <w:r>
        <w:t>MR utilisé, entraîner une augmentation de l’épaisseur du revêtement d’enrobé et, par conséquent</w:t>
      </w:r>
      <w:r w:rsidR="00703AB5">
        <w:t>,</w:t>
      </w:r>
      <w:r>
        <w:t xml:space="preserve"> une augmentation des quantités de déblais, d’enrobés et de matériaux granulaires ou recyclés à poser sur les accotements selon les exigences de l’article</w:t>
      </w:r>
      <w:r w:rsidR="006D4185">
        <w:t> </w:t>
      </w:r>
      <w:r w:rsidRPr="00853EFF">
        <w:rPr>
          <w:highlight w:val="yellow"/>
        </w:rPr>
        <w:fldChar w:fldCharType="begin"/>
      </w:r>
      <w:r w:rsidRPr="00853EFF">
        <w:rPr>
          <w:highlight w:val="yellow"/>
        </w:rPr>
        <w:instrText xml:space="preserve"> REF _Ref163804504 \r \h </w:instrText>
      </w:r>
      <w:r w:rsidR="00853EFF">
        <w:rPr>
          <w:highlight w:val="yellow"/>
        </w:rPr>
        <w:instrText xml:space="preserve"> \* MERGEFORMAT </w:instrText>
      </w:r>
      <w:r w:rsidRPr="00853EFF">
        <w:rPr>
          <w:highlight w:val="yellow"/>
        </w:rPr>
      </w:r>
      <w:r w:rsidRPr="00853EFF">
        <w:rPr>
          <w:highlight w:val="yellow"/>
        </w:rPr>
        <w:fldChar w:fldCharType="separate"/>
      </w:r>
      <w:r w:rsidR="00586371">
        <w:rPr>
          <w:highlight w:val="yellow"/>
        </w:rPr>
        <w:t>7</w:t>
      </w:r>
      <w:r w:rsidRPr="00853EFF">
        <w:rPr>
          <w:highlight w:val="yellow"/>
        </w:rPr>
        <w:fldChar w:fldCharType="end"/>
      </w:r>
      <w:r>
        <w:t xml:space="preserve"> </w:t>
      </w:r>
      <w:r w:rsidR="00A13DEC">
        <w:t>«</w:t>
      </w:r>
      <w:r w:rsidR="00F12185">
        <w:t> </w:t>
      </w:r>
      <w:r w:rsidR="00A13DEC">
        <w:t>Revêtement de chaussée en enrobé »</w:t>
      </w:r>
      <w:r w:rsidR="00AF6210">
        <w:t xml:space="preserve"> </w:t>
      </w:r>
      <w:r>
        <w:t>du présent devis.</w:t>
      </w:r>
    </w:p>
    <w:p w14:paraId="6E4597E5" w14:textId="4CBF8C31" w:rsidR="00EA3AD0" w:rsidRDefault="004B7CA2" w:rsidP="00884514">
      <w:pPr>
        <w:pStyle w:val="Titre3"/>
      </w:pPr>
      <w:bookmarkStart w:id="61" w:name="_Toc200445615"/>
      <w:bookmarkEnd w:id="60"/>
      <w:r>
        <w:t>Matériaux</w:t>
      </w:r>
      <w:bookmarkEnd w:id="61"/>
      <w:r w:rsidR="00265238">
        <w:t xml:space="preserve"> </w:t>
      </w:r>
      <w:r w:rsidR="00265238" w:rsidRPr="00107C7A">
        <w:rPr>
          <w:rStyle w:val="TextemasqumodificationsCar"/>
        </w:rPr>
        <w:t xml:space="preserve">le titre a </w:t>
      </w:r>
      <w:r w:rsidR="00265238" w:rsidRPr="00107C7A">
        <w:rPr>
          <w:rStyle w:val="TextemasqumodificationsCar"/>
          <w:rFonts w:hint="eastAsia"/>
        </w:rPr>
        <w:t>é</w:t>
      </w:r>
      <w:r w:rsidR="00265238" w:rsidRPr="00107C7A">
        <w:rPr>
          <w:rStyle w:val="TextemasqumodificationsCar"/>
        </w:rPr>
        <w:t>t</w:t>
      </w:r>
      <w:r w:rsidR="00265238" w:rsidRPr="00107C7A">
        <w:rPr>
          <w:rStyle w:val="TextemasqumodificationsCar"/>
          <w:rFonts w:hint="eastAsia"/>
        </w:rPr>
        <w:t>é</w:t>
      </w:r>
      <w:r w:rsidR="00265238" w:rsidRPr="00107C7A">
        <w:rPr>
          <w:rStyle w:val="TextemasqumodificationsCar"/>
        </w:rPr>
        <w:t xml:space="preserve"> r</w:t>
      </w:r>
      <w:r w:rsidR="00265238" w:rsidRPr="00107C7A">
        <w:rPr>
          <w:rStyle w:val="TextemasqumodificationsCar"/>
          <w:rFonts w:hint="eastAsia"/>
        </w:rPr>
        <w:t>é</w:t>
      </w:r>
      <w:r w:rsidR="00265238" w:rsidRPr="00107C7A">
        <w:rPr>
          <w:rStyle w:val="TextemasqumodificationsCar"/>
        </w:rPr>
        <w:t>vis</w:t>
      </w:r>
      <w:r w:rsidR="00265238" w:rsidRPr="00107C7A">
        <w:rPr>
          <w:rStyle w:val="TextemasqumodificationsCar"/>
          <w:rFonts w:hint="eastAsia"/>
        </w:rPr>
        <w:t>é</w:t>
      </w:r>
    </w:p>
    <w:p w14:paraId="68CC3991" w14:textId="44951F78" w:rsidR="00477F95" w:rsidRPr="00632A95" w:rsidRDefault="00477F95" w:rsidP="00A14F56">
      <w:pPr>
        <w:pStyle w:val="Textemasqumodifications"/>
      </w:pPr>
      <w:r>
        <w:t xml:space="preserve">Cet article a été </w:t>
      </w:r>
      <w:r w:rsidR="000D0268">
        <w:t>révisé</w:t>
      </w:r>
      <w:r>
        <w:t>.</w:t>
      </w:r>
      <w:r w:rsidR="0008543C">
        <w:t xml:space="preserve"> </w:t>
      </w:r>
    </w:p>
    <w:p w14:paraId="766E22A5" w14:textId="34490E56" w:rsidR="004B7CA2" w:rsidRDefault="004B7CA2" w:rsidP="00907C06">
      <w:pPr>
        <w:pStyle w:val="Paragraphe"/>
      </w:pPr>
      <w:r>
        <w:t xml:space="preserve">Les exigences </w:t>
      </w:r>
      <w:r w:rsidR="003D3B15">
        <w:t>de</w:t>
      </w:r>
      <w:r>
        <w:t xml:space="preserve"> l’article</w:t>
      </w:r>
      <w:r w:rsidR="00D47329">
        <w:t> </w:t>
      </w:r>
      <w:r w:rsidRPr="007A7AAA">
        <w:rPr>
          <w:highlight w:val="yellow"/>
        </w:rPr>
        <w:t>12.3.1</w:t>
      </w:r>
      <w:r>
        <w:t xml:space="preserve"> </w:t>
      </w:r>
      <w:r w:rsidR="004472FB">
        <w:t>«</w:t>
      </w:r>
      <w:r w:rsidR="00D47329">
        <w:t> </w:t>
      </w:r>
      <w:r w:rsidR="004472FB">
        <w:t>Matériaux »</w:t>
      </w:r>
      <w:r w:rsidR="007A65B5">
        <w:t xml:space="preserve"> </w:t>
      </w:r>
      <w:r>
        <w:t>du CCDG s’appliquent aux MR, avec l</w:t>
      </w:r>
      <w:r w:rsidR="00995F5F">
        <w:t>es</w:t>
      </w:r>
      <w:r>
        <w:t xml:space="preserve"> précision</w:t>
      </w:r>
      <w:r w:rsidR="00995F5F">
        <w:t>s</w:t>
      </w:r>
      <w:r>
        <w:t xml:space="preserve"> suivante</w:t>
      </w:r>
      <w:r w:rsidR="00995F5F">
        <w:t>s</w:t>
      </w:r>
      <w:r>
        <w:t> :</w:t>
      </w:r>
    </w:p>
    <w:p w14:paraId="604820A7" w14:textId="2D0949D5" w:rsidR="003917A3" w:rsidRDefault="00D47329" w:rsidP="004D3CF5">
      <w:pPr>
        <w:pStyle w:val="Puce"/>
      </w:pPr>
      <w:r>
        <w:t>l</w:t>
      </w:r>
      <w:r w:rsidR="003917A3">
        <w:t xml:space="preserve">es </w:t>
      </w:r>
      <w:r w:rsidR="003917A3" w:rsidRPr="007530CA">
        <w:t>matériaux recyclés</w:t>
      </w:r>
      <w:r w:rsidR="003917A3">
        <w:t xml:space="preserve"> de types </w:t>
      </w:r>
      <w:r w:rsidR="003917A3" w:rsidRPr="00A53AE0">
        <w:rPr>
          <w:highlight w:val="yellow"/>
        </w:rPr>
        <w:t>MR-</w:t>
      </w:r>
      <w:r w:rsidR="0006272B">
        <w:rPr>
          <w:highlight w:val="yellow"/>
        </w:rPr>
        <w:t>X</w:t>
      </w:r>
      <w:r w:rsidR="003917A3" w:rsidRPr="00A53AE0">
        <w:rPr>
          <w:highlight w:val="yellow"/>
        </w:rPr>
        <w:t xml:space="preserve"> à </w:t>
      </w:r>
      <w:r w:rsidR="003917A3" w:rsidRPr="0006272B">
        <w:rPr>
          <w:highlight w:val="yellow"/>
        </w:rPr>
        <w:t>MR-</w:t>
      </w:r>
      <w:r w:rsidR="0006272B" w:rsidRPr="0006272B">
        <w:rPr>
          <w:highlight w:val="yellow"/>
        </w:rPr>
        <w:t>X</w:t>
      </w:r>
      <w:r>
        <w:t>,</w:t>
      </w:r>
      <w:r w:rsidR="00215DB7">
        <w:t xml:space="preserve"> </w:t>
      </w:r>
      <w:r w:rsidR="00215DB7" w:rsidRPr="00853EFF">
        <w:t xml:space="preserve">indiqués au </w:t>
      </w:r>
      <w:r w:rsidR="000D0268" w:rsidRPr="00853EFF">
        <w:t xml:space="preserve">tableau </w:t>
      </w:r>
      <w:r w:rsidR="00780777">
        <w:t xml:space="preserve">de l’annexe </w:t>
      </w:r>
      <w:r w:rsidR="002E7DC1">
        <w:t>1</w:t>
      </w:r>
      <w:r w:rsidR="000D0268">
        <w:t> « </w:t>
      </w:r>
      <w:r w:rsidR="00A930E0" w:rsidRPr="00A930E0">
        <w:t>Types et épaisseurs des matériaux utilisés en fondation</w:t>
      </w:r>
      <w:r w:rsidR="000D0268">
        <w:t> » du présent devis</w:t>
      </w:r>
      <w:r>
        <w:t>,</w:t>
      </w:r>
      <w:r w:rsidR="00780777">
        <w:t xml:space="preserve"> </w:t>
      </w:r>
      <w:r w:rsidR="00215DB7">
        <w:t>doivent</w:t>
      </w:r>
      <w:r w:rsidR="003917A3">
        <w:t xml:space="preserve"> être utilisés </w:t>
      </w:r>
      <w:r w:rsidR="00B5472E">
        <w:t>pour la</w:t>
      </w:r>
      <w:r w:rsidR="003917A3">
        <w:t xml:space="preserve"> fondation de chaussée;</w:t>
      </w:r>
    </w:p>
    <w:p w14:paraId="7A3413FE" w14:textId="7BE5C803" w:rsidR="004B7CA2" w:rsidRDefault="004B7CA2" w:rsidP="004D3CF5">
      <w:pPr>
        <w:pStyle w:val="Puce"/>
      </w:pPr>
      <w:r>
        <w:t>le</w:t>
      </w:r>
      <w:r w:rsidR="003917A3">
        <w:t>s</w:t>
      </w:r>
      <w:r>
        <w:t xml:space="preserve"> </w:t>
      </w:r>
      <w:r w:rsidR="005254B8">
        <w:t>MR</w:t>
      </w:r>
      <w:r>
        <w:t xml:space="preserve"> </w:t>
      </w:r>
      <w:r w:rsidR="003917A3">
        <w:t>doivent</w:t>
      </w:r>
      <w:r>
        <w:t xml:space="preserve"> être équivalent</w:t>
      </w:r>
      <w:r w:rsidR="003917A3">
        <w:t>s</w:t>
      </w:r>
      <w:r>
        <w:t xml:space="preserve"> au</w:t>
      </w:r>
      <w:r w:rsidR="000353BA">
        <w:t>x</w:t>
      </w:r>
      <w:r>
        <w:t xml:space="preserve"> matériau</w:t>
      </w:r>
      <w:r w:rsidR="000353BA">
        <w:t>x</w:t>
      </w:r>
      <w:r>
        <w:t xml:space="preserve"> granulaire</w:t>
      </w:r>
      <w:r w:rsidR="000353BA">
        <w:t>s</w:t>
      </w:r>
      <w:r>
        <w:t xml:space="preserve"> de fondation (granulat</w:t>
      </w:r>
      <w:r w:rsidR="000353BA">
        <w:t>s</w:t>
      </w:r>
      <w:r>
        <w:t xml:space="preserve"> concassé</w:t>
      </w:r>
      <w:r w:rsidR="000353BA">
        <w:t>s</w:t>
      </w:r>
      <w:r>
        <w:t xml:space="preserve"> de type MG 20) stipulé</w:t>
      </w:r>
      <w:r w:rsidR="005B530E">
        <w:t>s</w:t>
      </w:r>
      <w:r>
        <w:t xml:space="preserve"> à l’article</w:t>
      </w:r>
      <w:r w:rsidR="00D47329">
        <w:t> </w:t>
      </w:r>
      <w:r w:rsidRPr="007A7AAA">
        <w:rPr>
          <w:highlight w:val="yellow"/>
        </w:rPr>
        <w:t>12.3.1</w:t>
      </w:r>
      <w:r w:rsidR="00A425D2">
        <w:t xml:space="preserve"> «</w:t>
      </w:r>
      <w:r w:rsidR="00BA1705">
        <w:t> </w:t>
      </w:r>
      <w:r w:rsidR="00A425D2">
        <w:t>Matériaux »</w:t>
      </w:r>
      <w:r>
        <w:t xml:space="preserve"> du CCDG</w:t>
      </w:r>
      <w:r w:rsidR="00B5472E">
        <w:t>,</w:t>
      </w:r>
      <w:r>
        <w:t xml:space="preserve"> et être conforme</w:t>
      </w:r>
      <w:r w:rsidR="00B5472E">
        <w:t>s</w:t>
      </w:r>
      <w:r>
        <w:t xml:space="preserve"> à la norme </w:t>
      </w:r>
      <w:r w:rsidR="00F90B61">
        <w:t>B</w:t>
      </w:r>
      <w:r>
        <w:t>NQ</w:t>
      </w:r>
      <w:r w:rsidR="00D47329">
        <w:t> </w:t>
      </w:r>
      <w:r>
        <w:t>2560-600 « </w:t>
      </w:r>
      <w:r w:rsidRPr="00211BE0">
        <w:rPr>
          <w:iCs/>
        </w:rPr>
        <w:t>Granulats – Matériaux recyclés fabriqués à partir de béton, d’enrobés bitumineux et de briques</w:t>
      </w:r>
      <w:r w:rsidR="00110226" w:rsidRPr="00211BE0">
        <w:rPr>
          <w:iCs/>
        </w:rPr>
        <w:t xml:space="preserve"> –</w:t>
      </w:r>
      <w:r>
        <w:t> </w:t>
      </w:r>
      <w:r w:rsidR="00110226">
        <w:t>Classification et caractéristiques</w:t>
      </w:r>
      <w:r w:rsidR="002A700B">
        <w:t> </w:t>
      </w:r>
      <w:r w:rsidRPr="003917A3">
        <w:t>»</w:t>
      </w:r>
      <w:r w:rsidR="003917A3" w:rsidRPr="003917A3">
        <w:t>, et ce, avant et après leur mise en œuvre</w:t>
      </w:r>
      <w:r w:rsidRPr="003917A3">
        <w:t>;</w:t>
      </w:r>
    </w:p>
    <w:p w14:paraId="525B13B5" w14:textId="713565D1" w:rsidR="00995F5F" w:rsidRDefault="00E97F1A" w:rsidP="004D3CF5">
      <w:pPr>
        <w:pStyle w:val="Puce"/>
      </w:pPr>
      <w:r>
        <w:t>c</w:t>
      </w:r>
      <w:r w:rsidR="00995F5F">
        <w:t>haque matière granulaire résiduelle utilisée doit être conforme aux exigences du Règlement concernant la valorisation de matières résiduelles (RVMR) (RLRQ, chapitre Q-2, r. 49)</w:t>
      </w:r>
      <w:r w:rsidR="003917A3">
        <w:t>.</w:t>
      </w:r>
    </w:p>
    <w:p w14:paraId="68C9AE8C" w14:textId="3D4396D4" w:rsidR="00DC4946" w:rsidRPr="002F5254" w:rsidRDefault="00DC4946" w:rsidP="00A00199">
      <w:pPr>
        <w:pStyle w:val="Titre3"/>
      </w:pPr>
      <w:bookmarkStart w:id="62" w:name="_Toc200445616"/>
      <w:r w:rsidRPr="002F5254">
        <w:t>Assurance de la qualit</w:t>
      </w:r>
      <w:r w:rsidRPr="002F5254">
        <w:rPr>
          <w:rFonts w:hint="eastAsia"/>
        </w:rPr>
        <w:t>é</w:t>
      </w:r>
      <w:bookmarkEnd w:id="62"/>
      <w:r w:rsidR="00CC4432" w:rsidRPr="00CC4432">
        <w:rPr>
          <w:rStyle w:val="TextemasqumodificationsCar"/>
        </w:rPr>
        <w:t xml:space="preserve"> </w:t>
      </w:r>
      <w:r w:rsidR="00F40002">
        <w:rPr>
          <w:rStyle w:val="TextemasqumodificationsCar"/>
        </w:rPr>
        <w:t>le</w:t>
      </w:r>
      <w:r w:rsidR="00CC4432" w:rsidRPr="00CC4432">
        <w:rPr>
          <w:rStyle w:val="TextemasqumodificationsCar"/>
        </w:rPr>
        <w:t xml:space="preserve"> titre a été ajouté</w:t>
      </w:r>
    </w:p>
    <w:p w14:paraId="014D5142" w14:textId="4C139A80" w:rsidR="003F71A1" w:rsidRPr="003F71A1" w:rsidRDefault="003F71A1" w:rsidP="003F71A1">
      <w:pPr>
        <w:pStyle w:val="Titre4"/>
      </w:pPr>
      <w:bookmarkStart w:id="63" w:name="_Toc200445617"/>
      <w:r>
        <w:t>Qualité des matériaux</w:t>
      </w:r>
      <w:bookmarkEnd w:id="63"/>
    </w:p>
    <w:p w14:paraId="4DDA15F1" w14:textId="43D6A38F" w:rsidR="00316C44" w:rsidRDefault="00316C44" w:rsidP="00A14F56">
      <w:pPr>
        <w:pStyle w:val="Textemasqumodifications"/>
      </w:pPr>
      <w:r>
        <w:t>Nouvel article</w:t>
      </w:r>
      <w:r w:rsidR="008D2482">
        <w:t>.</w:t>
      </w:r>
      <w:r>
        <w:t xml:space="preserve"> </w:t>
      </w:r>
    </w:p>
    <w:p w14:paraId="717FD32B" w14:textId="0ED64DF8" w:rsidR="00FE7611" w:rsidRPr="00FE7611" w:rsidRDefault="00FE7611" w:rsidP="00907C06">
      <w:pPr>
        <w:pStyle w:val="Paragraphe"/>
      </w:pPr>
      <w:r>
        <w:t>L’entrepreneur doit s’assurer de la qualité des matériaux qu’il prévoit utiliser</w:t>
      </w:r>
      <w:r w:rsidR="0000398A">
        <w:t xml:space="preserve"> pour la fabrication des </w:t>
      </w:r>
      <w:r w:rsidR="005254B8">
        <w:t>MR</w:t>
      </w:r>
      <w:r>
        <w:t xml:space="preserve">. </w:t>
      </w:r>
    </w:p>
    <w:p w14:paraId="03E9BD9F" w14:textId="01D25ACA" w:rsidR="00A00199" w:rsidRDefault="00FE4AAD" w:rsidP="003F0FB3">
      <w:pPr>
        <w:pStyle w:val="Titre4"/>
      </w:pPr>
      <w:bookmarkStart w:id="64" w:name="_Toc200445618"/>
      <w:bookmarkStart w:id="65" w:name="_Hlk194559461"/>
      <w:r>
        <w:t>Matériaux de fondation en réserve</w:t>
      </w:r>
      <w:bookmarkEnd w:id="64"/>
      <w:r w:rsidR="00CC4432" w:rsidRPr="006A2839">
        <w:rPr>
          <w:rStyle w:val="TextemasqumodificationsCar"/>
        </w:rPr>
        <w:t xml:space="preserve"> </w:t>
      </w:r>
      <w:bookmarkEnd w:id="65"/>
      <w:r w:rsidR="00CC4432" w:rsidRPr="00CC4432">
        <w:rPr>
          <w:rStyle w:val="TextemasqumodificationsCar"/>
        </w:rPr>
        <w:t>le titre a été révisé</w:t>
      </w:r>
    </w:p>
    <w:p w14:paraId="4B34CC13" w14:textId="504D94EB" w:rsidR="00E07EC3" w:rsidRPr="00632A95" w:rsidRDefault="00E07EC3" w:rsidP="00A14F56">
      <w:pPr>
        <w:pStyle w:val="Textemasqumodifications"/>
      </w:pPr>
      <w:r>
        <w:t xml:space="preserve">Cet article a été </w:t>
      </w:r>
      <w:r w:rsidR="00C20F97">
        <w:t>révisé</w:t>
      </w:r>
      <w:r w:rsidR="00DE0F2E">
        <w:t xml:space="preserve"> et</w:t>
      </w:r>
      <w:r w:rsidR="00634D00">
        <w:t xml:space="preserve"> le numéro d’article du CCDG a été corrigé.</w:t>
      </w:r>
    </w:p>
    <w:p w14:paraId="29CBD687" w14:textId="5C9CBF89" w:rsidR="003F0FB3" w:rsidRDefault="00317EEE" w:rsidP="00907C06">
      <w:pPr>
        <w:pStyle w:val="Paragraphe"/>
      </w:pPr>
      <w:r w:rsidRPr="003F0FB3">
        <w:t xml:space="preserve">Les exigences </w:t>
      </w:r>
      <w:r w:rsidR="00C20F97">
        <w:t>de</w:t>
      </w:r>
      <w:r w:rsidRPr="003F0FB3">
        <w:t xml:space="preserve"> l’article</w:t>
      </w:r>
      <w:r w:rsidR="00DE0F2E">
        <w:t> </w:t>
      </w:r>
      <w:r w:rsidRPr="007A7AAA">
        <w:rPr>
          <w:highlight w:val="yellow"/>
        </w:rPr>
        <w:t>12.3.2.</w:t>
      </w:r>
      <w:r w:rsidR="006B74A2" w:rsidRPr="007A7AAA">
        <w:rPr>
          <w:highlight w:val="yellow"/>
        </w:rPr>
        <w:t>2.1</w:t>
      </w:r>
      <w:r w:rsidRPr="003F0FB3">
        <w:t xml:space="preserve"> </w:t>
      </w:r>
      <w:r w:rsidR="000E20A3">
        <w:t>« </w:t>
      </w:r>
      <w:r w:rsidR="00B91CF6">
        <w:t>Matériaux de fondation en réserve</w:t>
      </w:r>
      <w:r w:rsidR="00B82729">
        <w:t> </w:t>
      </w:r>
      <w:r w:rsidR="000E20A3">
        <w:t>»</w:t>
      </w:r>
      <w:r w:rsidR="00DE0F2E">
        <w:t xml:space="preserve"> </w:t>
      </w:r>
      <w:r w:rsidRPr="003F0FB3">
        <w:t xml:space="preserve">du CCDG s’appliquent aux </w:t>
      </w:r>
      <w:r w:rsidR="005254B8">
        <w:t>MR</w:t>
      </w:r>
      <w:r w:rsidR="006B74A2">
        <w:t xml:space="preserve"> avec la précision que l</w:t>
      </w:r>
      <w:r w:rsidR="003F0FB3" w:rsidRPr="003F0FB3">
        <w:t xml:space="preserve">’attestation </w:t>
      </w:r>
      <w:r w:rsidR="00FE4AAD">
        <w:t xml:space="preserve">de conformité des </w:t>
      </w:r>
      <w:r w:rsidR="005254B8">
        <w:t>MR</w:t>
      </w:r>
      <w:r w:rsidR="003F0FB3" w:rsidRPr="003F0FB3">
        <w:t xml:space="preserve"> doit </w:t>
      </w:r>
      <w:r w:rsidR="003F0FB3">
        <w:t xml:space="preserve">en plus </w:t>
      </w:r>
      <w:r w:rsidR="003F0FB3" w:rsidRPr="003F0FB3">
        <w:t>comprendre l’information suivante</w:t>
      </w:r>
      <w:r w:rsidR="003F0FB3">
        <w:t> :</w:t>
      </w:r>
    </w:p>
    <w:p w14:paraId="249ACFF1" w14:textId="3CA189E9" w:rsidR="003F0FB3" w:rsidRDefault="00317EEE" w:rsidP="00A14F56">
      <w:pPr>
        <w:pStyle w:val="Puce"/>
      </w:pPr>
      <w:r>
        <w:t>l</w:t>
      </w:r>
      <w:r w:rsidR="003F0FB3">
        <w:t xml:space="preserve">es résultats de la détermination de la composition et </w:t>
      </w:r>
      <w:r w:rsidR="000F71B7">
        <w:t>du</w:t>
      </w:r>
      <w:r w:rsidR="003F0FB3">
        <w:t xml:space="preserve"> type de </w:t>
      </w:r>
      <w:r w:rsidR="00C20F97">
        <w:t>MR</w:t>
      </w:r>
      <w:r w:rsidR="003F0FB3">
        <w:t xml:space="preserve"> déterminés selon la cadence spécifiée;</w:t>
      </w:r>
    </w:p>
    <w:p w14:paraId="12F51A03" w14:textId="7401F616" w:rsidR="003F0FB3" w:rsidRDefault="00317EEE" w:rsidP="00A14F56">
      <w:pPr>
        <w:pStyle w:val="Puce"/>
      </w:pPr>
      <w:r>
        <w:t>l’attestation</w:t>
      </w:r>
      <w:r w:rsidR="003F0FB3">
        <w:t xml:space="preserve"> de la catégorie du RVMR des </w:t>
      </w:r>
      <w:r w:rsidR="003D1E96">
        <w:t>MGR</w:t>
      </w:r>
      <w:r w:rsidR="00DE0F2E">
        <w:t>;</w:t>
      </w:r>
    </w:p>
    <w:p w14:paraId="2C237DEC" w14:textId="2B676875" w:rsidR="00EC00F6" w:rsidRDefault="0000398A" w:rsidP="00A14F56">
      <w:pPr>
        <w:pStyle w:val="Puce"/>
      </w:pPr>
      <w:r>
        <w:t xml:space="preserve">Si l’entrepreneur doit démontrer que les stipulations après </w:t>
      </w:r>
      <w:r w:rsidR="009B4A00">
        <w:t>l</w:t>
      </w:r>
      <w:r w:rsidR="004C4C05">
        <w:t>a</w:t>
      </w:r>
      <w:r w:rsidR="009B4A00">
        <w:t xml:space="preserve"> </w:t>
      </w:r>
      <w:r>
        <w:t xml:space="preserve">mise en œuvre et </w:t>
      </w:r>
      <w:r w:rsidR="009B4A00">
        <w:t xml:space="preserve">le </w:t>
      </w:r>
      <w:r>
        <w:t>compactage seront satisfaites, il doit joindre l’attestation de conformité décrite précédemment</w:t>
      </w:r>
      <w:r w:rsidR="008A110E">
        <w:t xml:space="preserve"> et</w:t>
      </w:r>
      <w:r>
        <w:t xml:space="preserve"> les résultats des analyses granulométriques des </w:t>
      </w:r>
      <w:r>
        <w:lastRenderedPageBreak/>
        <w:t xml:space="preserve">matériaux des planches de référence réalisées selon la méthode </w:t>
      </w:r>
      <w:r w:rsidR="00C95EBA">
        <w:t xml:space="preserve">d’essai </w:t>
      </w:r>
      <w:r>
        <w:t>LC 22–001 du Ministère.</w:t>
      </w:r>
    </w:p>
    <w:p w14:paraId="53B4E27D" w14:textId="67AC18B7" w:rsidR="00EC00F6" w:rsidRDefault="00EC00F6" w:rsidP="00A14F56">
      <w:pPr>
        <w:pStyle w:val="Textemasqumodifications"/>
      </w:pPr>
      <w:bookmarkStart w:id="66" w:name="_Hlk194583885"/>
      <w:r>
        <w:t xml:space="preserve">L’article « Attestation de conformité des matériaux recyclés </w:t>
      </w:r>
      <w:r w:rsidR="00E21A35">
        <w:t xml:space="preserve">en </w:t>
      </w:r>
      <w:r w:rsidR="006B5494">
        <w:t>réserve</w:t>
      </w:r>
      <w:r>
        <w:t xml:space="preserve"> » </w:t>
      </w:r>
      <w:r w:rsidR="006B5494">
        <w:t>et l’article « </w:t>
      </w:r>
      <w:r w:rsidR="0019463D">
        <w:t>A</w:t>
      </w:r>
      <w:r w:rsidR="006B5494">
        <w:t>ttestation de conformité » associé ont</w:t>
      </w:r>
      <w:r>
        <w:t xml:space="preserve"> été retiré</w:t>
      </w:r>
      <w:r w:rsidR="006B5494">
        <w:t>s</w:t>
      </w:r>
      <w:r w:rsidR="0019463D">
        <w:t>.</w:t>
      </w:r>
      <w:r w:rsidR="008B16A4">
        <w:t xml:space="preserve"> </w:t>
      </w:r>
      <w:bookmarkStart w:id="67" w:name="_Hlk194669853"/>
      <w:r w:rsidR="0019463D">
        <w:t>L</w:t>
      </w:r>
      <w:r w:rsidR="008B16A4">
        <w:t xml:space="preserve">es exigences qui s’y trouvaient </w:t>
      </w:r>
      <w:bookmarkStart w:id="68" w:name="_Hlk194666785"/>
      <w:r w:rsidR="008B16A4">
        <w:t>ont été intégré</w:t>
      </w:r>
      <w:r w:rsidR="0019463D">
        <w:t>e</w:t>
      </w:r>
      <w:r w:rsidR="008B16A4">
        <w:t xml:space="preserve">s dans l’article </w:t>
      </w:r>
      <w:r w:rsidR="00863473">
        <w:t>« </w:t>
      </w:r>
      <w:r w:rsidR="00863473" w:rsidRPr="00863473">
        <w:t>Matériaux de fondation en réserve</w:t>
      </w:r>
      <w:r w:rsidR="00863473">
        <w:t xml:space="preserve"> » ci-dessus ou </w:t>
      </w:r>
      <w:r w:rsidR="0019463D">
        <w:t xml:space="preserve">elles </w:t>
      </w:r>
      <w:r w:rsidR="00863473">
        <w:t>figurent au CCDG</w:t>
      </w:r>
      <w:r w:rsidRPr="001357A8">
        <w:t xml:space="preserve">. </w:t>
      </w:r>
      <w:bookmarkEnd w:id="67"/>
      <w:bookmarkEnd w:id="68"/>
    </w:p>
    <w:p w14:paraId="40E33495" w14:textId="21C0B159" w:rsidR="00D00B25" w:rsidRPr="00D00B25" w:rsidRDefault="00D00B25" w:rsidP="00DE5B44">
      <w:pPr>
        <w:pStyle w:val="Titre4"/>
      </w:pPr>
      <w:bookmarkStart w:id="69" w:name="_Toc200445619"/>
      <w:bookmarkEnd w:id="66"/>
      <w:r w:rsidRPr="00D00B25">
        <w:t>Analyses</w:t>
      </w:r>
      <w:r>
        <w:t xml:space="preserve"> granulométriques des matériaux en réserve</w:t>
      </w:r>
      <w:bookmarkEnd w:id="69"/>
      <w:r>
        <w:t xml:space="preserve"> </w:t>
      </w:r>
      <w:r w:rsidRPr="00DE5B44">
        <w:rPr>
          <w:rStyle w:val="TextemasqumodificationsCar"/>
        </w:rPr>
        <w:t>le titre a été révisé</w:t>
      </w:r>
    </w:p>
    <w:p w14:paraId="06939FAB" w14:textId="5A54541F" w:rsidR="006A2839" w:rsidRPr="00632A95" w:rsidRDefault="006A2839" w:rsidP="00A14F56">
      <w:pPr>
        <w:pStyle w:val="Textemasqumodifications"/>
      </w:pPr>
      <w:r>
        <w:t>Le numéro d’article du CCDG a été corrigé.</w:t>
      </w:r>
    </w:p>
    <w:p w14:paraId="79AAF3DF" w14:textId="4FBE6BE0" w:rsidR="006B74A2" w:rsidRPr="006B74A2" w:rsidRDefault="006B74A2" w:rsidP="00907C06">
      <w:pPr>
        <w:pStyle w:val="Paragraphe"/>
      </w:pPr>
      <w:r>
        <w:t xml:space="preserve">Les exigences </w:t>
      </w:r>
      <w:r w:rsidR="003D3B15">
        <w:t>de</w:t>
      </w:r>
      <w:r>
        <w:t xml:space="preserve"> l’article</w:t>
      </w:r>
      <w:r w:rsidR="00DE0F2E">
        <w:t> </w:t>
      </w:r>
      <w:r w:rsidRPr="007A7AAA">
        <w:rPr>
          <w:highlight w:val="yellow"/>
        </w:rPr>
        <w:t>12.3.</w:t>
      </w:r>
      <w:r w:rsidR="003F71A1" w:rsidRPr="007A7AAA">
        <w:rPr>
          <w:highlight w:val="yellow"/>
        </w:rPr>
        <w:t>2.2.2</w:t>
      </w:r>
      <w:r>
        <w:t xml:space="preserve"> </w:t>
      </w:r>
      <w:r w:rsidR="009823F6">
        <w:t>« Analyse</w:t>
      </w:r>
      <w:r w:rsidR="00223393">
        <w:t>s</w:t>
      </w:r>
      <w:r w:rsidR="009823F6">
        <w:t xml:space="preserve"> granulométrique</w:t>
      </w:r>
      <w:r w:rsidR="00223393">
        <w:t>s</w:t>
      </w:r>
      <w:r w:rsidR="009823F6">
        <w:t xml:space="preserve"> des matériaux en réserve » </w:t>
      </w:r>
      <w:r>
        <w:t xml:space="preserve">du CCDG s’appliquent à chacun des </w:t>
      </w:r>
      <w:r w:rsidR="005254B8">
        <w:t>MR</w:t>
      </w:r>
      <w:r>
        <w:t>.</w:t>
      </w:r>
    </w:p>
    <w:p w14:paraId="26907796" w14:textId="1A531EEC" w:rsidR="00FE4AAD" w:rsidRDefault="00317EEE" w:rsidP="00FE4AAD">
      <w:pPr>
        <w:pStyle w:val="Titre4"/>
      </w:pPr>
      <w:bookmarkStart w:id="70" w:name="_Toc200445620"/>
      <w:r>
        <w:t>Caractéristiques intrinsèques et complémentaires</w:t>
      </w:r>
      <w:bookmarkEnd w:id="70"/>
      <w:r w:rsidR="006A2839" w:rsidRPr="006A2839">
        <w:rPr>
          <w:rStyle w:val="TextemasqumodificationsCar"/>
        </w:rPr>
        <w:t xml:space="preserve"> le titre a été révisé</w:t>
      </w:r>
    </w:p>
    <w:p w14:paraId="17F8B0E1" w14:textId="71450C7B" w:rsidR="00742CA6" w:rsidRPr="00632A95" w:rsidRDefault="00742CA6" w:rsidP="00A14F56">
      <w:pPr>
        <w:pStyle w:val="Textemasqumodifications"/>
      </w:pPr>
      <w:r>
        <w:t xml:space="preserve">Cet article a été </w:t>
      </w:r>
      <w:r w:rsidR="00717ECD">
        <w:t>révisé</w:t>
      </w:r>
      <w:r>
        <w:t>.</w:t>
      </w:r>
    </w:p>
    <w:p w14:paraId="583ED53C" w14:textId="0FE34C0C" w:rsidR="008D0FA1" w:rsidRDefault="008D0FA1" w:rsidP="00907C06">
      <w:pPr>
        <w:pStyle w:val="Paragraphe"/>
      </w:pPr>
      <w:r>
        <w:t>Les caractéristiques intrinsèques et de fabrication</w:t>
      </w:r>
      <w:r w:rsidR="0019463D">
        <w:t>,</w:t>
      </w:r>
      <w:r>
        <w:t xml:space="preserve"> et les caractéristiques complémentaires sont déterminées suivant les méthodes d’essai et les cadences suivantes : </w:t>
      </w:r>
    </w:p>
    <w:p w14:paraId="0D863C30" w14:textId="5BA1E2E1" w:rsidR="008D0FA1" w:rsidRDefault="008D0FA1" w:rsidP="004D3CF5">
      <w:pPr>
        <w:pStyle w:val="Puce"/>
      </w:pPr>
      <w:r>
        <w:t>l’essai d’usure par attrition déterminée à l’aide de l’appareil Micro-</w:t>
      </w:r>
      <w:proofErr w:type="spellStart"/>
      <w:r>
        <w:t>Deval</w:t>
      </w:r>
      <w:proofErr w:type="spellEnd"/>
      <w:r>
        <w:t xml:space="preserve"> selon la </w:t>
      </w:r>
      <w:r w:rsidRPr="00AE346A">
        <w:t>méthode d’essai LC 21–070 du Ministère, à raison d</w:t>
      </w:r>
      <w:r w:rsidR="0053131C" w:rsidRPr="00AE346A">
        <w:t>e 1 </w:t>
      </w:r>
      <w:r w:rsidRPr="00AE346A">
        <w:t xml:space="preserve">essai par </w:t>
      </w:r>
      <w:r w:rsidR="00230701" w:rsidRPr="00AE346A">
        <w:t>10</w:t>
      </w:r>
      <w:r w:rsidR="0053131C" w:rsidRPr="00AE346A">
        <w:t> </w:t>
      </w:r>
      <w:r w:rsidR="00230701" w:rsidRPr="00AE346A">
        <w:t>000</w:t>
      </w:r>
      <w:r w:rsidR="0053131C" w:rsidRPr="00AE346A">
        <w:t> </w:t>
      </w:r>
      <w:r w:rsidR="00230701" w:rsidRPr="00AE346A">
        <w:t>tonnes</w:t>
      </w:r>
      <w:r w:rsidRPr="00AE346A">
        <w:t xml:space="preserve"> de matériau</w:t>
      </w:r>
      <w:r w:rsidR="00D81E36" w:rsidRPr="00AE346A">
        <w:t>x</w:t>
      </w:r>
      <w:r w:rsidRPr="00AE346A">
        <w:t xml:space="preserve"> granulaire</w:t>
      </w:r>
      <w:r w:rsidR="00D81E36" w:rsidRPr="00AE346A">
        <w:t>s</w:t>
      </w:r>
      <w:r>
        <w:t xml:space="preserve"> avec au minimum 2 essais pour chaque type de matériau; </w:t>
      </w:r>
    </w:p>
    <w:p w14:paraId="31B6E980" w14:textId="1BBCC8A9" w:rsidR="008D0FA1" w:rsidRDefault="008D0FA1" w:rsidP="004D3CF5">
      <w:pPr>
        <w:pStyle w:val="Puce"/>
      </w:pPr>
      <w:r>
        <w:t xml:space="preserve">l’essai de résistance à l’abrasion déterminée à l’aide de l’appareil Los Angeles selon la méthode d’essai LC 21–400 du Ministère, à raison </w:t>
      </w:r>
      <w:r w:rsidR="0053131C">
        <w:t>de 1 </w:t>
      </w:r>
      <w:r>
        <w:t xml:space="preserve">essai par </w:t>
      </w:r>
      <w:r w:rsidR="00E86CF5">
        <w:t>40 000 </w:t>
      </w:r>
      <w:r w:rsidR="00E86CF5" w:rsidRPr="00AE346A">
        <w:t>tonnes</w:t>
      </w:r>
      <w:r w:rsidRPr="00AE346A">
        <w:t xml:space="preserve"> de matériaux granulaires</w:t>
      </w:r>
      <w:r>
        <w:t xml:space="preserve"> avec au minimum 2 essais pour chaque type de matériau;</w:t>
      </w:r>
    </w:p>
    <w:p w14:paraId="1B64DBC7" w14:textId="3CE6B798" w:rsidR="00721FD7" w:rsidRDefault="00721FD7" w:rsidP="004D3CF5">
      <w:pPr>
        <w:pStyle w:val="Puce"/>
      </w:pPr>
      <w:r>
        <w:t xml:space="preserve">l’essai de détermination du pourcentage de particules fracturées selon la méthode </w:t>
      </w:r>
      <w:r w:rsidR="00C95EBA">
        <w:t xml:space="preserve">d’essai </w:t>
      </w:r>
      <w:r>
        <w:t>LC</w:t>
      </w:r>
      <w:r w:rsidR="0053131C">
        <w:t> </w:t>
      </w:r>
      <w:r>
        <w:t>21-100 avec un minimum de 1</w:t>
      </w:r>
      <w:r w:rsidR="0053131C">
        <w:t> </w:t>
      </w:r>
      <w:r>
        <w:t>essai pour chaque type de matériau</w:t>
      </w:r>
      <w:r w:rsidR="003917A3">
        <w:t>;</w:t>
      </w:r>
    </w:p>
    <w:p w14:paraId="3AA79106" w14:textId="6756FAA1" w:rsidR="00317EEE" w:rsidRDefault="00721FD7" w:rsidP="004D3CF5">
      <w:pPr>
        <w:pStyle w:val="Puce"/>
      </w:pPr>
      <w:r>
        <w:t xml:space="preserve">les essais du </w:t>
      </w:r>
      <w:r w:rsidRPr="00717ECD">
        <w:t>tableau </w:t>
      </w:r>
      <w:r w:rsidR="00A86048" w:rsidRPr="0006272B">
        <w:rPr>
          <w:highlight w:val="yellow"/>
        </w:rPr>
        <w:t>3</w:t>
      </w:r>
      <w:r w:rsidR="00A86048">
        <w:t xml:space="preserve"> </w:t>
      </w:r>
      <w:r>
        <w:t>de la norme</w:t>
      </w:r>
      <w:r w:rsidR="00D81E36">
        <w:t> </w:t>
      </w:r>
      <w:r w:rsidR="00F90B61">
        <w:t>B</w:t>
      </w:r>
      <w:r>
        <w:t>NQ</w:t>
      </w:r>
      <w:r w:rsidR="00F90B61">
        <w:t> </w:t>
      </w:r>
      <w:r>
        <w:t>2560–600 «</w:t>
      </w:r>
      <w:r w:rsidR="009B4E0D">
        <w:t> </w:t>
      </w:r>
      <w:r w:rsidRPr="00211BE0">
        <w:t xml:space="preserve">Granulats – Matériaux recyclés fabriqués à partir de béton, d’enrobés bitumineux et de briques </w:t>
      </w:r>
      <w:r w:rsidR="00E83757" w:rsidRPr="00211BE0">
        <w:t>– </w:t>
      </w:r>
      <w:r w:rsidR="00E83757">
        <w:t>Classification et caractéristiques</w:t>
      </w:r>
      <w:r w:rsidR="009B4E0D">
        <w:t> </w:t>
      </w:r>
      <w:r>
        <w:t>» lorsqu’ils s’appliquent, à raison de 1</w:t>
      </w:r>
      <w:r w:rsidR="0053131C">
        <w:t> </w:t>
      </w:r>
      <w:r>
        <w:t xml:space="preserve">essai par </w:t>
      </w:r>
      <w:r w:rsidR="00E26806">
        <w:t>10 000 </w:t>
      </w:r>
      <w:r w:rsidR="00E26806" w:rsidRPr="00E82EEB">
        <w:t>tonnes</w:t>
      </w:r>
      <w:r w:rsidRPr="00E82EEB">
        <w:t xml:space="preserve"> de matériau</w:t>
      </w:r>
      <w:r w:rsidR="00D81E36" w:rsidRPr="00E82EEB">
        <w:t>x avec</w:t>
      </w:r>
      <w:r w:rsidRPr="00E82EEB">
        <w:t xml:space="preserve"> au minimum 2 essais </w:t>
      </w:r>
      <w:r w:rsidR="00D81E36" w:rsidRPr="00E82EEB">
        <w:t>pour chaque</w:t>
      </w:r>
      <w:r w:rsidRPr="00E82EEB">
        <w:t xml:space="preserve"> type d’essai et pour ch</w:t>
      </w:r>
      <w:r w:rsidR="00731544" w:rsidRPr="00E82EEB">
        <w:t>aque</w:t>
      </w:r>
      <w:r w:rsidR="00731544">
        <w:t xml:space="preserve"> type de matériau</w:t>
      </w:r>
      <w:r w:rsidR="003917A3">
        <w:t>.</w:t>
      </w:r>
    </w:p>
    <w:p w14:paraId="768F8886" w14:textId="395EEAFE" w:rsidR="008D0FA1" w:rsidRDefault="008D0FA1" w:rsidP="00907C06">
      <w:pPr>
        <w:pStyle w:val="Paragraphe"/>
      </w:pPr>
      <w:r>
        <w:t xml:space="preserve">Pour répondre aux exigences sur les caractéristiques intrinsèques et de fabrication, tous les résultats individuels d’une même réserve de </w:t>
      </w:r>
      <w:r w:rsidR="005B49D8">
        <w:t>MR</w:t>
      </w:r>
      <w:r w:rsidR="00721FD7">
        <w:t xml:space="preserve"> </w:t>
      </w:r>
      <w:r>
        <w:t xml:space="preserve">doivent répondre aux exigences </w:t>
      </w:r>
      <w:r w:rsidRPr="002A700B">
        <w:t xml:space="preserve">indiquées </w:t>
      </w:r>
      <w:r w:rsidR="00ED22B8" w:rsidRPr="002A700B">
        <w:t xml:space="preserve">au </w:t>
      </w:r>
      <w:r w:rsidR="00ED22B8" w:rsidRPr="008B09FC">
        <w:t>tableau</w:t>
      </w:r>
      <w:r w:rsidR="00C57C4D">
        <w:t> </w:t>
      </w:r>
      <w:r w:rsidR="00ED22B8" w:rsidRPr="008B09FC">
        <w:t>II-2</w:t>
      </w:r>
      <w:r w:rsidRPr="002A700B">
        <w:t xml:space="preserve"> </w:t>
      </w:r>
      <w:r w:rsidR="0095595A">
        <w:t>de</w:t>
      </w:r>
      <w:r w:rsidR="00756AAF">
        <w:t xml:space="preserve"> la partie II</w:t>
      </w:r>
      <w:r>
        <w:t xml:space="preserve"> «</w:t>
      </w:r>
      <w:r w:rsidR="00FE7611">
        <w:t> </w:t>
      </w:r>
      <w:r>
        <w:t>Fondation, sous-fondation, couche de roulement et accotement</w:t>
      </w:r>
      <w:r w:rsidR="00ED22B8">
        <w:t> »</w:t>
      </w:r>
      <w:r w:rsidR="00756AAF" w:rsidRPr="00756AAF">
        <w:t xml:space="preserve"> de la norme BNQ</w:t>
      </w:r>
      <w:r w:rsidR="0095595A">
        <w:t> </w:t>
      </w:r>
      <w:r w:rsidR="00756AAF" w:rsidRPr="00756AAF">
        <w:t>2560–114 «</w:t>
      </w:r>
      <w:r w:rsidR="0095595A">
        <w:t> </w:t>
      </w:r>
      <w:r w:rsidR="00756AAF" w:rsidRPr="00756AAF">
        <w:t>Travaux de génie civil – Granulats</w:t>
      </w:r>
      <w:r w:rsidR="0095595A">
        <w:t> </w:t>
      </w:r>
      <w:r w:rsidR="00756AAF" w:rsidRPr="00756AAF">
        <w:t>»</w:t>
      </w:r>
      <w:r>
        <w:t>.</w:t>
      </w:r>
    </w:p>
    <w:p w14:paraId="62977D1F" w14:textId="04DAFCA1" w:rsidR="00721FD7" w:rsidRDefault="00721FD7" w:rsidP="00907C06">
      <w:pPr>
        <w:pStyle w:val="Paragraphe"/>
      </w:pPr>
      <w:r>
        <w:t xml:space="preserve">Pour répondre aux exigences des caractéristiques complémentaires, tous les résultats d’une même réserve de </w:t>
      </w:r>
      <w:r w:rsidR="005B49D8">
        <w:t>MR</w:t>
      </w:r>
      <w:r>
        <w:t xml:space="preserve"> doivent être inférieurs aux valeurs indiquées au </w:t>
      </w:r>
      <w:r w:rsidRPr="008B09FC">
        <w:t>tableau </w:t>
      </w:r>
      <w:r w:rsidR="00A86048" w:rsidRPr="00EC00F6">
        <w:rPr>
          <w:highlight w:val="yellow"/>
        </w:rPr>
        <w:t>3</w:t>
      </w:r>
      <w:r w:rsidR="00A86048" w:rsidRPr="002A700B">
        <w:t xml:space="preserve"> </w:t>
      </w:r>
      <w:r w:rsidRPr="002A700B">
        <w:t>de</w:t>
      </w:r>
      <w:r>
        <w:t xml:space="preserve"> la norme </w:t>
      </w:r>
      <w:r w:rsidR="00F90B61">
        <w:t>B</w:t>
      </w:r>
      <w:r>
        <w:t>NQ 2560–600 «</w:t>
      </w:r>
      <w:r w:rsidR="00FE7611">
        <w:t> </w:t>
      </w:r>
      <w:r>
        <w:t xml:space="preserve">Granulats – Matériaux recyclés fabriqués à partir de béton, d’enrobés bitumineux et de briques </w:t>
      </w:r>
      <w:r w:rsidR="005B037E">
        <w:rPr>
          <w:i/>
        </w:rPr>
        <w:t>–</w:t>
      </w:r>
      <w:r w:rsidR="005B037E">
        <w:t> Classification et caractéristiques</w:t>
      </w:r>
      <w:r w:rsidR="0095595A">
        <w:t> </w:t>
      </w:r>
      <w:r>
        <w:t>».</w:t>
      </w:r>
    </w:p>
    <w:p w14:paraId="701ED8D0" w14:textId="332E27C6" w:rsidR="00731544" w:rsidRDefault="00731544" w:rsidP="00731544">
      <w:pPr>
        <w:pStyle w:val="Titre4"/>
      </w:pPr>
      <w:bookmarkStart w:id="71" w:name="_Toc200445621"/>
      <w:r>
        <w:t xml:space="preserve">Composition d’un </w:t>
      </w:r>
      <w:r w:rsidRPr="008D2482">
        <w:t>matériau recyclé</w:t>
      </w:r>
      <w:bookmarkEnd w:id="71"/>
    </w:p>
    <w:p w14:paraId="064171A0" w14:textId="4D89303D" w:rsidR="008E7CCB" w:rsidRDefault="008E7CCB" w:rsidP="00A14F56">
      <w:pPr>
        <w:pStyle w:val="Textemasqumodifications"/>
      </w:pPr>
      <w:r>
        <w:t>Nouvel article</w:t>
      </w:r>
      <w:r w:rsidR="008D2482">
        <w:t>.</w:t>
      </w:r>
      <w:r>
        <w:t xml:space="preserve"> </w:t>
      </w:r>
    </w:p>
    <w:p w14:paraId="238D90CF" w14:textId="69A16548" w:rsidR="00731544" w:rsidRDefault="00731544" w:rsidP="00907C06">
      <w:pPr>
        <w:pStyle w:val="Paragraphe"/>
      </w:pPr>
      <w:r>
        <w:t xml:space="preserve">Les exigences </w:t>
      </w:r>
      <w:r w:rsidR="003D3B15">
        <w:t>de</w:t>
      </w:r>
      <w:r>
        <w:t xml:space="preserve"> l’article</w:t>
      </w:r>
      <w:r w:rsidR="00AE6F57">
        <w:t> </w:t>
      </w:r>
      <w:r w:rsidRPr="007A7AAA">
        <w:rPr>
          <w:highlight w:val="yellow"/>
        </w:rPr>
        <w:t>12.2.2.1.3</w:t>
      </w:r>
      <w:r>
        <w:t xml:space="preserve"> </w:t>
      </w:r>
      <w:r w:rsidR="000667B5">
        <w:t>« Composit</w:t>
      </w:r>
      <w:r w:rsidR="006131EA">
        <w:t>i</w:t>
      </w:r>
      <w:r w:rsidR="000667B5">
        <w:t>on d’un matériau recyclé</w:t>
      </w:r>
      <w:r w:rsidR="006639F5">
        <w:t> </w:t>
      </w:r>
      <w:r w:rsidR="000667B5">
        <w:t>»</w:t>
      </w:r>
      <w:r w:rsidR="001D6CB9">
        <w:t xml:space="preserve"> </w:t>
      </w:r>
      <w:r>
        <w:t xml:space="preserve">du CCDG s’appliquent aux </w:t>
      </w:r>
      <w:r w:rsidR="005B49D8">
        <w:t>MR</w:t>
      </w:r>
      <w:r w:rsidR="00FE7611">
        <w:t xml:space="preserve">. </w:t>
      </w:r>
    </w:p>
    <w:p w14:paraId="307F46A5" w14:textId="1404C2A9" w:rsidR="00FE7611" w:rsidRDefault="00FE7611" w:rsidP="00FE7611">
      <w:pPr>
        <w:pStyle w:val="Titre4"/>
      </w:pPr>
      <w:bookmarkStart w:id="72" w:name="_Toc200445622"/>
      <w:r>
        <w:lastRenderedPageBreak/>
        <w:t>Exigences environnementales</w:t>
      </w:r>
      <w:bookmarkEnd w:id="72"/>
      <w:r>
        <w:t xml:space="preserve"> </w:t>
      </w:r>
      <w:r w:rsidR="00D97BCB" w:rsidRPr="00D97BCB">
        <w:rPr>
          <w:rStyle w:val="TextemasqumodificationsCar"/>
        </w:rPr>
        <w:t>le titre a été révisé</w:t>
      </w:r>
    </w:p>
    <w:p w14:paraId="3BEFC03E" w14:textId="77777777" w:rsidR="00077C7B" w:rsidRPr="00632A95" w:rsidRDefault="00077C7B" w:rsidP="00A14F56">
      <w:pPr>
        <w:pStyle w:val="Textemasqumodifications"/>
      </w:pPr>
      <w:r>
        <w:t>Cet article a été révisé.</w:t>
      </w:r>
    </w:p>
    <w:p w14:paraId="6AAE2E0A" w14:textId="63D7F068" w:rsidR="00FE7611" w:rsidRDefault="00FE7611" w:rsidP="00907C06">
      <w:pPr>
        <w:pStyle w:val="Paragraphe"/>
      </w:pPr>
      <w:r>
        <w:t xml:space="preserve">Les exigences </w:t>
      </w:r>
      <w:r w:rsidR="003D3B15">
        <w:t>de</w:t>
      </w:r>
      <w:r>
        <w:t xml:space="preserve"> l’article</w:t>
      </w:r>
      <w:r w:rsidR="00AE6F57">
        <w:t> </w:t>
      </w:r>
      <w:r w:rsidRPr="007A7AAA">
        <w:rPr>
          <w:highlight w:val="yellow"/>
        </w:rPr>
        <w:t>12.2.2.1.4</w:t>
      </w:r>
      <w:r>
        <w:t xml:space="preserve"> </w:t>
      </w:r>
      <w:r w:rsidR="00542E4D">
        <w:t>«</w:t>
      </w:r>
      <w:r w:rsidR="00B84F9C">
        <w:t> </w:t>
      </w:r>
      <w:r w:rsidR="002664E1">
        <w:t>Exigences environnementales des matières granulaires résiduelles</w:t>
      </w:r>
      <w:r w:rsidR="00542E4D">
        <w:t> »</w:t>
      </w:r>
      <w:r w:rsidR="00B84F9C">
        <w:t xml:space="preserve"> </w:t>
      </w:r>
      <w:r>
        <w:t xml:space="preserve">du CCDG s’appliquent aux </w:t>
      </w:r>
      <w:r w:rsidR="005B49D8">
        <w:t>MR</w:t>
      </w:r>
      <w:r>
        <w:t xml:space="preserve">. </w:t>
      </w:r>
    </w:p>
    <w:p w14:paraId="6FE7E1A2" w14:textId="4E6C4C0B" w:rsidR="00A15669" w:rsidRDefault="00A15669" w:rsidP="00A14F56">
      <w:pPr>
        <w:pStyle w:val="Textemasqumodifications"/>
      </w:pPr>
      <w:r>
        <w:t>L’article « Attestation de conformité des matériaux recyclés lors de la réalisation d’une planche de référence » a été retiré.</w:t>
      </w:r>
      <w:r w:rsidR="00400462" w:rsidRPr="00400462">
        <w:rPr>
          <w:rFonts w:cs="Times New Roman"/>
          <w:color w:val="auto"/>
        </w:rPr>
        <w:t xml:space="preserve"> </w:t>
      </w:r>
      <w:r w:rsidR="006973D1">
        <w:t>L</w:t>
      </w:r>
      <w:r w:rsidR="00400462" w:rsidRPr="00400462">
        <w:t>es exigences qui s’y trouvaient ont été intégré</w:t>
      </w:r>
      <w:r w:rsidR="008D2482">
        <w:t>e</w:t>
      </w:r>
      <w:r w:rsidR="00400462" w:rsidRPr="00400462">
        <w:t xml:space="preserve">s dans l’article </w:t>
      </w:r>
      <w:r w:rsidR="008A110E">
        <w:t>« </w:t>
      </w:r>
      <w:r w:rsidR="008A110E" w:rsidRPr="008A110E">
        <w:t>Matériaux de fondation en réserve » ci-dessus</w:t>
      </w:r>
      <w:r w:rsidR="00400462" w:rsidRPr="00400462">
        <w:t>.</w:t>
      </w:r>
    </w:p>
    <w:p w14:paraId="34672425" w14:textId="79A07E67" w:rsidR="004B7CA2" w:rsidRDefault="004A3392" w:rsidP="004A3392">
      <w:pPr>
        <w:pStyle w:val="Titre3"/>
      </w:pPr>
      <w:bookmarkStart w:id="73" w:name="_Ref163806678"/>
      <w:bookmarkStart w:id="74" w:name="_Toc200445623"/>
      <w:r>
        <w:t>Mise en œuvre</w:t>
      </w:r>
      <w:bookmarkEnd w:id="73"/>
      <w:bookmarkEnd w:id="74"/>
      <w:r w:rsidR="003D3B15" w:rsidRPr="003D3B15">
        <w:rPr>
          <w:rStyle w:val="TextemasqumodificationsCar"/>
        </w:rPr>
        <w:t xml:space="preserve"> le titre a été révisé</w:t>
      </w:r>
    </w:p>
    <w:p w14:paraId="3AB36B81" w14:textId="77777777" w:rsidR="00CC56AB" w:rsidRDefault="00BA5218" w:rsidP="00A14F56">
      <w:pPr>
        <w:pStyle w:val="Textemasqumodifications"/>
      </w:pPr>
      <w:r>
        <w:t xml:space="preserve">Cet article a été </w:t>
      </w:r>
      <w:r w:rsidR="003D3B15">
        <w:t>révisé</w:t>
      </w:r>
      <w:r w:rsidR="00634D00">
        <w:t>.</w:t>
      </w:r>
      <w:r w:rsidR="00CC56AB">
        <w:t xml:space="preserve"> </w:t>
      </w:r>
    </w:p>
    <w:p w14:paraId="7336DDAC" w14:textId="366BB633" w:rsidR="00BA5218" w:rsidRPr="00632A95" w:rsidRDefault="00CC56AB" w:rsidP="00A14F56">
      <w:pPr>
        <w:pStyle w:val="Textemasqumodifications"/>
      </w:pPr>
      <w:bookmarkStart w:id="75" w:name="_Hlk194657212"/>
      <w:r>
        <w:t xml:space="preserve">Les articles « Généralités » et « Détermination de la masse volumique maximale (sèche) d’un matériau recyclé » </w:t>
      </w:r>
      <w:r w:rsidRPr="00400462">
        <w:t xml:space="preserve">ont été intégrés dans </w:t>
      </w:r>
      <w:r>
        <w:t xml:space="preserve">cet </w:t>
      </w:r>
      <w:r w:rsidRPr="00400462">
        <w:t>article</w:t>
      </w:r>
      <w:r w:rsidR="00E16E29">
        <w:t>.</w:t>
      </w:r>
    </w:p>
    <w:bookmarkEnd w:id="75"/>
    <w:p w14:paraId="2CC5AAF4" w14:textId="18FE7574" w:rsidR="006D130C" w:rsidRDefault="006D130C" w:rsidP="00907C06">
      <w:pPr>
        <w:pStyle w:val="Paragraphe"/>
      </w:pPr>
      <w:r>
        <w:t xml:space="preserve">Les exigences </w:t>
      </w:r>
      <w:r w:rsidR="003D3B15">
        <w:t>de</w:t>
      </w:r>
      <w:r>
        <w:t xml:space="preserve"> l’article</w:t>
      </w:r>
      <w:r w:rsidR="00AE6F57">
        <w:t> </w:t>
      </w:r>
      <w:r w:rsidRPr="007A7AAA">
        <w:rPr>
          <w:highlight w:val="yellow"/>
        </w:rPr>
        <w:t>12.3.3</w:t>
      </w:r>
      <w:r>
        <w:t xml:space="preserve"> </w:t>
      </w:r>
      <w:r w:rsidR="004047DC">
        <w:t>«</w:t>
      </w:r>
      <w:r w:rsidR="008D2482">
        <w:t> </w:t>
      </w:r>
      <w:r w:rsidR="00921A8D">
        <w:t xml:space="preserve">Mise en </w:t>
      </w:r>
      <w:r w:rsidR="003D05E9">
        <w:t>œuvre</w:t>
      </w:r>
      <w:r w:rsidR="004047DC">
        <w:t xml:space="preserve"> » </w:t>
      </w:r>
      <w:r>
        <w:t xml:space="preserve">du CCDG s’appliquent aux </w:t>
      </w:r>
      <w:r w:rsidR="005B49D8">
        <w:t>MR</w:t>
      </w:r>
      <w:r>
        <w:t>, avec les précisions suivantes :</w:t>
      </w:r>
    </w:p>
    <w:p w14:paraId="5670527F" w14:textId="205C7691" w:rsidR="00F720C4" w:rsidRPr="00B11D59" w:rsidRDefault="006639F5" w:rsidP="004D3CF5">
      <w:pPr>
        <w:pStyle w:val="Puce"/>
      </w:pPr>
      <w:r w:rsidRPr="006639F5">
        <w:t>En complément aux exigences de l'article</w:t>
      </w:r>
      <w:r w:rsidR="00AE6F57">
        <w:t> </w:t>
      </w:r>
      <w:r w:rsidRPr="008B09FC">
        <w:rPr>
          <w:highlight w:val="yellow"/>
        </w:rPr>
        <w:t>12.3.3.2</w:t>
      </w:r>
      <w:r w:rsidRPr="006639F5">
        <w:t xml:space="preserve"> «</w:t>
      </w:r>
      <w:r w:rsidR="002A700B">
        <w:t> </w:t>
      </w:r>
      <w:r w:rsidRPr="006639F5">
        <w:t>Mise en place des matériaux de fondation</w:t>
      </w:r>
      <w:r w:rsidR="002A700B">
        <w:t> </w:t>
      </w:r>
      <w:r w:rsidRPr="006639F5">
        <w:t>» du CCDG</w:t>
      </w:r>
      <w:r>
        <w:t>, l</w:t>
      </w:r>
      <w:r w:rsidR="00F720C4" w:rsidRPr="00B11D59">
        <w:t xml:space="preserve">es impuretés, telles qu’elles sont définies à </w:t>
      </w:r>
      <w:r w:rsidR="00F720C4" w:rsidRPr="008B09FC">
        <w:t>l’article</w:t>
      </w:r>
      <w:r w:rsidR="00AE6F57">
        <w:t> </w:t>
      </w:r>
      <w:r w:rsidR="00F720C4" w:rsidRPr="00032D0E">
        <w:rPr>
          <w:highlight w:val="yellow"/>
        </w:rPr>
        <w:t>3</w:t>
      </w:r>
      <w:r w:rsidR="00F720C4" w:rsidRPr="00B11D59">
        <w:t xml:space="preserve"> « Définitions » de la norme </w:t>
      </w:r>
      <w:r w:rsidR="00F90B61">
        <w:t>B</w:t>
      </w:r>
      <w:r w:rsidR="00F720C4" w:rsidRPr="00B11D59">
        <w:t>NQ</w:t>
      </w:r>
      <w:r w:rsidR="00F90B61">
        <w:t> </w:t>
      </w:r>
      <w:r w:rsidR="00F720C4" w:rsidRPr="00B11D59">
        <w:t>2560-600 « Granulats – Matériaux recyclés fabriqués à partir de béton, d’enrobés bitumineux et de briques </w:t>
      </w:r>
      <w:r w:rsidR="00792D56" w:rsidRPr="00236111">
        <w:t>–</w:t>
      </w:r>
      <w:r w:rsidR="00792D56">
        <w:t> Classification et caractéristiques</w:t>
      </w:r>
      <w:r w:rsidR="000841DC">
        <w:t> </w:t>
      </w:r>
      <w:r w:rsidR="00F720C4" w:rsidRPr="00B11D59">
        <w:t xml:space="preserve">» et </w:t>
      </w:r>
      <w:r w:rsidR="00766DD6">
        <w:t>dont</w:t>
      </w:r>
      <w:r w:rsidR="00F720C4" w:rsidRPr="00B11D59">
        <w:t xml:space="preserve"> la dimension est supérieure à 31,5 mm, doivent être enlevées et </w:t>
      </w:r>
      <w:r w:rsidR="0045451B">
        <w:t>mises au rebut</w:t>
      </w:r>
      <w:r w:rsidR="00F720C4" w:rsidRPr="00B11D59">
        <w:t>;</w:t>
      </w:r>
    </w:p>
    <w:p w14:paraId="1BC95852" w14:textId="155D3705" w:rsidR="006E1417" w:rsidRDefault="00DB780F" w:rsidP="004D3CF5">
      <w:pPr>
        <w:pStyle w:val="Puce"/>
      </w:pPr>
      <w:r>
        <w:t xml:space="preserve">En complément </w:t>
      </w:r>
      <w:r w:rsidR="00E30B79">
        <w:t>aux</w:t>
      </w:r>
      <w:r w:rsidR="006E1417">
        <w:t xml:space="preserve"> exigences </w:t>
      </w:r>
      <w:r w:rsidR="00400462">
        <w:t>de</w:t>
      </w:r>
      <w:r w:rsidR="006E1417">
        <w:t xml:space="preserve"> l’article</w:t>
      </w:r>
      <w:r w:rsidR="00BC68CD">
        <w:t> </w:t>
      </w:r>
      <w:r w:rsidR="006E1417" w:rsidRPr="00021FBC">
        <w:rPr>
          <w:highlight w:val="yellow"/>
        </w:rPr>
        <w:t>12.3.3.4</w:t>
      </w:r>
      <w:r w:rsidR="00677C8E">
        <w:t xml:space="preserve"> « </w:t>
      </w:r>
      <w:r w:rsidR="00677C8E" w:rsidRPr="00E16E29">
        <w:t>Compacité</w:t>
      </w:r>
      <w:r w:rsidR="00677C8E" w:rsidRPr="00236111">
        <w:t xml:space="preserve"> en chantier des</w:t>
      </w:r>
      <w:r w:rsidR="00236111">
        <w:t xml:space="preserve"> </w:t>
      </w:r>
      <w:r w:rsidR="00677C8E" w:rsidRPr="00236111">
        <w:t>matériaux de fondation constitués</w:t>
      </w:r>
      <w:r w:rsidR="00236111">
        <w:t xml:space="preserve"> </w:t>
      </w:r>
      <w:r w:rsidR="00677C8E" w:rsidRPr="00236111">
        <w:t>de matériaux granulaires concassés</w:t>
      </w:r>
      <w:r w:rsidR="00236111">
        <w:t xml:space="preserve"> </w:t>
      </w:r>
      <w:r w:rsidR="00677C8E" w:rsidRPr="00236111">
        <w:t>provenant d’une carrière ou de</w:t>
      </w:r>
      <w:r w:rsidR="00236111">
        <w:t xml:space="preserve"> </w:t>
      </w:r>
      <w:r w:rsidR="00677C8E" w:rsidRPr="002A02CC">
        <w:t>déblais de première classe »</w:t>
      </w:r>
      <w:r w:rsidR="006E1417">
        <w:t xml:space="preserve"> du CCDG</w:t>
      </w:r>
      <w:r w:rsidR="00635D81">
        <w:t>,</w:t>
      </w:r>
      <w:r w:rsidR="006E1417">
        <w:t xml:space="preserve"> </w:t>
      </w:r>
      <w:r w:rsidR="00635D81">
        <w:t>s</w:t>
      </w:r>
      <w:r w:rsidR="006E1417">
        <w:t xml:space="preserve">i, d’après </w:t>
      </w:r>
      <w:r w:rsidR="004471EC">
        <w:t xml:space="preserve">les </w:t>
      </w:r>
      <w:r w:rsidR="006E1417">
        <w:t xml:space="preserve">mesures de masse volumique des </w:t>
      </w:r>
      <w:r w:rsidR="005B49D8">
        <w:t>MR</w:t>
      </w:r>
      <w:r w:rsidR="006E1417">
        <w:t xml:space="preserve"> en place, le degré de compacité ne peut </w:t>
      </w:r>
      <w:r w:rsidR="00635D81">
        <w:t xml:space="preserve">pas </w:t>
      </w:r>
      <w:r w:rsidR="006E1417">
        <w:t xml:space="preserve">être obtenu avec le matériel utilisé et la séquence de compactage suivie, la méthode de densification des </w:t>
      </w:r>
      <w:r w:rsidR="005B49D8">
        <w:t>MR</w:t>
      </w:r>
      <w:r w:rsidR="006E1417">
        <w:t xml:space="preserve"> doit être modifiée de façon que le matériel utilisé et la séquence de compactage suivie donnent les résultats requis</w:t>
      </w:r>
      <w:r w:rsidR="00870148">
        <w:t>;</w:t>
      </w:r>
    </w:p>
    <w:p w14:paraId="7A3ED2A1" w14:textId="171CBC53" w:rsidR="006C3896" w:rsidRDefault="00B30E94" w:rsidP="004D3CF5">
      <w:pPr>
        <w:pStyle w:val="Puce"/>
      </w:pPr>
      <w:r>
        <w:t>La m</w:t>
      </w:r>
      <w:r w:rsidR="006C3896" w:rsidRPr="006C3896">
        <w:t xml:space="preserve">asse volumique sèche maximale </w:t>
      </w:r>
      <w:r>
        <w:t xml:space="preserve">est </w:t>
      </w:r>
      <w:r w:rsidR="006C3896" w:rsidRPr="006C3896">
        <w:t>établie à l’aide d’une planche de référence</w:t>
      </w:r>
      <w:r>
        <w:t xml:space="preserve"> suivant les </w:t>
      </w:r>
      <w:r w:rsidR="00DA140B">
        <w:t>exigences</w:t>
      </w:r>
      <w:r>
        <w:t xml:space="preserve"> de l’article</w:t>
      </w:r>
      <w:r w:rsidR="00BC68CD">
        <w:t> </w:t>
      </w:r>
      <w:r w:rsidRPr="00021FBC">
        <w:rPr>
          <w:highlight w:val="yellow"/>
        </w:rPr>
        <w:t>12.3.3.5</w:t>
      </w:r>
      <w:r>
        <w:t xml:space="preserve"> </w:t>
      </w:r>
      <w:r w:rsidR="0076084D">
        <w:t>« Masse volumique sèche</w:t>
      </w:r>
      <w:r w:rsidR="00E227BF">
        <w:t xml:space="preserve"> maximale établie à l’aide d’une planche de référence</w:t>
      </w:r>
      <w:r w:rsidR="006F5E7B">
        <w:t> »</w:t>
      </w:r>
      <w:r w:rsidR="0076084D">
        <w:t xml:space="preserve"> </w:t>
      </w:r>
      <w:r>
        <w:t>du CCDG</w:t>
      </w:r>
      <w:r w:rsidR="009C7487">
        <w:t>,</w:t>
      </w:r>
      <w:r>
        <w:t xml:space="preserve"> avec les précisions suivantes</w:t>
      </w:r>
      <w:r w:rsidR="006C3896">
        <w:t> :</w:t>
      </w:r>
    </w:p>
    <w:p w14:paraId="00BBCAAC" w14:textId="2C1FD2A8" w:rsidR="0089653D" w:rsidRDefault="0089653D" w:rsidP="00D02197">
      <w:pPr>
        <w:pStyle w:val="Puce2"/>
      </w:pPr>
      <w:r>
        <w:t>Le facteur de correction de la teneur en eau (facteur</w:t>
      </w:r>
      <w:r w:rsidR="00635D81">
        <w:t> </w:t>
      </w:r>
      <w:r>
        <w:t xml:space="preserve">K) doit être déterminé pour chaque type de </w:t>
      </w:r>
      <w:r w:rsidR="005B49D8">
        <w:t>MR</w:t>
      </w:r>
      <w:r>
        <w:t xml:space="preserve"> selon les exigences de la méthode</w:t>
      </w:r>
      <w:r w:rsidR="00B05253">
        <w:t xml:space="preserve"> d’essai</w:t>
      </w:r>
      <w:r>
        <w:t xml:space="preserve"> LC 22-002 </w:t>
      </w:r>
      <w:r w:rsidR="0045451B">
        <w:t>du Ministère</w:t>
      </w:r>
      <w:r>
        <w:t>;</w:t>
      </w:r>
    </w:p>
    <w:p w14:paraId="21A2DE59" w14:textId="0B67D3BB" w:rsidR="0089653D" w:rsidRDefault="0089653D" w:rsidP="004C3F8A">
      <w:pPr>
        <w:pStyle w:val="Textemasqubleu"/>
      </w:pPr>
      <w:r>
        <w:t xml:space="preserve">La teneur en eau optimale des </w:t>
      </w:r>
      <w:r w:rsidR="00FC752F">
        <w:t>MR</w:t>
      </w:r>
      <w:r>
        <w:t xml:space="preserve"> varie en fonction de la nature du MR. Il est recommandé d’établir celle-ci en laboratoire au moyen de l’essai </w:t>
      </w:r>
      <w:r w:rsidRPr="006C3896">
        <w:t>CAN/BNQ 2501</w:t>
      </w:r>
      <w:r>
        <w:t>-</w:t>
      </w:r>
      <w:r w:rsidRPr="006C3896">
        <w:t>255</w:t>
      </w:r>
      <w:r>
        <w:t>. La masse volumique sèche maximale (MVSM) obtenue en laboratoire peut également servir à vérifier la représentativité de la planche de référence</w:t>
      </w:r>
      <w:r w:rsidR="00B27395">
        <w:t>.</w:t>
      </w:r>
    </w:p>
    <w:p w14:paraId="0A9B7BEB" w14:textId="3C98092E" w:rsidR="00B30E94" w:rsidRPr="00D02197" w:rsidRDefault="006C3896" w:rsidP="00D02197">
      <w:pPr>
        <w:pStyle w:val="Puce2"/>
      </w:pPr>
      <w:r w:rsidRPr="00D02197">
        <w:t xml:space="preserve">la teneur en eau </w:t>
      </w:r>
      <w:r w:rsidR="003349FF" w:rsidRPr="00D02197">
        <w:t xml:space="preserve">optimale </w:t>
      </w:r>
      <w:r w:rsidRPr="00D02197">
        <w:t xml:space="preserve">des </w:t>
      </w:r>
      <w:r w:rsidR="005B49D8" w:rsidRPr="00D02197">
        <w:t>MR</w:t>
      </w:r>
      <w:r w:rsidR="003349FF" w:rsidRPr="00D02197">
        <w:t xml:space="preserve"> doit être établie</w:t>
      </w:r>
      <w:r w:rsidR="000B6FF2" w:rsidRPr="00D02197">
        <w:t xml:space="preserve"> </w:t>
      </w:r>
      <w:r w:rsidR="003349FF" w:rsidRPr="00D02197">
        <w:t>au moyen de</w:t>
      </w:r>
      <w:r w:rsidRPr="00D02197">
        <w:t xml:space="preserve"> l’essai CAN/BNQ</w:t>
      </w:r>
      <w:r w:rsidR="004C2C58">
        <w:t> </w:t>
      </w:r>
      <w:r w:rsidRPr="00D02197">
        <w:t>2501</w:t>
      </w:r>
      <w:r w:rsidR="00B30E94" w:rsidRPr="00D02197">
        <w:t>-</w:t>
      </w:r>
      <w:r w:rsidRPr="00D02197">
        <w:t>255</w:t>
      </w:r>
      <w:r w:rsidR="003349FF" w:rsidRPr="00D02197">
        <w:t xml:space="preserve"> </w:t>
      </w:r>
      <w:r w:rsidR="004C2C58">
        <w:rPr>
          <w:rFonts w:cs="Arial"/>
        </w:rPr>
        <w:t>«</w:t>
      </w:r>
      <w:r w:rsidR="004C2C58">
        <w:t> </w:t>
      </w:r>
      <w:r w:rsidR="00CD7CFC" w:rsidRPr="00D02197">
        <w:t>Sols – Détermination de la relation teneur en eau-masse volumique sèche – Essai avec énergie de compactage modifiée</w:t>
      </w:r>
      <w:r w:rsidR="004C2C58">
        <w:t> </w:t>
      </w:r>
      <w:r w:rsidR="004C2C58">
        <w:rPr>
          <w:rFonts w:cs="Arial"/>
        </w:rPr>
        <w:t>»</w:t>
      </w:r>
      <w:r w:rsidR="00CD7CFC" w:rsidRPr="00D02197">
        <w:t xml:space="preserve"> (2700 </w:t>
      </w:r>
      <w:proofErr w:type="spellStart"/>
      <w:r w:rsidR="00CD7CFC" w:rsidRPr="00D02197">
        <w:t>KN</w:t>
      </w:r>
      <w:r w:rsidR="008B712A" w:rsidRPr="00D02197">
        <w:t>•m</w:t>
      </w:r>
      <w:proofErr w:type="spellEnd"/>
      <w:r w:rsidR="008B712A" w:rsidRPr="00D02197">
        <w:t>/m3)</w:t>
      </w:r>
      <w:r w:rsidR="004C2C58">
        <w:t>,</w:t>
      </w:r>
      <w:r w:rsidR="008B712A" w:rsidRPr="00D02197">
        <w:t xml:space="preserve"> </w:t>
      </w:r>
      <w:r w:rsidR="00B11D59" w:rsidRPr="00D02197">
        <w:t>préalablement à la construction de la planche de référence</w:t>
      </w:r>
      <w:r w:rsidR="0089653D" w:rsidRPr="00D02197">
        <w:t>;</w:t>
      </w:r>
    </w:p>
    <w:p w14:paraId="54A98A5A" w14:textId="3C866A86" w:rsidR="00F44F66" w:rsidRPr="00D02197" w:rsidRDefault="00837D96" w:rsidP="00D02197">
      <w:pPr>
        <w:pStyle w:val="Puce2"/>
      </w:pPr>
      <w:r>
        <w:t>l</w:t>
      </w:r>
      <w:r w:rsidR="003349FF" w:rsidRPr="00D02197">
        <w:t>a planche de référence doit</w:t>
      </w:r>
      <w:r w:rsidR="000B6FF2" w:rsidRPr="00D02197">
        <w:t xml:space="preserve"> </w:t>
      </w:r>
      <w:r w:rsidR="003349FF" w:rsidRPr="00D02197">
        <w:t xml:space="preserve">être construite </w:t>
      </w:r>
      <w:r w:rsidR="00C369F9">
        <w:t>avec des</w:t>
      </w:r>
      <w:r w:rsidR="003349FF" w:rsidRPr="00D02197">
        <w:t xml:space="preserve"> matériaux humectés à ± 1</w:t>
      </w:r>
      <w:r w:rsidR="00635D81">
        <w:t> </w:t>
      </w:r>
      <w:r w:rsidR="003349FF" w:rsidRPr="00D02197">
        <w:t>% de la teneur en eau optimale</w:t>
      </w:r>
      <w:r w:rsidR="00B30E94" w:rsidRPr="00D02197">
        <w:t xml:space="preserve"> obtenue à l’essai CAN/BNQ 2501-255</w:t>
      </w:r>
      <w:r w:rsidR="000B6FF2" w:rsidRPr="00D02197">
        <w:t>.</w:t>
      </w:r>
      <w:r w:rsidR="003349FF" w:rsidRPr="00D02197">
        <w:t xml:space="preserve"> </w:t>
      </w:r>
    </w:p>
    <w:p w14:paraId="151EEF1C" w14:textId="5630BA83" w:rsidR="006E1417" w:rsidRDefault="006E1417" w:rsidP="006E1417">
      <w:pPr>
        <w:pStyle w:val="Titre3"/>
      </w:pPr>
      <w:bookmarkStart w:id="76" w:name="_Toc200445624"/>
      <w:r>
        <w:t>Contrôle de réception</w:t>
      </w:r>
      <w:bookmarkEnd w:id="76"/>
      <w:r>
        <w:t xml:space="preserve"> </w:t>
      </w:r>
    </w:p>
    <w:p w14:paraId="13E1845B" w14:textId="3614149C" w:rsidR="00E76BA1" w:rsidRPr="00B04F8B" w:rsidRDefault="00115AD0" w:rsidP="00A14F56">
      <w:pPr>
        <w:pStyle w:val="Textemasqumodifications"/>
      </w:pPr>
      <w:r>
        <w:t xml:space="preserve">Cet article a été </w:t>
      </w:r>
      <w:r w:rsidR="00664FD8">
        <w:t>révisé</w:t>
      </w:r>
      <w:r w:rsidR="00EB5879">
        <w:t>.</w:t>
      </w:r>
    </w:p>
    <w:p w14:paraId="7F2476DC" w14:textId="4C3AC45E" w:rsidR="006D130C" w:rsidRDefault="006D130C" w:rsidP="00907C06">
      <w:pPr>
        <w:pStyle w:val="Paragraphe"/>
      </w:pPr>
      <w:r w:rsidRPr="006D130C">
        <w:t xml:space="preserve">Les exigences </w:t>
      </w:r>
      <w:r w:rsidR="00664FD8">
        <w:t>de</w:t>
      </w:r>
      <w:r w:rsidRPr="006D130C">
        <w:t xml:space="preserve"> l’article</w:t>
      </w:r>
      <w:r w:rsidR="00635D81">
        <w:t> </w:t>
      </w:r>
      <w:r w:rsidRPr="00021FBC">
        <w:rPr>
          <w:highlight w:val="yellow"/>
        </w:rPr>
        <w:t>12.3.4</w:t>
      </w:r>
      <w:r w:rsidR="00D03078">
        <w:t xml:space="preserve"> « Contrôle de réception »</w:t>
      </w:r>
      <w:r w:rsidRPr="006D130C">
        <w:t xml:space="preserve"> du CCDG s’appliquent aux </w:t>
      </w:r>
      <w:r w:rsidR="005B49D8">
        <w:t>MR</w:t>
      </w:r>
      <w:r w:rsidRPr="006D130C">
        <w:t>, avec les précisions suivantes</w:t>
      </w:r>
      <w:r w:rsidR="00635D81">
        <w:t> </w:t>
      </w:r>
      <w:r w:rsidRPr="006D130C">
        <w:t>:</w:t>
      </w:r>
    </w:p>
    <w:p w14:paraId="567D4A6B" w14:textId="1C0A4E7E" w:rsidR="00345457" w:rsidRDefault="00470510" w:rsidP="004D3CF5">
      <w:pPr>
        <w:pStyle w:val="Puce"/>
      </w:pPr>
      <w:r>
        <w:lastRenderedPageBreak/>
        <w:t>l</w:t>
      </w:r>
      <w:r w:rsidR="00345457">
        <w:t xml:space="preserve">a conformité </w:t>
      </w:r>
      <w:r w:rsidR="0025261B">
        <w:t>du type de MR s’ajoute à c</w:t>
      </w:r>
      <w:r w:rsidR="0045451B">
        <w:t>elles</w:t>
      </w:r>
      <w:r w:rsidR="0025261B">
        <w:t xml:space="preserve"> de la granulométrie et de la compacité</w:t>
      </w:r>
      <w:r w:rsidR="004728B6">
        <w:t xml:space="preserve"> dans l’évaluation par lot</w:t>
      </w:r>
      <w:r w:rsidR="004C2C58">
        <w:t>;</w:t>
      </w:r>
      <w:r w:rsidR="0025261B">
        <w:t xml:space="preserve"> </w:t>
      </w:r>
    </w:p>
    <w:p w14:paraId="6B942A7D" w14:textId="3ACA39C5" w:rsidR="00CD375C" w:rsidRDefault="00470510" w:rsidP="004D3CF5">
      <w:pPr>
        <w:pStyle w:val="Puce"/>
      </w:pPr>
      <w:r>
        <w:t>p</w:t>
      </w:r>
      <w:r w:rsidR="0045451B" w:rsidRPr="00421D67">
        <w:t>our la conformité du type de MR</w:t>
      </w:r>
      <w:r w:rsidR="00223393">
        <w:t>,</w:t>
      </w:r>
      <w:r w:rsidR="0045451B">
        <w:t xml:space="preserve"> u</w:t>
      </w:r>
      <w:r w:rsidR="004E16B8">
        <w:t xml:space="preserve">n lot de </w:t>
      </w:r>
      <w:r w:rsidR="005B49D8">
        <w:t>MR</w:t>
      </w:r>
      <w:r w:rsidR="004E16B8">
        <w:t xml:space="preserve"> est jugé conforme</w:t>
      </w:r>
      <w:r w:rsidR="00635D81">
        <w:t> </w:t>
      </w:r>
      <w:r w:rsidR="004E16B8">
        <w:t xml:space="preserve">: </w:t>
      </w:r>
    </w:p>
    <w:p w14:paraId="7AEDA028" w14:textId="28B21DF4" w:rsidR="00557472" w:rsidRDefault="00557472" w:rsidP="001E7B01">
      <w:pPr>
        <w:pStyle w:val="Puce2"/>
      </w:pPr>
      <w:r>
        <w:t>si la méthode</w:t>
      </w:r>
      <w:r w:rsidR="00B05253">
        <w:t xml:space="preserve"> d’essai</w:t>
      </w:r>
      <w:r>
        <w:t xml:space="preserve"> LC 21–901 du Ministère </w:t>
      </w:r>
      <w:r w:rsidR="001E7B01">
        <w:t>est</w:t>
      </w:r>
      <w:r>
        <w:t xml:space="preserve"> utilisée, lorsque tous les résultats individuels de détermination du type de </w:t>
      </w:r>
      <w:r w:rsidR="001E7B01">
        <w:t>MR</w:t>
      </w:r>
      <w:r>
        <w:t xml:space="preserve"> donnent le même type de MR que celui figurant à</w:t>
      </w:r>
      <w:r w:rsidR="008702B4">
        <w:t xml:space="preserve"> </w:t>
      </w:r>
      <w:r>
        <w:t>l’attestation de conformité ayant été préalablement vérifiée et jugée conforme par le Ministère</w:t>
      </w:r>
      <w:r w:rsidR="00374574">
        <w:t>;</w:t>
      </w:r>
    </w:p>
    <w:p w14:paraId="1E3FDB8E" w14:textId="1C4221A8" w:rsidR="00557472" w:rsidRDefault="00557472" w:rsidP="001E7B01">
      <w:pPr>
        <w:pStyle w:val="Puce2"/>
      </w:pPr>
      <w:r>
        <w:t>si la méthode</w:t>
      </w:r>
      <w:r w:rsidR="00B05253">
        <w:t xml:space="preserve"> d’essai</w:t>
      </w:r>
      <w:r>
        <w:t xml:space="preserve"> LC 26–100 du Ministère </w:t>
      </w:r>
      <w:r w:rsidR="001E7B01">
        <w:t>est</w:t>
      </w:r>
      <w:r>
        <w:t xml:space="preserve"> utilisée, lorsque la moyenne et les valeurs individuelles des résultats de détermination du type de MR respectent les exigences du </w:t>
      </w:r>
      <w:r w:rsidR="00E97911" w:rsidRPr="00E97911">
        <w:rPr>
          <w:highlight w:val="yellow"/>
        </w:rPr>
        <w:t>tableau</w:t>
      </w:r>
      <w:r w:rsidR="00635D81">
        <w:rPr>
          <w:highlight w:val="yellow"/>
        </w:rPr>
        <w:t> </w:t>
      </w:r>
      <w:r w:rsidR="00E97911" w:rsidRPr="00E97911">
        <w:rPr>
          <w:highlight w:val="yellow"/>
        </w:rPr>
        <w:t>2</w:t>
      </w:r>
      <w:r w:rsidR="00E97911">
        <w:t xml:space="preserve"> </w:t>
      </w:r>
      <w:r w:rsidR="00E97911" w:rsidRPr="002A700B">
        <w:t>de</w:t>
      </w:r>
      <w:r w:rsidR="00E97911">
        <w:t xml:space="preserve"> la norme BNQ 2560–600 « Granulats – Matériaux recyclés fabriqués à partir de béton, d’enrobés bitumineux et de </w:t>
      </w:r>
      <w:r w:rsidR="00E97911" w:rsidRPr="00DB230B">
        <w:t xml:space="preserve">briques </w:t>
      </w:r>
      <w:r w:rsidR="00E97911" w:rsidRPr="001E7B01">
        <w:t>–</w:t>
      </w:r>
      <w:r w:rsidR="00E97911">
        <w:t> Classification et caractéristiques</w:t>
      </w:r>
      <w:r w:rsidR="004C2C58">
        <w:t> </w:t>
      </w:r>
      <w:r w:rsidR="00E97911">
        <w:t>»</w:t>
      </w:r>
      <w:r>
        <w:t xml:space="preserve"> donnent le même type de MR que celui figurant à l’attestation de conformité ayant été préalablement vérifiée et jugée conforme par le Ministère.</w:t>
      </w:r>
    </w:p>
    <w:p w14:paraId="13BF2E16" w14:textId="793671A5" w:rsidR="00C04AB8" w:rsidRDefault="005255B9" w:rsidP="005255B9">
      <w:pPr>
        <w:pStyle w:val="Titre4"/>
      </w:pPr>
      <w:bookmarkStart w:id="77" w:name="_Toc200445625"/>
      <w:r>
        <w:t>Rejet d’un lot</w:t>
      </w:r>
      <w:bookmarkEnd w:id="77"/>
    </w:p>
    <w:p w14:paraId="54E6F60B" w14:textId="2A37988B" w:rsidR="00E76BA1" w:rsidRPr="00B04F8B" w:rsidRDefault="00386417" w:rsidP="00A14F56">
      <w:pPr>
        <w:pStyle w:val="Textemasqumodifications"/>
      </w:pPr>
      <w:r>
        <w:t>Nouvel article</w:t>
      </w:r>
      <w:r w:rsidR="006C3B5D">
        <w:t>.</w:t>
      </w:r>
      <w:r>
        <w:t xml:space="preserve"> </w:t>
      </w:r>
    </w:p>
    <w:p w14:paraId="5F3987E6" w14:textId="79C9FB33" w:rsidR="007531BF" w:rsidRPr="007531BF" w:rsidRDefault="007531BF" w:rsidP="004C3F8A">
      <w:pPr>
        <w:pStyle w:val="Textemasqubleu"/>
      </w:pPr>
      <w:r>
        <w:t>Le critère de rejet d’un lot doit être modifié en fonction des types de MR prévus au contrat. Par exemple, si les types de MR permis au devis sont MR-1 à MR-3</w:t>
      </w:r>
      <w:r w:rsidR="009C7487">
        <w:t>,</w:t>
      </w:r>
      <w:r>
        <w:t xml:space="preserve"> alors le rejet d’un lot devrait s’appliquer pour les MR-4 à MR-7.</w:t>
      </w:r>
    </w:p>
    <w:p w14:paraId="0234396F" w14:textId="6050CD19" w:rsidR="005255B9" w:rsidRDefault="005255B9" w:rsidP="00907C06">
      <w:pPr>
        <w:pStyle w:val="Paragraphe"/>
      </w:pPr>
      <w:r w:rsidRPr="006D130C">
        <w:t>Les exigences stipulées à l’article</w:t>
      </w:r>
      <w:r w:rsidR="00635D81">
        <w:t> </w:t>
      </w:r>
      <w:r w:rsidRPr="00021FBC">
        <w:rPr>
          <w:highlight w:val="yellow"/>
        </w:rPr>
        <w:t>12.3.4.1</w:t>
      </w:r>
      <w:r w:rsidRPr="006D130C">
        <w:t xml:space="preserve"> </w:t>
      </w:r>
      <w:r w:rsidR="00822612">
        <w:t xml:space="preserve">« Rejet d’un lot » </w:t>
      </w:r>
      <w:r w:rsidRPr="006D130C">
        <w:t xml:space="preserve">du CCDG s’appliquent aux </w:t>
      </w:r>
      <w:r w:rsidR="005B49D8">
        <w:t>MR</w:t>
      </w:r>
      <w:r w:rsidRPr="006D130C">
        <w:t>, avec les précisions suivantes</w:t>
      </w:r>
      <w:r w:rsidR="008B529E">
        <w:t> :</w:t>
      </w:r>
    </w:p>
    <w:p w14:paraId="7AEB0F10" w14:textId="534D6DC1" w:rsidR="008B529E" w:rsidRPr="005255B9" w:rsidRDefault="00D37CA8" w:rsidP="004D3CF5">
      <w:pPr>
        <w:pStyle w:val="Puce"/>
      </w:pPr>
      <w:r>
        <w:t xml:space="preserve">En plus </w:t>
      </w:r>
      <w:r w:rsidR="00382BF1">
        <w:t>des exigences relatives</w:t>
      </w:r>
      <w:r>
        <w:t xml:space="preserve"> aux écarts critiques</w:t>
      </w:r>
      <w:r w:rsidR="00382BF1">
        <w:t xml:space="preserve"> sur la granulométrie</w:t>
      </w:r>
      <w:r>
        <w:t>, un lot est rejeté lorsque le ty</w:t>
      </w:r>
      <w:r w:rsidR="00382BF1">
        <w:t>pe</w:t>
      </w:r>
      <w:r w:rsidR="00DE2F15">
        <w:t xml:space="preserve"> </w:t>
      </w:r>
      <w:r w:rsidR="00382BF1">
        <w:t xml:space="preserve">de </w:t>
      </w:r>
      <w:r w:rsidR="001E7B01">
        <w:t>MR</w:t>
      </w:r>
      <w:r w:rsidR="00E84659">
        <w:t xml:space="preserve"> moyen</w:t>
      </w:r>
      <w:r w:rsidR="00382BF1">
        <w:t xml:space="preserve"> </w:t>
      </w:r>
      <w:r w:rsidR="00DE2F15">
        <w:t xml:space="preserve">obtenu suivant la méthode </w:t>
      </w:r>
      <w:r w:rsidR="00B05253">
        <w:t xml:space="preserve">d’essai </w:t>
      </w:r>
      <w:r w:rsidR="00DE2F15">
        <w:t>LC</w:t>
      </w:r>
      <w:r w:rsidR="00AE4284">
        <w:t> </w:t>
      </w:r>
      <w:r w:rsidR="00DE2F15">
        <w:t>21-901 ou LC</w:t>
      </w:r>
      <w:r w:rsidR="00AE4284">
        <w:t> </w:t>
      </w:r>
      <w:r w:rsidR="00DE2F15">
        <w:t>26-</w:t>
      </w:r>
      <w:r w:rsidR="00DE2F15" w:rsidRPr="00DE2F15">
        <w:t xml:space="preserve">100 correspond à un type supérieur </w:t>
      </w:r>
      <w:r w:rsidR="00AE4284">
        <w:t>à</w:t>
      </w:r>
      <w:r w:rsidR="00DE2F15" w:rsidRPr="00DE2F15">
        <w:t xml:space="preserve"> celui figurant à l’attestation de conformité</w:t>
      </w:r>
      <w:r w:rsidR="00E84659">
        <w:t xml:space="preserve">. </w:t>
      </w:r>
    </w:p>
    <w:p w14:paraId="3D2FDAC5" w14:textId="05782AD9" w:rsidR="005255B9" w:rsidRDefault="005255B9" w:rsidP="005255B9">
      <w:pPr>
        <w:pStyle w:val="Titre4"/>
      </w:pPr>
      <w:bookmarkStart w:id="78" w:name="_Toc200445626"/>
      <w:r>
        <w:t>Recours de l’entrepreneur</w:t>
      </w:r>
      <w:bookmarkEnd w:id="78"/>
    </w:p>
    <w:p w14:paraId="20F11B8F" w14:textId="48F2D99A" w:rsidR="008D6645" w:rsidRPr="00632A95" w:rsidRDefault="00C2620C" w:rsidP="00A14F56">
      <w:pPr>
        <w:pStyle w:val="Textemasqumodifications"/>
      </w:pPr>
      <w:r>
        <w:t>Nouvel article.</w:t>
      </w:r>
    </w:p>
    <w:p w14:paraId="46BD4E23" w14:textId="63AE0560" w:rsidR="005255B9" w:rsidRPr="005255B9" w:rsidRDefault="005255B9" w:rsidP="00907C06">
      <w:pPr>
        <w:pStyle w:val="Paragraphe"/>
      </w:pPr>
      <w:r w:rsidRPr="006D130C">
        <w:t xml:space="preserve">Les exigences </w:t>
      </w:r>
      <w:r w:rsidR="00C2620C">
        <w:t>de</w:t>
      </w:r>
      <w:r w:rsidRPr="006D130C">
        <w:t xml:space="preserve"> l’article</w:t>
      </w:r>
      <w:r w:rsidR="00AE4284">
        <w:t> </w:t>
      </w:r>
      <w:r w:rsidRPr="00021FBC">
        <w:rPr>
          <w:highlight w:val="yellow"/>
        </w:rPr>
        <w:t>12.3.4.2</w:t>
      </w:r>
      <w:r w:rsidR="004038FB">
        <w:t xml:space="preserve"> «</w:t>
      </w:r>
      <w:r w:rsidR="002A700B">
        <w:t> </w:t>
      </w:r>
      <w:r w:rsidR="004038FB">
        <w:t>Recours de l’entrepreneur »</w:t>
      </w:r>
      <w:r w:rsidR="004E3BF3">
        <w:t xml:space="preserve"> </w:t>
      </w:r>
      <w:r w:rsidRPr="006D130C">
        <w:t xml:space="preserve">du CCDG s’appliquent aux </w:t>
      </w:r>
      <w:r w:rsidR="005B49D8">
        <w:t>MR</w:t>
      </w:r>
      <w:r w:rsidRPr="006D130C">
        <w:t>, avec les précisions suivantes</w:t>
      </w:r>
      <w:r w:rsidR="00F864D4">
        <w:t xml:space="preserve"> : </w:t>
      </w:r>
    </w:p>
    <w:p w14:paraId="063552FC" w14:textId="66654770" w:rsidR="005255B9" w:rsidRDefault="00C75266" w:rsidP="004D3CF5">
      <w:pPr>
        <w:pStyle w:val="Puce"/>
      </w:pPr>
      <w:r>
        <w:t>lorsqu’un lot n’est pas conforme aux exigences du contrôle de réception concernant le type de MR, l’entrepreneur peut exercer son droit de recours</w:t>
      </w:r>
      <w:r w:rsidR="007E7FF2">
        <w:t xml:space="preserve">. Le droit de recours du type de MR est réalisé </w:t>
      </w:r>
      <w:r w:rsidR="004667E0">
        <w:t xml:space="preserve">selon </w:t>
      </w:r>
      <w:r w:rsidR="007E7FF2">
        <w:t xml:space="preserve">les </w:t>
      </w:r>
      <w:r w:rsidR="00D84CDB">
        <w:t>exigences</w:t>
      </w:r>
      <w:r w:rsidR="007E7FF2">
        <w:t xml:space="preserve"> prévues pour</w:t>
      </w:r>
      <w:r w:rsidR="00D84CDB">
        <w:t xml:space="preserve"> le droit de recours de la</w:t>
      </w:r>
      <w:r w:rsidR="007E7FF2">
        <w:t xml:space="preserve"> granulométri</w:t>
      </w:r>
      <w:r w:rsidR="00D84CDB">
        <w:t>e</w:t>
      </w:r>
      <w:r w:rsidR="003917A3">
        <w:t>;</w:t>
      </w:r>
    </w:p>
    <w:p w14:paraId="700CC04D" w14:textId="449D4137" w:rsidR="00E24777" w:rsidRDefault="00E24777" w:rsidP="004D3CF5">
      <w:pPr>
        <w:pStyle w:val="Puce"/>
      </w:pPr>
      <w:r>
        <w:t xml:space="preserve">la détermination du type de MR est réalisée </w:t>
      </w:r>
      <w:r w:rsidRPr="00E84659">
        <w:t>selon la méthode utilisée lors du contrôle de réception</w:t>
      </w:r>
      <w:r w:rsidR="007E7FF2" w:rsidRPr="00E84659">
        <w:t>;</w:t>
      </w:r>
    </w:p>
    <w:p w14:paraId="4A4D0D91" w14:textId="305919F3" w:rsidR="00E24777" w:rsidRPr="005255B9" w:rsidRDefault="00837D96" w:rsidP="004D3CF5">
      <w:pPr>
        <w:pStyle w:val="Puce"/>
      </w:pPr>
      <w:r>
        <w:t>l</w:t>
      </w:r>
      <w:r w:rsidR="007E7FF2">
        <w:t>e coût des prélèvements additionnels est assumé par l’entrepreneur.</w:t>
      </w:r>
      <w:r w:rsidR="004E3BF3">
        <w:t xml:space="preserve"> </w:t>
      </w:r>
      <w:r w:rsidR="007E7FF2">
        <w:t>La détermination du type de MR est payée par l’entrepreneur, à moins que la valeur moyenne calculée à partir de l’ensemble des nouveaux résultats du lot indique que le lot satisfait au type de MR utilisé. Dans ce cas, le Ministère rembourse le coût des essais au taux en vigueur au Ministère.</w:t>
      </w:r>
    </w:p>
    <w:p w14:paraId="49239BA8" w14:textId="7EA07F6E" w:rsidR="00122F57" w:rsidRDefault="006122D9" w:rsidP="00884514">
      <w:pPr>
        <w:pStyle w:val="Titre3"/>
      </w:pPr>
      <w:bookmarkStart w:id="79" w:name="_Toc200445627"/>
      <w:r>
        <w:t>Mode de paiement</w:t>
      </w:r>
      <w:bookmarkEnd w:id="79"/>
      <w:r w:rsidR="00461E1D">
        <w:t xml:space="preserve"> </w:t>
      </w:r>
    </w:p>
    <w:p w14:paraId="34FF850E" w14:textId="27ED328C" w:rsidR="00F6757C" w:rsidRDefault="00E82E65" w:rsidP="00907C06">
      <w:pPr>
        <w:pStyle w:val="Paragraphe"/>
      </w:pPr>
      <w:r>
        <w:t xml:space="preserve">En plus des stipulations </w:t>
      </w:r>
      <w:r w:rsidR="00A00DB5" w:rsidRPr="00A00DB5">
        <w:t>de l'article</w:t>
      </w:r>
      <w:r w:rsidR="00AE4284">
        <w:t> </w:t>
      </w:r>
      <w:r w:rsidR="00A00DB5" w:rsidRPr="008B09FC">
        <w:rPr>
          <w:highlight w:val="yellow"/>
        </w:rPr>
        <w:t>12.3.5</w:t>
      </w:r>
      <w:r w:rsidR="00A00DB5" w:rsidRPr="00A00DB5">
        <w:t xml:space="preserve"> «</w:t>
      </w:r>
      <w:r w:rsidR="002A700B">
        <w:t> </w:t>
      </w:r>
      <w:r w:rsidR="00A00DB5" w:rsidRPr="00A00DB5">
        <w:t>Mode de paiement</w:t>
      </w:r>
      <w:r w:rsidR="002A700B">
        <w:t> </w:t>
      </w:r>
      <w:r w:rsidR="00A00DB5" w:rsidRPr="00A00DB5">
        <w:t xml:space="preserve">» du CCDG, le prix </w:t>
      </w:r>
      <w:r>
        <w:t>des MR</w:t>
      </w:r>
      <w:r w:rsidR="00A00DB5" w:rsidRPr="00A00DB5">
        <w:t xml:space="preserve"> inclut </w:t>
      </w:r>
      <w:r w:rsidR="008F6429">
        <w:t xml:space="preserve">également </w:t>
      </w:r>
      <w:r w:rsidR="00A00DB5" w:rsidRPr="00A00DB5">
        <w:t>l'enlèvement et la mise au rebut des impuretés.</w:t>
      </w:r>
    </w:p>
    <w:p w14:paraId="626016C0" w14:textId="069F55A7" w:rsidR="008E34F6" w:rsidRDefault="008E34F6" w:rsidP="008E34F6">
      <w:pPr>
        <w:pStyle w:val="Titre2"/>
      </w:pPr>
      <w:bookmarkStart w:id="80" w:name="_Toc200445628"/>
      <w:r>
        <w:lastRenderedPageBreak/>
        <w:t>Abat-Poussière</w:t>
      </w:r>
      <w:bookmarkEnd w:id="80"/>
    </w:p>
    <w:p w14:paraId="533D5518" w14:textId="3D92AFCB" w:rsidR="008E34F6" w:rsidRDefault="008E34F6" w:rsidP="00907C06">
      <w:pPr>
        <w:pStyle w:val="Paragraphe"/>
      </w:pPr>
      <w:r w:rsidRPr="008E34F6">
        <w:t>Les exigences stipulées à l’article</w:t>
      </w:r>
      <w:r w:rsidR="00AE4284">
        <w:t> </w:t>
      </w:r>
      <w:r w:rsidRPr="00021FBC">
        <w:rPr>
          <w:highlight w:val="yellow"/>
        </w:rPr>
        <w:t>12.4</w:t>
      </w:r>
      <w:r w:rsidRPr="008E34F6">
        <w:t xml:space="preserve"> </w:t>
      </w:r>
      <w:r w:rsidR="00D07671">
        <w:t xml:space="preserve">« Traitement contre la poussière » </w:t>
      </w:r>
      <w:r w:rsidRPr="008E34F6">
        <w:t xml:space="preserve">du CCDG s’appliquent également à l’abat-poussière posé sur une fondation constituée d’un </w:t>
      </w:r>
      <w:r w:rsidR="00857BE6">
        <w:t>MR</w:t>
      </w:r>
      <w:r w:rsidRPr="008E34F6">
        <w:t>.</w:t>
      </w:r>
    </w:p>
    <w:p w14:paraId="375E3FAE" w14:textId="6DF20927" w:rsidR="008E34F6" w:rsidRDefault="008E34F6" w:rsidP="008D269A">
      <w:pPr>
        <w:pStyle w:val="Titre1"/>
      </w:pPr>
      <w:bookmarkStart w:id="81" w:name="_Ref163804504"/>
      <w:bookmarkStart w:id="82" w:name="_Toc200445629"/>
      <w:r>
        <w:t>Revêtement de chaussée en enrobé</w:t>
      </w:r>
      <w:bookmarkEnd w:id="81"/>
      <w:bookmarkEnd w:id="82"/>
      <w:r w:rsidR="00265238" w:rsidRPr="00265238">
        <w:rPr>
          <w:rStyle w:val="TextemasqumodificationsCar"/>
        </w:rPr>
        <w:t xml:space="preserve"> </w:t>
      </w:r>
      <w:r w:rsidR="00265238" w:rsidRPr="002C222F">
        <w:rPr>
          <w:rStyle w:val="TextemasqumodificationsCar"/>
        </w:rPr>
        <w:t>le titre a été révisé</w:t>
      </w:r>
    </w:p>
    <w:p w14:paraId="32A459EE" w14:textId="77777777" w:rsidR="003E2990" w:rsidRDefault="00212D76" w:rsidP="00A14F56">
      <w:pPr>
        <w:pStyle w:val="Textemasqumodifications"/>
      </w:pPr>
      <w:r>
        <w:t>Cet article a été revu</w:t>
      </w:r>
      <w:r w:rsidR="00265238">
        <w:t>.</w:t>
      </w:r>
      <w:r w:rsidR="00E76BA1" w:rsidRPr="00E76BA1">
        <w:t xml:space="preserve"> </w:t>
      </w:r>
    </w:p>
    <w:p w14:paraId="1FF78B6D" w14:textId="77777777" w:rsidR="00E944A1" w:rsidRDefault="00E944A1" w:rsidP="00E944A1">
      <w:pPr>
        <w:pStyle w:val="Textemasqumodifications"/>
      </w:pPr>
      <w:bookmarkStart w:id="83" w:name="_Hlk198632848"/>
      <w:r>
        <w:t>Le texte masqué suivant a été ajouté.</w:t>
      </w:r>
    </w:p>
    <w:p w14:paraId="668A8503" w14:textId="2FE988DB" w:rsidR="00E944A1" w:rsidRPr="00B834E3" w:rsidRDefault="00E944A1" w:rsidP="004C3F8A">
      <w:pPr>
        <w:pStyle w:val="Textemasqubleu"/>
      </w:pPr>
      <w:r w:rsidRPr="007A3901">
        <w:t xml:space="preserve">Le </w:t>
      </w:r>
      <w:r>
        <w:t>concepteur</w:t>
      </w:r>
      <w:r w:rsidRPr="007A3901">
        <w:t xml:space="preserve"> </w:t>
      </w:r>
      <w:r>
        <w:t>doit</w:t>
      </w:r>
      <w:r w:rsidRPr="007A3901">
        <w:t xml:space="preserve"> ajouter </w:t>
      </w:r>
      <w:r w:rsidR="003E2990">
        <w:t xml:space="preserve">les articles </w:t>
      </w:r>
      <w:r w:rsidR="00A96C78">
        <w:t xml:space="preserve">et l’annexe </w:t>
      </w:r>
      <w:r w:rsidR="003E2990">
        <w:t>associé</w:t>
      </w:r>
      <w:r w:rsidR="00E66F04">
        <w:t>e</w:t>
      </w:r>
      <w:r w:rsidR="003E2990">
        <w:t xml:space="preserve"> </w:t>
      </w:r>
      <w:r w:rsidRPr="007A3901">
        <w:t>dans le devis</w:t>
      </w:r>
      <w:r>
        <w:t> </w:t>
      </w:r>
      <w:r w:rsidRPr="00952653">
        <w:t>1</w:t>
      </w:r>
      <w:r w:rsidR="003E2990">
        <w:t>2</w:t>
      </w:r>
      <w:r w:rsidRPr="00952653">
        <w:t>X « </w:t>
      </w:r>
      <w:r w:rsidR="003E2990" w:rsidRPr="003E2990">
        <w:t>Revêtement de chaussée en enrobé</w:t>
      </w:r>
      <w:r w:rsidRPr="00952653">
        <w:t> »</w:t>
      </w:r>
      <w:r w:rsidRPr="007A3901">
        <w:t xml:space="preserve"> du devis du contrat</w:t>
      </w:r>
      <w:r w:rsidR="003E2990">
        <w:t>,</w:t>
      </w:r>
      <w:r w:rsidR="003E2990" w:rsidRPr="003E2990">
        <w:t xml:space="preserve"> </w:t>
      </w:r>
      <w:r w:rsidR="003E2990">
        <w:t xml:space="preserve">si les MR sont utilisés </w:t>
      </w:r>
      <w:r w:rsidR="007A1A03">
        <w:t>pour la</w:t>
      </w:r>
      <w:r w:rsidR="003E2990">
        <w:t xml:space="preserve"> fondation de la chaussée sous un revêtement en enrobé.</w:t>
      </w:r>
    </w:p>
    <w:p w14:paraId="329AAECE" w14:textId="2C916929" w:rsidR="001F22E8" w:rsidRDefault="00CA368E" w:rsidP="00490259">
      <w:pPr>
        <w:pStyle w:val="Titre2"/>
      </w:pPr>
      <w:bookmarkStart w:id="84" w:name="_Toc200445630"/>
      <w:bookmarkEnd w:id="83"/>
      <w:r>
        <w:t>Revêtement de chaussée en enrobé</w:t>
      </w:r>
      <w:r w:rsidR="008A20B4">
        <w:t xml:space="preserve"> sur un</w:t>
      </w:r>
      <w:r w:rsidR="005B530E">
        <w:t>E</w:t>
      </w:r>
      <w:r w:rsidR="008A20B4">
        <w:t xml:space="preserve"> fondation </w:t>
      </w:r>
      <w:r w:rsidR="003C50EA">
        <w:t xml:space="preserve">construite avec des </w:t>
      </w:r>
      <w:r w:rsidR="005B530E">
        <w:t>MR</w:t>
      </w:r>
      <w:bookmarkEnd w:id="84"/>
      <w:r w:rsidR="00265238" w:rsidRPr="00265238">
        <w:rPr>
          <w:rStyle w:val="TextemasqumodificationsCar"/>
        </w:rPr>
        <w:t xml:space="preserve"> </w:t>
      </w:r>
      <w:r w:rsidR="00265238" w:rsidRPr="002C222F">
        <w:rPr>
          <w:rStyle w:val="TextemasqumodificationsCar"/>
        </w:rPr>
        <w:t>le titre a été révisé</w:t>
      </w:r>
    </w:p>
    <w:p w14:paraId="3CA81432" w14:textId="7C5EAAB8" w:rsidR="000961D9" w:rsidRPr="00B04F8B" w:rsidRDefault="00C33EEB" w:rsidP="00A14F56">
      <w:pPr>
        <w:pStyle w:val="Textemasqumodifications"/>
      </w:pPr>
      <w:bookmarkStart w:id="85" w:name="_Hlk194658454"/>
      <w:r>
        <w:t>Cet article a été révisé</w:t>
      </w:r>
      <w:r w:rsidR="00E76BA1">
        <w:t>.</w:t>
      </w:r>
    </w:p>
    <w:bookmarkEnd w:id="85"/>
    <w:p w14:paraId="173DBBC9" w14:textId="424BF586" w:rsidR="000961D9" w:rsidRDefault="000B4536" w:rsidP="004C3F8A">
      <w:pPr>
        <w:pStyle w:val="Textemasqubleu"/>
      </w:pPr>
      <w:r>
        <w:t>Le concepteur doit préciser les épaisseurs d’enrobé à prévoir en fonction du type de MR utilisé l</w:t>
      </w:r>
      <w:r w:rsidR="001F22E8">
        <w:t>orsque l’utilisation de MR est permise dans la fondation de chaussée</w:t>
      </w:r>
      <w:r>
        <w:t>,</w:t>
      </w:r>
      <w:r w:rsidR="001F22E8">
        <w:t xml:space="preserve"> et que le type de MR peut entraîner une augmentation de l’épaisseur du revêtement en enrobé.</w:t>
      </w:r>
      <w:r w:rsidR="008D278B">
        <w:t xml:space="preserve"> </w:t>
      </w:r>
    </w:p>
    <w:p w14:paraId="7330DD4A" w14:textId="76532590" w:rsidR="001F22E8" w:rsidRPr="0054726B" w:rsidRDefault="008D278B" w:rsidP="004C3F8A">
      <w:pPr>
        <w:pStyle w:val="Textemasqubleu"/>
      </w:pPr>
      <w:r>
        <w:t xml:space="preserve">Le concepteur peut également préciser l’épaisseur </w:t>
      </w:r>
      <w:r w:rsidR="00C97349">
        <w:t xml:space="preserve">des terrassements ou </w:t>
      </w:r>
      <w:r>
        <w:t>des fondations</w:t>
      </w:r>
      <w:r w:rsidR="00E66F04">
        <w:t>,</w:t>
      </w:r>
      <w:r>
        <w:t xml:space="preserve"> s’il prévoit </w:t>
      </w:r>
      <w:r w:rsidR="00C97349">
        <w:t>les</w:t>
      </w:r>
      <w:r>
        <w:t xml:space="preserve"> ajuste</w:t>
      </w:r>
      <w:r w:rsidR="00C97349">
        <w:t>r</w:t>
      </w:r>
      <w:r>
        <w:t xml:space="preserve"> en fonction de l’épaisseur </w:t>
      </w:r>
      <w:r w:rsidR="00E66F04">
        <w:t>de l’</w:t>
      </w:r>
      <w:r>
        <w:t>enrobé</w:t>
      </w:r>
      <w:r w:rsidR="00296CDF">
        <w:t>,</w:t>
      </w:r>
      <w:r w:rsidR="00215DB7">
        <w:t xml:space="preserve"> </w:t>
      </w:r>
      <w:r>
        <w:t xml:space="preserve">de manière </w:t>
      </w:r>
      <w:r w:rsidR="00215DB7">
        <w:t xml:space="preserve">à maintenir </w:t>
      </w:r>
      <w:r>
        <w:t>le profil final à la même élévation.</w:t>
      </w:r>
      <w:r w:rsidR="001F22E8">
        <w:t xml:space="preserve"> </w:t>
      </w:r>
      <w:r w:rsidR="00215DB7">
        <w:t xml:space="preserve">À cet effet, le tableau </w:t>
      </w:r>
      <w:r w:rsidR="00DB4534">
        <w:t xml:space="preserve">de </w:t>
      </w:r>
      <w:r w:rsidR="00DB4534" w:rsidRPr="00BD6685">
        <w:t>l’</w:t>
      </w:r>
      <w:r w:rsidR="00BD6685">
        <w:t>a</w:t>
      </w:r>
      <w:r w:rsidR="00DB4534" w:rsidRPr="00BD6685">
        <w:t>nnexe</w:t>
      </w:r>
      <w:r w:rsidR="00BD6685" w:rsidRPr="00BD6685">
        <w:t> </w:t>
      </w:r>
      <w:r w:rsidR="009C6907" w:rsidRPr="00BD6685">
        <w:t>1</w:t>
      </w:r>
      <w:r w:rsidR="00BD6685">
        <w:t> « </w:t>
      </w:r>
      <w:r w:rsidR="00BD6685" w:rsidRPr="00BD6685">
        <w:t>Types et épaisseurs des matériaux utilisés en fondation</w:t>
      </w:r>
      <w:r w:rsidR="00BD6685">
        <w:t xml:space="preserve"> » </w:t>
      </w:r>
      <w:r w:rsidR="009C6907">
        <w:t>peut être utilisé ou les épaisseurs requises peuvent être indiquées dans d’autres documents comme les plans</w:t>
      </w:r>
      <w:r w:rsidR="00215DB7">
        <w:t xml:space="preserve">. </w:t>
      </w:r>
    </w:p>
    <w:p w14:paraId="6BB8B538" w14:textId="03CAE1D4" w:rsidR="001F22E8" w:rsidRDefault="00A00DB5" w:rsidP="00907C06">
      <w:pPr>
        <w:pStyle w:val="Paragraphe"/>
      </w:pPr>
      <w:r w:rsidRPr="009C6907">
        <w:rPr>
          <w:highlight w:val="yellow"/>
        </w:rPr>
        <w:t>L</w:t>
      </w:r>
      <w:r w:rsidR="00A0753A" w:rsidRPr="009C6907">
        <w:rPr>
          <w:highlight w:val="yellow"/>
        </w:rPr>
        <w:t>’</w:t>
      </w:r>
      <w:r w:rsidR="00DE5B44">
        <w:rPr>
          <w:highlight w:val="yellow"/>
        </w:rPr>
        <w:t>a</w:t>
      </w:r>
      <w:r w:rsidR="00A0753A" w:rsidRPr="009C6907">
        <w:rPr>
          <w:highlight w:val="yellow"/>
        </w:rPr>
        <w:t>nnexe</w:t>
      </w:r>
      <w:r w:rsidR="00BD6685">
        <w:rPr>
          <w:highlight w:val="yellow"/>
        </w:rPr>
        <w:t> </w:t>
      </w:r>
      <w:r w:rsidR="009C6907" w:rsidRPr="009C6907">
        <w:rPr>
          <w:highlight w:val="yellow"/>
        </w:rPr>
        <w:t>1</w:t>
      </w:r>
      <w:r w:rsidR="00BD6685">
        <w:rPr>
          <w:highlight w:val="yellow"/>
        </w:rPr>
        <w:t xml:space="preserve"> « </w:t>
      </w:r>
      <w:r w:rsidR="00BD6685" w:rsidRPr="00BD6685">
        <w:rPr>
          <w:highlight w:val="yellow"/>
        </w:rPr>
        <w:t>Types et épaisseurs des matériaux utilisés en fondation »</w:t>
      </w:r>
      <w:r w:rsidR="00A0753A" w:rsidRPr="00BD6685">
        <w:rPr>
          <w:highlight w:val="yellow"/>
        </w:rPr>
        <w:t xml:space="preserve"> </w:t>
      </w:r>
      <w:r w:rsidRPr="009C6907">
        <w:rPr>
          <w:highlight w:val="yellow"/>
        </w:rPr>
        <w:t xml:space="preserve">indique l'épaisseur du revêtement en enrobé nécessaire en fonction du type </w:t>
      </w:r>
      <w:r w:rsidR="00510AA5" w:rsidRPr="009C6907">
        <w:rPr>
          <w:highlight w:val="yellow"/>
        </w:rPr>
        <w:t xml:space="preserve">de </w:t>
      </w:r>
      <w:r w:rsidR="000B4536">
        <w:rPr>
          <w:highlight w:val="yellow"/>
        </w:rPr>
        <w:t>MR</w:t>
      </w:r>
      <w:r w:rsidR="000B4536" w:rsidRPr="009C6907">
        <w:rPr>
          <w:highlight w:val="yellow"/>
        </w:rPr>
        <w:t xml:space="preserve"> </w:t>
      </w:r>
      <w:r w:rsidRPr="009C6907">
        <w:rPr>
          <w:highlight w:val="yellow"/>
        </w:rPr>
        <w:t xml:space="preserve">utilisé </w:t>
      </w:r>
      <w:r w:rsidR="007A1A03">
        <w:rPr>
          <w:highlight w:val="yellow"/>
        </w:rPr>
        <w:t>pour la</w:t>
      </w:r>
      <w:r w:rsidRPr="009C6907">
        <w:rPr>
          <w:highlight w:val="yellow"/>
        </w:rPr>
        <w:t xml:space="preserve"> fondation</w:t>
      </w:r>
      <w:r w:rsidR="005B185B" w:rsidRPr="009C6907">
        <w:rPr>
          <w:highlight w:val="yellow"/>
        </w:rPr>
        <w:t>.</w:t>
      </w:r>
    </w:p>
    <w:p w14:paraId="23253651" w14:textId="380F0A33" w:rsidR="000C49CC" w:rsidRPr="000C49CC" w:rsidRDefault="000C49CC" w:rsidP="00490259">
      <w:pPr>
        <w:pStyle w:val="Titre2"/>
      </w:pPr>
      <w:bookmarkStart w:id="86" w:name="_Toc200445631"/>
      <w:r>
        <w:t>Préparation de la surface</w:t>
      </w:r>
      <w:bookmarkEnd w:id="86"/>
    </w:p>
    <w:p w14:paraId="4780C26D" w14:textId="381EFFF3" w:rsidR="000C49CC" w:rsidRDefault="000C49CC" w:rsidP="00907C06">
      <w:pPr>
        <w:pStyle w:val="Paragraphe"/>
        <w:rPr>
          <w:kern w:val="1"/>
        </w:rPr>
      </w:pPr>
      <w:r>
        <w:t xml:space="preserve">Dans le cas où, selon les exigences </w:t>
      </w:r>
      <w:r w:rsidR="0083388C">
        <w:t>de</w:t>
      </w:r>
      <w:r>
        <w:t xml:space="preserve"> l’article</w:t>
      </w:r>
      <w:r w:rsidR="00296CDF">
        <w:t> </w:t>
      </w:r>
      <w:r w:rsidR="0083388C" w:rsidRPr="00032D0E">
        <w:rPr>
          <w:highlight w:val="yellow"/>
        </w:rPr>
        <w:fldChar w:fldCharType="begin"/>
      </w:r>
      <w:r w:rsidR="0083388C" w:rsidRPr="00032D0E">
        <w:rPr>
          <w:highlight w:val="yellow"/>
        </w:rPr>
        <w:instrText xml:space="preserve"> REF _Ref163806486 \r \h </w:instrText>
      </w:r>
      <w:r w:rsidR="0083388C">
        <w:rPr>
          <w:highlight w:val="yellow"/>
        </w:rPr>
        <w:instrText xml:space="preserve"> \* MERGEFORMAT </w:instrText>
      </w:r>
      <w:r w:rsidR="0083388C" w:rsidRPr="00032D0E">
        <w:rPr>
          <w:highlight w:val="yellow"/>
        </w:rPr>
      </w:r>
      <w:r w:rsidR="0083388C" w:rsidRPr="00032D0E">
        <w:rPr>
          <w:highlight w:val="yellow"/>
        </w:rPr>
        <w:fldChar w:fldCharType="separate"/>
      </w:r>
      <w:r w:rsidR="00586371">
        <w:rPr>
          <w:highlight w:val="yellow"/>
        </w:rPr>
        <w:t>6.2</w:t>
      </w:r>
      <w:r w:rsidR="0083388C" w:rsidRPr="00032D0E">
        <w:rPr>
          <w:highlight w:val="yellow"/>
        </w:rPr>
        <w:fldChar w:fldCharType="end"/>
      </w:r>
      <w:r w:rsidR="0083388C">
        <w:t xml:space="preserve"> </w:t>
      </w:r>
      <w:r w:rsidR="00CB0963">
        <w:t xml:space="preserve">« Fondation de chaussée » </w:t>
      </w:r>
      <w:r>
        <w:t xml:space="preserve">du présent devis, la fondation de chaussée est construite avec des </w:t>
      </w:r>
      <w:r w:rsidR="005B49D8">
        <w:t>MR</w:t>
      </w:r>
      <w:r>
        <w:t xml:space="preserve">, l’entrepreneur peut, pour la préparation de la surface granulaire, utiliser </w:t>
      </w:r>
      <w:r>
        <w:rPr>
          <w:kern w:val="1"/>
        </w:rPr>
        <w:t xml:space="preserve">un </w:t>
      </w:r>
      <w:r>
        <w:t>MR équivalent au matériau granulaire stipulé à l’article</w:t>
      </w:r>
      <w:r w:rsidR="00296CDF">
        <w:t> </w:t>
      </w:r>
      <w:r w:rsidRPr="00021FBC">
        <w:rPr>
          <w:highlight w:val="yellow"/>
        </w:rPr>
        <w:t>13.1</w:t>
      </w:r>
      <w:r>
        <w:t xml:space="preserve"> </w:t>
      </w:r>
      <w:r w:rsidR="00CB0963">
        <w:t>« Préparation de la surface</w:t>
      </w:r>
      <w:r w:rsidR="002A700B">
        <w:t> </w:t>
      </w:r>
      <w:r w:rsidR="00CB0963">
        <w:t>»</w:t>
      </w:r>
      <w:r w:rsidR="00CB0963" w:rsidRPr="00490259">
        <w:t xml:space="preserve"> </w:t>
      </w:r>
      <w:r>
        <w:t xml:space="preserve">du CCDG et conforme à la norme </w:t>
      </w:r>
      <w:r w:rsidR="00F90B61">
        <w:t>B</w:t>
      </w:r>
      <w:r>
        <w:t xml:space="preserve">NQ 2560-600 </w:t>
      </w:r>
      <w:r w:rsidRPr="009B4E0D">
        <w:t>« Granulats – Matériaux recyclés fabriqués à partir de béton, d’enrobés bitumineux et de briques </w:t>
      </w:r>
      <w:r w:rsidR="00792D56" w:rsidRPr="009B4E0D">
        <w:t>– Classification et caractéristiques</w:t>
      </w:r>
      <w:r w:rsidR="00792D56">
        <w:t xml:space="preserve"> </w:t>
      </w:r>
      <w:r>
        <w:t>»</w:t>
      </w:r>
      <w:r>
        <w:rPr>
          <w:kern w:val="1"/>
        </w:rPr>
        <w:t xml:space="preserve">. Le type </w:t>
      </w:r>
      <w:r w:rsidR="0083388C">
        <w:rPr>
          <w:kern w:val="1"/>
        </w:rPr>
        <w:t xml:space="preserve">de </w:t>
      </w:r>
      <w:r>
        <w:rPr>
          <w:kern w:val="1"/>
        </w:rPr>
        <w:t xml:space="preserve">MR </w:t>
      </w:r>
      <w:r w:rsidR="00837D96">
        <w:rPr>
          <w:kern w:val="1"/>
        </w:rPr>
        <w:t xml:space="preserve">du matériau recyclé </w:t>
      </w:r>
      <w:r>
        <w:rPr>
          <w:kern w:val="1"/>
        </w:rPr>
        <w:t xml:space="preserve">utilisé est le même que celui qui a été posé </w:t>
      </w:r>
      <w:r w:rsidR="007E6216">
        <w:rPr>
          <w:kern w:val="1"/>
        </w:rPr>
        <w:t>pour la</w:t>
      </w:r>
      <w:r>
        <w:rPr>
          <w:kern w:val="1"/>
        </w:rPr>
        <w:t xml:space="preserve"> fondation.</w:t>
      </w:r>
    </w:p>
    <w:p w14:paraId="1F9DF24E" w14:textId="7FB69AEC" w:rsidR="00490259" w:rsidRPr="00490259" w:rsidRDefault="00490259" w:rsidP="00907C06">
      <w:pPr>
        <w:pStyle w:val="Paragraphe"/>
      </w:pPr>
      <w:r w:rsidRPr="00490259">
        <w:t xml:space="preserve">Les exigences </w:t>
      </w:r>
      <w:r w:rsidR="0083388C">
        <w:t>de</w:t>
      </w:r>
      <w:r w:rsidRPr="00490259">
        <w:t xml:space="preserve"> l’article</w:t>
      </w:r>
      <w:r w:rsidR="00296CDF">
        <w:t> </w:t>
      </w:r>
      <w:r w:rsidRPr="00021FBC">
        <w:rPr>
          <w:highlight w:val="yellow"/>
        </w:rPr>
        <w:t>13.1</w:t>
      </w:r>
      <w:r w:rsidR="001B60AC">
        <w:t xml:space="preserve"> « Préparation de la surface</w:t>
      </w:r>
      <w:r w:rsidR="002A700B">
        <w:t> </w:t>
      </w:r>
      <w:r w:rsidR="001B60AC">
        <w:t>»</w:t>
      </w:r>
      <w:r w:rsidRPr="00490259">
        <w:t xml:space="preserve"> du CCDG </w:t>
      </w:r>
      <w:r>
        <w:t xml:space="preserve">s’appliquent aux </w:t>
      </w:r>
      <w:r w:rsidR="005B49D8">
        <w:t>MR</w:t>
      </w:r>
      <w:r>
        <w:t>,</w:t>
      </w:r>
      <w:r w:rsidRPr="00490259">
        <w:t xml:space="preserve"> </w:t>
      </w:r>
      <w:r>
        <w:t>avec les précisions apportées à l’article</w:t>
      </w:r>
      <w:r w:rsidR="00296CDF">
        <w:t> </w:t>
      </w:r>
      <w:r w:rsidRPr="00032D0E">
        <w:rPr>
          <w:highlight w:val="yellow"/>
        </w:rPr>
        <w:fldChar w:fldCharType="begin"/>
      </w:r>
      <w:r w:rsidRPr="00032D0E">
        <w:rPr>
          <w:highlight w:val="yellow"/>
        </w:rPr>
        <w:instrText xml:space="preserve"> REF _Ref163806486 \r \h </w:instrText>
      </w:r>
      <w:r w:rsidR="00021FBC" w:rsidRPr="00032D0E">
        <w:rPr>
          <w:highlight w:val="yellow"/>
        </w:rPr>
        <w:instrText xml:space="preserve"> \* MERGEFORMAT </w:instrText>
      </w:r>
      <w:r w:rsidRPr="00032D0E">
        <w:rPr>
          <w:highlight w:val="yellow"/>
        </w:rPr>
      </w:r>
      <w:r w:rsidRPr="00032D0E">
        <w:rPr>
          <w:highlight w:val="yellow"/>
        </w:rPr>
        <w:fldChar w:fldCharType="separate"/>
      </w:r>
      <w:r w:rsidR="00586371">
        <w:rPr>
          <w:highlight w:val="yellow"/>
        </w:rPr>
        <w:t>6.2</w:t>
      </w:r>
      <w:r w:rsidRPr="00032D0E">
        <w:rPr>
          <w:highlight w:val="yellow"/>
        </w:rPr>
        <w:fldChar w:fldCharType="end"/>
      </w:r>
      <w:r>
        <w:t xml:space="preserve"> </w:t>
      </w:r>
      <w:r w:rsidR="00FD5D39">
        <w:t xml:space="preserve">« Fondation de chaussée » </w:t>
      </w:r>
      <w:r>
        <w:t>du présent devis.</w:t>
      </w:r>
    </w:p>
    <w:p w14:paraId="785D550E" w14:textId="5433CB95" w:rsidR="001F22E8" w:rsidRPr="000C49CC" w:rsidRDefault="001F22E8" w:rsidP="00490259">
      <w:pPr>
        <w:pStyle w:val="Titre2"/>
      </w:pPr>
      <w:bookmarkStart w:id="87" w:name="_Toc200445632"/>
      <w:r>
        <w:t xml:space="preserve">Rechargement et mise en forme des accotements après </w:t>
      </w:r>
      <w:r w:rsidR="00F867A8">
        <w:t>l</w:t>
      </w:r>
      <w:r>
        <w:t>a</w:t>
      </w:r>
      <w:r w:rsidR="00F867A8">
        <w:t xml:space="preserve"> </w:t>
      </w:r>
      <w:r w:rsidR="00446731">
        <w:t xml:space="preserve">pose </w:t>
      </w:r>
      <w:r w:rsidR="00F867A8">
        <w:t>de l’enrobé</w:t>
      </w:r>
      <w:bookmarkEnd w:id="87"/>
    </w:p>
    <w:p w14:paraId="31AFA1CC" w14:textId="6263CBBA" w:rsidR="000C49CC" w:rsidRPr="006866F0" w:rsidRDefault="000C49CC" w:rsidP="00907C06">
      <w:pPr>
        <w:pStyle w:val="Paragraphe"/>
      </w:pPr>
      <w:r>
        <w:t xml:space="preserve">Pour le rechargement et la mise en forme des accotements en matériaux granulaires après </w:t>
      </w:r>
      <w:r w:rsidR="00F867A8">
        <w:t>l</w:t>
      </w:r>
      <w:r>
        <w:t>a</w:t>
      </w:r>
      <w:r w:rsidR="00F867A8">
        <w:t xml:space="preserve"> </w:t>
      </w:r>
      <w:r w:rsidR="00446731">
        <w:t xml:space="preserve">pose </w:t>
      </w:r>
      <w:r w:rsidR="00F867A8">
        <w:t>de l’enrobé</w:t>
      </w:r>
      <w:r>
        <w:t xml:space="preserve">, l’entrepreneur peut utiliser </w:t>
      </w:r>
      <w:r>
        <w:rPr>
          <w:kern w:val="1"/>
        </w:rPr>
        <w:t xml:space="preserve">un </w:t>
      </w:r>
      <w:r>
        <w:t>MR équivalent au matériau granulaire stipulé à l’article</w:t>
      </w:r>
      <w:r w:rsidR="00296CDF">
        <w:t> </w:t>
      </w:r>
      <w:r w:rsidRPr="002A700B">
        <w:rPr>
          <w:highlight w:val="yellow"/>
        </w:rPr>
        <w:t>13.4</w:t>
      </w:r>
      <w:r w:rsidR="00F867A8" w:rsidRPr="008B09FC">
        <w:rPr>
          <w:highlight w:val="yellow"/>
        </w:rPr>
        <w:t>.1</w:t>
      </w:r>
      <w:r w:rsidR="00F867A8">
        <w:t xml:space="preserve"> « Matériaux »</w:t>
      </w:r>
      <w:r>
        <w:t xml:space="preserve"> du CCDG et conforme à la norme </w:t>
      </w:r>
      <w:r w:rsidR="00F90B61">
        <w:t>B</w:t>
      </w:r>
      <w:r>
        <w:t>NQ</w:t>
      </w:r>
      <w:r w:rsidR="00296CDF">
        <w:t> </w:t>
      </w:r>
      <w:r>
        <w:t xml:space="preserve">2560-600 </w:t>
      </w:r>
      <w:r w:rsidRPr="00296CDF">
        <w:t>«</w:t>
      </w:r>
      <w:r w:rsidRPr="00211BE0">
        <w:rPr>
          <w:i/>
          <w:iCs/>
        </w:rPr>
        <w:t> </w:t>
      </w:r>
      <w:r w:rsidRPr="00211BE0">
        <w:t>Granulats – Matériaux recyclés fabriqués à partir de béton, d’enrobés bitumineux et de briques </w:t>
      </w:r>
      <w:r w:rsidR="00792D56" w:rsidRPr="00211BE0">
        <w:t>– Classification et caractéristiques</w:t>
      </w:r>
      <w:r w:rsidR="00296CDF">
        <w:t> </w:t>
      </w:r>
      <w:r w:rsidRPr="00211BE0">
        <w:t>»</w:t>
      </w:r>
      <w:r w:rsidRPr="00211BE0">
        <w:rPr>
          <w:kern w:val="1"/>
        </w:rPr>
        <w:t>.</w:t>
      </w:r>
    </w:p>
    <w:p w14:paraId="39DECC8D" w14:textId="2279C05A" w:rsidR="000C49CC" w:rsidRDefault="000C49CC" w:rsidP="00907C06">
      <w:pPr>
        <w:pStyle w:val="Paragraphe"/>
      </w:pPr>
      <w:r>
        <w:t xml:space="preserve">Les exigences stipulées </w:t>
      </w:r>
      <w:r w:rsidR="001F22E8">
        <w:t>à</w:t>
      </w:r>
      <w:r>
        <w:t xml:space="preserve"> </w:t>
      </w:r>
      <w:r w:rsidR="001F22E8">
        <w:t>l’</w:t>
      </w:r>
      <w:r>
        <w:t>article</w:t>
      </w:r>
      <w:r w:rsidR="00296CDF">
        <w:t> </w:t>
      </w:r>
      <w:r w:rsidRPr="00021FBC">
        <w:rPr>
          <w:highlight w:val="yellow"/>
        </w:rPr>
        <w:t>13.4</w:t>
      </w:r>
      <w:r w:rsidR="006866F0">
        <w:t xml:space="preserve"> « Rechargement et mise en forme des accotements en matériaux granulaires </w:t>
      </w:r>
      <w:r w:rsidR="00213692">
        <w:t>après la pose d’enrobé</w:t>
      </w:r>
      <w:r w:rsidR="00296CDF">
        <w:t> </w:t>
      </w:r>
      <w:r w:rsidR="006866F0">
        <w:t>»</w:t>
      </w:r>
      <w:r w:rsidR="00296CDF">
        <w:t xml:space="preserve"> </w:t>
      </w:r>
      <w:r>
        <w:t xml:space="preserve">du CCDG </w:t>
      </w:r>
      <w:r>
        <w:lastRenderedPageBreak/>
        <w:t xml:space="preserve">s’appliquent aux </w:t>
      </w:r>
      <w:r w:rsidR="005B49D8">
        <w:t>MR</w:t>
      </w:r>
      <w:r>
        <w:t>, avec les précisions apportées à l’article</w:t>
      </w:r>
      <w:r w:rsidR="00296CDF">
        <w:t> </w:t>
      </w:r>
      <w:r w:rsidR="00490259" w:rsidRPr="00032D0E">
        <w:rPr>
          <w:highlight w:val="yellow"/>
        </w:rPr>
        <w:fldChar w:fldCharType="begin"/>
      </w:r>
      <w:r w:rsidR="00490259" w:rsidRPr="00032D0E">
        <w:rPr>
          <w:highlight w:val="yellow"/>
        </w:rPr>
        <w:instrText xml:space="preserve"> REF _Ref163806486 \r \h </w:instrText>
      </w:r>
      <w:r w:rsidR="00021FBC" w:rsidRPr="00032D0E">
        <w:rPr>
          <w:highlight w:val="yellow"/>
        </w:rPr>
        <w:instrText xml:space="preserve"> \* MERGEFORMAT </w:instrText>
      </w:r>
      <w:r w:rsidR="00490259" w:rsidRPr="00032D0E">
        <w:rPr>
          <w:highlight w:val="yellow"/>
        </w:rPr>
      </w:r>
      <w:r w:rsidR="00490259" w:rsidRPr="00032D0E">
        <w:rPr>
          <w:highlight w:val="yellow"/>
        </w:rPr>
        <w:fldChar w:fldCharType="separate"/>
      </w:r>
      <w:r w:rsidR="00586371">
        <w:rPr>
          <w:highlight w:val="yellow"/>
        </w:rPr>
        <w:t>6.2</w:t>
      </w:r>
      <w:r w:rsidR="00490259" w:rsidRPr="00032D0E">
        <w:rPr>
          <w:highlight w:val="yellow"/>
        </w:rPr>
        <w:fldChar w:fldCharType="end"/>
      </w:r>
      <w:r w:rsidR="001F22E8">
        <w:t xml:space="preserve"> </w:t>
      </w:r>
      <w:r w:rsidR="003108F2">
        <w:t xml:space="preserve">« Fondation de chaussée » </w:t>
      </w:r>
      <w:r>
        <w:t>du présent devis.</w:t>
      </w:r>
    </w:p>
    <w:p w14:paraId="0C212A7B" w14:textId="54DFAC19" w:rsidR="00D37A98" w:rsidRDefault="00D37A98" w:rsidP="008D269A">
      <w:pPr>
        <w:pStyle w:val="Titre1"/>
      </w:pPr>
      <w:bookmarkStart w:id="88" w:name="_Toc200445633"/>
      <w:r w:rsidRPr="00D37A98">
        <w:t>Revêtement</w:t>
      </w:r>
      <w:r>
        <w:t xml:space="preserve"> de chaussée en béton</w:t>
      </w:r>
      <w:bookmarkEnd w:id="88"/>
      <w:r>
        <w:t xml:space="preserve"> </w:t>
      </w:r>
      <w:r w:rsidR="003C50EA" w:rsidRPr="003C50EA">
        <w:rPr>
          <w:rStyle w:val="TextemasqumodificationsCar"/>
        </w:rPr>
        <w:t>le titre a été révisé</w:t>
      </w:r>
    </w:p>
    <w:p w14:paraId="7F16A884" w14:textId="77777777" w:rsidR="003C50EA" w:rsidRPr="00B04F8B" w:rsidRDefault="003C50EA" w:rsidP="003C50EA">
      <w:pPr>
        <w:pStyle w:val="Textemasqumodifications"/>
      </w:pPr>
      <w:r>
        <w:t>Cet article a été révisé.</w:t>
      </w:r>
    </w:p>
    <w:p w14:paraId="29842AB8" w14:textId="77777777" w:rsidR="003E2990" w:rsidRDefault="003E2990" w:rsidP="003E2990">
      <w:pPr>
        <w:pStyle w:val="Textemasqumodifications"/>
      </w:pPr>
      <w:r>
        <w:t>Le texte masqué suivant a été ajouté.</w:t>
      </w:r>
    </w:p>
    <w:p w14:paraId="64D883F7" w14:textId="1CE35C4E" w:rsidR="00B834E3" w:rsidRPr="00B834E3" w:rsidRDefault="003E2990" w:rsidP="004C3F8A">
      <w:pPr>
        <w:pStyle w:val="Textemasqubleu"/>
      </w:pPr>
      <w:r w:rsidRPr="007A3901">
        <w:t xml:space="preserve">Le </w:t>
      </w:r>
      <w:r>
        <w:t>concepteur</w:t>
      </w:r>
      <w:r w:rsidRPr="007A3901">
        <w:t xml:space="preserve"> </w:t>
      </w:r>
      <w:r>
        <w:t>doit</w:t>
      </w:r>
      <w:r w:rsidRPr="007A3901">
        <w:t xml:space="preserve"> ajouter </w:t>
      </w:r>
      <w:r w:rsidR="00BE1959">
        <w:t>l’article ci-dessus</w:t>
      </w:r>
      <w:r>
        <w:t xml:space="preserve"> </w:t>
      </w:r>
      <w:r w:rsidRPr="007A3901">
        <w:t>dans le devis</w:t>
      </w:r>
      <w:r>
        <w:t> </w:t>
      </w:r>
      <w:r w:rsidRPr="00952653">
        <w:t>1</w:t>
      </w:r>
      <w:r>
        <w:t>2</w:t>
      </w:r>
      <w:r w:rsidRPr="00952653">
        <w:t>X « </w:t>
      </w:r>
      <w:r w:rsidRPr="003E2990">
        <w:t xml:space="preserve">Revêtement de chaussée en </w:t>
      </w:r>
      <w:r>
        <w:t>béton</w:t>
      </w:r>
      <w:r w:rsidRPr="00952653">
        <w:t> »</w:t>
      </w:r>
      <w:r w:rsidRPr="007A3901">
        <w:t xml:space="preserve"> du devis du contrat</w:t>
      </w:r>
      <w:r>
        <w:t>,</w:t>
      </w:r>
      <w:r w:rsidRPr="003E2990">
        <w:t xml:space="preserve"> </w:t>
      </w:r>
      <w:r>
        <w:t>si les MR sont utilisés en fondation de la chaussée sous un revêtement en béton.</w:t>
      </w:r>
      <w:r w:rsidR="00B834E3">
        <w:t xml:space="preserve"> </w:t>
      </w:r>
    </w:p>
    <w:p w14:paraId="0A4AFC23" w14:textId="1881FCF0" w:rsidR="00A00199" w:rsidRDefault="00C80A76" w:rsidP="00A00199">
      <w:pPr>
        <w:pStyle w:val="Titre2"/>
      </w:pPr>
      <w:bookmarkStart w:id="89" w:name="_Toc200445634"/>
      <w:r>
        <w:t>P</w:t>
      </w:r>
      <w:r w:rsidR="00D6173C">
        <w:t>r</w:t>
      </w:r>
      <w:r>
        <w:t xml:space="preserve">éparation de </w:t>
      </w:r>
      <w:r w:rsidR="00B834E3">
        <w:t xml:space="preserve">la </w:t>
      </w:r>
      <w:r>
        <w:t>surface</w:t>
      </w:r>
      <w:bookmarkEnd w:id="89"/>
      <w:r>
        <w:t xml:space="preserve"> </w:t>
      </w:r>
      <w:r w:rsidR="00265238" w:rsidRPr="002C222F">
        <w:rPr>
          <w:rStyle w:val="TextemasqumodificationsCar"/>
        </w:rPr>
        <w:t>le titre a été révisé</w:t>
      </w:r>
    </w:p>
    <w:p w14:paraId="356121CB" w14:textId="58D6B242" w:rsidR="004D3542" w:rsidRDefault="00855174" w:rsidP="00907C06">
      <w:pPr>
        <w:pStyle w:val="Paragraphe"/>
      </w:pPr>
      <w:r>
        <w:t>A</w:t>
      </w:r>
      <w:r w:rsidR="007B7BC1">
        <w:t>u moment de la préparation de la surface granulaire,</w:t>
      </w:r>
      <w:r>
        <w:t xml:space="preserve"> si</w:t>
      </w:r>
      <w:r w:rsidR="007B7BC1">
        <w:t xml:space="preserve"> l'entrepreneur </w:t>
      </w:r>
      <w:r w:rsidR="0029794D">
        <w:t xml:space="preserve">doit réaliser </w:t>
      </w:r>
      <w:r w:rsidR="007B7BC1">
        <w:t>l'épandage d'un granulat pour corriger les fondations et construire les accotements</w:t>
      </w:r>
      <w:r w:rsidR="007E6216">
        <w:t>,</w:t>
      </w:r>
      <w:r w:rsidR="007B7BC1">
        <w:t xml:space="preserve"> et que</w:t>
      </w:r>
      <w:r>
        <w:t xml:space="preserve"> </w:t>
      </w:r>
      <w:r w:rsidR="007B7BC1">
        <w:t xml:space="preserve">la fondation de chaussée est faite avec des </w:t>
      </w:r>
      <w:r w:rsidR="005B49D8">
        <w:t>MR</w:t>
      </w:r>
      <w:r w:rsidR="007B7BC1">
        <w:t xml:space="preserve">, le granulat utilisé </w:t>
      </w:r>
      <w:r>
        <w:t xml:space="preserve">pour l’épandage </w:t>
      </w:r>
      <w:r w:rsidR="007B7BC1">
        <w:t xml:space="preserve">peut être un MR conforme à la norme </w:t>
      </w:r>
      <w:r w:rsidR="00F90B61">
        <w:t>B</w:t>
      </w:r>
      <w:r w:rsidR="007B7BC1">
        <w:t>NQ</w:t>
      </w:r>
      <w:r w:rsidR="007E6216">
        <w:t> </w:t>
      </w:r>
      <w:r w:rsidR="007B7BC1">
        <w:t>2560-</w:t>
      </w:r>
      <w:r w:rsidR="007B7BC1" w:rsidRPr="00211BE0">
        <w:t>600 « Granulats – Matériaux recyclés fabriqués à partir de béton, d’enrobés bitumineux et de briques </w:t>
      </w:r>
      <w:r w:rsidR="00A0289C" w:rsidRPr="00211BE0">
        <w:t>– Classification et caractéristiques</w:t>
      </w:r>
      <w:r w:rsidR="00A0289C">
        <w:t xml:space="preserve"> </w:t>
      </w:r>
      <w:r w:rsidR="007B7BC1">
        <w:t xml:space="preserve">». Le type </w:t>
      </w:r>
      <w:r w:rsidR="00131C81">
        <w:t xml:space="preserve">de </w:t>
      </w:r>
      <w:r w:rsidR="007B7BC1">
        <w:t>MR</w:t>
      </w:r>
      <w:r w:rsidR="00094947">
        <w:t xml:space="preserve"> du matériau recyclé</w:t>
      </w:r>
      <w:r w:rsidR="007B7BC1">
        <w:t xml:space="preserve"> utilisé </w:t>
      </w:r>
      <w:r w:rsidR="008950C1">
        <w:t xml:space="preserve">doit être </w:t>
      </w:r>
      <w:r w:rsidR="007B7BC1">
        <w:t xml:space="preserve">le même que celui qui a été posé </w:t>
      </w:r>
      <w:r w:rsidR="007E6216">
        <w:t>pour la</w:t>
      </w:r>
      <w:r w:rsidR="007B7BC1">
        <w:t xml:space="preserve"> fondation.</w:t>
      </w:r>
      <w:r w:rsidR="008950C1">
        <w:t xml:space="preserve"> </w:t>
      </w:r>
    </w:p>
    <w:p w14:paraId="0C97D004" w14:textId="0E251618" w:rsidR="00675F98" w:rsidRDefault="004D3542" w:rsidP="00907C06">
      <w:pPr>
        <w:pStyle w:val="Paragraphe"/>
      </w:pPr>
      <w:r>
        <w:t>Les exigences stipulées à l’article</w:t>
      </w:r>
      <w:r w:rsidR="002A45D7">
        <w:t> </w:t>
      </w:r>
      <w:r w:rsidRPr="00021FBC">
        <w:rPr>
          <w:highlight w:val="yellow"/>
        </w:rPr>
        <w:t>14.1</w:t>
      </w:r>
      <w:r>
        <w:t xml:space="preserve"> « Préparation de la surface »</w:t>
      </w:r>
      <w:r w:rsidR="00716D06">
        <w:t xml:space="preserve"> </w:t>
      </w:r>
      <w:r>
        <w:t xml:space="preserve">du CCDG s’appliquent aux </w:t>
      </w:r>
      <w:r w:rsidR="005B49D8">
        <w:t>MR</w:t>
      </w:r>
      <w:r>
        <w:t>, avec les précisions apportées à l’article</w:t>
      </w:r>
      <w:r w:rsidR="002A45D7">
        <w:t> </w:t>
      </w:r>
      <w:r w:rsidRPr="00032D0E">
        <w:rPr>
          <w:highlight w:val="yellow"/>
        </w:rPr>
        <w:fldChar w:fldCharType="begin"/>
      </w:r>
      <w:r w:rsidRPr="00032D0E">
        <w:rPr>
          <w:highlight w:val="yellow"/>
        </w:rPr>
        <w:instrText xml:space="preserve"> REF _Ref163806486 \r \h </w:instrText>
      </w:r>
      <w:r w:rsidR="00A02EC0" w:rsidRPr="00032D0E">
        <w:rPr>
          <w:highlight w:val="yellow"/>
        </w:rPr>
        <w:instrText xml:space="preserve"> \* MERGEFORMAT </w:instrText>
      </w:r>
      <w:r w:rsidRPr="00032D0E">
        <w:rPr>
          <w:highlight w:val="yellow"/>
        </w:rPr>
      </w:r>
      <w:r w:rsidRPr="00032D0E">
        <w:rPr>
          <w:highlight w:val="yellow"/>
        </w:rPr>
        <w:fldChar w:fldCharType="separate"/>
      </w:r>
      <w:r w:rsidR="00586371">
        <w:rPr>
          <w:highlight w:val="yellow"/>
        </w:rPr>
        <w:t>6.2</w:t>
      </w:r>
      <w:r w:rsidRPr="00032D0E">
        <w:rPr>
          <w:highlight w:val="yellow"/>
        </w:rPr>
        <w:fldChar w:fldCharType="end"/>
      </w:r>
      <w:r>
        <w:t xml:space="preserve"> « Fondation de chaussée » du présent devis.</w:t>
      </w:r>
    </w:p>
    <w:p w14:paraId="03755101" w14:textId="77777777" w:rsidR="004665DA" w:rsidRDefault="004665DA" w:rsidP="008D269A">
      <w:pPr>
        <w:pStyle w:val="Titre1"/>
      </w:pPr>
      <w:bookmarkStart w:id="90" w:name="_Toc200445635"/>
      <w:r>
        <w:t>Travaux divers</w:t>
      </w:r>
      <w:bookmarkEnd w:id="90"/>
    </w:p>
    <w:p w14:paraId="4137B0EC" w14:textId="4D8F46B1" w:rsidR="00A72E77" w:rsidRDefault="00A72E77" w:rsidP="004665DA">
      <w:pPr>
        <w:pStyle w:val="Titre2"/>
      </w:pPr>
      <w:bookmarkStart w:id="91" w:name="_Toc200445636"/>
      <w:r>
        <w:t>Signalisation et éclairage</w:t>
      </w:r>
      <w:bookmarkEnd w:id="91"/>
    </w:p>
    <w:p w14:paraId="26D0F014" w14:textId="642AE8F8" w:rsidR="00317F9B" w:rsidRDefault="00317F9B" w:rsidP="00A14F56">
      <w:pPr>
        <w:pStyle w:val="Textemasqumodifications"/>
      </w:pPr>
      <w:r>
        <w:t xml:space="preserve">Cet article a été </w:t>
      </w:r>
      <w:r w:rsidR="005D0A83">
        <w:t>révisé</w:t>
      </w:r>
      <w:r w:rsidR="00EB5879">
        <w:t>.</w:t>
      </w:r>
    </w:p>
    <w:p w14:paraId="25C66294" w14:textId="77777777" w:rsidR="00BE1959" w:rsidRDefault="00BE1959" w:rsidP="00BE1959">
      <w:pPr>
        <w:pStyle w:val="Textemasqumodifications"/>
      </w:pPr>
      <w:r>
        <w:t>Le texte masqué suivant a été ajouté.</w:t>
      </w:r>
    </w:p>
    <w:p w14:paraId="21A3D8F1" w14:textId="26BFC44A" w:rsidR="00BE1959" w:rsidRPr="00632A95" w:rsidRDefault="00BE1959" w:rsidP="00BE1959">
      <w:pPr>
        <w:pStyle w:val="Textemasqubleu"/>
      </w:pPr>
      <w:r w:rsidRPr="007A3901">
        <w:t xml:space="preserve">Le </w:t>
      </w:r>
      <w:r>
        <w:t>concepteur</w:t>
      </w:r>
      <w:r w:rsidRPr="007A3901">
        <w:t xml:space="preserve"> </w:t>
      </w:r>
      <w:r>
        <w:t>doit</w:t>
      </w:r>
      <w:r w:rsidRPr="007A3901">
        <w:t xml:space="preserve"> ajouter </w:t>
      </w:r>
      <w:r>
        <w:t xml:space="preserve">le texte de cet </w:t>
      </w:r>
      <w:r w:rsidRPr="007A3901">
        <w:t>article dans le devis</w:t>
      </w:r>
      <w:r w:rsidR="00901963">
        <w:t xml:space="preserve"> </w:t>
      </w:r>
      <w:r>
        <w:t xml:space="preserve">pertinent </w:t>
      </w:r>
      <w:r w:rsidRPr="007A3901">
        <w:t>du devis du contrat.</w:t>
      </w:r>
    </w:p>
    <w:p w14:paraId="27A3A646" w14:textId="7117FEEE" w:rsidR="00A72E77" w:rsidRDefault="00184ABC" w:rsidP="00907C06">
      <w:pPr>
        <w:pStyle w:val="Paragraphe"/>
      </w:pPr>
      <w:r>
        <w:t>L</w:t>
      </w:r>
      <w:r w:rsidR="00A72E77">
        <w:t xml:space="preserve">’excavation de deuxième classe et </w:t>
      </w:r>
      <w:r w:rsidR="004422B6">
        <w:t>l</w:t>
      </w:r>
      <w:r w:rsidR="00A72E77">
        <w:t>e remblayage</w:t>
      </w:r>
      <w:r>
        <w:t xml:space="preserve"> des tranchées</w:t>
      </w:r>
      <w:r w:rsidR="00A72E77">
        <w:t xml:space="preserve"> pour l’enfouissement des conduits et des câbles électrique</w:t>
      </w:r>
      <w:r w:rsidR="00FD6D7C">
        <w:t>s</w:t>
      </w:r>
      <w:r w:rsidR="00A72E77">
        <w:t xml:space="preserve"> </w:t>
      </w:r>
      <w:r w:rsidR="00C45E4E">
        <w:t>doivent être réalisés conformément à l’article</w:t>
      </w:r>
      <w:r w:rsidR="007A1A03">
        <w:t> </w:t>
      </w:r>
      <w:r w:rsidR="00A72E77" w:rsidRPr="00021FBC">
        <w:rPr>
          <w:highlight w:val="yellow"/>
        </w:rPr>
        <w:t>16.</w:t>
      </w:r>
      <w:r w:rsidR="009A12AC" w:rsidRPr="00021FBC">
        <w:rPr>
          <w:highlight w:val="yellow"/>
        </w:rPr>
        <w:t>6</w:t>
      </w:r>
      <w:r w:rsidR="00A72E77" w:rsidRPr="00021FBC">
        <w:rPr>
          <w:highlight w:val="yellow"/>
        </w:rPr>
        <w:t>.</w:t>
      </w:r>
      <w:r w:rsidR="009A12AC" w:rsidRPr="00021FBC">
        <w:rPr>
          <w:highlight w:val="yellow"/>
        </w:rPr>
        <w:t>3</w:t>
      </w:r>
      <w:r w:rsidR="00A72E77" w:rsidRPr="00021FBC">
        <w:rPr>
          <w:highlight w:val="yellow"/>
        </w:rPr>
        <w:t>.2</w:t>
      </w:r>
      <w:r w:rsidR="00513556">
        <w:t xml:space="preserve"> « </w:t>
      </w:r>
      <w:r w:rsidR="003672EE">
        <w:t>Excavation de deuxième classe et remblayage</w:t>
      </w:r>
      <w:r w:rsidR="00C45E4E">
        <w:t> </w:t>
      </w:r>
      <w:r w:rsidR="00513556">
        <w:t>»</w:t>
      </w:r>
      <w:r w:rsidR="00C45E4E">
        <w:t xml:space="preserve"> </w:t>
      </w:r>
      <w:r w:rsidR="00A72E77" w:rsidRPr="009A12AC">
        <w:t>du CCDG</w:t>
      </w:r>
      <w:r w:rsidR="00C45E4E">
        <w:t>. Ces travaux</w:t>
      </w:r>
      <w:r w:rsidR="00A72E77">
        <w:t xml:space="preserve"> peuvent être faits avec </w:t>
      </w:r>
      <w:r w:rsidR="00C45E4E">
        <w:t>des</w:t>
      </w:r>
      <w:r w:rsidR="00A72E77">
        <w:t xml:space="preserve"> MR équivalents aux matériaux granulaires spécifiés à l’article</w:t>
      </w:r>
      <w:r w:rsidR="007A1A03">
        <w:t> </w:t>
      </w:r>
      <w:r w:rsidR="00A72E77" w:rsidRPr="00021FBC">
        <w:rPr>
          <w:highlight w:val="yellow"/>
        </w:rPr>
        <w:t>16.6.3.2.1</w:t>
      </w:r>
      <w:r w:rsidR="00A72E77">
        <w:t xml:space="preserve"> </w:t>
      </w:r>
      <w:r w:rsidR="007C1F9C">
        <w:t xml:space="preserve">« Mise en œuvre » </w:t>
      </w:r>
      <w:r w:rsidR="00A72E77">
        <w:t>du CCDG</w:t>
      </w:r>
      <w:r w:rsidR="005D0A83">
        <w:t>,</w:t>
      </w:r>
      <w:r w:rsidR="00A72E77">
        <w:t xml:space="preserve"> et conformes à la </w:t>
      </w:r>
      <w:r w:rsidR="00A72E77" w:rsidRPr="00211BE0">
        <w:t xml:space="preserve">norme </w:t>
      </w:r>
      <w:r w:rsidR="00F90B61" w:rsidRPr="00211BE0">
        <w:t>BNQ</w:t>
      </w:r>
      <w:r w:rsidR="007A1A03">
        <w:t> </w:t>
      </w:r>
      <w:r w:rsidR="00A72E77" w:rsidRPr="00211BE0">
        <w:t>2560-600 « Granulats – Matériaux recyclés fabriqués à partir de béton, d’enrobés bitumineux et de briques </w:t>
      </w:r>
      <w:r w:rsidR="00A0289C" w:rsidRPr="00211BE0">
        <w:t>– Classification</w:t>
      </w:r>
      <w:r w:rsidR="00A0289C">
        <w:t xml:space="preserve"> et caractéristiques</w:t>
      </w:r>
      <w:r w:rsidR="00901963">
        <w:t> </w:t>
      </w:r>
      <w:r w:rsidR="00A72E77">
        <w:t>».</w:t>
      </w:r>
    </w:p>
    <w:p w14:paraId="50B7B278" w14:textId="4EBEF080" w:rsidR="0004500E" w:rsidRDefault="005D0A83" w:rsidP="005D0A83">
      <w:pPr>
        <w:pStyle w:val="Textemasqubleu"/>
      </w:pPr>
      <w:r>
        <w:t>Le concepteur doit e</w:t>
      </w:r>
      <w:r w:rsidR="00032D0E">
        <w:t>xiger, pour les chaussées construites en déblai, que les MR soient utilisés au-dessus de l’élévation maximale de l’eau souterraine</w:t>
      </w:r>
      <w:r w:rsidR="008E7A98">
        <w:t>.</w:t>
      </w:r>
      <w:r w:rsidR="00032D0E">
        <w:t xml:space="preserve"> </w:t>
      </w:r>
      <w:r w:rsidR="008E7A98">
        <w:t>I</w:t>
      </w:r>
      <w:r w:rsidR="00317F9B">
        <w:t xml:space="preserve">l doit </w:t>
      </w:r>
      <w:r w:rsidR="00032D0E">
        <w:t>préciser l’élévation correspondante de celle-ci aux plans ou dans le texte suivant.</w:t>
      </w:r>
    </w:p>
    <w:p w14:paraId="4008AB62" w14:textId="32396ECB" w:rsidR="00A72E77" w:rsidRPr="00A72E77" w:rsidRDefault="001C17CE" w:rsidP="00907C06">
      <w:pPr>
        <w:pStyle w:val="Paragraphe"/>
      </w:pPr>
      <w:r>
        <w:t xml:space="preserve">De plus, le fond de l’excavation sur lequel sont mis en place les </w:t>
      </w:r>
      <w:r w:rsidR="005B49D8">
        <w:t>MR</w:t>
      </w:r>
      <w:r>
        <w:t xml:space="preserve"> doit être situé au-dessus de l’élévation maximale des eaux souterraines</w:t>
      </w:r>
      <w:r w:rsidR="0004500E">
        <w:t xml:space="preserve"> </w:t>
      </w:r>
      <w:r w:rsidR="0004500E" w:rsidRPr="007E13F3">
        <w:rPr>
          <w:highlight w:val="yellow"/>
        </w:rPr>
        <w:t>indiquée aux plans</w:t>
      </w:r>
      <w:r w:rsidR="008B7468" w:rsidRPr="008B7468">
        <w:rPr>
          <w:highlight w:val="yellow"/>
        </w:rPr>
        <w:t xml:space="preserve"> </w:t>
      </w:r>
      <w:r w:rsidR="008B7468">
        <w:rPr>
          <w:highlight w:val="yellow"/>
        </w:rPr>
        <w:t>ou</w:t>
      </w:r>
      <w:r w:rsidR="008B7468" w:rsidRPr="00642B75">
        <w:rPr>
          <w:highlight w:val="yellow"/>
        </w:rPr>
        <w:t xml:space="preserve"> situé</w:t>
      </w:r>
      <w:r w:rsidR="00120231">
        <w:rPr>
          <w:highlight w:val="yellow"/>
        </w:rPr>
        <w:t>e</w:t>
      </w:r>
      <w:r w:rsidR="008B7468" w:rsidRPr="00642B75">
        <w:rPr>
          <w:highlight w:val="yellow"/>
        </w:rPr>
        <w:t xml:space="preserve"> à XXX</w:t>
      </w:r>
      <w:r>
        <w:t>.</w:t>
      </w:r>
    </w:p>
    <w:p w14:paraId="0EB866FB" w14:textId="5DB843A2" w:rsidR="00A00199" w:rsidRDefault="00A00199" w:rsidP="00A00199">
      <w:pPr>
        <w:pStyle w:val="Titre2"/>
      </w:pPr>
      <w:bookmarkStart w:id="92" w:name="_Toc200445637"/>
      <w:r>
        <w:t>Glissière</w:t>
      </w:r>
      <w:r w:rsidR="00DE2839">
        <w:t>s</w:t>
      </w:r>
      <w:r>
        <w:t xml:space="preserve"> semi-rigides</w:t>
      </w:r>
      <w:bookmarkEnd w:id="92"/>
    </w:p>
    <w:p w14:paraId="79E388CA" w14:textId="043AB714" w:rsidR="00E76BA1" w:rsidRPr="00B04F8B" w:rsidRDefault="00E76BA1" w:rsidP="00A14F56">
      <w:pPr>
        <w:pStyle w:val="Textemasqumodifications"/>
      </w:pPr>
      <w:r w:rsidRPr="00B04F8B">
        <w:t>Le</w:t>
      </w:r>
      <w:r w:rsidR="00545F07">
        <w:t>s</w:t>
      </w:r>
      <w:r w:rsidRPr="00B04F8B">
        <w:t xml:space="preserve"> texte</w:t>
      </w:r>
      <w:r w:rsidR="00545F07">
        <w:t>s</w:t>
      </w:r>
      <w:r w:rsidRPr="00B04F8B">
        <w:t xml:space="preserve"> masqué</w:t>
      </w:r>
      <w:r w:rsidR="00545F07">
        <w:t>s</w:t>
      </w:r>
      <w:r w:rsidRPr="00B04F8B">
        <w:t xml:space="preserve"> suivant</w:t>
      </w:r>
      <w:r w:rsidR="00545F07">
        <w:t>s</w:t>
      </w:r>
      <w:r w:rsidRPr="00B04F8B">
        <w:t xml:space="preserve"> </w:t>
      </w:r>
      <w:r w:rsidR="00545F07">
        <w:t>ont</w:t>
      </w:r>
      <w:r w:rsidRPr="00B04F8B">
        <w:t xml:space="preserve"> été ajouté</w:t>
      </w:r>
      <w:r w:rsidR="00545F07">
        <w:t>s</w:t>
      </w:r>
      <w:r>
        <w:t>.</w:t>
      </w:r>
    </w:p>
    <w:p w14:paraId="39C2FE11" w14:textId="4956DC13" w:rsidR="00F25A3F" w:rsidRDefault="00B411D0" w:rsidP="004C3F8A">
      <w:pPr>
        <w:pStyle w:val="Textemasqubleu"/>
      </w:pPr>
      <w:bookmarkStart w:id="93" w:name="_Hlk194659450"/>
      <w:r>
        <w:t>Lorsqu’un élargissement de</w:t>
      </w:r>
      <w:r w:rsidRPr="00B411D0">
        <w:t xml:space="preserve"> </w:t>
      </w:r>
      <w:r w:rsidR="008B7468">
        <w:t xml:space="preserve">la </w:t>
      </w:r>
      <w:r w:rsidRPr="00B411D0">
        <w:t xml:space="preserve">plate-forme </w:t>
      </w:r>
      <w:r>
        <w:t xml:space="preserve">est requis pour la construction de glissières semi-rigides, le concepteur </w:t>
      </w:r>
      <w:r w:rsidRPr="00B411D0">
        <w:t xml:space="preserve">peut </w:t>
      </w:r>
      <w:r>
        <w:t>prévoir la</w:t>
      </w:r>
      <w:r w:rsidRPr="00B411D0">
        <w:t xml:space="preserve"> constru</w:t>
      </w:r>
      <w:r w:rsidR="003E7B46">
        <w:t>ction</w:t>
      </w:r>
      <w:r w:rsidRPr="00B411D0">
        <w:t xml:space="preserve"> </w:t>
      </w:r>
      <w:r>
        <w:t>de c</w:t>
      </w:r>
      <w:r w:rsidR="00094947">
        <w:t>elui-</w:t>
      </w:r>
      <w:r>
        <w:t xml:space="preserve">ci </w:t>
      </w:r>
      <w:bookmarkEnd w:id="93"/>
      <w:r w:rsidRPr="00B411D0">
        <w:t>avec des MR</w:t>
      </w:r>
      <w:r w:rsidR="005F19E2">
        <w:t>,</w:t>
      </w:r>
      <w:r w:rsidRPr="00B411D0">
        <w:t xml:space="preserve"> conformément </w:t>
      </w:r>
      <w:r w:rsidR="00822656">
        <w:t xml:space="preserve">aux </w:t>
      </w:r>
      <w:r w:rsidR="003E7B46">
        <w:t>article</w:t>
      </w:r>
      <w:r w:rsidR="00822656">
        <w:t>s</w:t>
      </w:r>
      <w:r w:rsidR="007A1A03">
        <w:t> </w:t>
      </w:r>
      <w:r w:rsidR="00822656">
        <w:t>5 « Terrassements » et</w:t>
      </w:r>
      <w:r w:rsidRPr="00B411D0">
        <w:t xml:space="preserve"> 6.</w:t>
      </w:r>
      <w:r w:rsidR="003E7B46">
        <w:t>2 « Fondation</w:t>
      </w:r>
      <w:r w:rsidR="00822656">
        <w:t>s</w:t>
      </w:r>
      <w:r w:rsidR="003E7B46">
        <w:t xml:space="preserve"> de chaussée » d</w:t>
      </w:r>
      <w:r w:rsidR="00030AB5">
        <w:t xml:space="preserve">e la </w:t>
      </w:r>
      <w:r w:rsidR="003E7B46">
        <w:t>présent</w:t>
      </w:r>
      <w:r w:rsidR="00030AB5">
        <w:t>e clause</w:t>
      </w:r>
      <w:r w:rsidR="003E7B46">
        <w:t>.</w:t>
      </w:r>
    </w:p>
    <w:p w14:paraId="4EDC0C25" w14:textId="0225A093" w:rsidR="00545F07" w:rsidRPr="00632A95" w:rsidRDefault="00545F07" w:rsidP="00545F07">
      <w:pPr>
        <w:pStyle w:val="Textemasqubleu"/>
      </w:pPr>
      <w:r w:rsidRPr="007A3901">
        <w:lastRenderedPageBreak/>
        <w:t xml:space="preserve">Le </w:t>
      </w:r>
      <w:r>
        <w:t>concepteur</w:t>
      </w:r>
      <w:r w:rsidRPr="007A3901">
        <w:t xml:space="preserve"> </w:t>
      </w:r>
      <w:r>
        <w:t>doit</w:t>
      </w:r>
      <w:r w:rsidRPr="007A3901">
        <w:t xml:space="preserve"> ajouter </w:t>
      </w:r>
      <w:r>
        <w:t xml:space="preserve">le texte de cet </w:t>
      </w:r>
      <w:r w:rsidRPr="007A3901">
        <w:t>article dans le devis</w:t>
      </w:r>
      <w:r w:rsidR="00120231">
        <w:t xml:space="preserve"> </w:t>
      </w:r>
      <w:r>
        <w:t xml:space="preserve">pertinent </w:t>
      </w:r>
      <w:r w:rsidRPr="007A3901">
        <w:t>du devis du contrat.</w:t>
      </w:r>
    </w:p>
    <w:p w14:paraId="136E51F2" w14:textId="4874BFE0" w:rsidR="000F13A0" w:rsidRDefault="000F13A0" w:rsidP="003E7B46">
      <w:pPr>
        <w:pStyle w:val="Textemasqumodifications"/>
      </w:pPr>
      <w:r>
        <w:t>Le paragraphe</w:t>
      </w:r>
      <w:r w:rsidR="003E7B46">
        <w:t xml:space="preserve"> suivant</w:t>
      </w:r>
      <w:r>
        <w:t xml:space="preserve"> a été ajouté</w:t>
      </w:r>
      <w:r w:rsidR="003E7B46">
        <w:t>.</w:t>
      </w:r>
      <w:r w:rsidR="00EB5879">
        <w:t xml:space="preserve"> </w:t>
      </w:r>
    </w:p>
    <w:p w14:paraId="4B043693" w14:textId="69A07D02" w:rsidR="00B411D0" w:rsidRDefault="00B411D0" w:rsidP="00907C06">
      <w:pPr>
        <w:pStyle w:val="Paragraphe"/>
      </w:pPr>
      <w:r>
        <w:t xml:space="preserve">L’élargissement de la </w:t>
      </w:r>
      <w:r w:rsidRPr="00B411D0">
        <w:t>plate-forme</w:t>
      </w:r>
      <w:r>
        <w:t xml:space="preserve"> nécessaire aux dispositifs de retenu</w:t>
      </w:r>
      <w:r w:rsidR="001902FB">
        <w:t>e</w:t>
      </w:r>
      <w:r>
        <w:t xml:space="preserve"> et d’extrémité peut</w:t>
      </w:r>
      <w:r w:rsidRPr="00B411D0">
        <w:t xml:space="preserve"> être </w:t>
      </w:r>
      <w:r w:rsidR="005F19E2">
        <w:t>réalisé</w:t>
      </w:r>
      <w:r w:rsidR="005F19E2" w:rsidRPr="00B411D0">
        <w:t xml:space="preserve"> </w:t>
      </w:r>
      <w:r w:rsidRPr="00B411D0">
        <w:t>avec des MR</w:t>
      </w:r>
      <w:r w:rsidR="005F19E2">
        <w:t>,</w:t>
      </w:r>
      <w:r w:rsidRPr="00B411D0">
        <w:t xml:space="preserve"> conformément </w:t>
      </w:r>
      <w:r>
        <w:t>aux</w:t>
      </w:r>
      <w:r w:rsidRPr="001902FB">
        <w:t xml:space="preserve"> </w:t>
      </w:r>
      <w:r w:rsidR="003E7B46" w:rsidRPr="005707A0">
        <w:t>articles</w:t>
      </w:r>
      <w:r w:rsidR="007A1A03">
        <w:t> </w:t>
      </w:r>
      <w:r w:rsidR="001902FB">
        <w:rPr>
          <w:highlight w:val="yellow"/>
        </w:rPr>
        <w:fldChar w:fldCharType="begin"/>
      </w:r>
      <w:r w:rsidR="001902FB">
        <w:rPr>
          <w:highlight w:val="yellow"/>
        </w:rPr>
        <w:instrText xml:space="preserve"> REF _Ref181791281 \r \h </w:instrText>
      </w:r>
      <w:r w:rsidR="001902FB">
        <w:rPr>
          <w:highlight w:val="yellow"/>
        </w:rPr>
      </w:r>
      <w:r w:rsidR="001902FB">
        <w:rPr>
          <w:highlight w:val="yellow"/>
        </w:rPr>
        <w:fldChar w:fldCharType="separate"/>
      </w:r>
      <w:r w:rsidR="00586371">
        <w:rPr>
          <w:highlight w:val="yellow"/>
        </w:rPr>
        <w:t>5</w:t>
      </w:r>
      <w:r w:rsidR="001902FB">
        <w:rPr>
          <w:highlight w:val="yellow"/>
        </w:rPr>
        <w:fldChar w:fldCharType="end"/>
      </w:r>
      <w:r w:rsidR="003E7B46" w:rsidRPr="003E7B46">
        <w:t xml:space="preserve"> « Terrassements »</w:t>
      </w:r>
      <w:r w:rsidRPr="003E7B46">
        <w:t xml:space="preserve"> et </w:t>
      </w:r>
      <w:r w:rsidR="001902FB">
        <w:rPr>
          <w:highlight w:val="yellow"/>
        </w:rPr>
        <w:fldChar w:fldCharType="begin"/>
      </w:r>
      <w:r w:rsidR="001902FB">
        <w:rPr>
          <w:highlight w:val="yellow"/>
        </w:rPr>
        <w:instrText xml:space="preserve"> REF _Ref181791290 \r \h </w:instrText>
      </w:r>
      <w:r w:rsidR="001902FB">
        <w:rPr>
          <w:highlight w:val="yellow"/>
        </w:rPr>
      </w:r>
      <w:r w:rsidR="001902FB">
        <w:rPr>
          <w:highlight w:val="yellow"/>
        </w:rPr>
        <w:fldChar w:fldCharType="separate"/>
      </w:r>
      <w:r w:rsidR="00586371">
        <w:rPr>
          <w:highlight w:val="yellow"/>
        </w:rPr>
        <w:t>6</w:t>
      </w:r>
      <w:r w:rsidR="001902FB">
        <w:rPr>
          <w:highlight w:val="yellow"/>
        </w:rPr>
        <w:fldChar w:fldCharType="end"/>
      </w:r>
      <w:r w:rsidR="003E7B46">
        <w:t xml:space="preserve"> « Fondations de chaussée »</w:t>
      </w:r>
      <w:r w:rsidR="001902FB" w:rsidRPr="001902FB">
        <w:t xml:space="preserve"> du présent devis.</w:t>
      </w:r>
    </w:p>
    <w:p w14:paraId="77F849E4" w14:textId="7A3FBC44" w:rsidR="003E7B46" w:rsidRDefault="003E7B46" w:rsidP="003E7B46">
      <w:pPr>
        <w:pStyle w:val="Textemasqumodifications"/>
      </w:pPr>
      <w:r>
        <w:t>Les numéros d’articles du CCDG ont été corrigés au paragraphe suivant.</w:t>
      </w:r>
    </w:p>
    <w:p w14:paraId="60DEA77C" w14:textId="0FA33472" w:rsidR="0020574C" w:rsidRPr="0020574C" w:rsidRDefault="0020574C" w:rsidP="00907C06">
      <w:pPr>
        <w:pStyle w:val="Paragraphe"/>
      </w:pPr>
      <w:r>
        <w:t xml:space="preserve">Au moment de l’installation des poteaux pour la pose de glissières semi-rigides ou de l’enlèvement des glissières existantes, le remblayage de l’espace excavé ou des trous peut être fait </w:t>
      </w:r>
      <w:r w:rsidR="00C369F9">
        <w:t>avec des</w:t>
      </w:r>
      <w:r>
        <w:t xml:space="preserve"> MR équivalent</w:t>
      </w:r>
      <w:r w:rsidR="00C065ED">
        <w:t>s</w:t>
      </w:r>
      <w:r>
        <w:t xml:space="preserve"> aux matériaux granulaires de sous-fondation spécifiés respectivement aux articles</w:t>
      </w:r>
      <w:r w:rsidR="007A1A03">
        <w:t> </w:t>
      </w:r>
      <w:r w:rsidRPr="00021FBC">
        <w:rPr>
          <w:highlight w:val="yellow"/>
        </w:rPr>
        <w:t>18.5.3.1</w:t>
      </w:r>
      <w:r>
        <w:t xml:space="preserve"> </w:t>
      </w:r>
      <w:r w:rsidR="008F36CA">
        <w:t>«</w:t>
      </w:r>
      <w:r w:rsidR="002A700B">
        <w:t> </w:t>
      </w:r>
      <w:r w:rsidR="008F36CA">
        <w:t>Installation des poteaux »</w:t>
      </w:r>
      <w:r w:rsidR="002A700B">
        <w:t xml:space="preserve"> </w:t>
      </w:r>
      <w:r w:rsidR="00A00199">
        <w:t>et</w:t>
      </w:r>
      <w:r w:rsidR="007A1A03">
        <w:t> </w:t>
      </w:r>
      <w:r w:rsidR="00A00199" w:rsidRPr="00021FBC">
        <w:rPr>
          <w:highlight w:val="yellow"/>
        </w:rPr>
        <w:t>18.9.1</w:t>
      </w:r>
      <w:r>
        <w:t xml:space="preserve"> </w:t>
      </w:r>
      <w:r w:rsidR="00764040">
        <w:t>«</w:t>
      </w:r>
      <w:r w:rsidR="002A700B">
        <w:t> </w:t>
      </w:r>
      <w:r w:rsidR="00764040" w:rsidRPr="00211BE0">
        <w:t xml:space="preserve">Mise en </w:t>
      </w:r>
      <w:r w:rsidR="00443391" w:rsidRPr="00211BE0">
        <w:t>œ</w:t>
      </w:r>
      <w:r w:rsidR="00764040" w:rsidRPr="00211BE0">
        <w:t>uvre »</w:t>
      </w:r>
      <w:r w:rsidR="002A700B" w:rsidRPr="00211BE0">
        <w:t xml:space="preserve"> </w:t>
      </w:r>
      <w:r w:rsidRPr="00211BE0">
        <w:t xml:space="preserve">du CCDG et conformes aux exigences stipulées dans la norme </w:t>
      </w:r>
      <w:r w:rsidR="00F90B61" w:rsidRPr="00211BE0">
        <w:t>B</w:t>
      </w:r>
      <w:r w:rsidRPr="00211BE0">
        <w:t>NQ 2560</w:t>
      </w:r>
      <w:r w:rsidRPr="00211BE0">
        <w:noBreakHyphen/>
        <w:t>600 « Granulats – Matériaux recyclés fabriqués à partir de béton, d’enrobés bitumineux et de briques </w:t>
      </w:r>
      <w:r w:rsidR="001542FA" w:rsidRPr="00211BE0">
        <w:t>– Classification et caractéristiques</w:t>
      </w:r>
      <w:r w:rsidR="002A700B" w:rsidRPr="00211BE0">
        <w:t> </w:t>
      </w:r>
      <w:r w:rsidRPr="00211BE0">
        <w:t xml:space="preserve">». Ces </w:t>
      </w:r>
      <w:r w:rsidR="005B49D8">
        <w:t>MR</w:t>
      </w:r>
      <w:r>
        <w:t xml:space="preserve"> </w:t>
      </w:r>
      <w:r w:rsidR="005E670D">
        <w:t xml:space="preserve">doivent </w:t>
      </w:r>
      <w:r>
        <w:t xml:space="preserve">également </w:t>
      </w:r>
      <w:r w:rsidR="005E670D">
        <w:t xml:space="preserve">être </w:t>
      </w:r>
      <w:r>
        <w:t xml:space="preserve">densifiés par couches de </w:t>
      </w:r>
      <w:smartTag w:uri="urn:schemas-microsoft-com:office:smarttags" w:element="metricconverter">
        <w:smartTagPr>
          <w:attr w:name="ProductID" w:val="150ﾠmm"/>
        </w:smartTagPr>
        <w:r>
          <w:t>150 mm</w:t>
        </w:r>
      </w:smartTag>
      <w:r>
        <w:t xml:space="preserve"> d'épaisseur.</w:t>
      </w:r>
    </w:p>
    <w:p w14:paraId="39F0EDEC" w14:textId="77777777" w:rsidR="00BA6098" w:rsidRDefault="00E75809" w:rsidP="00E75809">
      <w:pPr>
        <w:pStyle w:val="Textemasqumodifications"/>
        <w:rPr>
          <w:lang w:eastAsia="ar-SA"/>
        </w:rPr>
      </w:pPr>
      <w:r w:rsidRPr="00E75809">
        <w:rPr>
          <w:lang w:eastAsia="ar-SA"/>
        </w:rPr>
        <w:t>Les espaces pour les signatures et les dates ont été retirés</w:t>
      </w:r>
      <w:r>
        <w:rPr>
          <w:lang w:eastAsia="ar-SA"/>
        </w:rPr>
        <w:t>.</w:t>
      </w:r>
      <w:r w:rsidRPr="00E75809">
        <w:rPr>
          <w:lang w:eastAsia="ar-SA"/>
        </w:rPr>
        <w:t xml:space="preserve">  </w:t>
      </w:r>
    </w:p>
    <w:p w14:paraId="5D67F2F3" w14:textId="6B29B425" w:rsidR="00714103" w:rsidRDefault="00714103" w:rsidP="00907C06">
      <w:pPr>
        <w:pStyle w:val="Paragraphe"/>
        <w:rPr>
          <w:highlight w:val="yellow"/>
          <w:lang w:eastAsia="ar-SA"/>
        </w:rPr>
      </w:pPr>
      <w:r>
        <w:rPr>
          <w:highlight w:val="yellow"/>
          <w:lang w:eastAsia="ar-SA"/>
        </w:rPr>
        <w:br w:type="page"/>
      </w:r>
    </w:p>
    <w:p w14:paraId="3D6DE586" w14:textId="32FEB11A" w:rsidR="00714103" w:rsidRDefault="00714103" w:rsidP="00714103">
      <w:pPr>
        <w:pStyle w:val="Titreannexes"/>
        <w:keepNext/>
        <w:framePr w:hSpace="0" w:wrap="auto" w:hAnchor="text" w:xAlign="left" w:yAlign="inline"/>
      </w:pPr>
      <w:bookmarkStart w:id="94" w:name="_Toc200097817"/>
      <w:r>
        <w:lastRenderedPageBreak/>
        <w:t xml:space="preserve">Annexe </w:t>
      </w:r>
      <w:r w:rsidR="005A2D3E">
        <w:fldChar w:fldCharType="begin"/>
      </w:r>
      <w:r w:rsidR="005A2D3E">
        <w:instrText xml:space="preserve"> SEQ Annexe \* ARABIC </w:instrText>
      </w:r>
      <w:r w:rsidR="005A2D3E">
        <w:fldChar w:fldCharType="separate"/>
      </w:r>
      <w:r w:rsidR="00586371">
        <w:rPr>
          <w:noProof/>
        </w:rPr>
        <w:t>1</w:t>
      </w:r>
      <w:r w:rsidR="005A2D3E">
        <w:rPr>
          <w:noProof/>
        </w:rPr>
        <w:fldChar w:fldCharType="end"/>
      </w:r>
      <w:r>
        <w:t xml:space="preserve"> </w:t>
      </w:r>
      <w:r w:rsidR="00796B82">
        <w:t>–</w:t>
      </w:r>
      <w:r>
        <w:t xml:space="preserve"> </w:t>
      </w:r>
      <w:r w:rsidR="00F53D3F">
        <w:t>Types et épaisseurs des matériaux utilisés en fondation</w:t>
      </w:r>
      <w:bookmarkEnd w:id="94"/>
    </w:p>
    <w:p w14:paraId="4FE58E5F" w14:textId="1B71412F" w:rsidR="00796B82" w:rsidRDefault="00796B82" w:rsidP="004C3F8A">
      <w:pPr>
        <w:pStyle w:val="Textemasqubleu"/>
      </w:pPr>
      <w:r>
        <w:t xml:space="preserve">L’utilisation du </w:t>
      </w:r>
      <w:r w:rsidR="00F40002">
        <w:t xml:space="preserve">tableau </w:t>
      </w:r>
      <w:r>
        <w:t xml:space="preserve">est facultative. Le tableau peut être utilisé lorsque l’épaisseur d’enrobé varie en fonction du type de </w:t>
      </w:r>
      <w:r w:rsidR="00F40002">
        <w:t xml:space="preserve">MR </w:t>
      </w:r>
      <w:r>
        <w:t xml:space="preserve">utilisé </w:t>
      </w:r>
      <w:r w:rsidR="005A74B4">
        <w:t>pour la</w:t>
      </w:r>
      <w:r>
        <w:t xml:space="preserve"> fondation de chaussée. Autrement, les épaisseurs peuvent être précisées dans d’autres documents, notamment au niveau des plans. </w:t>
      </w:r>
    </w:p>
    <w:p w14:paraId="6E5E3905" w14:textId="03998A0B" w:rsidR="00A0753A" w:rsidRPr="00B50811" w:rsidRDefault="00A0753A" w:rsidP="00A0753A">
      <w:pPr>
        <w:pStyle w:val="Tableaux"/>
        <w:keepNext/>
      </w:pPr>
      <w:r>
        <w:t xml:space="preserve">Types et épaisseurs des matériaux utilisés en fondation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8"/>
        <w:gridCol w:w="1258"/>
        <w:gridCol w:w="1258"/>
        <w:gridCol w:w="1259"/>
        <w:gridCol w:w="1131"/>
        <w:gridCol w:w="1034"/>
        <w:gridCol w:w="1134"/>
        <w:gridCol w:w="1134"/>
      </w:tblGrid>
      <w:tr w:rsidR="00DB4534" w:rsidRPr="00510AA5" w14:paraId="53333A89" w14:textId="3D1EAEFA" w:rsidTr="005053B6">
        <w:trPr>
          <w:cantSplit/>
          <w:trHeight w:val="930"/>
          <w:jc w:val="center"/>
        </w:trPr>
        <w:tc>
          <w:tcPr>
            <w:tcW w:w="1258" w:type="dxa"/>
            <w:shd w:val="clear" w:color="auto" w:fill="D9D9D9" w:themeFill="background1" w:themeFillShade="D9"/>
            <w:vAlign w:val="center"/>
          </w:tcPr>
          <w:p w14:paraId="2FBE56E6" w14:textId="77777777" w:rsidR="00DB4534" w:rsidRPr="00510AA5" w:rsidRDefault="00DB4534" w:rsidP="00907C06">
            <w:pPr>
              <w:pStyle w:val="En-ttetableaucentrgras"/>
            </w:pPr>
            <w:r w:rsidRPr="00510AA5">
              <w:t>Route</w:t>
            </w:r>
          </w:p>
        </w:tc>
        <w:tc>
          <w:tcPr>
            <w:tcW w:w="1258" w:type="dxa"/>
            <w:shd w:val="clear" w:color="auto" w:fill="D9D9D9" w:themeFill="background1" w:themeFillShade="D9"/>
            <w:vAlign w:val="center"/>
          </w:tcPr>
          <w:p w14:paraId="3418868E" w14:textId="77777777" w:rsidR="00DB4534" w:rsidRPr="00510AA5" w:rsidRDefault="00DB4534" w:rsidP="00907C06">
            <w:pPr>
              <w:pStyle w:val="En-ttetableaucentrgras"/>
            </w:pPr>
            <w:r w:rsidRPr="00510AA5">
              <w:t>Tronçon</w:t>
            </w:r>
          </w:p>
        </w:tc>
        <w:tc>
          <w:tcPr>
            <w:tcW w:w="1258" w:type="dxa"/>
            <w:shd w:val="clear" w:color="auto" w:fill="D9D9D9" w:themeFill="background1" w:themeFillShade="D9"/>
            <w:vAlign w:val="center"/>
          </w:tcPr>
          <w:p w14:paraId="2BEEB6A0" w14:textId="77777777" w:rsidR="00DB4534" w:rsidRPr="00510AA5" w:rsidRDefault="00DB4534" w:rsidP="00907C06">
            <w:pPr>
              <w:pStyle w:val="En-ttetableaucentrgras"/>
            </w:pPr>
            <w:r w:rsidRPr="00510AA5">
              <w:t>Section</w:t>
            </w:r>
          </w:p>
        </w:tc>
        <w:tc>
          <w:tcPr>
            <w:tcW w:w="1259" w:type="dxa"/>
            <w:shd w:val="clear" w:color="auto" w:fill="D9D9D9" w:themeFill="background1" w:themeFillShade="D9"/>
            <w:vAlign w:val="center"/>
          </w:tcPr>
          <w:p w14:paraId="7FE0E513" w14:textId="77777777" w:rsidR="00DB4534" w:rsidRPr="00510AA5" w:rsidRDefault="00DB4534" w:rsidP="00907C06">
            <w:pPr>
              <w:pStyle w:val="En-ttetableaucentrgras"/>
            </w:pPr>
            <w:r w:rsidRPr="00510AA5">
              <w:t>Chaînage</w:t>
            </w:r>
            <w:r w:rsidRPr="00510AA5">
              <w:br/>
              <w:t>de début</w:t>
            </w:r>
          </w:p>
        </w:tc>
        <w:tc>
          <w:tcPr>
            <w:tcW w:w="1131" w:type="dxa"/>
            <w:shd w:val="clear" w:color="auto" w:fill="D9D9D9" w:themeFill="background1" w:themeFillShade="D9"/>
            <w:vAlign w:val="center"/>
          </w:tcPr>
          <w:p w14:paraId="71C0F8A5" w14:textId="77777777" w:rsidR="00DB4534" w:rsidRPr="00510AA5" w:rsidRDefault="00DB4534" w:rsidP="00907C06">
            <w:pPr>
              <w:pStyle w:val="En-ttetableaucentrgras"/>
            </w:pPr>
            <w:r w:rsidRPr="00510AA5">
              <w:t>Chaînage</w:t>
            </w:r>
            <w:r w:rsidRPr="00510AA5">
              <w:br/>
              <w:t>de fin</w:t>
            </w:r>
          </w:p>
        </w:tc>
        <w:tc>
          <w:tcPr>
            <w:tcW w:w="1034" w:type="dxa"/>
            <w:shd w:val="clear" w:color="auto" w:fill="D9D9D9" w:themeFill="background1" w:themeFillShade="D9"/>
            <w:vAlign w:val="center"/>
          </w:tcPr>
          <w:p w14:paraId="130FBDC4" w14:textId="77777777" w:rsidR="00DB4534" w:rsidRPr="00510AA5" w:rsidRDefault="00DB4534" w:rsidP="00907C06">
            <w:pPr>
              <w:pStyle w:val="En-ttetableaucentrgras"/>
            </w:pPr>
            <w:r>
              <w:t>Type de matériau</w:t>
            </w:r>
          </w:p>
        </w:tc>
        <w:tc>
          <w:tcPr>
            <w:tcW w:w="1134" w:type="dxa"/>
            <w:shd w:val="clear" w:color="auto" w:fill="D9D9D9" w:themeFill="background1" w:themeFillShade="D9"/>
            <w:vAlign w:val="center"/>
          </w:tcPr>
          <w:p w14:paraId="5DEFCA5D" w14:textId="77777777" w:rsidR="00DB4534" w:rsidRPr="00510AA5" w:rsidRDefault="00DB4534" w:rsidP="00907C06">
            <w:pPr>
              <w:pStyle w:val="En-ttetableaucentrgras"/>
            </w:pPr>
            <w:r>
              <w:t>Épaisseur de la fondation</w:t>
            </w:r>
            <w:r>
              <w:br/>
              <w:t>(mm)</w:t>
            </w:r>
          </w:p>
        </w:tc>
        <w:tc>
          <w:tcPr>
            <w:tcW w:w="1134" w:type="dxa"/>
            <w:shd w:val="clear" w:color="auto" w:fill="D9D9D9" w:themeFill="background1" w:themeFillShade="D9"/>
          </w:tcPr>
          <w:p w14:paraId="5D2B94AB" w14:textId="3B8E5284" w:rsidR="00DB4534" w:rsidRDefault="00DB4534" w:rsidP="00907C06">
            <w:pPr>
              <w:pStyle w:val="En-ttetableaucentrgras"/>
            </w:pPr>
            <w:r>
              <w:t>Épaisseur d’enrobé</w:t>
            </w:r>
            <w:r>
              <w:br/>
              <w:t>(mm)</w:t>
            </w:r>
          </w:p>
        </w:tc>
      </w:tr>
      <w:tr w:rsidR="00DB4534" w:rsidRPr="00510AA5" w14:paraId="6F777638" w14:textId="6BF35AE1" w:rsidTr="005053B6">
        <w:trPr>
          <w:cantSplit/>
          <w:jc w:val="center"/>
        </w:trPr>
        <w:tc>
          <w:tcPr>
            <w:tcW w:w="1258" w:type="dxa"/>
            <w:tcBorders>
              <w:bottom w:val="single" w:sz="4" w:space="0" w:color="auto"/>
            </w:tcBorders>
          </w:tcPr>
          <w:p w14:paraId="6F59710F" w14:textId="1B21FBEC" w:rsidR="00DB4534" w:rsidRPr="00510AA5" w:rsidRDefault="00DB4534" w:rsidP="00907C06">
            <w:pPr>
              <w:pStyle w:val="Contenutableaugauche"/>
            </w:pPr>
          </w:p>
        </w:tc>
        <w:tc>
          <w:tcPr>
            <w:tcW w:w="1258" w:type="dxa"/>
            <w:tcBorders>
              <w:bottom w:val="single" w:sz="4" w:space="0" w:color="auto"/>
            </w:tcBorders>
          </w:tcPr>
          <w:p w14:paraId="55533DBD" w14:textId="77777777" w:rsidR="00DB4534" w:rsidRPr="00510AA5" w:rsidRDefault="00DB4534" w:rsidP="00907C06">
            <w:pPr>
              <w:pStyle w:val="Contenutableaugauche"/>
            </w:pPr>
          </w:p>
        </w:tc>
        <w:tc>
          <w:tcPr>
            <w:tcW w:w="1258" w:type="dxa"/>
            <w:tcBorders>
              <w:bottom w:val="single" w:sz="4" w:space="0" w:color="auto"/>
            </w:tcBorders>
          </w:tcPr>
          <w:p w14:paraId="75746E13" w14:textId="77777777" w:rsidR="00DB4534" w:rsidRPr="00510AA5" w:rsidRDefault="00DB4534" w:rsidP="00907C06">
            <w:pPr>
              <w:pStyle w:val="Contenutableaugauche"/>
            </w:pPr>
          </w:p>
        </w:tc>
        <w:tc>
          <w:tcPr>
            <w:tcW w:w="1259" w:type="dxa"/>
            <w:tcBorders>
              <w:bottom w:val="single" w:sz="4" w:space="0" w:color="auto"/>
            </w:tcBorders>
          </w:tcPr>
          <w:p w14:paraId="0EAFB6C2" w14:textId="77777777" w:rsidR="00DB4534" w:rsidRPr="00510AA5" w:rsidRDefault="00DB4534" w:rsidP="00907C06">
            <w:pPr>
              <w:pStyle w:val="Contenutableaugauche"/>
            </w:pPr>
          </w:p>
        </w:tc>
        <w:tc>
          <w:tcPr>
            <w:tcW w:w="1131" w:type="dxa"/>
            <w:tcBorders>
              <w:bottom w:val="single" w:sz="4" w:space="0" w:color="auto"/>
            </w:tcBorders>
          </w:tcPr>
          <w:p w14:paraId="0602DAAA" w14:textId="77777777" w:rsidR="00DB4534" w:rsidRPr="00510AA5" w:rsidRDefault="00DB4534" w:rsidP="00907C06">
            <w:pPr>
              <w:pStyle w:val="Contenutableaugauche"/>
            </w:pPr>
          </w:p>
        </w:tc>
        <w:tc>
          <w:tcPr>
            <w:tcW w:w="1034" w:type="dxa"/>
            <w:tcBorders>
              <w:bottom w:val="single" w:sz="4" w:space="0" w:color="auto"/>
            </w:tcBorders>
          </w:tcPr>
          <w:p w14:paraId="368B695A" w14:textId="77777777" w:rsidR="00DB4534" w:rsidRPr="00510AA5" w:rsidRDefault="00DB4534" w:rsidP="00907C06">
            <w:pPr>
              <w:pStyle w:val="Contenutableaugauche"/>
            </w:pPr>
          </w:p>
        </w:tc>
        <w:tc>
          <w:tcPr>
            <w:tcW w:w="1134" w:type="dxa"/>
            <w:tcBorders>
              <w:bottom w:val="single" w:sz="4" w:space="0" w:color="auto"/>
            </w:tcBorders>
          </w:tcPr>
          <w:p w14:paraId="1D556103" w14:textId="77777777" w:rsidR="00DB4534" w:rsidRPr="00510AA5" w:rsidRDefault="00DB4534" w:rsidP="00907C06">
            <w:pPr>
              <w:pStyle w:val="Contenutableaugauche"/>
            </w:pPr>
          </w:p>
        </w:tc>
        <w:tc>
          <w:tcPr>
            <w:tcW w:w="1134" w:type="dxa"/>
            <w:tcBorders>
              <w:bottom w:val="single" w:sz="4" w:space="0" w:color="auto"/>
            </w:tcBorders>
          </w:tcPr>
          <w:p w14:paraId="71F2661E" w14:textId="77777777" w:rsidR="00DB4534" w:rsidRPr="00510AA5" w:rsidRDefault="00DB4534" w:rsidP="00907C06">
            <w:pPr>
              <w:pStyle w:val="Contenutableaugauche"/>
            </w:pPr>
          </w:p>
        </w:tc>
      </w:tr>
      <w:tr w:rsidR="00DB4534" w:rsidRPr="00510AA5" w14:paraId="1DFBFE6F" w14:textId="7B447AD1" w:rsidTr="005053B6">
        <w:trPr>
          <w:cantSplit/>
          <w:jc w:val="center"/>
        </w:trPr>
        <w:tc>
          <w:tcPr>
            <w:tcW w:w="1258" w:type="dxa"/>
            <w:shd w:val="clear" w:color="auto" w:fill="auto"/>
          </w:tcPr>
          <w:p w14:paraId="54FF4325" w14:textId="77777777" w:rsidR="00DB4534" w:rsidRPr="00510AA5" w:rsidRDefault="00DB4534" w:rsidP="00907C06">
            <w:pPr>
              <w:pStyle w:val="Contenutableaugauche"/>
            </w:pPr>
          </w:p>
        </w:tc>
        <w:tc>
          <w:tcPr>
            <w:tcW w:w="1258" w:type="dxa"/>
            <w:shd w:val="clear" w:color="auto" w:fill="auto"/>
          </w:tcPr>
          <w:p w14:paraId="5FBFC592" w14:textId="77777777" w:rsidR="00DB4534" w:rsidRPr="00510AA5" w:rsidRDefault="00DB4534" w:rsidP="00907C06">
            <w:pPr>
              <w:pStyle w:val="Contenutableaugauche"/>
            </w:pPr>
          </w:p>
        </w:tc>
        <w:tc>
          <w:tcPr>
            <w:tcW w:w="1258" w:type="dxa"/>
            <w:shd w:val="clear" w:color="auto" w:fill="auto"/>
          </w:tcPr>
          <w:p w14:paraId="5B0B57CA" w14:textId="77777777" w:rsidR="00DB4534" w:rsidRPr="00510AA5" w:rsidRDefault="00DB4534" w:rsidP="00907C06">
            <w:pPr>
              <w:pStyle w:val="Contenutableaugauche"/>
            </w:pPr>
          </w:p>
        </w:tc>
        <w:tc>
          <w:tcPr>
            <w:tcW w:w="1259" w:type="dxa"/>
            <w:shd w:val="clear" w:color="auto" w:fill="auto"/>
          </w:tcPr>
          <w:p w14:paraId="5D33D3D9" w14:textId="77777777" w:rsidR="00DB4534" w:rsidRPr="00510AA5" w:rsidRDefault="00DB4534" w:rsidP="00907C06">
            <w:pPr>
              <w:pStyle w:val="Contenutableaugauche"/>
            </w:pPr>
          </w:p>
        </w:tc>
        <w:tc>
          <w:tcPr>
            <w:tcW w:w="1131" w:type="dxa"/>
            <w:shd w:val="clear" w:color="auto" w:fill="auto"/>
          </w:tcPr>
          <w:p w14:paraId="28530227" w14:textId="77777777" w:rsidR="00DB4534" w:rsidRPr="00510AA5" w:rsidRDefault="00DB4534" w:rsidP="00907C06">
            <w:pPr>
              <w:pStyle w:val="Contenutableaugauche"/>
            </w:pPr>
          </w:p>
        </w:tc>
        <w:tc>
          <w:tcPr>
            <w:tcW w:w="1034" w:type="dxa"/>
            <w:shd w:val="clear" w:color="auto" w:fill="auto"/>
          </w:tcPr>
          <w:p w14:paraId="13864F3D" w14:textId="77777777" w:rsidR="00DB4534" w:rsidRPr="00510AA5" w:rsidRDefault="00DB4534" w:rsidP="00907C06">
            <w:pPr>
              <w:pStyle w:val="Contenutableaugauche"/>
            </w:pPr>
          </w:p>
        </w:tc>
        <w:tc>
          <w:tcPr>
            <w:tcW w:w="1134" w:type="dxa"/>
            <w:shd w:val="clear" w:color="auto" w:fill="auto"/>
          </w:tcPr>
          <w:p w14:paraId="229A8C10" w14:textId="77777777" w:rsidR="00DB4534" w:rsidRPr="00510AA5" w:rsidRDefault="00DB4534" w:rsidP="00907C06">
            <w:pPr>
              <w:pStyle w:val="Contenutableaugauche"/>
            </w:pPr>
          </w:p>
        </w:tc>
        <w:tc>
          <w:tcPr>
            <w:tcW w:w="1134" w:type="dxa"/>
            <w:shd w:val="clear" w:color="auto" w:fill="auto"/>
          </w:tcPr>
          <w:p w14:paraId="0D288FC0" w14:textId="77777777" w:rsidR="00DB4534" w:rsidRPr="00510AA5" w:rsidRDefault="00DB4534" w:rsidP="00907C06">
            <w:pPr>
              <w:pStyle w:val="Contenutableaugauche"/>
            </w:pPr>
          </w:p>
        </w:tc>
      </w:tr>
      <w:tr w:rsidR="00DB4534" w:rsidRPr="00510AA5" w14:paraId="3CC24B80" w14:textId="681F7AE9" w:rsidTr="005053B6">
        <w:trPr>
          <w:cantSplit/>
          <w:jc w:val="center"/>
        </w:trPr>
        <w:tc>
          <w:tcPr>
            <w:tcW w:w="1258" w:type="dxa"/>
            <w:shd w:val="clear" w:color="auto" w:fill="auto"/>
          </w:tcPr>
          <w:p w14:paraId="675C99C6" w14:textId="77777777" w:rsidR="00DB4534" w:rsidRPr="00510AA5" w:rsidRDefault="00DB4534" w:rsidP="00907C06">
            <w:pPr>
              <w:pStyle w:val="Contenutableaugauche"/>
            </w:pPr>
          </w:p>
        </w:tc>
        <w:tc>
          <w:tcPr>
            <w:tcW w:w="1258" w:type="dxa"/>
            <w:shd w:val="clear" w:color="auto" w:fill="auto"/>
          </w:tcPr>
          <w:p w14:paraId="66843CA2" w14:textId="77777777" w:rsidR="00DB4534" w:rsidRPr="00510AA5" w:rsidRDefault="00DB4534" w:rsidP="00907C06">
            <w:pPr>
              <w:pStyle w:val="Contenutableaugauche"/>
            </w:pPr>
          </w:p>
        </w:tc>
        <w:tc>
          <w:tcPr>
            <w:tcW w:w="1258" w:type="dxa"/>
            <w:shd w:val="clear" w:color="auto" w:fill="auto"/>
          </w:tcPr>
          <w:p w14:paraId="7A170EC8" w14:textId="77777777" w:rsidR="00DB4534" w:rsidRPr="00510AA5" w:rsidRDefault="00DB4534" w:rsidP="00907C06">
            <w:pPr>
              <w:pStyle w:val="Contenutableaugauche"/>
            </w:pPr>
          </w:p>
        </w:tc>
        <w:tc>
          <w:tcPr>
            <w:tcW w:w="1259" w:type="dxa"/>
            <w:shd w:val="clear" w:color="auto" w:fill="auto"/>
          </w:tcPr>
          <w:p w14:paraId="619EF921" w14:textId="77777777" w:rsidR="00DB4534" w:rsidRPr="00510AA5" w:rsidRDefault="00DB4534" w:rsidP="00907C06">
            <w:pPr>
              <w:pStyle w:val="Contenutableaugauche"/>
            </w:pPr>
          </w:p>
        </w:tc>
        <w:tc>
          <w:tcPr>
            <w:tcW w:w="1131" w:type="dxa"/>
            <w:shd w:val="clear" w:color="auto" w:fill="auto"/>
          </w:tcPr>
          <w:p w14:paraId="2AC8452D" w14:textId="77777777" w:rsidR="00DB4534" w:rsidRPr="00510AA5" w:rsidRDefault="00DB4534" w:rsidP="00907C06">
            <w:pPr>
              <w:pStyle w:val="Contenutableaugauche"/>
            </w:pPr>
          </w:p>
        </w:tc>
        <w:tc>
          <w:tcPr>
            <w:tcW w:w="1034" w:type="dxa"/>
            <w:shd w:val="clear" w:color="auto" w:fill="auto"/>
          </w:tcPr>
          <w:p w14:paraId="60128F2F" w14:textId="77777777" w:rsidR="00DB4534" w:rsidRPr="00510AA5" w:rsidRDefault="00DB4534" w:rsidP="00907C06">
            <w:pPr>
              <w:pStyle w:val="Contenutableaugauche"/>
            </w:pPr>
          </w:p>
        </w:tc>
        <w:tc>
          <w:tcPr>
            <w:tcW w:w="1134" w:type="dxa"/>
            <w:shd w:val="clear" w:color="auto" w:fill="auto"/>
          </w:tcPr>
          <w:p w14:paraId="430BF4FC" w14:textId="77777777" w:rsidR="00DB4534" w:rsidRPr="00510AA5" w:rsidRDefault="00DB4534" w:rsidP="00907C06">
            <w:pPr>
              <w:pStyle w:val="Contenutableaugauche"/>
            </w:pPr>
          </w:p>
        </w:tc>
        <w:tc>
          <w:tcPr>
            <w:tcW w:w="1134" w:type="dxa"/>
            <w:shd w:val="clear" w:color="auto" w:fill="auto"/>
          </w:tcPr>
          <w:p w14:paraId="1ABB2566" w14:textId="77777777" w:rsidR="00DB4534" w:rsidRPr="00510AA5" w:rsidRDefault="00DB4534" w:rsidP="00907C06">
            <w:pPr>
              <w:pStyle w:val="Contenutableaugauche"/>
            </w:pPr>
          </w:p>
        </w:tc>
      </w:tr>
      <w:tr w:rsidR="00DB4534" w:rsidRPr="00510AA5" w14:paraId="1CC99A65" w14:textId="18966AFC" w:rsidTr="005053B6">
        <w:trPr>
          <w:cantSplit/>
          <w:jc w:val="center"/>
        </w:trPr>
        <w:tc>
          <w:tcPr>
            <w:tcW w:w="1258" w:type="dxa"/>
            <w:shd w:val="clear" w:color="auto" w:fill="auto"/>
          </w:tcPr>
          <w:p w14:paraId="04D7532E" w14:textId="77777777" w:rsidR="00DB4534" w:rsidRPr="00510AA5" w:rsidRDefault="00DB4534" w:rsidP="00907C06">
            <w:pPr>
              <w:pStyle w:val="Contenutableaugauche"/>
            </w:pPr>
          </w:p>
        </w:tc>
        <w:tc>
          <w:tcPr>
            <w:tcW w:w="1258" w:type="dxa"/>
            <w:shd w:val="clear" w:color="auto" w:fill="auto"/>
          </w:tcPr>
          <w:p w14:paraId="539ED1D8" w14:textId="77777777" w:rsidR="00DB4534" w:rsidRPr="00510AA5" w:rsidRDefault="00DB4534" w:rsidP="00907C06">
            <w:pPr>
              <w:pStyle w:val="Contenutableaugauche"/>
            </w:pPr>
          </w:p>
        </w:tc>
        <w:tc>
          <w:tcPr>
            <w:tcW w:w="1258" w:type="dxa"/>
            <w:shd w:val="clear" w:color="auto" w:fill="auto"/>
          </w:tcPr>
          <w:p w14:paraId="0EE525E9" w14:textId="77777777" w:rsidR="00DB4534" w:rsidRPr="00510AA5" w:rsidRDefault="00DB4534" w:rsidP="00907C06">
            <w:pPr>
              <w:pStyle w:val="Contenutableaugauche"/>
            </w:pPr>
          </w:p>
        </w:tc>
        <w:tc>
          <w:tcPr>
            <w:tcW w:w="1259" w:type="dxa"/>
            <w:shd w:val="clear" w:color="auto" w:fill="auto"/>
          </w:tcPr>
          <w:p w14:paraId="07EC1857" w14:textId="77777777" w:rsidR="00DB4534" w:rsidRPr="00510AA5" w:rsidRDefault="00DB4534" w:rsidP="00907C06">
            <w:pPr>
              <w:pStyle w:val="Contenutableaugauche"/>
            </w:pPr>
          </w:p>
        </w:tc>
        <w:tc>
          <w:tcPr>
            <w:tcW w:w="1131" w:type="dxa"/>
            <w:shd w:val="clear" w:color="auto" w:fill="auto"/>
          </w:tcPr>
          <w:p w14:paraId="076E7A08" w14:textId="77777777" w:rsidR="00DB4534" w:rsidRPr="00510AA5" w:rsidRDefault="00DB4534" w:rsidP="00907C06">
            <w:pPr>
              <w:pStyle w:val="Contenutableaugauche"/>
            </w:pPr>
          </w:p>
        </w:tc>
        <w:tc>
          <w:tcPr>
            <w:tcW w:w="1034" w:type="dxa"/>
            <w:shd w:val="clear" w:color="auto" w:fill="auto"/>
          </w:tcPr>
          <w:p w14:paraId="344C2FC4" w14:textId="77777777" w:rsidR="00DB4534" w:rsidRPr="00510AA5" w:rsidRDefault="00DB4534" w:rsidP="00907C06">
            <w:pPr>
              <w:pStyle w:val="Contenutableaugauche"/>
            </w:pPr>
          </w:p>
        </w:tc>
        <w:tc>
          <w:tcPr>
            <w:tcW w:w="1134" w:type="dxa"/>
            <w:shd w:val="clear" w:color="auto" w:fill="auto"/>
          </w:tcPr>
          <w:p w14:paraId="69D14825" w14:textId="77777777" w:rsidR="00DB4534" w:rsidRPr="00510AA5" w:rsidRDefault="00DB4534" w:rsidP="00907C06">
            <w:pPr>
              <w:pStyle w:val="Contenutableaugauche"/>
            </w:pPr>
          </w:p>
        </w:tc>
        <w:tc>
          <w:tcPr>
            <w:tcW w:w="1134" w:type="dxa"/>
            <w:shd w:val="clear" w:color="auto" w:fill="auto"/>
          </w:tcPr>
          <w:p w14:paraId="5D931079" w14:textId="77777777" w:rsidR="00DB4534" w:rsidRPr="00510AA5" w:rsidRDefault="00DB4534" w:rsidP="00907C06">
            <w:pPr>
              <w:pStyle w:val="Contenutableaugauche"/>
            </w:pPr>
          </w:p>
        </w:tc>
      </w:tr>
      <w:tr w:rsidR="00DB4534" w:rsidRPr="00510AA5" w14:paraId="22E3E630" w14:textId="77777777" w:rsidTr="005053B6">
        <w:trPr>
          <w:cantSplit/>
          <w:jc w:val="center"/>
        </w:trPr>
        <w:tc>
          <w:tcPr>
            <w:tcW w:w="1258" w:type="dxa"/>
            <w:shd w:val="clear" w:color="auto" w:fill="auto"/>
          </w:tcPr>
          <w:p w14:paraId="4DC54990" w14:textId="77777777" w:rsidR="00DB4534" w:rsidRPr="00510AA5" w:rsidRDefault="00DB4534" w:rsidP="00907C06">
            <w:pPr>
              <w:pStyle w:val="Contenutableaugauche"/>
            </w:pPr>
          </w:p>
        </w:tc>
        <w:tc>
          <w:tcPr>
            <w:tcW w:w="1258" w:type="dxa"/>
            <w:shd w:val="clear" w:color="auto" w:fill="auto"/>
          </w:tcPr>
          <w:p w14:paraId="24A3E7C4" w14:textId="77777777" w:rsidR="00DB4534" w:rsidRPr="00510AA5" w:rsidRDefault="00DB4534" w:rsidP="00907C06">
            <w:pPr>
              <w:pStyle w:val="Contenutableaugauche"/>
            </w:pPr>
          </w:p>
        </w:tc>
        <w:tc>
          <w:tcPr>
            <w:tcW w:w="1258" w:type="dxa"/>
            <w:shd w:val="clear" w:color="auto" w:fill="auto"/>
          </w:tcPr>
          <w:p w14:paraId="3EFF047F" w14:textId="77777777" w:rsidR="00DB4534" w:rsidRPr="00510AA5" w:rsidRDefault="00DB4534" w:rsidP="00907C06">
            <w:pPr>
              <w:pStyle w:val="Contenutableaugauche"/>
            </w:pPr>
          </w:p>
        </w:tc>
        <w:tc>
          <w:tcPr>
            <w:tcW w:w="1259" w:type="dxa"/>
            <w:shd w:val="clear" w:color="auto" w:fill="auto"/>
          </w:tcPr>
          <w:p w14:paraId="585C621D" w14:textId="77777777" w:rsidR="00DB4534" w:rsidRPr="00510AA5" w:rsidRDefault="00DB4534" w:rsidP="00907C06">
            <w:pPr>
              <w:pStyle w:val="Contenutableaugauche"/>
            </w:pPr>
          </w:p>
        </w:tc>
        <w:tc>
          <w:tcPr>
            <w:tcW w:w="1131" w:type="dxa"/>
            <w:shd w:val="clear" w:color="auto" w:fill="auto"/>
          </w:tcPr>
          <w:p w14:paraId="6B2CD48A" w14:textId="77777777" w:rsidR="00DB4534" w:rsidRPr="00510AA5" w:rsidRDefault="00DB4534" w:rsidP="00907C06">
            <w:pPr>
              <w:pStyle w:val="Contenutableaugauche"/>
            </w:pPr>
          </w:p>
        </w:tc>
        <w:tc>
          <w:tcPr>
            <w:tcW w:w="1034" w:type="dxa"/>
            <w:shd w:val="clear" w:color="auto" w:fill="auto"/>
          </w:tcPr>
          <w:p w14:paraId="31E2A274" w14:textId="77777777" w:rsidR="00DB4534" w:rsidRPr="00510AA5" w:rsidRDefault="00DB4534" w:rsidP="00907C06">
            <w:pPr>
              <w:pStyle w:val="Contenutableaugauche"/>
            </w:pPr>
          </w:p>
        </w:tc>
        <w:tc>
          <w:tcPr>
            <w:tcW w:w="1134" w:type="dxa"/>
            <w:shd w:val="clear" w:color="auto" w:fill="auto"/>
          </w:tcPr>
          <w:p w14:paraId="5E7EFA68" w14:textId="77777777" w:rsidR="00DB4534" w:rsidRPr="00510AA5" w:rsidRDefault="00DB4534" w:rsidP="00907C06">
            <w:pPr>
              <w:pStyle w:val="Contenutableaugauche"/>
            </w:pPr>
          </w:p>
        </w:tc>
        <w:tc>
          <w:tcPr>
            <w:tcW w:w="1134" w:type="dxa"/>
            <w:shd w:val="clear" w:color="auto" w:fill="auto"/>
          </w:tcPr>
          <w:p w14:paraId="48593F72" w14:textId="77777777" w:rsidR="00DB4534" w:rsidRPr="00510AA5" w:rsidRDefault="00DB4534" w:rsidP="00907C06">
            <w:pPr>
              <w:pStyle w:val="Contenutableaugauche"/>
            </w:pPr>
          </w:p>
        </w:tc>
      </w:tr>
      <w:tr w:rsidR="00DB4534" w:rsidRPr="00510AA5" w14:paraId="07590055" w14:textId="77777777" w:rsidTr="005053B6">
        <w:trPr>
          <w:cantSplit/>
          <w:jc w:val="center"/>
        </w:trPr>
        <w:tc>
          <w:tcPr>
            <w:tcW w:w="1258" w:type="dxa"/>
            <w:shd w:val="clear" w:color="auto" w:fill="auto"/>
          </w:tcPr>
          <w:p w14:paraId="24158F7C" w14:textId="77777777" w:rsidR="00DB4534" w:rsidRPr="00510AA5" w:rsidRDefault="00DB4534" w:rsidP="00907C06">
            <w:pPr>
              <w:pStyle w:val="Contenutableaugauche"/>
            </w:pPr>
          </w:p>
        </w:tc>
        <w:tc>
          <w:tcPr>
            <w:tcW w:w="1258" w:type="dxa"/>
            <w:shd w:val="clear" w:color="auto" w:fill="auto"/>
          </w:tcPr>
          <w:p w14:paraId="6A2E5CDD" w14:textId="77777777" w:rsidR="00DB4534" w:rsidRPr="00510AA5" w:rsidRDefault="00DB4534" w:rsidP="00907C06">
            <w:pPr>
              <w:pStyle w:val="Contenutableaugauche"/>
            </w:pPr>
          </w:p>
        </w:tc>
        <w:tc>
          <w:tcPr>
            <w:tcW w:w="1258" w:type="dxa"/>
            <w:shd w:val="clear" w:color="auto" w:fill="auto"/>
          </w:tcPr>
          <w:p w14:paraId="0FAD7BCE" w14:textId="77777777" w:rsidR="00DB4534" w:rsidRPr="00510AA5" w:rsidRDefault="00DB4534" w:rsidP="00907C06">
            <w:pPr>
              <w:pStyle w:val="Contenutableaugauche"/>
            </w:pPr>
          </w:p>
        </w:tc>
        <w:tc>
          <w:tcPr>
            <w:tcW w:w="1259" w:type="dxa"/>
            <w:shd w:val="clear" w:color="auto" w:fill="auto"/>
          </w:tcPr>
          <w:p w14:paraId="0D73486F" w14:textId="77777777" w:rsidR="00DB4534" w:rsidRPr="00510AA5" w:rsidRDefault="00DB4534" w:rsidP="00907C06">
            <w:pPr>
              <w:pStyle w:val="Contenutableaugauche"/>
            </w:pPr>
          </w:p>
        </w:tc>
        <w:tc>
          <w:tcPr>
            <w:tcW w:w="1131" w:type="dxa"/>
            <w:shd w:val="clear" w:color="auto" w:fill="auto"/>
          </w:tcPr>
          <w:p w14:paraId="1AAE7F73" w14:textId="77777777" w:rsidR="00DB4534" w:rsidRPr="00510AA5" w:rsidRDefault="00DB4534" w:rsidP="00907C06">
            <w:pPr>
              <w:pStyle w:val="Contenutableaugauche"/>
            </w:pPr>
          </w:p>
        </w:tc>
        <w:tc>
          <w:tcPr>
            <w:tcW w:w="1034" w:type="dxa"/>
            <w:shd w:val="clear" w:color="auto" w:fill="auto"/>
          </w:tcPr>
          <w:p w14:paraId="335C304D" w14:textId="77777777" w:rsidR="00DB4534" w:rsidRPr="00510AA5" w:rsidRDefault="00DB4534" w:rsidP="00907C06">
            <w:pPr>
              <w:pStyle w:val="Contenutableaugauche"/>
            </w:pPr>
          </w:p>
        </w:tc>
        <w:tc>
          <w:tcPr>
            <w:tcW w:w="1134" w:type="dxa"/>
            <w:shd w:val="clear" w:color="auto" w:fill="auto"/>
          </w:tcPr>
          <w:p w14:paraId="72B5C56C" w14:textId="77777777" w:rsidR="00DB4534" w:rsidRPr="00510AA5" w:rsidRDefault="00DB4534" w:rsidP="00907C06">
            <w:pPr>
              <w:pStyle w:val="Contenutableaugauche"/>
            </w:pPr>
          </w:p>
        </w:tc>
        <w:tc>
          <w:tcPr>
            <w:tcW w:w="1134" w:type="dxa"/>
            <w:shd w:val="clear" w:color="auto" w:fill="auto"/>
          </w:tcPr>
          <w:p w14:paraId="4263BD11" w14:textId="77777777" w:rsidR="00DB4534" w:rsidRPr="00510AA5" w:rsidRDefault="00DB4534" w:rsidP="00907C06">
            <w:pPr>
              <w:pStyle w:val="Contenutableaugauche"/>
            </w:pPr>
          </w:p>
        </w:tc>
      </w:tr>
      <w:tr w:rsidR="00DB4534" w:rsidRPr="00510AA5" w14:paraId="4BB1272C" w14:textId="77777777" w:rsidTr="005053B6">
        <w:trPr>
          <w:cantSplit/>
          <w:jc w:val="center"/>
        </w:trPr>
        <w:tc>
          <w:tcPr>
            <w:tcW w:w="1258" w:type="dxa"/>
            <w:shd w:val="clear" w:color="auto" w:fill="auto"/>
          </w:tcPr>
          <w:p w14:paraId="5CD8CB48" w14:textId="77777777" w:rsidR="00DB4534" w:rsidRPr="00510AA5" w:rsidRDefault="00DB4534" w:rsidP="00907C06">
            <w:pPr>
              <w:pStyle w:val="Contenutableaugauche"/>
            </w:pPr>
          </w:p>
        </w:tc>
        <w:tc>
          <w:tcPr>
            <w:tcW w:w="1258" w:type="dxa"/>
            <w:shd w:val="clear" w:color="auto" w:fill="auto"/>
          </w:tcPr>
          <w:p w14:paraId="03FB6CE4" w14:textId="77777777" w:rsidR="00DB4534" w:rsidRPr="00510AA5" w:rsidRDefault="00DB4534" w:rsidP="00907C06">
            <w:pPr>
              <w:pStyle w:val="Contenutableaugauche"/>
            </w:pPr>
          </w:p>
        </w:tc>
        <w:tc>
          <w:tcPr>
            <w:tcW w:w="1258" w:type="dxa"/>
            <w:shd w:val="clear" w:color="auto" w:fill="auto"/>
          </w:tcPr>
          <w:p w14:paraId="5F8D113C" w14:textId="77777777" w:rsidR="00DB4534" w:rsidRPr="00510AA5" w:rsidRDefault="00DB4534" w:rsidP="00907C06">
            <w:pPr>
              <w:pStyle w:val="Contenutableaugauche"/>
            </w:pPr>
          </w:p>
        </w:tc>
        <w:tc>
          <w:tcPr>
            <w:tcW w:w="1259" w:type="dxa"/>
            <w:shd w:val="clear" w:color="auto" w:fill="auto"/>
          </w:tcPr>
          <w:p w14:paraId="41DB23A8" w14:textId="77777777" w:rsidR="00DB4534" w:rsidRPr="00510AA5" w:rsidRDefault="00DB4534" w:rsidP="00907C06">
            <w:pPr>
              <w:pStyle w:val="Contenutableaugauche"/>
            </w:pPr>
          </w:p>
        </w:tc>
        <w:tc>
          <w:tcPr>
            <w:tcW w:w="1131" w:type="dxa"/>
            <w:shd w:val="clear" w:color="auto" w:fill="auto"/>
          </w:tcPr>
          <w:p w14:paraId="0EF3BD59" w14:textId="77777777" w:rsidR="00DB4534" w:rsidRPr="00510AA5" w:rsidRDefault="00DB4534" w:rsidP="00907C06">
            <w:pPr>
              <w:pStyle w:val="Contenutableaugauche"/>
            </w:pPr>
          </w:p>
        </w:tc>
        <w:tc>
          <w:tcPr>
            <w:tcW w:w="1034" w:type="dxa"/>
            <w:shd w:val="clear" w:color="auto" w:fill="auto"/>
          </w:tcPr>
          <w:p w14:paraId="37B3C697" w14:textId="77777777" w:rsidR="00DB4534" w:rsidRPr="00510AA5" w:rsidRDefault="00DB4534" w:rsidP="00907C06">
            <w:pPr>
              <w:pStyle w:val="Contenutableaugauche"/>
            </w:pPr>
          </w:p>
        </w:tc>
        <w:tc>
          <w:tcPr>
            <w:tcW w:w="1134" w:type="dxa"/>
            <w:shd w:val="clear" w:color="auto" w:fill="auto"/>
          </w:tcPr>
          <w:p w14:paraId="06D65EBC" w14:textId="77777777" w:rsidR="00DB4534" w:rsidRPr="00510AA5" w:rsidRDefault="00DB4534" w:rsidP="00907C06">
            <w:pPr>
              <w:pStyle w:val="Contenutableaugauche"/>
            </w:pPr>
          </w:p>
        </w:tc>
        <w:tc>
          <w:tcPr>
            <w:tcW w:w="1134" w:type="dxa"/>
            <w:shd w:val="clear" w:color="auto" w:fill="auto"/>
          </w:tcPr>
          <w:p w14:paraId="68FCF789" w14:textId="77777777" w:rsidR="00DB4534" w:rsidRPr="00510AA5" w:rsidRDefault="00DB4534" w:rsidP="00907C06">
            <w:pPr>
              <w:pStyle w:val="Contenutableaugauche"/>
            </w:pPr>
          </w:p>
        </w:tc>
      </w:tr>
    </w:tbl>
    <w:p w14:paraId="7D34DE31" w14:textId="77777777" w:rsidR="00A0753A" w:rsidRDefault="00A0753A" w:rsidP="00907C06">
      <w:pPr>
        <w:pStyle w:val="Paragraphe"/>
      </w:pPr>
    </w:p>
    <w:p w14:paraId="101DEF53" w14:textId="77777777" w:rsidR="008C7C3C" w:rsidRDefault="008C7C3C">
      <w:pPr>
        <w:rPr>
          <w:rFonts w:cs="Arial"/>
          <w:highlight w:val="yellow"/>
          <w:lang w:eastAsia="ar-SA"/>
        </w:rPr>
      </w:pPr>
    </w:p>
    <w:sectPr w:rsidR="008C7C3C" w:rsidSect="005053B6">
      <w:headerReference w:type="default" r:id="rId13"/>
      <w:footerReference w:type="default" r:id="rId14"/>
      <w:footerReference w:type="first" r:id="rId15"/>
      <w:pgSz w:w="12240" w:h="20160" w:code="5"/>
      <w:pgMar w:top="1440" w:right="1800" w:bottom="1440" w:left="1800" w:header="706" w:footer="36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811F" w14:textId="77777777" w:rsidR="00927E03" w:rsidRDefault="00927E03">
      <w:r>
        <w:separator/>
      </w:r>
    </w:p>
    <w:p w14:paraId="6EE5696F" w14:textId="77777777" w:rsidR="00927E03" w:rsidRDefault="00927E03"/>
  </w:endnote>
  <w:endnote w:type="continuationSeparator" w:id="0">
    <w:p w14:paraId="2344AFD4" w14:textId="77777777" w:rsidR="00927E03" w:rsidRDefault="00927E03">
      <w:r>
        <w:continuationSeparator/>
      </w:r>
    </w:p>
    <w:p w14:paraId="1D1A1C47" w14:textId="77777777" w:rsidR="00927E03" w:rsidRDefault="00927E03"/>
  </w:endnote>
  <w:endnote w:type="continuationNotice" w:id="1">
    <w:p w14:paraId="7062404F" w14:textId="77777777" w:rsidR="00927E03" w:rsidRDefault="00927E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7" w:type="dxa"/>
      <w:jc w:val="center"/>
      <w:tblLayout w:type="fixed"/>
      <w:tblLook w:val="01E0" w:firstRow="1" w:lastRow="1" w:firstColumn="1" w:lastColumn="1" w:noHBand="0" w:noVBand="0"/>
    </w:tblPr>
    <w:tblGrid>
      <w:gridCol w:w="3033"/>
      <w:gridCol w:w="2551"/>
      <w:gridCol w:w="3033"/>
    </w:tblGrid>
    <w:tr w:rsidR="00B733A2" w:rsidRPr="00743C5F" w14:paraId="7D494C58" w14:textId="77777777" w:rsidTr="00DF0E67">
      <w:trPr>
        <w:jc w:val="center"/>
        <w:hidden/>
      </w:trPr>
      <w:tc>
        <w:tcPr>
          <w:tcW w:w="3033" w:type="dxa"/>
        </w:tcPr>
        <w:p w14:paraId="42622AA0" w14:textId="2895537B" w:rsidR="00B733A2" w:rsidRPr="00743C5F" w:rsidRDefault="00B733A2" w:rsidP="00243F16">
          <w:pPr>
            <w:pStyle w:val="Piedpagemasqu"/>
            <w:jc w:val="left"/>
          </w:pPr>
          <w:r w:rsidRPr="00743C5F">
            <w:t>Version d</w:t>
          </w:r>
          <w:r w:rsidR="001350A5">
            <w:t>e la clause</w:t>
          </w:r>
          <w:r w:rsidRPr="00743C5F">
            <w:t xml:space="preserve"> type :</w:t>
          </w:r>
        </w:p>
        <w:p w14:paraId="4B0A07F4" w14:textId="384EF16C" w:rsidR="00B733A2" w:rsidRPr="00681C5C" w:rsidRDefault="00B733A2" w:rsidP="00243F16">
          <w:pPr>
            <w:pStyle w:val="Piedpagemasqu"/>
            <w:jc w:val="left"/>
          </w:pPr>
          <w:r w:rsidRPr="00743C5F">
            <w:t>202</w:t>
          </w:r>
          <w:r w:rsidR="005F176B">
            <w:t>5</w:t>
          </w:r>
          <w:r>
            <w:t>-</w:t>
          </w:r>
          <w:r w:rsidR="00FC0213">
            <w:t>06</w:t>
          </w:r>
        </w:p>
      </w:tc>
      <w:tc>
        <w:tcPr>
          <w:tcW w:w="2551" w:type="dxa"/>
        </w:tcPr>
        <w:p w14:paraId="5ADFEE96" w14:textId="77777777" w:rsidR="00B733A2" w:rsidRPr="00743C5F" w:rsidRDefault="00B733A2" w:rsidP="00243F16">
          <w:pPr>
            <w:pStyle w:val="PieddepageDT"/>
          </w:pPr>
          <w:r w:rsidRPr="00743C5F">
            <w:t>Ministère des Transports et de la Mobilité durable</w:t>
          </w:r>
        </w:p>
        <w:p w14:paraId="5BD0CD41" w14:textId="14F76CAE" w:rsidR="00B733A2" w:rsidRPr="00681C5C" w:rsidRDefault="00B733A2" w:rsidP="00243F16">
          <w:pPr>
            <w:pStyle w:val="PieddepageDT"/>
          </w:pPr>
          <w:r w:rsidRPr="00C23DD3">
            <w:t>1</w:t>
          </w:r>
          <w:r w:rsidR="008E57D1" w:rsidRPr="008E57D1">
            <w:rPr>
              <w:highlight w:val="yellow"/>
            </w:rPr>
            <w:t>X</w:t>
          </w:r>
          <w:r w:rsidRPr="00C23DD3">
            <w:rPr>
              <w:highlight w:val="yellow"/>
            </w:rPr>
            <w:t>X</w:t>
          </w:r>
          <w:r w:rsidRPr="00681C5C">
            <w:t>-</w:t>
          </w:r>
          <w:r w:rsidRPr="00681C5C">
            <w:fldChar w:fldCharType="begin"/>
          </w:r>
          <w:r w:rsidRPr="00681C5C">
            <w:instrText xml:space="preserve"> PAGE </w:instrText>
          </w:r>
          <w:r w:rsidRPr="00681C5C">
            <w:fldChar w:fldCharType="separate"/>
          </w:r>
          <w:r w:rsidRPr="00681C5C">
            <w:rPr>
              <w:noProof/>
            </w:rPr>
            <w:t>55</w:t>
          </w:r>
          <w:r w:rsidRPr="00681C5C">
            <w:fldChar w:fldCharType="end"/>
          </w:r>
        </w:p>
      </w:tc>
      <w:tc>
        <w:tcPr>
          <w:tcW w:w="3033" w:type="dxa"/>
        </w:tcPr>
        <w:p w14:paraId="745F0B81" w14:textId="466F93AB" w:rsidR="00B733A2" w:rsidRPr="00743C5F" w:rsidRDefault="00000000" w:rsidP="00243F16">
          <w:pPr>
            <w:pStyle w:val="Piedpagemasqu"/>
            <w:jc w:val="right"/>
          </w:pPr>
          <w:fldSimple w:instr=" FILENAME   \* MERGEFORMAT ">
            <w:r w:rsidR="00586371">
              <w:rPr>
                <w:noProof/>
              </w:rPr>
              <w:t>utilisation-de-materiaux-recycles-contenant-de-l’enrobe-du-beton-et-des-briques-d’argile-clause-type-2025</w:t>
            </w:r>
          </w:fldSimple>
        </w:p>
      </w:tc>
    </w:tr>
  </w:tbl>
  <w:p w14:paraId="0002CF2C" w14:textId="77777777" w:rsidR="00B733A2" w:rsidRPr="005C2446" w:rsidRDefault="00B733A2" w:rsidP="00DF0E67">
    <w:pPr>
      <w:pStyle w:val="Pieddepage"/>
      <w:spacing w:before="0" w:after="0"/>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0" w:type="dxa"/>
      <w:jc w:val="center"/>
      <w:tblLayout w:type="fixed"/>
      <w:tblLook w:val="01E0" w:firstRow="1" w:lastRow="1" w:firstColumn="1" w:lastColumn="1" w:noHBand="0" w:noVBand="0"/>
    </w:tblPr>
    <w:tblGrid>
      <w:gridCol w:w="3509"/>
      <w:gridCol w:w="2552"/>
      <w:gridCol w:w="3649"/>
    </w:tblGrid>
    <w:tr w:rsidR="005B7B24" w:rsidRPr="00427CAC" w14:paraId="2A1BD27B" w14:textId="77777777" w:rsidTr="006C6FD5">
      <w:trPr>
        <w:jc w:val="center"/>
        <w:hidden/>
      </w:trPr>
      <w:tc>
        <w:tcPr>
          <w:tcW w:w="3509" w:type="dxa"/>
        </w:tcPr>
        <w:p w14:paraId="1DDD5878" w14:textId="1107BBAD" w:rsidR="005B7B24" w:rsidRPr="00427CAC" w:rsidRDefault="005B7B24" w:rsidP="00BB7CFA">
          <w:pPr>
            <w:pStyle w:val="Pieddepage"/>
            <w:spacing w:before="60"/>
            <w:rPr>
              <w:vanish/>
              <w:color w:val="0000FF"/>
              <w:sz w:val="20"/>
            </w:rPr>
          </w:pPr>
          <w:r w:rsidRPr="00427CAC">
            <w:rPr>
              <w:vanish/>
              <w:color w:val="0000FF"/>
              <w:sz w:val="20"/>
            </w:rPr>
            <w:t>Version du devis type :</w:t>
          </w:r>
        </w:p>
        <w:p w14:paraId="4F97B275" w14:textId="739A90FA" w:rsidR="005B7B24" w:rsidRPr="00EA36A0" w:rsidRDefault="005B7B24" w:rsidP="00BB7CFA">
          <w:pPr>
            <w:pStyle w:val="Pieddepage"/>
            <w:spacing w:before="60"/>
            <w:rPr>
              <w:vanish/>
              <w:sz w:val="20"/>
            </w:rPr>
          </w:pPr>
          <w:r>
            <w:rPr>
              <w:rStyle w:val="Numrodepage"/>
              <w:sz w:val="20"/>
            </w:rPr>
            <w:fldChar w:fldCharType="begin"/>
          </w:r>
          <w:r>
            <w:rPr>
              <w:rStyle w:val="Numrodepage"/>
              <w:sz w:val="20"/>
            </w:rPr>
            <w:instrText xml:space="preserve"> DATE  \@ "yyyy-MM-dd" </w:instrText>
          </w:r>
          <w:r>
            <w:rPr>
              <w:rStyle w:val="Numrodepage"/>
              <w:sz w:val="20"/>
            </w:rPr>
            <w:fldChar w:fldCharType="separate"/>
          </w:r>
          <w:r w:rsidR="00801147">
            <w:rPr>
              <w:rStyle w:val="Numrodepage"/>
              <w:noProof/>
              <w:sz w:val="20"/>
            </w:rPr>
            <w:t>2025-06-10</w:t>
          </w:r>
          <w:r>
            <w:rPr>
              <w:rStyle w:val="Numrodepage"/>
              <w:sz w:val="20"/>
            </w:rPr>
            <w:fldChar w:fldCharType="end"/>
          </w:r>
        </w:p>
      </w:tc>
      <w:tc>
        <w:tcPr>
          <w:tcW w:w="2552" w:type="dxa"/>
        </w:tcPr>
        <w:p w14:paraId="09A61B8F" w14:textId="77777777" w:rsidR="005B7B24" w:rsidRPr="00427CAC" w:rsidRDefault="005B7B24" w:rsidP="00BB7CFA">
          <w:pPr>
            <w:pStyle w:val="Pieddepage"/>
            <w:spacing w:before="60"/>
            <w:jc w:val="center"/>
            <w:rPr>
              <w:sz w:val="20"/>
            </w:rPr>
          </w:pPr>
          <w:r w:rsidRPr="00427CAC">
            <w:rPr>
              <w:sz w:val="20"/>
            </w:rPr>
            <w:t>Ministère des Transports</w:t>
          </w:r>
        </w:p>
        <w:p w14:paraId="447BE363" w14:textId="77777777" w:rsidR="005B7B24" w:rsidRPr="00427CAC" w:rsidRDefault="005B7B24" w:rsidP="00B007D4">
          <w:pPr>
            <w:pStyle w:val="Pieddepage"/>
            <w:spacing w:before="60"/>
            <w:jc w:val="center"/>
            <w:rPr>
              <w:sz w:val="20"/>
            </w:rPr>
          </w:pPr>
          <w:r>
            <w:rPr>
              <w:rStyle w:val="Numrodepage"/>
              <w:sz w:val="20"/>
            </w:rPr>
            <w:t>1</w:t>
          </w:r>
          <w:r w:rsidRPr="00B007D4">
            <w:rPr>
              <w:rStyle w:val="Numrodepage"/>
              <w:sz w:val="20"/>
              <w:highlight w:val="yellow"/>
            </w:rPr>
            <w:t>XX</w:t>
          </w:r>
          <w:r>
            <w:rPr>
              <w:rStyle w:val="Numrodepage"/>
              <w:sz w:val="20"/>
            </w:rPr>
            <w:t>-</w:t>
          </w:r>
          <w:r w:rsidRPr="00B87C32">
            <w:rPr>
              <w:rStyle w:val="Numrodepage"/>
              <w:sz w:val="20"/>
            </w:rPr>
            <w:fldChar w:fldCharType="begin"/>
          </w:r>
          <w:r w:rsidRPr="00B87C32">
            <w:rPr>
              <w:rStyle w:val="Numrodepage"/>
              <w:sz w:val="20"/>
            </w:rPr>
            <w:instrText xml:space="preserve"> PAGE </w:instrText>
          </w:r>
          <w:r w:rsidRPr="00B87C32">
            <w:rPr>
              <w:rStyle w:val="Numrodepage"/>
              <w:sz w:val="20"/>
            </w:rPr>
            <w:fldChar w:fldCharType="separate"/>
          </w:r>
          <w:r>
            <w:rPr>
              <w:rStyle w:val="Numrodepage"/>
              <w:noProof/>
              <w:sz w:val="20"/>
            </w:rPr>
            <w:t>4</w:t>
          </w:r>
          <w:r w:rsidRPr="00B87C32">
            <w:rPr>
              <w:rStyle w:val="Numrodepage"/>
              <w:sz w:val="20"/>
            </w:rPr>
            <w:fldChar w:fldCharType="end"/>
          </w:r>
        </w:p>
      </w:tc>
      <w:tc>
        <w:tcPr>
          <w:tcW w:w="3649" w:type="dxa"/>
        </w:tcPr>
        <w:p w14:paraId="5FCF2DC5" w14:textId="51BF8FFC" w:rsidR="005B7B24" w:rsidRPr="00427CAC" w:rsidRDefault="005B7B24" w:rsidP="00BB7CFA">
          <w:pPr>
            <w:pStyle w:val="Pieddepage"/>
            <w:spacing w:before="60"/>
            <w:jc w:val="right"/>
            <w:rPr>
              <w:vanish/>
              <w:color w:val="0000FF"/>
              <w:sz w:val="20"/>
            </w:rPr>
          </w:pPr>
          <w:r w:rsidRPr="005C2446">
            <w:rPr>
              <w:rFonts w:cs="Arial"/>
              <w:vanish/>
              <w:color w:val="0000FF"/>
              <w:sz w:val="20"/>
            </w:rPr>
            <w:fldChar w:fldCharType="begin"/>
          </w:r>
          <w:r w:rsidRPr="005C2446">
            <w:rPr>
              <w:rFonts w:cs="Arial"/>
              <w:vanish/>
              <w:color w:val="0000FF"/>
              <w:sz w:val="20"/>
            </w:rPr>
            <w:instrText xml:space="preserve"> FILENAME </w:instrText>
          </w:r>
          <w:r w:rsidRPr="005C2446">
            <w:rPr>
              <w:rFonts w:cs="Arial"/>
              <w:vanish/>
              <w:color w:val="0000FF"/>
              <w:sz w:val="20"/>
            </w:rPr>
            <w:fldChar w:fldCharType="separate"/>
          </w:r>
          <w:r w:rsidR="00586371">
            <w:rPr>
              <w:rFonts w:cs="Arial"/>
              <w:noProof/>
              <w:vanish/>
              <w:color w:val="0000FF"/>
              <w:sz w:val="20"/>
            </w:rPr>
            <w:t>utilisation-de-materiaux-recycles-contenant-de-l’enrobe-du-beton-et-des-briques-d’argile-clause-type-2025</w:t>
          </w:r>
          <w:r w:rsidRPr="005C2446">
            <w:rPr>
              <w:rFonts w:cs="Arial"/>
              <w:vanish/>
              <w:color w:val="0000FF"/>
              <w:sz w:val="20"/>
            </w:rPr>
            <w:fldChar w:fldCharType="end"/>
          </w:r>
        </w:p>
      </w:tc>
    </w:tr>
  </w:tbl>
  <w:p w14:paraId="08669274" w14:textId="77777777" w:rsidR="005B7B24" w:rsidRPr="00717222" w:rsidRDefault="005B7B24" w:rsidP="006C6FD5">
    <w:pPr>
      <w:pStyle w:val="Pieddepage"/>
    </w:pPr>
  </w:p>
  <w:p w14:paraId="620D107B" w14:textId="77777777" w:rsidR="005B7B24" w:rsidRDefault="005B7B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3E3C" w14:textId="77777777" w:rsidR="00927E03" w:rsidRDefault="00927E03">
      <w:r>
        <w:separator/>
      </w:r>
    </w:p>
    <w:p w14:paraId="5E633DDD" w14:textId="77777777" w:rsidR="00927E03" w:rsidRDefault="00927E03"/>
  </w:footnote>
  <w:footnote w:type="continuationSeparator" w:id="0">
    <w:p w14:paraId="34F80737" w14:textId="77777777" w:rsidR="00927E03" w:rsidRDefault="00927E03">
      <w:r>
        <w:continuationSeparator/>
      </w:r>
    </w:p>
    <w:p w14:paraId="2A3991D0" w14:textId="77777777" w:rsidR="00927E03" w:rsidRDefault="00927E03"/>
  </w:footnote>
  <w:footnote w:type="continuationNotice" w:id="1">
    <w:p w14:paraId="56888893" w14:textId="77777777" w:rsidR="00927E03" w:rsidRDefault="00927E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C3C9" w14:textId="24130371" w:rsidR="00B733A2" w:rsidRPr="00A620E2" w:rsidRDefault="00B733A2" w:rsidP="00F8284D">
    <w:pPr>
      <w:pStyle w:val="Entte"/>
      <w:tabs>
        <w:tab w:val="right" w:pos="8641"/>
      </w:tabs>
    </w:pPr>
    <w:r w:rsidRPr="00A620E2">
      <w:t>PROJET N</w:t>
    </w:r>
    <w:r w:rsidRPr="005870FF">
      <w:rPr>
        <w:vertAlign w:val="superscript"/>
      </w:rPr>
      <w:t>o</w:t>
    </w:r>
    <w:r w:rsidRPr="00A620E2">
      <w:t> :</w:t>
    </w:r>
    <w:r w:rsidR="00267394">
      <w:t xml:space="preserve"> </w:t>
    </w:r>
    <w:r w:rsidR="00267394">
      <w:tab/>
    </w:r>
    <w:r w:rsidRPr="00A620E2">
      <w:t>DOSSIER N</w:t>
    </w:r>
    <w:r w:rsidRPr="005870FF">
      <w:rPr>
        <w:vertAlign w:val="superscript"/>
      </w:rPr>
      <w:t>o</w:t>
    </w:r>
    <w:r w:rsidRPr="00A620E2">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66C84"/>
    <w:multiLevelType w:val="hybridMultilevel"/>
    <w:tmpl w:val="C37C0F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364F0A"/>
    <w:multiLevelType w:val="singleLevel"/>
    <w:tmpl w:val="0A9EA15C"/>
    <w:lvl w:ilvl="0">
      <w:start w:val="1"/>
      <w:numFmt w:val="decimal"/>
      <w:pStyle w:val="Style6"/>
      <w:lvlText w:val="%1."/>
      <w:lvlJc w:val="left"/>
      <w:pPr>
        <w:tabs>
          <w:tab w:val="num" w:pos="360"/>
        </w:tabs>
        <w:ind w:left="360" w:hanging="360"/>
      </w:pPr>
    </w:lvl>
  </w:abstractNum>
  <w:abstractNum w:abstractNumId="2" w15:restartNumberingAfterBreak="0">
    <w:nsid w:val="24DD59C2"/>
    <w:multiLevelType w:val="hybridMultilevel"/>
    <w:tmpl w:val="3B7A11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65A772B"/>
    <w:multiLevelType w:val="hybridMultilevel"/>
    <w:tmpl w:val="3E0EE7D8"/>
    <w:lvl w:ilvl="0" w:tplc="E75658DC">
      <w:start w:val="1"/>
      <w:numFmt w:val="bullet"/>
      <w:pStyle w:val="Textemasqupu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900B38"/>
    <w:multiLevelType w:val="hybridMultilevel"/>
    <w:tmpl w:val="BAFE2962"/>
    <w:lvl w:ilvl="0" w:tplc="F516D4B6">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5" w15:restartNumberingAfterBreak="0">
    <w:nsid w:val="277C7FD3"/>
    <w:multiLevelType w:val="hybridMultilevel"/>
    <w:tmpl w:val="00AAE59E"/>
    <w:lvl w:ilvl="0" w:tplc="5A76E102">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A3A1B02"/>
    <w:multiLevelType w:val="multilevel"/>
    <w:tmpl w:val="31C0FA1A"/>
    <w:lvl w:ilvl="0">
      <w:start w:val="1"/>
      <w:numFmt w:val="decimal"/>
      <w:lvlText w:val="%1."/>
      <w:lvlJc w:val="left"/>
      <w:pPr>
        <w:ind w:left="0" w:firstLine="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1080" w:hanging="1080"/>
      </w:pPr>
      <w:rPr>
        <w:rFonts w:hint="default"/>
        <w:b/>
        <w:i w:val="0"/>
      </w:rPr>
    </w:lvl>
    <w:lvl w:ilvl="3">
      <w:start w:val="1"/>
      <w:numFmt w:val="decimal"/>
      <w:lvlText w:val="%1.%2.%3.%4"/>
      <w:lvlJc w:val="left"/>
      <w:pPr>
        <w:ind w:left="1440" w:hanging="1440"/>
      </w:pPr>
      <w:rPr>
        <w:rFonts w:hint="default"/>
        <w:b w:val="0"/>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A4A1F68"/>
    <w:multiLevelType w:val="hybridMultilevel"/>
    <w:tmpl w:val="A438779C"/>
    <w:lvl w:ilvl="0" w:tplc="3B1AD1DC">
      <w:start w:val="1"/>
      <w:numFmt w:val="bullet"/>
      <w:pStyle w:val="Puce"/>
      <w:lvlText w:val=""/>
      <w:lvlJc w:val="left"/>
      <w:pPr>
        <w:ind w:left="862" w:hanging="360"/>
      </w:pPr>
      <w:rPr>
        <w:rFonts w:ascii="Symbol" w:hAnsi="Symbol" w:hint="default"/>
      </w:rPr>
    </w:lvl>
    <w:lvl w:ilvl="1" w:tplc="51104116">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8" w15:restartNumberingAfterBreak="0">
    <w:nsid w:val="2F6F64A7"/>
    <w:multiLevelType w:val="hybridMultilevel"/>
    <w:tmpl w:val="4600C8DA"/>
    <w:lvl w:ilvl="0" w:tplc="69FC50C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2327400"/>
    <w:multiLevelType w:val="hybridMultilevel"/>
    <w:tmpl w:val="F1C48672"/>
    <w:lvl w:ilvl="0" w:tplc="0C0C0001">
      <w:start w:val="1"/>
      <w:numFmt w:val="bullet"/>
      <w:lvlText w:val=""/>
      <w:lvlJc w:val="left"/>
      <w:pPr>
        <w:ind w:left="717" w:hanging="360"/>
      </w:pPr>
      <w:rPr>
        <w:rFonts w:ascii="Symbol" w:hAnsi="Symbol"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10" w15:restartNumberingAfterBreak="0">
    <w:nsid w:val="33CF3871"/>
    <w:multiLevelType w:val="hybridMultilevel"/>
    <w:tmpl w:val="76C871E2"/>
    <w:lvl w:ilvl="0" w:tplc="621E74E8">
      <w:start w:val="1"/>
      <w:numFmt w:val="decimal"/>
      <w:pStyle w:val="Numrotationliste"/>
      <w:lvlText w:val="%1."/>
      <w:lvlJc w:val="left"/>
      <w:pPr>
        <w:ind w:left="1650" w:hanging="360"/>
      </w:pPr>
    </w:lvl>
    <w:lvl w:ilvl="1" w:tplc="0C0C0019" w:tentative="1">
      <w:start w:val="1"/>
      <w:numFmt w:val="lowerLetter"/>
      <w:lvlText w:val="%2."/>
      <w:lvlJc w:val="left"/>
      <w:pPr>
        <w:ind w:left="2370" w:hanging="360"/>
      </w:pPr>
    </w:lvl>
    <w:lvl w:ilvl="2" w:tplc="0C0C001B" w:tentative="1">
      <w:start w:val="1"/>
      <w:numFmt w:val="lowerRoman"/>
      <w:lvlText w:val="%3."/>
      <w:lvlJc w:val="right"/>
      <w:pPr>
        <w:ind w:left="3090" w:hanging="180"/>
      </w:pPr>
    </w:lvl>
    <w:lvl w:ilvl="3" w:tplc="0C0C000F" w:tentative="1">
      <w:start w:val="1"/>
      <w:numFmt w:val="decimal"/>
      <w:lvlText w:val="%4."/>
      <w:lvlJc w:val="left"/>
      <w:pPr>
        <w:ind w:left="3810" w:hanging="360"/>
      </w:pPr>
    </w:lvl>
    <w:lvl w:ilvl="4" w:tplc="0C0C0019" w:tentative="1">
      <w:start w:val="1"/>
      <w:numFmt w:val="lowerLetter"/>
      <w:lvlText w:val="%5."/>
      <w:lvlJc w:val="left"/>
      <w:pPr>
        <w:ind w:left="4530" w:hanging="360"/>
      </w:pPr>
    </w:lvl>
    <w:lvl w:ilvl="5" w:tplc="0C0C001B" w:tentative="1">
      <w:start w:val="1"/>
      <w:numFmt w:val="lowerRoman"/>
      <w:lvlText w:val="%6."/>
      <w:lvlJc w:val="right"/>
      <w:pPr>
        <w:ind w:left="5250" w:hanging="180"/>
      </w:pPr>
    </w:lvl>
    <w:lvl w:ilvl="6" w:tplc="0C0C000F" w:tentative="1">
      <w:start w:val="1"/>
      <w:numFmt w:val="decimal"/>
      <w:lvlText w:val="%7."/>
      <w:lvlJc w:val="left"/>
      <w:pPr>
        <w:ind w:left="5970" w:hanging="360"/>
      </w:pPr>
    </w:lvl>
    <w:lvl w:ilvl="7" w:tplc="0C0C0019" w:tentative="1">
      <w:start w:val="1"/>
      <w:numFmt w:val="lowerLetter"/>
      <w:lvlText w:val="%8."/>
      <w:lvlJc w:val="left"/>
      <w:pPr>
        <w:ind w:left="6690" w:hanging="360"/>
      </w:pPr>
    </w:lvl>
    <w:lvl w:ilvl="8" w:tplc="0C0C001B" w:tentative="1">
      <w:start w:val="1"/>
      <w:numFmt w:val="lowerRoman"/>
      <w:lvlText w:val="%9."/>
      <w:lvlJc w:val="right"/>
      <w:pPr>
        <w:ind w:left="7410" w:hanging="180"/>
      </w:pPr>
    </w:lvl>
  </w:abstractNum>
  <w:abstractNum w:abstractNumId="11" w15:restartNumberingAfterBreak="0">
    <w:nsid w:val="39EC4F2C"/>
    <w:multiLevelType w:val="hybridMultilevel"/>
    <w:tmpl w:val="2D78DE4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A313710"/>
    <w:multiLevelType w:val="hybridMultilevel"/>
    <w:tmpl w:val="0506F15E"/>
    <w:lvl w:ilvl="0" w:tplc="540E056A">
      <w:start w:val="1"/>
      <w:numFmt w:val="bullet"/>
      <w:pStyle w:val="Puce2"/>
      <w:lvlText w:val="­"/>
      <w:lvlJc w:val="left"/>
      <w:pPr>
        <w:ind w:left="1287" w:hanging="360"/>
      </w:pPr>
      <w:rPr>
        <w:rFonts w:ascii="Courier New" w:hAnsi="Courier New"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3" w15:restartNumberingAfterBreak="0">
    <w:nsid w:val="3B975B81"/>
    <w:multiLevelType w:val="hybridMultilevel"/>
    <w:tmpl w:val="71507C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54F3B25"/>
    <w:multiLevelType w:val="hybridMultilevel"/>
    <w:tmpl w:val="A442FE40"/>
    <w:lvl w:ilvl="0" w:tplc="720A8E7E">
      <w:start w:val="1"/>
      <w:numFmt w:val="decimal"/>
      <w:pStyle w:val="Pucenumro"/>
      <w:lvlText w:val="%1."/>
      <w:lvlJc w:val="left"/>
      <w:pPr>
        <w:ind w:left="502" w:hanging="360"/>
      </w:pPr>
      <w:rPr>
        <w:rFonts w:hint="default"/>
        <w:b w:val="0"/>
        <w:bCs/>
        <w:i w:val="0"/>
      </w:rPr>
    </w:lvl>
    <w:lvl w:ilvl="1" w:tplc="0C0C0019" w:tentative="1">
      <w:start w:val="1"/>
      <w:numFmt w:val="lowerLetter"/>
      <w:lvlText w:val="%2."/>
      <w:lvlJc w:val="left"/>
      <w:pPr>
        <w:ind w:left="1582" w:hanging="360"/>
      </w:pPr>
    </w:lvl>
    <w:lvl w:ilvl="2" w:tplc="0C0C001B" w:tentative="1">
      <w:start w:val="1"/>
      <w:numFmt w:val="lowerRoman"/>
      <w:lvlText w:val="%3."/>
      <w:lvlJc w:val="right"/>
      <w:pPr>
        <w:ind w:left="2302" w:hanging="180"/>
      </w:pPr>
    </w:lvl>
    <w:lvl w:ilvl="3" w:tplc="0C0C000F" w:tentative="1">
      <w:start w:val="1"/>
      <w:numFmt w:val="decimal"/>
      <w:lvlText w:val="%4."/>
      <w:lvlJc w:val="left"/>
      <w:pPr>
        <w:ind w:left="3022" w:hanging="360"/>
      </w:pPr>
    </w:lvl>
    <w:lvl w:ilvl="4" w:tplc="0C0C0019" w:tentative="1">
      <w:start w:val="1"/>
      <w:numFmt w:val="lowerLetter"/>
      <w:lvlText w:val="%5."/>
      <w:lvlJc w:val="left"/>
      <w:pPr>
        <w:ind w:left="3742" w:hanging="360"/>
      </w:pPr>
    </w:lvl>
    <w:lvl w:ilvl="5" w:tplc="0C0C001B" w:tentative="1">
      <w:start w:val="1"/>
      <w:numFmt w:val="lowerRoman"/>
      <w:lvlText w:val="%6."/>
      <w:lvlJc w:val="right"/>
      <w:pPr>
        <w:ind w:left="4462" w:hanging="180"/>
      </w:pPr>
    </w:lvl>
    <w:lvl w:ilvl="6" w:tplc="0C0C000F" w:tentative="1">
      <w:start w:val="1"/>
      <w:numFmt w:val="decimal"/>
      <w:lvlText w:val="%7."/>
      <w:lvlJc w:val="left"/>
      <w:pPr>
        <w:ind w:left="5182" w:hanging="360"/>
      </w:pPr>
    </w:lvl>
    <w:lvl w:ilvl="7" w:tplc="0C0C0019" w:tentative="1">
      <w:start w:val="1"/>
      <w:numFmt w:val="lowerLetter"/>
      <w:lvlText w:val="%8."/>
      <w:lvlJc w:val="left"/>
      <w:pPr>
        <w:ind w:left="5902" w:hanging="360"/>
      </w:pPr>
    </w:lvl>
    <w:lvl w:ilvl="8" w:tplc="0C0C001B" w:tentative="1">
      <w:start w:val="1"/>
      <w:numFmt w:val="lowerRoman"/>
      <w:lvlText w:val="%9."/>
      <w:lvlJc w:val="right"/>
      <w:pPr>
        <w:ind w:left="6622" w:hanging="180"/>
      </w:pPr>
    </w:lvl>
  </w:abstractNum>
  <w:abstractNum w:abstractNumId="15" w15:restartNumberingAfterBreak="0">
    <w:nsid w:val="501D3CF8"/>
    <w:multiLevelType w:val="hybridMultilevel"/>
    <w:tmpl w:val="7AB018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27224A9"/>
    <w:multiLevelType w:val="hybridMultilevel"/>
    <w:tmpl w:val="4C966EF6"/>
    <w:lvl w:ilvl="0" w:tplc="4CF6F7A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5BA0F53"/>
    <w:multiLevelType w:val="hybridMultilevel"/>
    <w:tmpl w:val="D41E02EA"/>
    <w:lvl w:ilvl="0" w:tplc="494C5FB4">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5EA9346E"/>
    <w:multiLevelType w:val="singleLevel"/>
    <w:tmpl w:val="6E1C9926"/>
    <w:lvl w:ilvl="0">
      <w:start w:val="1"/>
      <w:numFmt w:val="bullet"/>
      <w:lvlText w:val="–"/>
      <w:lvlJc w:val="left"/>
      <w:pPr>
        <w:tabs>
          <w:tab w:val="num" w:pos="567"/>
        </w:tabs>
        <w:ind w:left="567" w:hanging="567"/>
      </w:pPr>
      <w:rPr>
        <w:rFonts w:ascii="Arial" w:hAnsi="Arial" w:hint="default"/>
        <w:b w:val="0"/>
        <w:i w:val="0"/>
        <w:sz w:val="16"/>
      </w:rPr>
    </w:lvl>
  </w:abstractNum>
  <w:abstractNum w:abstractNumId="19" w15:restartNumberingAfterBreak="0">
    <w:nsid w:val="60432AC3"/>
    <w:multiLevelType w:val="hybridMultilevel"/>
    <w:tmpl w:val="E9D2A924"/>
    <w:lvl w:ilvl="0" w:tplc="395AC218">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6289711C"/>
    <w:multiLevelType w:val="multilevel"/>
    <w:tmpl w:val="75862E20"/>
    <w:lvl w:ilvl="0">
      <w:start w:val="1"/>
      <w:numFmt w:val="decimal"/>
      <w:lvlText w:val="%1."/>
      <w:legacy w:legacy="1" w:legacySpace="142" w:legacyIndent="0"/>
      <w:lvlJc w:val="left"/>
      <w:pPr>
        <w:ind w:left="0" w:firstLine="0"/>
      </w:pPr>
      <w:rPr>
        <w:b/>
      </w:rPr>
    </w:lvl>
    <w:lvl w:ilvl="1">
      <w:start w:val="1"/>
      <w:numFmt w:val="decimal"/>
      <w:lvlText w:val="%1.%2"/>
      <w:legacy w:legacy="1" w:legacySpace="142" w:legacyIndent="0"/>
      <w:lvlJc w:val="left"/>
      <w:pPr>
        <w:ind w:left="450" w:firstLine="0"/>
      </w:pPr>
      <w:rPr>
        <w:i w:val="0"/>
      </w:rPr>
    </w:lvl>
    <w:lvl w:ilvl="2">
      <w:start w:val="1"/>
      <w:numFmt w:val="decimal"/>
      <w:lvlText w:val="%1.%2.%3"/>
      <w:legacy w:legacy="1" w:legacySpace="142" w:legacyIndent="0"/>
      <w:lvlJc w:val="left"/>
      <w:pPr>
        <w:ind w:left="0" w:firstLine="0"/>
      </w:pPr>
    </w:lvl>
    <w:lvl w:ilvl="3">
      <w:start w:val="1"/>
      <w:numFmt w:val="decimal"/>
      <w:lvlText w:val="%1.%2.%3.%4"/>
      <w:legacy w:legacy="1" w:legacySpace="142" w:legacyIndent="0"/>
      <w:lvlJc w:val="left"/>
      <w:pPr>
        <w:ind w:left="0" w:firstLine="0"/>
      </w:pPr>
    </w:lvl>
    <w:lvl w:ilvl="4">
      <w:start w:val="1"/>
      <w:numFmt w:val="decimal"/>
      <w:lvlText w:val="%1.%2.%3.%4.%5"/>
      <w:legacy w:legacy="1" w:legacySpace="142" w:legacyIndent="0"/>
      <w:lvlJc w:val="left"/>
      <w:pPr>
        <w:ind w:left="0" w:firstLine="0"/>
      </w:pPr>
    </w:lvl>
    <w:lvl w:ilvl="5">
      <w:start w:val="1"/>
      <w:numFmt w:val="decimal"/>
      <w:lvlText w:val="%1.%2.%3.%4.%5.%6"/>
      <w:legacy w:legacy="1" w:legacySpace="142" w:legacyIndent="0"/>
      <w:lvlJc w:val="left"/>
      <w:pPr>
        <w:ind w:left="0" w:firstLine="0"/>
      </w:pPr>
    </w:lvl>
    <w:lvl w:ilvl="6">
      <w:start w:val="1"/>
      <w:numFmt w:val="decimal"/>
      <w:lvlText w:val="%1.%2.%3.%4.%5.%6.%7"/>
      <w:legacy w:legacy="1" w:legacySpace="142" w:legacyIndent="0"/>
      <w:lvlJc w:val="left"/>
      <w:pPr>
        <w:ind w:left="0" w:firstLine="0"/>
      </w:pPr>
    </w:lvl>
    <w:lvl w:ilvl="7">
      <w:start w:val="1"/>
      <w:numFmt w:val="decimal"/>
      <w:lvlText w:val="%1.%2.%3.%4.%5.%6.%7.%8"/>
      <w:legacy w:legacy="1" w:legacySpace="142" w:legacyIndent="0"/>
      <w:lvlJc w:val="left"/>
      <w:pPr>
        <w:ind w:left="0" w:firstLine="0"/>
      </w:pPr>
    </w:lvl>
    <w:lvl w:ilvl="8">
      <w:start w:val="1"/>
      <w:numFmt w:val="decimal"/>
      <w:lvlText w:val="%1.%2.%3.%4.%5.%6.%7.%8.%9"/>
      <w:legacy w:legacy="1" w:legacySpace="142" w:legacyIndent="0"/>
      <w:lvlJc w:val="left"/>
      <w:pPr>
        <w:ind w:left="0" w:firstLine="0"/>
      </w:pPr>
    </w:lvl>
  </w:abstractNum>
  <w:abstractNum w:abstractNumId="21" w15:restartNumberingAfterBreak="0">
    <w:nsid w:val="653147BA"/>
    <w:multiLevelType w:val="multilevel"/>
    <w:tmpl w:val="75862E20"/>
    <w:lvl w:ilvl="0">
      <w:start w:val="1"/>
      <w:numFmt w:val="decimal"/>
      <w:lvlText w:val="%1."/>
      <w:legacy w:legacy="1" w:legacySpace="142" w:legacyIndent="0"/>
      <w:lvlJc w:val="left"/>
      <w:pPr>
        <w:ind w:left="0" w:firstLine="0"/>
      </w:pPr>
      <w:rPr>
        <w:b/>
      </w:rPr>
    </w:lvl>
    <w:lvl w:ilvl="1">
      <w:start w:val="1"/>
      <w:numFmt w:val="decimal"/>
      <w:lvlText w:val="%1.%2"/>
      <w:legacy w:legacy="1" w:legacySpace="142" w:legacyIndent="0"/>
      <w:lvlJc w:val="left"/>
      <w:pPr>
        <w:ind w:left="450" w:firstLine="0"/>
      </w:pPr>
      <w:rPr>
        <w:i w:val="0"/>
      </w:rPr>
    </w:lvl>
    <w:lvl w:ilvl="2">
      <w:start w:val="1"/>
      <w:numFmt w:val="decimal"/>
      <w:lvlText w:val="%1.%2.%3"/>
      <w:legacy w:legacy="1" w:legacySpace="142" w:legacyIndent="0"/>
      <w:lvlJc w:val="left"/>
      <w:pPr>
        <w:ind w:left="0" w:firstLine="0"/>
      </w:pPr>
    </w:lvl>
    <w:lvl w:ilvl="3">
      <w:start w:val="1"/>
      <w:numFmt w:val="decimal"/>
      <w:lvlText w:val="%1.%2.%3.%4"/>
      <w:legacy w:legacy="1" w:legacySpace="142" w:legacyIndent="0"/>
      <w:lvlJc w:val="left"/>
      <w:pPr>
        <w:ind w:left="0" w:firstLine="0"/>
      </w:pPr>
    </w:lvl>
    <w:lvl w:ilvl="4">
      <w:start w:val="1"/>
      <w:numFmt w:val="decimal"/>
      <w:lvlText w:val="%1.%2.%3.%4.%5"/>
      <w:legacy w:legacy="1" w:legacySpace="142" w:legacyIndent="0"/>
      <w:lvlJc w:val="left"/>
      <w:pPr>
        <w:ind w:left="0" w:firstLine="0"/>
      </w:pPr>
    </w:lvl>
    <w:lvl w:ilvl="5">
      <w:start w:val="1"/>
      <w:numFmt w:val="decimal"/>
      <w:lvlText w:val="%1.%2.%3.%4.%5.%6"/>
      <w:legacy w:legacy="1" w:legacySpace="142" w:legacyIndent="0"/>
      <w:lvlJc w:val="left"/>
      <w:pPr>
        <w:ind w:left="0" w:firstLine="0"/>
      </w:pPr>
    </w:lvl>
    <w:lvl w:ilvl="6">
      <w:start w:val="1"/>
      <w:numFmt w:val="decimal"/>
      <w:lvlText w:val="%1.%2.%3.%4.%5.%6.%7"/>
      <w:legacy w:legacy="1" w:legacySpace="142" w:legacyIndent="0"/>
      <w:lvlJc w:val="left"/>
      <w:pPr>
        <w:ind w:left="0" w:firstLine="0"/>
      </w:pPr>
    </w:lvl>
    <w:lvl w:ilvl="7">
      <w:start w:val="1"/>
      <w:numFmt w:val="decimal"/>
      <w:lvlText w:val="%1.%2.%3.%4.%5.%6.%7.%8"/>
      <w:legacy w:legacy="1" w:legacySpace="142" w:legacyIndent="0"/>
      <w:lvlJc w:val="left"/>
      <w:pPr>
        <w:ind w:left="0" w:firstLine="0"/>
      </w:pPr>
    </w:lvl>
    <w:lvl w:ilvl="8">
      <w:start w:val="1"/>
      <w:numFmt w:val="decimal"/>
      <w:lvlText w:val="%1.%2.%3.%4.%5.%6.%7.%8.%9"/>
      <w:legacy w:legacy="1" w:legacySpace="142" w:legacyIndent="0"/>
      <w:lvlJc w:val="left"/>
      <w:pPr>
        <w:ind w:left="0" w:firstLine="0"/>
      </w:pPr>
    </w:lvl>
  </w:abstractNum>
  <w:abstractNum w:abstractNumId="22" w15:restartNumberingAfterBreak="0">
    <w:nsid w:val="68A710EF"/>
    <w:multiLevelType w:val="multilevel"/>
    <w:tmpl w:val="4E023006"/>
    <w:lvl w:ilvl="0">
      <w:start w:val="1"/>
      <w:numFmt w:val="bullet"/>
      <w:lvlText w:val=""/>
      <w:lvlJc w:val="left"/>
      <w:pPr>
        <w:tabs>
          <w:tab w:val="num" w:pos="0"/>
        </w:tabs>
        <w:ind w:left="357" w:hanging="357"/>
      </w:pPr>
      <w:rPr>
        <w:rFonts w:ascii="Symbol" w:hAnsi="Symbol"/>
        <w:vanish/>
        <w:color w:val="0000F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012A70"/>
    <w:multiLevelType w:val="hybridMultilevel"/>
    <w:tmpl w:val="9B9E68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A8C454D"/>
    <w:multiLevelType w:val="hybridMultilevel"/>
    <w:tmpl w:val="DF6491AE"/>
    <w:lvl w:ilvl="0" w:tplc="0C0C0001">
      <w:start w:val="1"/>
      <w:numFmt w:val="bullet"/>
      <w:lvlText w:val=""/>
      <w:lvlJc w:val="left"/>
      <w:pPr>
        <w:ind w:left="783" w:hanging="360"/>
      </w:pPr>
      <w:rPr>
        <w:rFonts w:ascii="Symbol" w:hAnsi="Symbol" w:hint="default"/>
      </w:rPr>
    </w:lvl>
    <w:lvl w:ilvl="1" w:tplc="0C0C0003" w:tentative="1">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25" w15:restartNumberingAfterBreak="0">
    <w:nsid w:val="6B271039"/>
    <w:multiLevelType w:val="multilevel"/>
    <w:tmpl w:val="9FA63DD8"/>
    <w:lvl w:ilvl="0">
      <w:start w:val="1"/>
      <w:numFmt w:val="decimal"/>
      <w:pStyle w:val="Titre1"/>
      <w:lvlText w:val="%1."/>
      <w:lvlJc w:val="left"/>
      <w:pPr>
        <w:ind w:left="0" w:firstLine="0"/>
      </w:pPr>
      <w:rPr>
        <w:rFonts w:hint="default"/>
        <w:b/>
      </w:rPr>
    </w:lvl>
    <w:lvl w:ilvl="1">
      <w:start w:val="1"/>
      <w:numFmt w:val="decimal"/>
      <w:pStyle w:val="Titre2"/>
      <w:lvlText w:val="%1.%2"/>
      <w:lvlJc w:val="left"/>
      <w:pPr>
        <w:ind w:left="720" w:hanging="720"/>
      </w:pPr>
      <w:rPr>
        <w:rFonts w:hint="default"/>
        <w:b w:val="0"/>
        <w:i w:val="0"/>
      </w:rPr>
    </w:lvl>
    <w:lvl w:ilvl="2">
      <w:start w:val="1"/>
      <w:numFmt w:val="decimal"/>
      <w:pStyle w:val="Titre3"/>
      <w:lvlText w:val="%1.%2.%3"/>
      <w:lvlJc w:val="left"/>
      <w:pPr>
        <w:ind w:left="1080" w:hanging="1080"/>
      </w:pPr>
      <w:rPr>
        <w:rFonts w:hint="default"/>
        <w:b/>
        <w:i w:val="0"/>
      </w:rPr>
    </w:lvl>
    <w:lvl w:ilvl="3">
      <w:start w:val="1"/>
      <w:numFmt w:val="decimal"/>
      <w:pStyle w:val="Titre4"/>
      <w:lvlText w:val="%1.%2.%3.%4"/>
      <w:lvlJc w:val="left"/>
      <w:pPr>
        <w:ind w:left="1440" w:hanging="1440"/>
      </w:pPr>
      <w:rPr>
        <w:rFonts w:hint="default"/>
        <w:b w:val="0"/>
        <w:i w:val="0"/>
      </w:rPr>
    </w:lvl>
    <w:lvl w:ilvl="4">
      <w:start w:val="1"/>
      <w:numFmt w:val="decimal"/>
      <w:pStyle w:val="Titre5"/>
      <w:lvlText w:val="%1.%2.%3.%4.%5"/>
      <w:lvlJc w:val="left"/>
      <w:pPr>
        <w:ind w:left="0" w:firstLine="0"/>
      </w:pPr>
      <w:rPr>
        <w:rFonts w:hint="default"/>
      </w:rPr>
    </w:lvl>
    <w:lvl w:ilvl="5">
      <w:start w:val="1"/>
      <w:numFmt w:val="decimal"/>
      <w:pStyle w:val="Titre6"/>
      <w:lvlText w:val="%1.%2.%3.%4.%5.%6"/>
      <w:lvlJc w:val="left"/>
      <w:pPr>
        <w:ind w:left="0" w:firstLine="0"/>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26" w15:restartNumberingAfterBreak="0">
    <w:nsid w:val="6BF976B7"/>
    <w:multiLevelType w:val="hybridMultilevel"/>
    <w:tmpl w:val="45F436C6"/>
    <w:lvl w:ilvl="0" w:tplc="073861AC">
      <w:start w:val="1"/>
      <w:numFmt w:val="bullet"/>
      <w:lvlText w:val=""/>
      <w:lvlJc w:val="left"/>
      <w:pPr>
        <w:ind w:left="502" w:hanging="360"/>
      </w:pPr>
      <w:rPr>
        <w:rFonts w:ascii="Symbol" w:hAnsi="Symbol" w:hint="default"/>
      </w:rPr>
    </w:lvl>
    <w:lvl w:ilvl="1" w:tplc="CCDE1396">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D7F755F"/>
    <w:multiLevelType w:val="hybridMultilevel"/>
    <w:tmpl w:val="7BE09DFA"/>
    <w:lvl w:ilvl="0" w:tplc="F8706BE0">
      <w:start w:val="1"/>
      <w:numFmt w:val="bullet"/>
      <w:pStyle w:val="poucetextemasqumodifications"/>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623879984">
    <w:abstractNumId w:val="22"/>
  </w:num>
  <w:num w:numId="2" w16cid:durableId="1025639015">
    <w:abstractNumId w:val="6"/>
  </w:num>
  <w:num w:numId="3" w16cid:durableId="1337657147">
    <w:abstractNumId w:val="8"/>
  </w:num>
  <w:num w:numId="4" w16cid:durableId="1065299836">
    <w:abstractNumId w:val="21"/>
  </w:num>
  <w:num w:numId="5" w16cid:durableId="1092050867">
    <w:abstractNumId w:val="20"/>
  </w:num>
  <w:num w:numId="6" w16cid:durableId="1222908038">
    <w:abstractNumId w:val="25"/>
  </w:num>
  <w:num w:numId="7" w16cid:durableId="105005766">
    <w:abstractNumId w:val="13"/>
  </w:num>
  <w:num w:numId="8" w16cid:durableId="1317105770">
    <w:abstractNumId w:val="19"/>
  </w:num>
  <w:num w:numId="9" w16cid:durableId="1777367077">
    <w:abstractNumId w:val="3"/>
  </w:num>
  <w:num w:numId="10" w16cid:durableId="2052682360">
    <w:abstractNumId w:val="24"/>
  </w:num>
  <w:num w:numId="11" w16cid:durableId="2114592401">
    <w:abstractNumId w:val="26"/>
  </w:num>
  <w:num w:numId="12" w16cid:durableId="1616667672">
    <w:abstractNumId w:val="9"/>
  </w:num>
  <w:num w:numId="13" w16cid:durableId="1800025230">
    <w:abstractNumId w:val="1"/>
  </w:num>
  <w:num w:numId="14" w16cid:durableId="786503999">
    <w:abstractNumId w:val="11"/>
  </w:num>
  <w:num w:numId="15" w16cid:durableId="1539009238">
    <w:abstractNumId w:val="23"/>
  </w:num>
  <w:num w:numId="16" w16cid:durableId="216287290">
    <w:abstractNumId w:val="2"/>
  </w:num>
  <w:num w:numId="17" w16cid:durableId="1879391144">
    <w:abstractNumId w:val="18"/>
  </w:num>
  <w:num w:numId="18" w16cid:durableId="541984858">
    <w:abstractNumId w:val="4"/>
  </w:num>
  <w:num w:numId="19" w16cid:durableId="1549681075">
    <w:abstractNumId w:val="7"/>
  </w:num>
  <w:num w:numId="20" w16cid:durableId="2132167635">
    <w:abstractNumId w:val="0"/>
  </w:num>
  <w:num w:numId="21" w16cid:durableId="1087724260">
    <w:abstractNumId w:val="5"/>
  </w:num>
  <w:num w:numId="22" w16cid:durableId="211582655">
    <w:abstractNumId w:val="10"/>
  </w:num>
  <w:num w:numId="23" w16cid:durableId="1158156790">
    <w:abstractNumId w:val="15"/>
  </w:num>
  <w:num w:numId="24" w16cid:durableId="923302821">
    <w:abstractNumId w:val="7"/>
  </w:num>
  <w:num w:numId="25" w16cid:durableId="366224514">
    <w:abstractNumId w:val="16"/>
  </w:num>
  <w:num w:numId="26" w16cid:durableId="140579549">
    <w:abstractNumId w:val="27"/>
  </w:num>
  <w:num w:numId="27" w16cid:durableId="144323529">
    <w:abstractNumId w:val="17"/>
  </w:num>
  <w:num w:numId="28" w16cid:durableId="1391492412">
    <w:abstractNumId w:val="14"/>
  </w:num>
  <w:num w:numId="29" w16cid:durableId="1924028874">
    <w:abstractNumId w:val="14"/>
    <w:lvlOverride w:ilvl="0">
      <w:startOverride w:val="1"/>
    </w:lvlOverride>
  </w:num>
  <w:num w:numId="30" w16cid:durableId="52371297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62768"/>
    <w:rsid w:val="00000B8D"/>
    <w:rsid w:val="00001D4A"/>
    <w:rsid w:val="000022C9"/>
    <w:rsid w:val="00002E77"/>
    <w:rsid w:val="00002F7C"/>
    <w:rsid w:val="0000347A"/>
    <w:rsid w:val="0000398A"/>
    <w:rsid w:val="00004C9B"/>
    <w:rsid w:val="000060F7"/>
    <w:rsid w:val="00006387"/>
    <w:rsid w:val="00006B80"/>
    <w:rsid w:val="00007121"/>
    <w:rsid w:val="00007347"/>
    <w:rsid w:val="00007740"/>
    <w:rsid w:val="00007E17"/>
    <w:rsid w:val="00010170"/>
    <w:rsid w:val="000106C6"/>
    <w:rsid w:val="000109AD"/>
    <w:rsid w:val="00010E0A"/>
    <w:rsid w:val="000110D3"/>
    <w:rsid w:val="000122E2"/>
    <w:rsid w:val="0001271B"/>
    <w:rsid w:val="00012755"/>
    <w:rsid w:val="00013257"/>
    <w:rsid w:val="00013352"/>
    <w:rsid w:val="0001358C"/>
    <w:rsid w:val="0001368E"/>
    <w:rsid w:val="00013AED"/>
    <w:rsid w:val="00013F7B"/>
    <w:rsid w:val="0001450B"/>
    <w:rsid w:val="0001465A"/>
    <w:rsid w:val="00014713"/>
    <w:rsid w:val="00014733"/>
    <w:rsid w:val="00015CB9"/>
    <w:rsid w:val="00015F73"/>
    <w:rsid w:val="00016688"/>
    <w:rsid w:val="000166A0"/>
    <w:rsid w:val="00016C4F"/>
    <w:rsid w:val="00017393"/>
    <w:rsid w:val="00017584"/>
    <w:rsid w:val="000177B9"/>
    <w:rsid w:val="00017AED"/>
    <w:rsid w:val="00017D47"/>
    <w:rsid w:val="00020EC4"/>
    <w:rsid w:val="00020ED2"/>
    <w:rsid w:val="00021909"/>
    <w:rsid w:val="00021FBC"/>
    <w:rsid w:val="0002273C"/>
    <w:rsid w:val="00022A6C"/>
    <w:rsid w:val="0002331B"/>
    <w:rsid w:val="00023ABD"/>
    <w:rsid w:val="0002509B"/>
    <w:rsid w:val="00025534"/>
    <w:rsid w:val="00025E24"/>
    <w:rsid w:val="00025E47"/>
    <w:rsid w:val="00026089"/>
    <w:rsid w:val="000263CB"/>
    <w:rsid w:val="000269BA"/>
    <w:rsid w:val="00026CD8"/>
    <w:rsid w:val="00026DCF"/>
    <w:rsid w:val="000270C9"/>
    <w:rsid w:val="000278E0"/>
    <w:rsid w:val="00027CB1"/>
    <w:rsid w:val="00027EB1"/>
    <w:rsid w:val="00027FCD"/>
    <w:rsid w:val="00030AB5"/>
    <w:rsid w:val="000317CC"/>
    <w:rsid w:val="00031BF4"/>
    <w:rsid w:val="000320FA"/>
    <w:rsid w:val="000321B5"/>
    <w:rsid w:val="00032D0E"/>
    <w:rsid w:val="000334AC"/>
    <w:rsid w:val="00033689"/>
    <w:rsid w:val="00033820"/>
    <w:rsid w:val="00033DBB"/>
    <w:rsid w:val="00034409"/>
    <w:rsid w:val="00034AAA"/>
    <w:rsid w:val="00034DF9"/>
    <w:rsid w:val="000353BA"/>
    <w:rsid w:val="00035977"/>
    <w:rsid w:val="00035ABE"/>
    <w:rsid w:val="0003647F"/>
    <w:rsid w:val="00036808"/>
    <w:rsid w:val="00036B49"/>
    <w:rsid w:val="00036E6C"/>
    <w:rsid w:val="00036F55"/>
    <w:rsid w:val="000373FD"/>
    <w:rsid w:val="000377DD"/>
    <w:rsid w:val="0003793D"/>
    <w:rsid w:val="000379B8"/>
    <w:rsid w:val="00040666"/>
    <w:rsid w:val="00040668"/>
    <w:rsid w:val="0004138B"/>
    <w:rsid w:val="00042256"/>
    <w:rsid w:val="00042B16"/>
    <w:rsid w:val="00042B64"/>
    <w:rsid w:val="00043209"/>
    <w:rsid w:val="00044AF9"/>
    <w:rsid w:val="00044CFF"/>
    <w:rsid w:val="0004500E"/>
    <w:rsid w:val="0004554B"/>
    <w:rsid w:val="00045765"/>
    <w:rsid w:val="00045C45"/>
    <w:rsid w:val="00045CBD"/>
    <w:rsid w:val="00045D9E"/>
    <w:rsid w:val="00047364"/>
    <w:rsid w:val="0004770C"/>
    <w:rsid w:val="00051199"/>
    <w:rsid w:val="00052119"/>
    <w:rsid w:val="000529A9"/>
    <w:rsid w:val="000530E3"/>
    <w:rsid w:val="000543DF"/>
    <w:rsid w:val="00054595"/>
    <w:rsid w:val="000545A0"/>
    <w:rsid w:val="00054680"/>
    <w:rsid w:val="000547D7"/>
    <w:rsid w:val="000551EC"/>
    <w:rsid w:val="000556F0"/>
    <w:rsid w:val="00055795"/>
    <w:rsid w:val="00055BDF"/>
    <w:rsid w:val="0005609A"/>
    <w:rsid w:val="00056F81"/>
    <w:rsid w:val="00057E57"/>
    <w:rsid w:val="000601EF"/>
    <w:rsid w:val="000612D2"/>
    <w:rsid w:val="00061B48"/>
    <w:rsid w:val="00061CAF"/>
    <w:rsid w:val="00061D5A"/>
    <w:rsid w:val="000623B7"/>
    <w:rsid w:val="0006272B"/>
    <w:rsid w:val="000637EF"/>
    <w:rsid w:val="00064160"/>
    <w:rsid w:val="000641A2"/>
    <w:rsid w:val="00064422"/>
    <w:rsid w:val="00064ABF"/>
    <w:rsid w:val="00064BA9"/>
    <w:rsid w:val="00064D89"/>
    <w:rsid w:val="000650BA"/>
    <w:rsid w:val="00065477"/>
    <w:rsid w:val="00065B20"/>
    <w:rsid w:val="00065C8C"/>
    <w:rsid w:val="000667B5"/>
    <w:rsid w:val="000679B4"/>
    <w:rsid w:val="00067A72"/>
    <w:rsid w:val="00067D5F"/>
    <w:rsid w:val="00070361"/>
    <w:rsid w:val="000708DE"/>
    <w:rsid w:val="0007154D"/>
    <w:rsid w:val="00071CBC"/>
    <w:rsid w:val="00071DC0"/>
    <w:rsid w:val="00071E70"/>
    <w:rsid w:val="00072575"/>
    <w:rsid w:val="00072638"/>
    <w:rsid w:val="0007315C"/>
    <w:rsid w:val="0007387B"/>
    <w:rsid w:val="00074FE6"/>
    <w:rsid w:val="00075353"/>
    <w:rsid w:val="00075778"/>
    <w:rsid w:val="000767BA"/>
    <w:rsid w:val="00076BFC"/>
    <w:rsid w:val="00077279"/>
    <w:rsid w:val="000773B2"/>
    <w:rsid w:val="000776A3"/>
    <w:rsid w:val="00077C7B"/>
    <w:rsid w:val="00080D40"/>
    <w:rsid w:val="00081864"/>
    <w:rsid w:val="00081CB4"/>
    <w:rsid w:val="00082A9A"/>
    <w:rsid w:val="000841DC"/>
    <w:rsid w:val="0008543C"/>
    <w:rsid w:val="00085B7B"/>
    <w:rsid w:val="000862A7"/>
    <w:rsid w:val="0008644F"/>
    <w:rsid w:val="000869A0"/>
    <w:rsid w:val="0008712B"/>
    <w:rsid w:val="0008768C"/>
    <w:rsid w:val="00087DDF"/>
    <w:rsid w:val="00087EBE"/>
    <w:rsid w:val="000902A8"/>
    <w:rsid w:val="00090A9A"/>
    <w:rsid w:val="00090AC0"/>
    <w:rsid w:val="00091010"/>
    <w:rsid w:val="00091456"/>
    <w:rsid w:val="00091480"/>
    <w:rsid w:val="00091C1E"/>
    <w:rsid w:val="00091F7C"/>
    <w:rsid w:val="000923C3"/>
    <w:rsid w:val="00092E1F"/>
    <w:rsid w:val="00093335"/>
    <w:rsid w:val="0009381E"/>
    <w:rsid w:val="000948A9"/>
    <w:rsid w:val="00094947"/>
    <w:rsid w:val="0009557E"/>
    <w:rsid w:val="000956A3"/>
    <w:rsid w:val="00095CA2"/>
    <w:rsid w:val="0009613E"/>
    <w:rsid w:val="000961D9"/>
    <w:rsid w:val="00097585"/>
    <w:rsid w:val="000A015A"/>
    <w:rsid w:val="000A03B8"/>
    <w:rsid w:val="000A05CD"/>
    <w:rsid w:val="000A0C0F"/>
    <w:rsid w:val="000A14EB"/>
    <w:rsid w:val="000A18D3"/>
    <w:rsid w:val="000A2ECA"/>
    <w:rsid w:val="000A3265"/>
    <w:rsid w:val="000A3734"/>
    <w:rsid w:val="000A3E3D"/>
    <w:rsid w:val="000A4A31"/>
    <w:rsid w:val="000A5E5C"/>
    <w:rsid w:val="000A69A0"/>
    <w:rsid w:val="000A6A01"/>
    <w:rsid w:val="000A6B90"/>
    <w:rsid w:val="000A6C26"/>
    <w:rsid w:val="000A6F02"/>
    <w:rsid w:val="000A6F6A"/>
    <w:rsid w:val="000A7860"/>
    <w:rsid w:val="000A7D7F"/>
    <w:rsid w:val="000B05D5"/>
    <w:rsid w:val="000B0890"/>
    <w:rsid w:val="000B1635"/>
    <w:rsid w:val="000B195A"/>
    <w:rsid w:val="000B2691"/>
    <w:rsid w:val="000B27B2"/>
    <w:rsid w:val="000B388A"/>
    <w:rsid w:val="000B44EB"/>
    <w:rsid w:val="000B4536"/>
    <w:rsid w:val="000B46F3"/>
    <w:rsid w:val="000B481F"/>
    <w:rsid w:val="000B6614"/>
    <w:rsid w:val="000B6E94"/>
    <w:rsid w:val="000B6FF2"/>
    <w:rsid w:val="000B7248"/>
    <w:rsid w:val="000B7C3C"/>
    <w:rsid w:val="000C0182"/>
    <w:rsid w:val="000C034F"/>
    <w:rsid w:val="000C0F79"/>
    <w:rsid w:val="000C10F0"/>
    <w:rsid w:val="000C148F"/>
    <w:rsid w:val="000C154E"/>
    <w:rsid w:val="000C1727"/>
    <w:rsid w:val="000C1AEC"/>
    <w:rsid w:val="000C1F27"/>
    <w:rsid w:val="000C330C"/>
    <w:rsid w:val="000C35D1"/>
    <w:rsid w:val="000C3E43"/>
    <w:rsid w:val="000C49CC"/>
    <w:rsid w:val="000C4BC9"/>
    <w:rsid w:val="000C55F8"/>
    <w:rsid w:val="000C5772"/>
    <w:rsid w:val="000C650A"/>
    <w:rsid w:val="000C66A4"/>
    <w:rsid w:val="000C6FE5"/>
    <w:rsid w:val="000C7C0D"/>
    <w:rsid w:val="000D0008"/>
    <w:rsid w:val="000D0268"/>
    <w:rsid w:val="000D0C0A"/>
    <w:rsid w:val="000D2705"/>
    <w:rsid w:val="000D2B15"/>
    <w:rsid w:val="000D2C9D"/>
    <w:rsid w:val="000D36B4"/>
    <w:rsid w:val="000D413D"/>
    <w:rsid w:val="000D5735"/>
    <w:rsid w:val="000D5F00"/>
    <w:rsid w:val="000D5FB3"/>
    <w:rsid w:val="000D66D6"/>
    <w:rsid w:val="000D68C8"/>
    <w:rsid w:val="000D7031"/>
    <w:rsid w:val="000D70D4"/>
    <w:rsid w:val="000D7451"/>
    <w:rsid w:val="000D76D6"/>
    <w:rsid w:val="000E002F"/>
    <w:rsid w:val="000E068F"/>
    <w:rsid w:val="000E0D3A"/>
    <w:rsid w:val="000E13B7"/>
    <w:rsid w:val="000E1429"/>
    <w:rsid w:val="000E20A3"/>
    <w:rsid w:val="000E2882"/>
    <w:rsid w:val="000E2899"/>
    <w:rsid w:val="000E29EF"/>
    <w:rsid w:val="000E36E5"/>
    <w:rsid w:val="000E3912"/>
    <w:rsid w:val="000E3D56"/>
    <w:rsid w:val="000E475C"/>
    <w:rsid w:val="000E48F5"/>
    <w:rsid w:val="000E5073"/>
    <w:rsid w:val="000E54F3"/>
    <w:rsid w:val="000E59FB"/>
    <w:rsid w:val="000E5F91"/>
    <w:rsid w:val="000E62E3"/>
    <w:rsid w:val="000E649C"/>
    <w:rsid w:val="000E6761"/>
    <w:rsid w:val="000E6AC7"/>
    <w:rsid w:val="000E6C30"/>
    <w:rsid w:val="000E6EF4"/>
    <w:rsid w:val="000E756C"/>
    <w:rsid w:val="000E7E2C"/>
    <w:rsid w:val="000F0CA8"/>
    <w:rsid w:val="000F13A0"/>
    <w:rsid w:val="000F168D"/>
    <w:rsid w:val="000F18AA"/>
    <w:rsid w:val="000F1A29"/>
    <w:rsid w:val="000F1BA1"/>
    <w:rsid w:val="000F1DC5"/>
    <w:rsid w:val="000F1E83"/>
    <w:rsid w:val="000F1ED2"/>
    <w:rsid w:val="000F28AF"/>
    <w:rsid w:val="000F332F"/>
    <w:rsid w:val="000F348C"/>
    <w:rsid w:val="000F4537"/>
    <w:rsid w:val="000F468F"/>
    <w:rsid w:val="000F480A"/>
    <w:rsid w:val="000F5145"/>
    <w:rsid w:val="000F52EE"/>
    <w:rsid w:val="000F5811"/>
    <w:rsid w:val="000F59D2"/>
    <w:rsid w:val="000F5B2C"/>
    <w:rsid w:val="000F5C47"/>
    <w:rsid w:val="000F5F68"/>
    <w:rsid w:val="000F61C4"/>
    <w:rsid w:val="000F61C9"/>
    <w:rsid w:val="000F6A99"/>
    <w:rsid w:val="000F6F78"/>
    <w:rsid w:val="000F71B7"/>
    <w:rsid w:val="000F7B35"/>
    <w:rsid w:val="000F7C75"/>
    <w:rsid w:val="001004F7"/>
    <w:rsid w:val="001006DC"/>
    <w:rsid w:val="00100909"/>
    <w:rsid w:val="00101026"/>
    <w:rsid w:val="0010123A"/>
    <w:rsid w:val="00101A0E"/>
    <w:rsid w:val="00103F74"/>
    <w:rsid w:val="00104DF5"/>
    <w:rsid w:val="00105178"/>
    <w:rsid w:val="00105277"/>
    <w:rsid w:val="001056AF"/>
    <w:rsid w:val="001059D7"/>
    <w:rsid w:val="00105CC1"/>
    <w:rsid w:val="0010603F"/>
    <w:rsid w:val="00106771"/>
    <w:rsid w:val="00106822"/>
    <w:rsid w:val="001072E1"/>
    <w:rsid w:val="00107638"/>
    <w:rsid w:val="00107C7A"/>
    <w:rsid w:val="001100A3"/>
    <w:rsid w:val="00110226"/>
    <w:rsid w:val="00111166"/>
    <w:rsid w:val="00111C84"/>
    <w:rsid w:val="00112711"/>
    <w:rsid w:val="0011289E"/>
    <w:rsid w:val="0011296A"/>
    <w:rsid w:val="00112BC7"/>
    <w:rsid w:val="00113572"/>
    <w:rsid w:val="00114297"/>
    <w:rsid w:val="0011444D"/>
    <w:rsid w:val="00114543"/>
    <w:rsid w:val="00115AD0"/>
    <w:rsid w:val="001164A7"/>
    <w:rsid w:val="001166BD"/>
    <w:rsid w:val="0011698C"/>
    <w:rsid w:val="001172B2"/>
    <w:rsid w:val="00117A2B"/>
    <w:rsid w:val="00120231"/>
    <w:rsid w:val="0012061C"/>
    <w:rsid w:val="00121E2F"/>
    <w:rsid w:val="00122352"/>
    <w:rsid w:val="00122B2A"/>
    <w:rsid w:val="00122F57"/>
    <w:rsid w:val="00123227"/>
    <w:rsid w:val="0012339B"/>
    <w:rsid w:val="001238AA"/>
    <w:rsid w:val="00123A86"/>
    <w:rsid w:val="00123A97"/>
    <w:rsid w:val="00123CEA"/>
    <w:rsid w:val="00124103"/>
    <w:rsid w:val="00124AE4"/>
    <w:rsid w:val="00124E81"/>
    <w:rsid w:val="00125D1E"/>
    <w:rsid w:val="00126547"/>
    <w:rsid w:val="0012663F"/>
    <w:rsid w:val="0012667B"/>
    <w:rsid w:val="00126BA5"/>
    <w:rsid w:val="00126C67"/>
    <w:rsid w:val="00126FC4"/>
    <w:rsid w:val="00130B19"/>
    <w:rsid w:val="00130B6C"/>
    <w:rsid w:val="00130F81"/>
    <w:rsid w:val="001317C1"/>
    <w:rsid w:val="00131C81"/>
    <w:rsid w:val="001334D4"/>
    <w:rsid w:val="001337C4"/>
    <w:rsid w:val="00133FAD"/>
    <w:rsid w:val="00134402"/>
    <w:rsid w:val="00134E53"/>
    <w:rsid w:val="001350A5"/>
    <w:rsid w:val="001351B9"/>
    <w:rsid w:val="001358C1"/>
    <w:rsid w:val="00135F87"/>
    <w:rsid w:val="00136E4F"/>
    <w:rsid w:val="001403F0"/>
    <w:rsid w:val="00140497"/>
    <w:rsid w:val="00140921"/>
    <w:rsid w:val="00140E9C"/>
    <w:rsid w:val="0014107B"/>
    <w:rsid w:val="00141454"/>
    <w:rsid w:val="001416BA"/>
    <w:rsid w:val="0014204B"/>
    <w:rsid w:val="001424A0"/>
    <w:rsid w:val="001425C3"/>
    <w:rsid w:val="00142A65"/>
    <w:rsid w:val="001430B3"/>
    <w:rsid w:val="001433AC"/>
    <w:rsid w:val="001433B6"/>
    <w:rsid w:val="00143D10"/>
    <w:rsid w:val="00145150"/>
    <w:rsid w:val="0014543D"/>
    <w:rsid w:val="00145803"/>
    <w:rsid w:val="00146284"/>
    <w:rsid w:val="0014672F"/>
    <w:rsid w:val="00147633"/>
    <w:rsid w:val="00147951"/>
    <w:rsid w:val="001501F4"/>
    <w:rsid w:val="00150B26"/>
    <w:rsid w:val="00151F93"/>
    <w:rsid w:val="001524AA"/>
    <w:rsid w:val="001525EA"/>
    <w:rsid w:val="001529C4"/>
    <w:rsid w:val="001531EB"/>
    <w:rsid w:val="001542FA"/>
    <w:rsid w:val="0015484D"/>
    <w:rsid w:val="00155046"/>
    <w:rsid w:val="001552A1"/>
    <w:rsid w:val="001552A2"/>
    <w:rsid w:val="00155660"/>
    <w:rsid w:val="001559EC"/>
    <w:rsid w:val="00156076"/>
    <w:rsid w:val="001562A0"/>
    <w:rsid w:val="00156586"/>
    <w:rsid w:val="001565DC"/>
    <w:rsid w:val="00156F81"/>
    <w:rsid w:val="001570E8"/>
    <w:rsid w:val="001578DE"/>
    <w:rsid w:val="00157F22"/>
    <w:rsid w:val="00160D06"/>
    <w:rsid w:val="00160E5A"/>
    <w:rsid w:val="00161464"/>
    <w:rsid w:val="0016165E"/>
    <w:rsid w:val="00161856"/>
    <w:rsid w:val="00161BDE"/>
    <w:rsid w:val="00161D08"/>
    <w:rsid w:val="00162385"/>
    <w:rsid w:val="00162BEE"/>
    <w:rsid w:val="001635B5"/>
    <w:rsid w:val="00163F73"/>
    <w:rsid w:val="001642D9"/>
    <w:rsid w:val="001651E7"/>
    <w:rsid w:val="0016593A"/>
    <w:rsid w:val="0016606B"/>
    <w:rsid w:val="00166CF2"/>
    <w:rsid w:val="00166CFC"/>
    <w:rsid w:val="001672D4"/>
    <w:rsid w:val="0016740F"/>
    <w:rsid w:val="00170780"/>
    <w:rsid w:val="00170D60"/>
    <w:rsid w:val="001716B5"/>
    <w:rsid w:val="00171A39"/>
    <w:rsid w:val="00171D23"/>
    <w:rsid w:val="00171D88"/>
    <w:rsid w:val="001722AB"/>
    <w:rsid w:val="001723C5"/>
    <w:rsid w:val="001726FA"/>
    <w:rsid w:val="00174218"/>
    <w:rsid w:val="001742C5"/>
    <w:rsid w:val="0017472E"/>
    <w:rsid w:val="00174FB8"/>
    <w:rsid w:val="00175888"/>
    <w:rsid w:val="001767DF"/>
    <w:rsid w:val="00176BF4"/>
    <w:rsid w:val="001776F3"/>
    <w:rsid w:val="00177AA5"/>
    <w:rsid w:val="00180BCF"/>
    <w:rsid w:val="00180F0A"/>
    <w:rsid w:val="00180F1F"/>
    <w:rsid w:val="00181422"/>
    <w:rsid w:val="001820B4"/>
    <w:rsid w:val="00182861"/>
    <w:rsid w:val="0018295A"/>
    <w:rsid w:val="00182B07"/>
    <w:rsid w:val="00182C9B"/>
    <w:rsid w:val="00183045"/>
    <w:rsid w:val="001835BB"/>
    <w:rsid w:val="00183A60"/>
    <w:rsid w:val="00184560"/>
    <w:rsid w:val="00184ABC"/>
    <w:rsid w:val="00184AD5"/>
    <w:rsid w:val="00185535"/>
    <w:rsid w:val="00185AA8"/>
    <w:rsid w:val="00185AE5"/>
    <w:rsid w:val="00185D17"/>
    <w:rsid w:val="00186CB4"/>
    <w:rsid w:val="001878F8"/>
    <w:rsid w:val="001879F7"/>
    <w:rsid w:val="001900ED"/>
    <w:rsid w:val="001902FB"/>
    <w:rsid w:val="00190CF8"/>
    <w:rsid w:val="001911E9"/>
    <w:rsid w:val="00191A14"/>
    <w:rsid w:val="00191E23"/>
    <w:rsid w:val="00191F64"/>
    <w:rsid w:val="00192399"/>
    <w:rsid w:val="00192891"/>
    <w:rsid w:val="001932EA"/>
    <w:rsid w:val="0019346E"/>
    <w:rsid w:val="00193DCB"/>
    <w:rsid w:val="0019463D"/>
    <w:rsid w:val="00195ECD"/>
    <w:rsid w:val="00196604"/>
    <w:rsid w:val="00196921"/>
    <w:rsid w:val="00196A61"/>
    <w:rsid w:val="001A0059"/>
    <w:rsid w:val="001A0642"/>
    <w:rsid w:val="001A0B8F"/>
    <w:rsid w:val="001A0FFC"/>
    <w:rsid w:val="001A105C"/>
    <w:rsid w:val="001A19E1"/>
    <w:rsid w:val="001A1E7E"/>
    <w:rsid w:val="001A245A"/>
    <w:rsid w:val="001A37BF"/>
    <w:rsid w:val="001A5780"/>
    <w:rsid w:val="001A597B"/>
    <w:rsid w:val="001A5E8F"/>
    <w:rsid w:val="001A61B3"/>
    <w:rsid w:val="001A627F"/>
    <w:rsid w:val="001A62AF"/>
    <w:rsid w:val="001A653B"/>
    <w:rsid w:val="001A7130"/>
    <w:rsid w:val="001B016F"/>
    <w:rsid w:val="001B0506"/>
    <w:rsid w:val="001B0B8B"/>
    <w:rsid w:val="001B1036"/>
    <w:rsid w:val="001B16C7"/>
    <w:rsid w:val="001B16E2"/>
    <w:rsid w:val="001B216F"/>
    <w:rsid w:val="001B2D99"/>
    <w:rsid w:val="001B3108"/>
    <w:rsid w:val="001B3299"/>
    <w:rsid w:val="001B32E8"/>
    <w:rsid w:val="001B34E7"/>
    <w:rsid w:val="001B43EC"/>
    <w:rsid w:val="001B4426"/>
    <w:rsid w:val="001B4DBA"/>
    <w:rsid w:val="001B5AA5"/>
    <w:rsid w:val="001B5E99"/>
    <w:rsid w:val="001B60AC"/>
    <w:rsid w:val="001B61B3"/>
    <w:rsid w:val="001B6E17"/>
    <w:rsid w:val="001B7935"/>
    <w:rsid w:val="001B7A9D"/>
    <w:rsid w:val="001C0EB7"/>
    <w:rsid w:val="001C0F44"/>
    <w:rsid w:val="001C1086"/>
    <w:rsid w:val="001C17CE"/>
    <w:rsid w:val="001C2252"/>
    <w:rsid w:val="001C367D"/>
    <w:rsid w:val="001C38DD"/>
    <w:rsid w:val="001C44B1"/>
    <w:rsid w:val="001C49D5"/>
    <w:rsid w:val="001C5B44"/>
    <w:rsid w:val="001C5F6E"/>
    <w:rsid w:val="001C65C2"/>
    <w:rsid w:val="001C6D3D"/>
    <w:rsid w:val="001C7796"/>
    <w:rsid w:val="001D0441"/>
    <w:rsid w:val="001D07EB"/>
    <w:rsid w:val="001D0C05"/>
    <w:rsid w:val="001D1845"/>
    <w:rsid w:val="001D1C46"/>
    <w:rsid w:val="001D2012"/>
    <w:rsid w:val="001D2A42"/>
    <w:rsid w:val="001D2F06"/>
    <w:rsid w:val="001D33BA"/>
    <w:rsid w:val="001D363D"/>
    <w:rsid w:val="001D3832"/>
    <w:rsid w:val="001D38E7"/>
    <w:rsid w:val="001D46CE"/>
    <w:rsid w:val="001D4BB6"/>
    <w:rsid w:val="001D5928"/>
    <w:rsid w:val="001D5EA4"/>
    <w:rsid w:val="001D6061"/>
    <w:rsid w:val="001D61E5"/>
    <w:rsid w:val="001D62F5"/>
    <w:rsid w:val="001D6567"/>
    <w:rsid w:val="001D67F0"/>
    <w:rsid w:val="001D6CB9"/>
    <w:rsid w:val="001D7EE7"/>
    <w:rsid w:val="001D7F74"/>
    <w:rsid w:val="001E047E"/>
    <w:rsid w:val="001E0536"/>
    <w:rsid w:val="001E09FE"/>
    <w:rsid w:val="001E0CBD"/>
    <w:rsid w:val="001E0CE3"/>
    <w:rsid w:val="001E0FB4"/>
    <w:rsid w:val="001E15CE"/>
    <w:rsid w:val="001E19B1"/>
    <w:rsid w:val="001E3074"/>
    <w:rsid w:val="001E41A1"/>
    <w:rsid w:val="001E447F"/>
    <w:rsid w:val="001E5376"/>
    <w:rsid w:val="001E5492"/>
    <w:rsid w:val="001E5545"/>
    <w:rsid w:val="001E5646"/>
    <w:rsid w:val="001E56EB"/>
    <w:rsid w:val="001E66C2"/>
    <w:rsid w:val="001E69A3"/>
    <w:rsid w:val="001E6E48"/>
    <w:rsid w:val="001E781F"/>
    <w:rsid w:val="001E7B01"/>
    <w:rsid w:val="001F0204"/>
    <w:rsid w:val="001F0461"/>
    <w:rsid w:val="001F0721"/>
    <w:rsid w:val="001F0CE8"/>
    <w:rsid w:val="001F0F0C"/>
    <w:rsid w:val="001F15C2"/>
    <w:rsid w:val="001F17E2"/>
    <w:rsid w:val="001F1A94"/>
    <w:rsid w:val="001F1C0B"/>
    <w:rsid w:val="001F1D3F"/>
    <w:rsid w:val="001F22E8"/>
    <w:rsid w:val="001F285D"/>
    <w:rsid w:val="001F33E9"/>
    <w:rsid w:val="001F480D"/>
    <w:rsid w:val="001F679F"/>
    <w:rsid w:val="001F70D8"/>
    <w:rsid w:val="001F74FB"/>
    <w:rsid w:val="0020006C"/>
    <w:rsid w:val="00200CC6"/>
    <w:rsid w:val="0020104E"/>
    <w:rsid w:val="002010D8"/>
    <w:rsid w:val="00201826"/>
    <w:rsid w:val="0020312C"/>
    <w:rsid w:val="002034A0"/>
    <w:rsid w:val="002035DC"/>
    <w:rsid w:val="00203A42"/>
    <w:rsid w:val="002052D9"/>
    <w:rsid w:val="00205702"/>
    <w:rsid w:val="0020574C"/>
    <w:rsid w:val="00205D01"/>
    <w:rsid w:val="00205D84"/>
    <w:rsid w:val="00206407"/>
    <w:rsid w:val="00206A2C"/>
    <w:rsid w:val="00207234"/>
    <w:rsid w:val="0020741B"/>
    <w:rsid w:val="00207D62"/>
    <w:rsid w:val="002100A1"/>
    <w:rsid w:val="002102DC"/>
    <w:rsid w:val="002104CE"/>
    <w:rsid w:val="00210CE5"/>
    <w:rsid w:val="00210D78"/>
    <w:rsid w:val="00211BE0"/>
    <w:rsid w:val="00212D76"/>
    <w:rsid w:val="00213118"/>
    <w:rsid w:val="002131CE"/>
    <w:rsid w:val="00213336"/>
    <w:rsid w:val="0021335C"/>
    <w:rsid w:val="002135FB"/>
    <w:rsid w:val="00213692"/>
    <w:rsid w:val="002140AF"/>
    <w:rsid w:val="002142C7"/>
    <w:rsid w:val="002147BC"/>
    <w:rsid w:val="00215000"/>
    <w:rsid w:val="00215815"/>
    <w:rsid w:val="00215B3D"/>
    <w:rsid w:val="00215DB7"/>
    <w:rsid w:val="00216256"/>
    <w:rsid w:val="00216DBC"/>
    <w:rsid w:val="002175F6"/>
    <w:rsid w:val="00217620"/>
    <w:rsid w:val="00217698"/>
    <w:rsid w:val="00217A17"/>
    <w:rsid w:val="00217C75"/>
    <w:rsid w:val="00217D6A"/>
    <w:rsid w:val="002205DD"/>
    <w:rsid w:val="0022078C"/>
    <w:rsid w:val="0022079E"/>
    <w:rsid w:val="00220D14"/>
    <w:rsid w:val="002228C5"/>
    <w:rsid w:val="002229DD"/>
    <w:rsid w:val="00222EA4"/>
    <w:rsid w:val="00223247"/>
    <w:rsid w:val="00223393"/>
    <w:rsid w:val="00223C3A"/>
    <w:rsid w:val="00223E34"/>
    <w:rsid w:val="002244D3"/>
    <w:rsid w:val="00224723"/>
    <w:rsid w:val="00224D1A"/>
    <w:rsid w:val="0022548C"/>
    <w:rsid w:val="00225663"/>
    <w:rsid w:val="00226200"/>
    <w:rsid w:val="00226278"/>
    <w:rsid w:val="002266C8"/>
    <w:rsid w:val="00226E9D"/>
    <w:rsid w:val="00227A2C"/>
    <w:rsid w:val="002304F2"/>
    <w:rsid w:val="00230701"/>
    <w:rsid w:val="00230AFA"/>
    <w:rsid w:val="0023101F"/>
    <w:rsid w:val="00231F90"/>
    <w:rsid w:val="0023286E"/>
    <w:rsid w:val="00233F2D"/>
    <w:rsid w:val="00234C6B"/>
    <w:rsid w:val="00235211"/>
    <w:rsid w:val="002356DA"/>
    <w:rsid w:val="00235FA3"/>
    <w:rsid w:val="00236111"/>
    <w:rsid w:val="002364C6"/>
    <w:rsid w:val="00236EE6"/>
    <w:rsid w:val="00237819"/>
    <w:rsid w:val="00240220"/>
    <w:rsid w:val="00240966"/>
    <w:rsid w:val="00241014"/>
    <w:rsid w:val="002411DB"/>
    <w:rsid w:val="00241768"/>
    <w:rsid w:val="00241A68"/>
    <w:rsid w:val="00242803"/>
    <w:rsid w:val="002428B2"/>
    <w:rsid w:val="00242AF7"/>
    <w:rsid w:val="00242E27"/>
    <w:rsid w:val="00242EA3"/>
    <w:rsid w:val="002435CF"/>
    <w:rsid w:val="0024367D"/>
    <w:rsid w:val="00243F16"/>
    <w:rsid w:val="00244966"/>
    <w:rsid w:val="00244992"/>
    <w:rsid w:val="00244D85"/>
    <w:rsid w:val="00244E05"/>
    <w:rsid w:val="00244F7D"/>
    <w:rsid w:val="00245C7D"/>
    <w:rsid w:val="00245D9D"/>
    <w:rsid w:val="00245DA5"/>
    <w:rsid w:val="002464E0"/>
    <w:rsid w:val="00247197"/>
    <w:rsid w:val="002502AF"/>
    <w:rsid w:val="0025030A"/>
    <w:rsid w:val="0025057A"/>
    <w:rsid w:val="002506D0"/>
    <w:rsid w:val="00250D7C"/>
    <w:rsid w:val="00251940"/>
    <w:rsid w:val="002521AE"/>
    <w:rsid w:val="0025261B"/>
    <w:rsid w:val="00252C6E"/>
    <w:rsid w:val="00253635"/>
    <w:rsid w:val="002537AB"/>
    <w:rsid w:val="00253B4D"/>
    <w:rsid w:val="002545D7"/>
    <w:rsid w:val="00254744"/>
    <w:rsid w:val="002547EC"/>
    <w:rsid w:val="0025627C"/>
    <w:rsid w:val="002562A2"/>
    <w:rsid w:val="0025676F"/>
    <w:rsid w:val="00256C2B"/>
    <w:rsid w:val="00256F5F"/>
    <w:rsid w:val="002605C1"/>
    <w:rsid w:val="00260DDE"/>
    <w:rsid w:val="0026352F"/>
    <w:rsid w:val="00263B64"/>
    <w:rsid w:val="00264774"/>
    <w:rsid w:val="00264F0B"/>
    <w:rsid w:val="00265238"/>
    <w:rsid w:val="002654DA"/>
    <w:rsid w:val="002655C7"/>
    <w:rsid w:val="002655D9"/>
    <w:rsid w:val="002664E1"/>
    <w:rsid w:val="00266843"/>
    <w:rsid w:val="00266CD0"/>
    <w:rsid w:val="00266E31"/>
    <w:rsid w:val="00266F1A"/>
    <w:rsid w:val="002671BE"/>
    <w:rsid w:val="00267394"/>
    <w:rsid w:val="0027059B"/>
    <w:rsid w:val="00270B69"/>
    <w:rsid w:val="002712E5"/>
    <w:rsid w:val="00271ED0"/>
    <w:rsid w:val="00272784"/>
    <w:rsid w:val="00272862"/>
    <w:rsid w:val="00272A66"/>
    <w:rsid w:val="0027326F"/>
    <w:rsid w:val="0027327D"/>
    <w:rsid w:val="002732A4"/>
    <w:rsid w:val="0027365C"/>
    <w:rsid w:val="002738F4"/>
    <w:rsid w:val="00273BE9"/>
    <w:rsid w:val="002753BA"/>
    <w:rsid w:val="002758C5"/>
    <w:rsid w:val="0027668C"/>
    <w:rsid w:val="00276E45"/>
    <w:rsid w:val="002771D1"/>
    <w:rsid w:val="00277720"/>
    <w:rsid w:val="00277AA3"/>
    <w:rsid w:val="00277ACC"/>
    <w:rsid w:val="00277B90"/>
    <w:rsid w:val="00277CDA"/>
    <w:rsid w:val="00280671"/>
    <w:rsid w:val="00280860"/>
    <w:rsid w:val="00280BD4"/>
    <w:rsid w:val="00281093"/>
    <w:rsid w:val="002819DD"/>
    <w:rsid w:val="00281D43"/>
    <w:rsid w:val="00282870"/>
    <w:rsid w:val="0028296C"/>
    <w:rsid w:val="00282A28"/>
    <w:rsid w:val="00283601"/>
    <w:rsid w:val="00283BBC"/>
    <w:rsid w:val="00283E08"/>
    <w:rsid w:val="00283FAE"/>
    <w:rsid w:val="00284163"/>
    <w:rsid w:val="002847DE"/>
    <w:rsid w:val="00285996"/>
    <w:rsid w:val="00285A05"/>
    <w:rsid w:val="002861F4"/>
    <w:rsid w:val="0028649F"/>
    <w:rsid w:val="0028651C"/>
    <w:rsid w:val="00287D8B"/>
    <w:rsid w:val="00287DB7"/>
    <w:rsid w:val="002908AF"/>
    <w:rsid w:val="002909BE"/>
    <w:rsid w:val="00290C68"/>
    <w:rsid w:val="00291529"/>
    <w:rsid w:val="00292015"/>
    <w:rsid w:val="002930DE"/>
    <w:rsid w:val="00293104"/>
    <w:rsid w:val="0029349A"/>
    <w:rsid w:val="0029405F"/>
    <w:rsid w:val="00294A87"/>
    <w:rsid w:val="00294BD9"/>
    <w:rsid w:val="0029569E"/>
    <w:rsid w:val="00295C7F"/>
    <w:rsid w:val="00295F81"/>
    <w:rsid w:val="00296427"/>
    <w:rsid w:val="002964F0"/>
    <w:rsid w:val="00296770"/>
    <w:rsid w:val="00296897"/>
    <w:rsid w:val="00296CDF"/>
    <w:rsid w:val="00296DF8"/>
    <w:rsid w:val="00296EFA"/>
    <w:rsid w:val="0029717C"/>
    <w:rsid w:val="0029720E"/>
    <w:rsid w:val="00297777"/>
    <w:rsid w:val="0029794D"/>
    <w:rsid w:val="002A02CC"/>
    <w:rsid w:val="002A0C16"/>
    <w:rsid w:val="002A0CB5"/>
    <w:rsid w:val="002A0D72"/>
    <w:rsid w:val="002A109F"/>
    <w:rsid w:val="002A12A5"/>
    <w:rsid w:val="002A1898"/>
    <w:rsid w:val="002A1A1A"/>
    <w:rsid w:val="002A2331"/>
    <w:rsid w:val="002A3524"/>
    <w:rsid w:val="002A4049"/>
    <w:rsid w:val="002A45D7"/>
    <w:rsid w:val="002A5483"/>
    <w:rsid w:val="002A6CEA"/>
    <w:rsid w:val="002A6ECD"/>
    <w:rsid w:val="002A700B"/>
    <w:rsid w:val="002A717B"/>
    <w:rsid w:val="002B02B8"/>
    <w:rsid w:val="002B0CB7"/>
    <w:rsid w:val="002B1BAE"/>
    <w:rsid w:val="002B20F2"/>
    <w:rsid w:val="002B2145"/>
    <w:rsid w:val="002B245D"/>
    <w:rsid w:val="002B3048"/>
    <w:rsid w:val="002B31AF"/>
    <w:rsid w:val="002B355C"/>
    <w:rsid w:val="002B3823"/>
    <w:rsid w:val="002B3BBD"/>
    <w:rsid w:val="002B3D4C"/>
    <w:rsid w:val="002B4249"/>
    <w:rsid w:val="002B425A"/>
    <w:rsid w:val="002B4A1C"/>
    <w:rsid w:val="002B5A5E"/>
    <w:rsid w:val="002B61EF"/>
    <w:rsid w:val="002B6348"/>
    <w:rsid w:val="002B66EF"/>
    <w:rsid w:val="002B6D04"/>
    <w:rsid w:val="002B763C"/>
    <w:rsid w:val="002B799A"/>
    <w:rsid w:val="002B7BDC"/>
    <w:rsid w:val="002B7CCA"/>
    <w:rsid w:val="002B7CCE"/>
    <w:rsid w:val="002B7F4B"/>
    <w:rsid w:val="002C229F"/>
    <w:rsid w:val="002C2B92"/>
    <w:rsid w:val="002C34B6"/>
    <w:rsid w:val="002C3B10"/>
    <w:rsid w:val="002C3D30"/>
    <w:rsid w:val="002C48AF"/>
    <w:rsid w:val="002C4935"/>
    <w:rsid w:val="002C4D87"/>
    <w:rsid w:val="002C51A5"/>
    <w:rsid w:val="002C5B67"/>
    <w:rsid w:val="002C6433"/>
    <w:rsid w:val="002C6491"/>
    <w:rsid w:val="002C6D0F"/>
    <w:rsid w:val="002C6F1C"/>
    <w:rsid w:val="002D232D"/>
    <w:rsid w:val="002D3287"/>
    <w:rsid w:val="002D50A2"/>
    <w:rsid w:val="002D511A"/>
    <w:rsid w:val="002D520E"/>
    <w:rsid w:val="002D52FE"/>
    <w:rsid w:val="002D5C3B"/>
    <w:rsid w:val="002D6527"/>
    <w:rsid w:val="002D6793"/>
    <w:rsid w:val="002D7B46"/>
    <w:rsid w:val="002E031B"/>
    <w:rsid w:val="002E0EFD"/>
    <w:rsid w:val="002E1651"/>
    <w:rsid w:val="002E197D"/>
    <w:rsid w:val="002E2362"/>
    <w:rsid w:val="002E2631"/>
    <w:rsid w:val="002E267E"/>
    <w:rsid w:val="002E2B6A"/>
    <w:rsid w:val="002E3751"/>
    <w:rsid w:val="002E392F"/>
    <w:rsid w:val="002E3EF6"/>
    <w:rsid w:val="002E436C"/>
    <w:rsid w:val="002E4BCE"/>
    <w:rsid w:val="002E504D"/>
    <w:rsid w:val="002E56B8"/>
    <w:rsid w:val="002E56B9"/>
    <w:rsid w:val="002E6030"/>
    <w:rsid w:val="002E704D"/>
    <w:rsid w:val="002E7DC1"/>
    <w:rsid w:val="002F0481"/>
    <w:rsid w:val="002F0673"/>
    <w:rsid w:val="002F0789"/>
    <w:rsid w:val="002F1BC4"/>
    <w:rsid w:val="002F2B12"/>
    <w:rsid w:val="002F2D88"/>
    <w:rsid w:val="002F4167"/>
    <w:rsid w:val="002F4366"/>
    <w:rsid w:val="002F4380"/>
    <w:rsid w:val="002F47FC"/>
    <w:rsid w:val="002F5254"/>
    <w:rsid w:val="002F52B1"/>
    <w:rsid w:val="002F5C66"/>
    <w:rsid w:val="002F5FAF"/>
    <w:rsid w:val="002F6011"/>
    <w:rsid w:val="002F65B9"/>
    <w:rsid w:val="002F6EF2"/>
    <w:rsid w:val="002F76FA"/>
    <w:rsid w:val="003000BA"/>
    <w:rsid w:val="003007E6"/>
    <w:rsid w:val="00300C47"/>
    <w:rsid w:val="00300C89"/>
    <w:rsid w:val="00302E64"/>
    <w:rsid w:val="00302F74"/>
    <w:rsid w:val="00303F6D"/>
    <w:rsid w:val="0030447B"/>
    <w:rsid w:val="00304E3B"/>
    <w:rsid w:val="00304E77"/>
    <w:rsid w:val="00305DD9"/>
    <w:rsid w:val="003067E1"/>
    <w:rsid w:val="00306A3F"/>
    <w:rsid w:val="00306B3E"/>
    <w:rsid w:val="00306F4F"/>
    <w:rsid w:val="00307091"/>
    <w:rsid w:val="003108F2"/>
    <w:rsid w:val="00310FAE"/>
    <w:rsid w:val="00311431"/>
    <w:rsid w:val="0031225F"/>
    <w:rsid w:val="00312ADF"/>
    <w:rsid w:val="003132AD"/>
    <w:rsid w:val="003144DA"/>
    <w:rsid w:val="003148AC"/>
    <w:rsid w:val="0031555B"/>
    <w:rsid w:val="00315623"/>
    <w:rsid w:val="00316208"/>
    <w:rsid w:val="00316329"/>
    <w:rsid w:val="00316C44"/>
    <w:rsid w:val="00317EEE"/>
    <w:rsid w:val="00317F9B"/>
    <w:rsid w:val="003208B2"/>
    <w:rsid w:val="00320E9D"/>
    <w:rsid w:val="003210DD"/>
    <w:rsid w:val="00321609"/>
    <w:rsid w:val="003216A8"/>
    <w:rsid w:val="00321CB0"/>
    <w:rsid w:val="003221C2"/>
    <w:rsid w:val="00322C62"/>
    <w:rsid w:val="003230CB"/>
    <w:rsid w:val="003237C3"/>
    <w:rsid w:val="00324A3C"/>
    <w:rsid w:val="00324A89"/>
    <w:rsid w:val="00324CD8"/>
    <w:rsid w:val="00325908"/>
    <w:rsid w:val="00325E05"/>
    <w:rsid w:val="0032603B"/>
    <w:rsid w:val="0032784C"/>
    <w:rsid w:val="003304DC"/>
    <w:rsid w:val="003307F9"/>
    <w:rsid w:val="00331AD4"/>
    <w:rsid w:val="00331D81"/>
    <w:rsid w:val="00331E41"/>
    <w:rsid w:val="00332825"/>
    <w:rsid w:val="00333184"/>
    <w:rsid w:val="00333C17"/>
    <w:rsid w:val="003343EF"/>
    <w:rsid w:val="003349FF"/>
    <w:rsid w:val="0033569F"/>
    <w:rsid w:val="00335A31"/>
    <w:rsid w:val="00335C79"/>
    <w:rsid w:val="00335F15"/>
    <w:rsid w:val="00335F3F"/>
    <w:rsid w:val="00336881"/>
    <w:rsid w:val="003402EB"/>
    <w:rsid w:val="00340333"/>
    <w:rsid w:val="00340372"/>
    <w:rsid w:val="003408E1"/>
    <w:rsid w:val="00340F46"/>
    <w:rsid w:val="003412D4"/>
    <w:rsid w:val="00341368"/>
    <w:rsid w:val="003421FC"/>
    <w:rsid w:val="00342C47"/>
    <w:rsid w:val="00343201"/>
    <w:rsid w:val="00344C33"/>
    <w:rsid w:val="00344E84"/>
    <w:rsid w:val="00345457"/>
    <w:rsid w:val="00345626"/>
    <w:rsid w:val="00345E18"/>
    <w:rsid w:val="00346C34"/>
    <w:rsid w:val="003471ED"/>
    <w:rsid w:val="003506DF"/>
    <w:rsid w:val="00350A02"/>
    <w:rsid w:val="00350AFC"/>
    <w:rsid w:val="00350BFB"/>
    <w:rsid w:val="00350FE5"/>
    <w:rsid w:val="003518D0"/>
    <w:rsid w:val="003522E8"/>
    <w:rsid w:val="003524ED"/>
    <w:rsid w:val="00353816"/>
    <w:rsid w:val="0035444D"/>
    <w:rsid w:val="00354AD8"/>
    <w:rsid w:val="00354AF3"/>
    <w:rsid w:val="00354C97"/>
    <w:rsid w:val="00354DFF"/>
    <w:rsid w:val="0035644E"/>
    <w:rsid w:val="00357325"/>
    <w:rsid w:val="003600D1"/>
    <w:rsid w:val="00360248"/>
    <w:rsid w:val="00360301"/>
    <w:rsid w:val="00360506"/>
    <w:rsid w:val="003606E4"/>
    <w:rsid w:val="003607B8"/>
    <w:rsid w:val="00361D73"/>
    <w:rsid w:val="00361DB5"/>
    <w:rsid w:val="00362768"/>
    <w:rsid w:val="00363007"/>
    <w:rsid w:val="003634C7"/>
    <w:rsid w:val="00363824"/>
    <w:rsid w:val="003639F5"/>
    <w:rsid w:val="0036406F"/>
    <w:rsid w:val="00364120"/>
    <w:rsid w:val="0036575B"/>
    <w:rsid w:val="00365C70"/>
    <w:rsid w:val="003672EE"/>
    <w:rsid w:val="00367B0F"/>
    <w:rsid w:val="003702EA"/>
    <w:rsid w:val="0037037B"/>
    <w:rsid w:val="00370645"/>
    <w:rsid w:val="0037088A"/>
    <w:rsid w:val="00371919"/>
    <w:rsid w:val="00371A30"/>
    <w:rsid w:val="00371FB0"/>
    <w:rsid w:val="003723FE"/>
    <w:rsid w:val="00372539"/>
    <w:rsid w:val="003729F6"/>
    <w:rsid w:val="0037421B"/>
    <w:rsid w:val="00374574"/>
    <w:rsid w:val="00375C87"/>
    <w:rsid w:val="003768BE"/>
    <w:rsid w:val="00376EB6"/>
    <w:rsid w:val="00377613"/>
    <w:rsid w:val="00377D0D"/>
    <w:rsid w:val="00377F80"/>
    <w:rsid w:val="00377FDD"/>
    <w:rsid w:val="00380013"/>
    <w:rsid w:val="0038051D"/>
    <w:rsid w:val="00381C75"/>
    <w:rsid w:val="00381CEA"/>
    <w:rsid w:val="003827BB"/>
    <w:rsid w:val="00382BF1"/>
    <w:rsid w:val="00382DCE"/>
    <w:rsid w:val="0038346F"/>
    <w:rsid w:val="0038426F"/>
    <w:rsid w:val="00384449"/>
    <w:rsid w:val="00384A38"/>
    <w:rsid w:val="00384D0A"/>
    <w:rsid w:val="00385437"/>
    <w:rsid w:val="003859C6"/>
    <w:rsid w:val="00386417"/>
    <w:rsid w:val="00386904"/>
    <w:rsid w:val="00387637"/>
    <w:rsid w:val="00390A6A"/>
    <w:rsid w:val="0039143D"/>
    <w:rsid w:val="003917A3"/>
    <w:rsid w:val="00391C2F"/>
    <w:rsid w:val="0039253F"/>
    <w:rsid w:val="0039270B"/>
    <w:rsid w:val="00393014"/>
    <w:rsid w:val="003936C0"/>
    <w:rsid w:val="00393D86"/>
    <w:rsid w:val="00394AB8"/>
    <w:rsid w:val="00395170"/>
    <w:rsid w:val="003952D2"/>
    <w:rsid w:val="00395722"/>
    <w:rsid w:val="003959DA"/>
    <w:rsid w:val="003963E8"/>
    <w:rsid w:val="00396465"/>
    <w:rsid w:val="0039679B"/>
    <w:rsid w:val="00396EA9"/>
    <w:rsid w:val="0039746C"/>
    <w:rsid w:val="003974D6"/>
    <w:rsid w:val="00397863"/>
    <w:rsid w:val="00397C6D"/>
    <w:rsid w:val="003A0377"/>
    <w:rsid w:val="003A085B"/>
    <w:rsid w:val="003A08EC"/>
    <w:rsid w:val="003A19BB"/>
    <w:rsid w:val="003A1D1C"/>
    <w:rsid w:val="003A1E07"/>
    <w:rsid w:val="003A27D7"/>
    <w:rsid w:val="003A28F6"/>
    <w:rsid w:val="003A2EA6"/>
    <w:rsid w:val="003A34BD"/>
    <w:rsid w:val="003A44D7"/>
    <w:rsid w:val="003A47B3"/>
    <w:rsid w:val="003A5399"/>
    <w:rsid w:val="003A6C02"/>
    <w:rsid w:val="003A6FCF"/>
    <w:rsid w:val="003A753A"/>
    <w:rsid w:val="003A7B3F"/>
    <w:rsid w:val="003B0384"/>
    <w:rsid w:val="003B1309"/>
    <w:rsid w:val="003B1480"/>
    <w:rsid w:val="003B269F"/>
    <w:rsid w:val="003B26D5"/>
    <w:rsid w:val="003B2937"/>
    <w:rsid w:val="003B3195"/>
    <w:rsid w:val="003B3799"/>
    <w:rsid w:val="003B3B6E"/>
    <w:rsid w:val="003B3E9C"/>
    <w:rsid w:val="003B4A25"/>
    <w:rsid w:val="003B53CE"/>
    <w:rsid w:val="003B59C5"/>
    <w:rsid w:val="003B5A37"/>
    <w:rsid w:val="003B5EA9"/>
    <w:rsid w:val="003B692C"/>
    <w:rsid w:val="003B6C9B"/>
    <w:rsid w:val="003B6FDF"/>
    <w:rsid w:val="003B7B0A"/>
    <w:rsid w:val="003B7DB9"/>
    <w:rsid w:val="003C0585"/>
    <w:rsid w:val="003C0A24"/>
    <w:rsid w:val="003C165D"/>
    <w:rsid w:val="003C18B5"/>
    <w:rsid w:val="003C20E3"/>
    <w:rsid w:val="003C2B5F"/>
    <w:rsid w:val="003C450B"/>
    <w:rsid w:val="003C50EA"/>
    <w:rsid w:val="003C5F83"/>
    <w:rsid w:val="003C6A05"/>
    <w:rsid w:val="003C6B59"/>
    <w:rsid w:val="003C6B94"/>
    <w:rsid w:val="003C772F"/>
    <w:rsid w:val="003C7C75"/>
    <w:rsid w:val="003D0528"/>
    <w:rsid w:val="003D05E9"/>
    <w:rsid w:val="003D095C"/>
    <w:rsid w:val="003D0A0C"/>
    <w:rsid w:val="003D137F"/>
    <w:rsid w:val="003D1E96"/>
    <w:rsid w:val="003D1F26"/>
    <w:rsid w:val="003D30FA"/>
    <w:rsid w:val="003D364C"/>
    <w:rsid w:val="003D3767"/>
    <w:rsid w:val="003D381F"/>
    <w:rsid w:val="003D3B15"/>
    <w:rsid w:val="003D3C65"/>
    <w:rsid w:val="003D3FC2"/>
    <w:rsid w:val="003D4ACE"/>
    <w:rsid w:val="003D4DB8"/>
    <w:rsid w:val="003D530F"/>
    <w:rsid w:val="003D5ABC"/>
    <w:rsid w:val="003D5E61"/>
    <w:rsid w:val="003D6A09"/>
    <w:rsid w:val="003D70BC"/>
    <w:rsid w:val="003D7793"/>
    <w:rsid w:val="003E05AB"/>
    <w:rsid w:val="003E09B5"/>
    <w:rsid w:val="003E0D87"/>
    <w:rsid w:val="003E2990"/>
    <w:rsid w:val="003E2B04"/>
    <w:rsid w:val="003E330B"/>
    <w:rsid w:val="003E394B"/>
    <w:rsid w:val="003E39D5"/>
    <w:rsid w:val="003E3BF6"/>
    <w:rsid w:val="003E4276"/>
    <w:rsid w:val="003E470A"/>
    <w:rsid w:val="003E4F3B"/>
    <w:rsid w:val="003E53AC"/>
    <w:rsid w:val="003E5E50"/>
    <w:rsid w:val="003E6EF5"/>
    <w:rsid w:val="003E6F28"/>
    <w:rsid w:val="003E70D7"/>
    <w:rsid w:val="003E7B46"/>
    <w:rsid w:val="003E7C4E"/>
    <w:rsid w:val="003F0055"/>
    <w:rsid w:val="003F0686"/>
    <w:rsid w:val="003F0A4C"/>
    <w:rsid w:val="003F0FB3"/>
    <w:rsid w:val="003F2330"/>
    <w:rsid w:val="003F26DE"/>
    <w:rsid w:val="003F2A58"/>
    <w:rsid w:val="003F2C38"/>
    <w:rsid w:val="003F349E"/>
    <w:rsid w:val="003F353D"/>
    <w:rsid w:val="003F5984"/>
    <w:rsid w:val="003F6369"/>
    <w:rsid w:val="003F698E"/>
    <w:rsid w:val="003F6EEE"/>
    <w:rsid w:val="003F6F32"/>
    <w:rsid w:val="003F71A1"/>
    <w:rsid w:val="003F743C"/>
    <w:rsid w:val="003F7A7D"/>
    <w:rsid w:val="00400462"/>
    <w:rsid w:val="00401631"/>
    <w:rsid w:val="00401F20"/>
    <w:rsid w:val="00402299"/>
    <w:rsid w:val="004027A4"/>
    <w:rsid w:val="00402806"/>
    <w:rsid w:val="004028AC"/>
    <w:rsid w:val="0040352B"/>
    <w:rsid w:val="004038FB"/>
    <w:rsid w:val="0040410B"/>
    <w:rsid w:val="004047DC"/>
    <w:rsid w:val="00404AD3"/>
    <w:rsid w:val="00405738"/>
    <w:rsid w:val="00405958"/>
    <w:rsid w:val="00405F96"/>
    <w:rsid w:val="0040791D"/>
    <w:rsid w:val="00407B74"/>
    <w:rsid w:val="00407C72"/>
    <w:rsid w:val="00410BDC"/>
    <w:rsid w:val="0041120E"/>
    <w:rsid w:val="004113E7"/>
    <w:rsid w:val="00411530"/>
    <w:rsid w:val="004116E3"/>
    <w:rsid w:val="004117A8"/>
    <w:rsid w:val="00411923"/>
    <w:rsid w:val="00412CD2"/>
    <w:rsid w:val="00412D5D"/>
    <w:rsid w:val="00412D96"/>
    <w:rsid w:val="00412F12"/>
    <w:rsid w:val="00413918"/>
    <w:rsid w:val="00414433"/>
    <w:rsid w:val="00414B3B"/>
    <w:rsid w:val="00414DD4"/>
    <w:rsid w:val="00414EA7"/>
    <w:rsid w:val="00415E77"/>
    <w:rsid w:val="004163E6"/>
    <w:rsid w:val="00416524"/>
    <w:rsid w:val="004165CE"/>
    <w:rsid w:val="00417132"/>
    <w:rsid w:val="00417AC1"/>
    <w:rsid w:val="004205EF"/>
    <w:rsid w:val="00420BDB"/>
    <w:rsid w:val="00421070"/>
    <w:rsid w:val="00421D67"/>
    <w:rsid w:val="00421F17"/>
    <w:rsid w:val="00422137"/>
    <w:rsid w:val="0042317B"/>
    <w:rsid w:val="00423853"/>
    <w:rsid w:val="00424693"/>
    <w:rsid w:val="004246F3"/>
    <w:rsid w:val="00424B59"/>
    <w:rsid w:val="0042533B"/>
    <w:rsid w:val="00425F02"/>
    <w:rsid w:val="00426715"/>
    <w:rsid w:val="00427076"/>
    <w:rsid w:val="004274A3"/>
    <w:rsid w:val="00427E5B"/>
    <w:rsid w:val="004301EE"/>
    <w:rsid w:val="00430215"/>
    <w:rsid w:val="00430F6C"/>
    <w:rsid w:val="004319FF"/>
    <w:rsid w:val="00431ABC"/>
    <w:rsid w:val="004335A3"/>
    <w:rsid w:val="0043362C"/>
    <w:rsid w:val="0043363A"/>
    <w:rsid w:val="00433DB9"/>
    <w:rsid w:val="004345A4"/>
    <w:rsid w:val="00434684"/>
    <w:rsid w:val="00435155"/>
    <w:rsid w:val="004355B5"/>
    <w:rsid w:val="00435603"/>
    <w:rsid w:val="004358BF"/>
    <w:rsid w:val="00437E8A"/>
    <w:rsid w:val="00437EAB"/>
    <w:rsid w:val="00437FF1"/>
    <w:rsid w:val="00441935"/>
    <w:rsid w:val="004419AB"/>
    <w:rsid w:val="00441B4C"/>
    <w:rsid w:val="00441E5E"/>
    <w:rsid w:val="004422B6"/>
    <w:rsid w:val="00442E0C"/>
    <w:rsid w:val="00443391"/>
    <w:rsid w:val="0044346F"/>
    <w:rsid w:val="004434DB"/>
    <w:rsid w:val="004444C4"/>
    <w:rsid w:val="00445931"/>
    <w:rsid w:val="00446731"/>
    <w:rsid w:val="004471EC"/>
    <w:rsid w:val="004472FB"/>
    <w:rsid w:val="004473A8"/>
    <w:rsid w:val="00447A27"/>
    <w:rsid w:val="00447C5B"/>
    <w:rsid w:val="00447F7D"/>
    <w:rsid w:val="004503EE"/>
    <w:rsid w:val="004511B9"/>
    <w:rsid w:val="0045146B"/>
    <w:rsid w:val="004519C9"/>
    <w:rsid w:val="0045266E"/>
    <w:rsid w:val="004534F2"/>
    <w:rsid w:val="004539AE"/>
    <w:rsid w:val="004541B5"/>
    <w:rsid w:val="0045451B"/>
    <w:rsid w:val="004547BA"/>
    <w:rsid w:val="004548D6"/>
    <w:rsid w:val="00454B89"/>
    <w:rsid w:val="00455CDA"/>
    <w:rsid w:val="00456382"/>
    <w:rsid w:val="00456B16"/>
    <w:rsid w:val="0045702B"/>
    <w:rsid w:val="004574DC"/>
    <w:rsid w:val="004578D0"/>
    <w:rsid w:val="00460659"/>
    <w:rsid w:val="004606C8"/>
    <w:rsid w:val="00460811"/>
    <w:rsid w:val="00460B77"/>
    <w:rsid w:val="00461CFD"/>
    <w:rsid w:val="00461E1D"/>
    <w:rsid w:val="00462362"/>
    <w:rsid w:val="00463241"/>
    <w:rsid w:val="00463872"/>
    <w:rsid w:val="00464AD5"/>
    <w:rsid w:val="00464B67"/>
    <w:rsid w:val="00464BD8"/>
    <w:rsid w:val="004652B2"/>
    <w:rsid w:val="00465809"/>
    <w:rsid w:val="00465B72"/>
    <w:rsid w:val="00465D25"/>
    <w:rsid w:val="004665DA"/>
    <w:rsid w:val="004667E0"/>
    <w:rsid w:val="004672D6"/>
    <w:rsid w:val="004678D9"/>
    <w:rsid w:val="00467A97"/>
    <w:rsid w:val="00467EA1"/>
    <w:rsid w:val="00470510"/>
    <w:rsid w:val="00470715"/>
    <w:rsid w:val="004709F6"/>
    <w:rsid w:val="00472841"/>
    <w:rsid w:val="004728B6"/>
    <w:rsid w:val="00472A3B"/>
    <w:rsid w:val="0047304A"/>
    <w:rsid w:val="00473167"/>
    <w:rsid w:val="0047326A"/>
    <w:rsid w:val="0047389F"/>
    <w:rsid w:val="0047452F"/>
    <w:rsid w:val="00474642"/>
    <w:rsid w:val="00474D48"/>
    <w:rsid w:val="00475454"/>
    <w:rsid w:val="00475624"/>
    <w:rsid w:val="00475C99"/>
    <w:rsid w:val="00475F39"/>
    <w:rsid w:val="0047669E"/>
    <w:rsid w:val="00476DF9"/>
    <w:rsid w:val="0047746A"/>
    <w:rsid w:val="00477F95"/>
    <w:rsid w:val="004805AD"/>
    <w:rsid w:val="004806A1"/>
    <w:rsid w:val="0048154F"/>
    <w:rsid w:val="00481A69"/>
    <w:rsid w:val="00481EDF"/>
    <w:rsid w:val="00482802"/>
    <w:rsid w:val="00482EC4"/>
    <w:rsid w:val="004834CB"/>
    <w:rsid w:val="004843ED"/>
    <w:rsid w:val="00484A95"/>
    <w:rsid w:val="00484AF9"/>
    <w:rsid w:val="00485C62"/>
    <w:rsid w:val="00485C66"/>
    <w:rsid w:val="00485CF2"/>
    <w:rsid w:val="00486632"/>
    <w:rsid w:val="00487222"/>
    <w:rsid w:val="00487331"/>
    <w:rsid w:val="00487A22"/>
    <w:rsid w:val="00490259"/>
    <w:rsid w:val="00490657"/>
    <w:rsid w:val="004917FB"/>
    <w:rsid w:val="004918BA"/>
    <w:rsid w:val="00491A61"/>
    <w:rsid w:val="00491AB6"/>
    <w:rsid w:val="00491D9F"/>
    <w:rsid w:val="00492012"/>
    <w:rsid w:val="004924EB"/>
    <w:rsid w:val="004925DB"/>
    <w:rsid w:val="00492C16"/>
    <w:rsid w:val="00492EE6"/>
    <w:rsid w:val="004932FA"/>
    <w:rsid w:val="00493871"/>
    <w:rsid w:val="00493CA7"/>
    <w:rsid w:val="0049405A"/>
    <w:rsid w:val="0049428D"/>
    <w:rsid w:val="00494353"/>
    <w:rsid w:val="00494772"/>
    <w:rsid w:val="004947DD"/>
    <w:rsid w:val="00494D95"/>
    <w:rsid w:val="0049545C"/>
    <w:rsid w:val="00496667"/>
    <w:rsid w:val="004969F1"/>
    <w:rsid w:val="00496C44"/>
    <w:rsid w:val="00496E0D"/>
    <w:rsid w:val="004978AC"/>
    <w:rsid w:val="00497CD4"/>
    <w:rsid w:val="004A11D1"/>
    <w:rsid w:val="004A17C1"/>
    <w:rsid w:val="004A17FF"/>
    <w:rsid w:val="004A2784"/>
    <w:rsid w:val="004A2BDD"/>
    <w:rsid w:val="004A3045"/>
    <w:rsid w:val="004A307B"/>
    <w:rsid w:val="004A3159"/>
    <w:rsid w:val="004A3392"/>
    <w:rsid w:val="004A3582"/>
    <w:rsid w:val="004A36A0"/>
    <w:rsid w:val="004A391B"/>
    <w:rsid w:val="004A413D"/>
    <w:rsid w:val="004A4802"/>
    <w:rsid w:val="004A5B20"/>
    <w:rsid w:val="004A5D9C"/>
    <w:rsid w:val="004A7277"/>
    <w:rsid w:val="004A7A73"/>
    <w:rsid w:val="004B137D"/>
    <w:rsid w:val="004B1B84"/>
    <w:rsid w:val="004B1F7A"/>
    <w:rsid w:val="004B27D1"/>
    <w:rsid w:val="004B288F"/>
    <w:rsid w:val="004B3106"/>
    <w:rsid w:val="004B34AE"/>
    <w:rsid w:val="004B3BE0"/>
    <w:rsid w:val="004B408A"/>
    <w:rsid w:val="004B4263"/>
    <w:rsid w:val="004B536F"/>
    <w:rsid w:val="004B7318"/>
    <w:rsid w:val="004B78E5"/>
    <w:rsid w:val="004B79FE"/>
    <w:rsid w:val="004B7A72"/>
    <w:rsid w:val="004B7CA2"/>
    <w:rsid w:val="004C0AA2"/>
    <w:rsid w:val="004C0EE9"/>
    <w:rsid w:val="004C10E9"/>
    <w:rsid w:val="004C17D2"/>
    <w:rsid w:val="004C20A9"/>
    <w:rsid w:val="004C2C01"/>
    <w:rsid w:val="004C2C58"/>
    <w:rsid w:val="004C2DEF"/>
    <w:rsid w:val="004C2F40"/>
    <w:rsid w:val="004C3203"/>
    <w:rsid w:val="004C3F8A"/>
    <w:rsid w:val="004C437A"/>
    <w:rsid w:val="004C4A1B"/>
    <w:rsid w:val="004C4ABE"/>
    <w:rsid w:val="004C4C05"/>
    <w:rsid w:val="004C5112"/>
    <w:rsid w:val="004C517E"/>
    <w:rsid w:val="004C5281"/>
    <w:rsid w:val="004C5359"/>
    <w:rsid w:val="004C5977"/>
    <w:rsid w:val="004C624C"/>
    <w:rsid w:val="004C64AA"/>
    <w:rsid w:val="004C68C5"/>
    <w:rsid w:val="004C7228"/>
    <w:rsid w:val="004C748C"/>
    <w:rsid w:val="004C7B3D"/>
    <w:rsid w:val="004C7ECA"/>
    <w:rsid w:val="004D00C1"/>
    <w:rsid w:val="004D0A7C"/>
    <w:rsid w:val="004D0D79"/>
    <w:rsid w:val="004D10F5"/>
    <w:rsid w:val="004D125A"/>
    <w:rsid w:val="004D29F7"/>
    <w:rsid w:val="004D2B5D"/>
    <w:rsid w:val="004D2ED9"/>
    <w:rsid w:val="004D3015"/>
    <w:rsid w:val="004D30D9"/>
    <w:rsid w:val="004D3542"/>
    <w:rsid w:val="004D3CF5"/>
    <w:rsid w:val="004D3D75"/>
    <w:rsid w:val="004D3E96"/>
    <w:rsid w:val="004D50A0"/>
    <w:rsid w:val="004D52F9"/>
    <w:rsid w:val="004D56BE"/>
    <w:rsid w:val="004D5800"/>
    <w:rsid w:val="004D6412"/>
    <w:rsid w:val="004D67C1"/>
    <w:rsid w:val="004D6926"/>
    <w:rsid w:val="004D6BDB"/>
    <w:rsid w:val="004D78BE"/>
    <w:rsid w:val="004D78FE"/>
    <w:rsid w:val="004D7B69"/>
    <w:rsid w:val="004E0107"/>
    <w:rsid w:val="004E0E69"/>
    <w:rsid w:val="004E15A5"/>
    <w:rsid w:val="004E16B8"/>
    <w:rsid w:val="004E1707"/>
    <w:rsid w:val="004E1D9B"/>
    <w:rsid w:val="004E29DC"/>
    <w:rsid w:val="004E2F1F"/>
    <w:rsid w:val="004E31E7"/>
    <w:rsid w:val="004E391D"/>
    <w:rsid w:val="004E3BF3"/>
    <w:rsid w:val="004E3FE7"/>
    <w:rsid w:val="004E458A"/>
    <w:rsid w:val="004E4AEB"/>
    <w:rsid w:val="004E53D5"/>
    <w:rsid w:val="004E646E"/>
    <w:rsid w:val="004E6780"/>
    <w:rsid w:val="004E6F96"/>
    <w:rsid w:val="004E792B"/>
    <w:rsid w:val="004E7952"/>
    <w:rsid w:val="004F03DF"/>
    <w:rsid w:val="004F0F4D"/>
    <w:rsid w:val="004F1EAC"/>
    <w:rsid w:val="004F2111"/>
    <w:rsid w:val="004F2170"/>
    <w:rsid w:val="004F2815"/>
    <w:rsid w:val="004F3990"/>
    <w:rsid w:val="004F4718"/>
    <w:rsid w:val="004F52AB"/>
    <w:rsid w:val="004F550B"/>
    <w:rsid w:val="004F654E"/>
    <w:rsid w:val="004F6992"/>
    <w:rsid w:val="004F6E36"/>
    <w:rsid w:val="005008F7"/>
    <w:rsid w:val="0050198E"/>
    <w:rsid w:val="00502361"/>
    <w:rsid w:val="00502A71"/>
    <w:rsid w:val="00502BDD"/>
    <w:rsid w:val="00502D65"/>
    <w:rsid w:val="00503919"/>
    <w:rsid w:val="00503AB7"/>
    <w:rsid w:val="00503BD6"/>
    <w:rsid w:val="00504018"/>
    <w:rsid w:val="0050420E"/>
    <w:rsid w:val="0050462F"/>
    <w:rsid w:val="00505181"/>
    <w:rsid w:val="005052ED"/>
    <w:rsid w:val="005053B6"/>
    <w:rsid w:val="005058F7"/>
    <w:rsid w:val="00505C8D"/>
    <w:rsid w:val="0050681D"/>
    <w:rsid w:val="005068CF"/>
    <w:rsid w:val="005103B6"/>
    <w:rsid w:val="00510951"/>
    <w:rsid w:val="00510AA5"/>
    <w:rsid w:val="00510CF6"/>
    <w:rsid w:val="00510D0E"/>
    <w:rsid w:val="00512DBC"/>
    <w:rsid w:val="00512FFC"/>
    <w:rsid w:val="00513556"/>
    <w:rsid w:val="0051390C"/>
    <w:rsid w:val="0051457A"/>
    <w:rsid w:val="005146A3"/>
    <w:rsid w:val="00514E57"/>
    <w:rsid w:val="0051529D"/>
    <w:rsid w:val="00515531"/>
    <w:rsid w:val="005156E8"/>
    <w:rsid w:val="00515F19"/>
    <w:rsid w:val="005160D4"/>
    <w:rsid w:val="005160EF"/>
    <w:rsid w:val="00516945"/>
    <w:rsid w:val="005171D2"/>
    <w:rsid w:val="005177F8"/>
    <w:rsid w:val="005206EF"/>
    <w:rsid w:val="00520944"/>
    <w:rsid w:val="00520F87"/>
    <w:rsid w:val="005219F5"/>
    <w:rsid w:val="00521BCF"/>
    <w:rsid w:val="005221CF"/>
    <w:rsid w:val="00522895"/>
    <w:rsid w:val="00522BC2"/>
    <w:rsid w:val="00522E4D"/>
    <w:rsid w:val="00522EA0"/>
    <w:rsid w:val="005232F1"/>
    <w:rsid w:val="005233AE"/>
    <w:rsid w:val="00523C99"/>
    <w:rsid w:val="00524B65"/>
    <w:rsid w:val="005254B8"/>
    <w:rsid w:val="005255B9"/>
    <w:rsid w:val="00525F14"/>
    <w:rsid w:val="0052639A"/>
    <w:rsid w:val="00526ACB"/>
    <w:rsid w:val="00526DDA"/>
    <w:rsid w:val="00526E35"/>
    <w:rsid w:val="0052784E"/>
    <w:rsid w:val="00527BC5"/>
    <w:rsid w:val="00527D15"/>
    <w:rsid w:val="00530146"/>
    <w:rsid w:val="00530847"/>
    <w:rsid w:val="005308A1"/>
    <w:rsid w:val="00530F21"/>
    <w:rsid w:val="0053131C"/>
    <w:rsid w:val="00531B66"/>
    <w:rsid w:val="00532BB0"/>
    <w:rsid w:val="005330FB"/>
    <w:rsid w:val="005331D6"/>
    <w:rsid w:val="005331EE"/>
    <w:rsid w:val="00533777"/>
    <w:rsid w:val="00533BCD"/>
    <w:rsid w:val="00533CFA"/>
    <w:rsid w:val="00534A11"/>
    <w:rsid w:val="00535B35"/>
    <w:rsid w:val="00536A1C"/>
    <w:rsid w:val="00537854"/>
    <w:rsid w:val="00537A0E"/>
    <w:rsid w:val="0054146E"/>
    <w:rsid w:val="00542BB7"/>
    <w:rsid w:val="00542E4D"/>
    <w:rsid w:val="00542F83"/>
    <w:rsid w:val="0054450C"/>
    <w:rsid w:val="00544F74"/>
    <w:rsid w:val="0054524F"/>
    <w:rsid w:val="005452DC"/>
    <w:rsid w:val="005457CB"/>
    <w:rsid w:val="0054597B"/>
    <w:rsid w:val="00545F07"/>
    <w:rsid w:val="00546592"/>
    <w:rsid w:val="00546D60"/>
    <w:rsid w:val="0054714D"/>
    <w:rsid w:val="0054726B"/>
    <w:rsid w:val="005506AF"/>
    <w:rsid w:val="005507C6"/>
    <w:rsid w:val="005508AA"/>
    <w:rsid w:val="00550D0A"/>
    <w:rsid w:val="0055168A"/>
    <w:rsid w:val="005519D2"/>
    <w:rsid w:val="005521E3"/>
    <w:rsid w:val="00553AD0"/>
    <w:rsid w:val="0055482B"/>
    <w:rsid w:val="005552E8"/>
    <w:rsid w:val="00555695"/>
    <w:rsid w:val="00555D55"/>
    <w:rsid w:val="0055693B"/>
    <w:rsid w:val="00557472"/>
    <w:rsid w:val="005577E7"/>
    <w:rsid w:val="005579FE"/>
    <w:rsid w:val="00560F1B"/>
    <w:rsid w:val="00561064"/>
    <w:rsid w:val="0056157B"/>
    <w:rsid w:val="00562005"/>
    <w:rsid w:val="0056212D"/>
    <w:rsid w:val="005631FC"/>
    <w:rsid w:val="0056393A"/>
    <w:rsid w:val="00564287"/>
    <w:rsid w:val="00564A28"/>
    <w:rsid w:val="00564B81"/>
    <w:rsid w:val="0056588F"/>
    <w:rsid w:val="00565955"/>
    <w:rsid w:val="00567186"/>
    <w:rsid w:val="00567327"/>
    <w:rsid w:val="00567413"/>
    <w:rsid w:val="0056778F"/>
    <w:rsid w:val="00567A45"/>
    <w:rsid w:val="005700DF"/>
    <w:rsid w:val="005706FB"/>
    <w:rsid w:val="005707A0"/>
    <w:rsid w:val="00570F77"/>
    <w:rsid w:val="00571C91"/>
    <w:rsid w:val="0057220E"/>
    <w:rsid w:val="0057291D"/>
    <w:rsid w:val="0057326D"/>
    <w:rsid w:val="005735D1"/>
    <w:rsid w:val="00573D1D"/>
    <w:rsid w:val="00574343"/>
    <w:rsid w:val="00575076"/>
    <w:rsid w:val="0057559A"/>
    <w:rsid w:val="00575F2D"/>
    <w:rsid w:val="005765A8"/>
    <w:rsid w:val="00576B7F"/>
    <w:rsid w:val="00577261"/>
    <w:rsid w:val="00577838"/>
    <w:rsid w:val="00577A14"/>
    <w:rsid w:val="00577CFE"/>
    <w:rsid w:val="00580296"/>
    <w:rsid w:val="005807A7"/>
    <w:rsid w:val="00580D88"/>
    <w:rsid w:val="00581EE1"/>
    <w:rsid w:val="00582CD2"/>
    <w:rsid w:val="00582EFA"/>
    <w:rsid w:val="005833B3"/>
    <w:rsid w:val="0058416F"/>
    <w:rsid w:val="00584CAF"/>
    <w:rsid w:val="00584EED"/>
    <w:rsid w:val="00585713"/>
    <w:rsid w:val="00585CAE"/>
    <w:rsid w:val="00586371"/>
    <w:rsid w:val="00586372"/>
    <w:rsid w:val="00587E11"/>
    <w:rsid w:val="00587FB6"/>
    <w:rsid w:val="00590480"/>
    <w:rsid w:val="005904FA"/>
    <w:rsid w:val="00590966"/>
    <w:rsid w:val="00591993"/>
    <w:rsid w:val="005926ED"/>
    <w:rsid w:val="00592977"/>
    <w:rsid w:val="00592B2E"/>
    <w:rsid w:val="005930E7"/>
    <w:rsid w:val="00593661"/>
    <w:rsid w:val="0059374F"/>
    <w:rsid w:val="00593F72"/>
    <w:rsid w:val="00594430"/>
    <w:rsid w:val="00594DB3"/>
    <w:rsid w:val="00594DE4"/>
    <w:rsid w:val="00594FE5"/>
    <w:rsid w:val="0059556E"/>
    <w:rsid w:val="0059591D"/>
    <w:rsid w:val="00595EC2"/>
    <w:rsid w:val="005960B6"/>
    <w:rsid w:val="0059643D"/>
    <w:rsid w:val="00597BD3"/>
    <w:rsid w:val="00597BE4"/>
    <w:rsid w:val="005A04E4"/>
    <w:rsid w:val="005A055E"/>
    <w:rsid w:val="005A09AB"/>
    <w:rsid w:val="005A0A74"/>
    <w:rsid w:val="005A0AA1"/>
    <w:rsid w:val="005A0D75"/>
    <w:rsid w:val="005A0FAB"/>
    <w:rsid w:val="005A1DB6"/>
    <w:rsid w:val="005A1E21"/>
    <w:rsid w:val="005A1E38"/>
    <w:rsid w:val="005A208D"/>
    <w:rsid w:val="005A27CB"/>
    <w:rsid w:val="005A28F7"/>
    <w:rsid w:val="005A29E3"/>
    <w:rsid w:val="005A2D3E"/>
    <w:rsid w:val="005A3210"/>
    <w:rsid w:val="005A3336"/>
    <w:rsid w:val="005A3E32"/>
    <w:rsid w:val="005A441A"/>
    <w:rsid w:val="005A4B28"/>
    <w:rsid w:val="005A5361"/>
    <w:rsid w:val="005A57D3"/>
    <w:rsid w:val="005A6687"/>
    <w:rsid w:val="005A68D6"/>
    <w:rsid w:val="005A7321"/>
    <w:rsid w:val="005A7396"/>
    <w:rsid w:val="005A74B4"/>
    <w:rsid w:val="005A77D5"/>
    <w:rsid w:val="005B037E"/>
    <w:rsid w:val="005B1111"/>
    <w:rsid w:val="005B14B5"/>
    <w:rsid w:val="005B185B"/>
    <w:rsid w:val="005B1AE2"/>
    <w:rsid w:val="005B1F2F"/>
    <w:rsid w:val="005B2420"/>
    <w:rsid w:val="005B27E7"/>
    <w:rsid w:val="005B2971"/>
    <w:rsid w:val="005B3192"/>
    <w:rsid w:val="005B34C6"/>
    <w:rsid w:val="005B3FD3"/>
    <w:rsid w:val="005B45AA"/>
    <w:rsid w:val="005B492A"/>
    <w:rsid w:val="005B49D8"/>
    <w:rsid w:val="005B4C5D"/>
    <w:rsid w:val="005B4CCE"/>
    <w:rsid w:val="005B52CC"/>
    <w:rsid w:val="005B530E"/>
    <w:rsid w:val="005B5C21"/>
    <w:rsid w:val="005B6270"/>
    <w:rsid w:val="005B6739"/>
    <w:rsid w:val="005B7B24"/>
    <w:rsid w:val="005C01FB"/>
    <w:rsid w:val="005C0363"/>
    <w:rsid w:val="005C1145"/>
    <w:rsid w:val="005C2446"/>
    <w:rsid w:val="005C2466"/>
    <w:rsid w:val="005C31CB"/>
    <w:rsid w:val="005C4004"/>
    <w:rsid w:val="005C4974"/>
    <w:rsid w:val="005C507F"/>
    <w:rsid w:val="005C56D7"/>
    <w:rsid w:val="005C61C2"/>
    <w:rsid w:val="005C634D"/>
    <w:rsid w:val="005C63EA"/>
    <w:rsid w:val="005C7037"/>
    <w:rsid w:val="005C7CB2"/>
    <w:rsid w:val="005C7F24"/>
    <w:rsid w:val="005D0A83"/>
    <w:rsid w:val="005D0C49"/>
    <w:rsid w:val="005D204A"/>
    <w:rsid w:val="005D2E7D"/>
    <w:rsid w:val="005D3356"/>
    <w:rsid w:val="005D336E"/>
    <w:rsid w:val="005D3BBF"/>
    <w:rsid w:val="005D407D"/>
    <w:rsid w:val="005D5578"/>
    <w:rsid w:val="005D60DB"/>
    <w:rsid w:val="005D62E1"/>
    <w:rsid w:val="005D6A31"/>
    <w:rsid w:val="005D6CA2"/>
    <w:rsid w:val="005D7C4A"/>
    <w:rsid w:val="005E06EA"/>
    <w:rsid w:val="005E2A45"/>
    <w:rsid w:val="005E2A52"/>
    <w:rsid w:val="005E4472"/>
    <w:rsid w:val="005E47A3"/>
    <w:rsid w:val="005E4CC0"/>
    <w:rsid w:val="005E56D0"/>
    <w:rsid w:val="005E594F"/>
    <w:rsid w:val="005E5B9A"/>
    <w:rsid w:val="005E6202"/>
    <w:rsid w:val="005E635B"/>
    <w:rsid w:val="005E670D"/>
    <w:rsid w:val="005E6C09"/>
    <w:rsid w:val="005E6EDF"/>
    <w:rsid w:val="005E762B"/>
    <w:rsid w:val="005E77D4"/>
    <w:rsid w:val="005E7F57"/>
    <w:rsid w:val="005E7FE7"/>
    <w:rsid w:val="005F09E2"/>
    <w:rsid w:val="005F0A79"/>
    <w:rsid w:val="005F0AFA"/>
    <w:rsid w:val="005F13DA"/>
    <w:rsid w:val="005F155E"/>
    <w:rsid w:val="005F176B"/>
    <w:rsid w:val="005F17DC"/>
    <w:rsid w:val="005F19E2"/>
    <w:rsid w:val="005F1D01"/>
    <w:rsid w:val="005F1D67"/>
    <w:rsid w:val="005F20BB"/>
    <w:rsid w:val="005F244A"/>
    <w:rsid w:val="005F266C"/>
    <w:rsid w:val="005F2A44"/>
    <w:rsid w:val="005F2B34"/>
    <w:rsid w:val="005F3517"/>
    <w:rsid w:val="005F368B"/>
    <w:rsid w:val="005F3E05"/>
    <w:rsid w:val="005F4547"/>
    <w:rsid w:val="005F560B"/>
    <w:rsid w:val="005F5724"/>
    <w:rsid w:val="005F5959"/>
    <w:rsid w:val="005F5988"/>
    <w:rsid w:val="005F5AF7"/>
    <w:rsid w:val="005F6821"/>
    <w:rsid w:val="005F6CC1"/>
    <w:rsid w:val="005F75CC"/>
    <w:rsid w:val="005F77CD"/>
    <w:rsid w:val="005F7AE6"/>
    <w:rsid w:val="005F7E1E"/>
    <w:rsid w:val="006000E5"/>
    <w:rsid w:val="00600F7C"/>
    <w:rsid w:val="00601612"/>
    <w:rsid w:val="00601A40"/>
    <w:rsid w:val="00601D9B"/>
    <w:rsid w:val="00601ECA"/>
    <w:rsid w:val="00602085"/>
    <w:rsid w:val="0060221F"/>
    <w:rsid w:val="00602601"/>
    <w:rsid w:val="00602701"/>
    <w:rsid w:val="0060310C"/>
    <w:rsid w:val="00603288"/>
    <w:rsid w:val="00603966"/>
    <w:rsid w:val="00603DD1"/>
    <w:rsid w:val="006042D0"/>
    <w:rsid w:val="0060432D"/>
    <w:rsid w:val="00604717"/>
    <w:rsid w:val="006063E7"/>
    <w:rsid w:val="0060669E"/>
    <w:rsid w:val="006067DB"/>
    <w:rsid w:val="00606881"/>
    <w:rsid w:val="00607317"/>
    <w:rsid w:val="00607E9A"/>
    <w:rsid w:val="006107D8"/>
    <w:rsid w:val="006114DE"/>
    <w:rsid w:val="00611B51"/>
    <w:rsid w:val="006122D9"/>
    <w:rsid w:val="00612A31"/>
    <w:rsid w:val="00612C79"/>
    <w:rsid w:val="006131EA"/>
    <w:rsid w:val="0061362A"/>
    <w:rsid w:val="0061402F"/>
    <w:rsid w:val="0061412E"/>
    <w:rsid w:val="0061497C"/>
    <w:rsid w:val="00614A11"/>
    <w:rsid w:val="00614EA0"/>
    <w:rsid w:val="00615680"/>
    <w:rsid w:val="0061577C"/>
    <w:rsid w:val="006163EE"/>
    <w:rsid w:val="00616873"/>
    <w:rsid w:val="00616E2D"/>
    <w:rsid w:val="00616F85"/>
    <w:rsid w:val="00617979"/>
    <w:rsid w:val="00617E5F"/>
    <w:rsid w:val="00620A64"/>
    <w:rsid w:val="00620A6A"/>
    <w:rsid w:val="00620DB5"/>
    <w:rsid w:val="0062120F"/>
    <w:rsid w:val="00621A30"/>
    <w:rsid w:val="00621BC7"/>
    <w:rsid w:val="00621C12"/>
    <w:rsid w:val="0062233E"/>
    <w:rsid w:val="0062242D"/>
    <w:rsid w:val="00622E02"/>
    <w:rsid w:val="00622E8B"/>
    <w:rsid w:val="00622F29"/>
    <w:rsid w:val="006231A6"/>
    <w:rsid w:val="00623287"/>
    <w:rsid w:val="00623398"/>
    <w:rsid w:val="00623E18"/>
    <w:rsid w:val="006240EC"/>
    <w:rsid w:val="0062444E"/>
    <w:rsid w:val="00624DA3"/>
    <w:rsid w:val="00624F4B"/>
    <w:rsid w:val="00626749"/>
    <w:rsid w:val="00626B36"/>
    <w:rsid w:val="006270DB"/>
    <w:rsid w:val="006273DD"/>
    <w:rsid w:val="006273E2"/>
    <w:rsid w:val="00627550"/>
    <w:rsid w:val="0062769B"/>
    <w:rsid w:val="00627B2A"/>
    <w:rsid w:val="00627BDD"/>
    <w:rsid w:val="00627D41"/>
    <w:rsid w:val="00630852"/>
    <w:rsid w:val="00630E71"/>
    <w:rsid w:val="00631044"/>
    <w:rsid w:val="0063129D"/>
    <w:rsid w:val="006323C6"/>
    <w:rsid w:val="0063241E"/>
    <w:rsid w:val="00632937"/>
    <w:rsid w:val="00632A95"/>
    <w:rsid w:val="0063312A"/>
    <w:rsid w:val="00634D00"/>
    <w:rsid w:val="006351E3"/>
    <w:rsid w:val="00635A82"/>
    <w:rsid w:val="00635D81"/>
    <w:rsid w:val="00635F5E"/>
    <w:rsid w:val="00636112"/>
    <w:rsid w:val="00636129"/>
    <w:rsid w:val="0063615F"/>
    <w:rsid w:val="00636182"/>
    <w:rsid w:val="00636799"/>
    <w:rsid w:val="00636B78"/>
    <w:rsid w:val="00636CA9"/>
    <w:rsid w:val="00637712"/>
    <w:rsid w:val="006401FE"/>
    <w:rsid w:val="0064059F"/>
    <w:rsid w:val="0064062D"/>
    <w:rsid w:val="00640751"/>
    <w:rsid w:val="00640D94"/>
    <w:rsid w:val="00641055"/>
    <w:rsid w:val="00641710"/>
    <w:rsid w:val="006419BC"/>
    <w:rsid w:val="006421EB"/>
    <w:rsid w:val="00642464"/>
    <w:rsid w:val="006426E1"/>
    <w:rsid w:val="00642B75"/>
    <w:rsid w:val="006435D2"/>
    <w:rsid w:val="006441D1"/>
    <w:rsid w:val="006447B2"/>
    <w:rsid w:val="00644EAC"/>
    <w:rsid w:val="00645301"/>
    <w:rsid w:val="00645A67"/>
    <w:rsid w:val="00646E47"/>
    <w:rsid w:val="00647CC7"/>
    <w:rsid w:val="00647F0A"/>
    <w:rsid w:val="006505FD"/>
    <w:rsid w:val="0065155E"/>
    <w:rsid w:val="006519D2"/>
    <w:rsid w:val="00651CD8"/>
    <w:rsid w:val="006524BC"/>
    <w:rsid w:val="00652E0F"/>
    <w:rsid w:val="00653D19"/>
    <w:rsid w:val="006543E5"/>
    <w:rsid w:val="006548FF"/>
    <w:rsid w:val="00654B4B"/>
    <w:rsid w:val="00654D67"/>
    <w:rsid w:val="00655166"/>
    <w:rsid w:val="00655B6A"/>
    <w:rsid w:val="00655CC2"/>
    <w:rsid w:val="00655FDC"/>
    <w:rsid w:val="006568B2"/>
    <w:rsid w:val="006577D8"/>
    <w:rsid w:val="00657EE0"/>
    <w:rsid w:val="00660110"/>
    <w:rsid w:val="006608CD"/>
    <w:rsid w:val="006609EA"/>
    <w:rsid w:val="00660BDD"/>
    <w:rsid w:val="00661128"/>
    <w:rsid w:val="0066177E"/>
    <w:rsid w:val="0066179D"/>
    <w:rsid w:val="00661DD1"/>
    <w:rsid w:val="006626EA"/>
    <w:rsid w:val="006639F5"/>
    <w:rsid w:val="00663B20"/>
    <w:rsid w:val="00663E1F"/>
    <w:rsid w:val="00663FB9"/>
    <w:rsid w:val="00664329"/>
    <w:rsid w:val="00664E5C"/>
    <w:rsid w:val="00664FD8"/>
    <w:rsid w:val="00665067"/>
    <w:rsid w:val="00665456"/>
    <w:rsid w:val="00665F78"/>
    <w:rsid w:val="0066638A"/>
    <w:rsid w:val="00666869"/>
    <w:rsid w:val="00666B54"/>
    <w:rsid w:val="00666C5F"/>
    <w:rsid w:val="0066773B"/>
    <w:rsid w:val="006678B6"/>
    <w:rsid w:val="006678EA"/>
    <w:rsid w:val="00667AEA"/>
    <w:rsid w:val="00670764"/>
    <w:rsid w:val="006709E3"/>
    <w:rsid w:val="00671BC4"/>
    <w:rsid w:val="00671E75"/>
    <w:rsid w:val="00673000"/>
    <w:rsid w:val="00673ACC"/>
    <w:rsid w:val="00674A5E"/>
    <w:rsid w:val="00675D21"/>
    <w:rsid w:val="00675F8F"/>
    <w:rsid w:val="00675F98"/>
    <w:rsid w:val="006771B6"/>
    <w:rsid w:val="006773B8"/>
    <w:rsid w:val="0067740A"/>
    <w:rsid w:val="00677C8E"/>
    <w:rsid w:val="00677DE7"/>
    <w:rsid w:val="00677F28"/>
    <w:rsid w:val="006805CE"/>
    <w:rsid w:val="00681592"/>
    <w:rsid w:val="006819FA"/>
    <w:rsid w:val="00681F19"/>
    <w:rsid w:val="00682222"/>
    <w:rsid w:val="0068347B"/>
    <w:rsid w:val="0068449A"/>
    <w:rsid w:val="00684E04"/>
    <w:rsid w:val="00685E96"/>
    <w:rsid w:val="006860B0"/>
    <w:rsid w:val="006866F0"/>
    <w:rsid w:val="006875EE"/>
    <w:rsid w:val="006876BB"/>
    <w:rsid w:val="0068784D"/>
    <w:rsid w:val="006903F4"/>
    <w:rsid w:val="006907DE"/>
    <w:rsid w:val="00690802"/>
    <w:rsid w:val="00690C7A"/>
    <w:rsid w:val="006915C5"/>
    <w:rsid w:val="00691789"/>
    <w:rsid w:val="00691AB2"/>
    <w:rsid w:val="00691CAB"/>
    <w:rsid w:val="006929F1"/>
    <w:rsid w:val="00692E89"/>
    <w:rsid w:val="00693CB5"/>
    <w:rsid w:val="006940A9"/>
    <w:rsid w:val="00694212"/>
    <w:rsid w:val="00694550"/>
    <w:rsid w:val="00694790"/>
    <w:rsid w:val="0069486B"/>
    <w:rsid w:val="00694CCD"/>
    <w:rsid w:val="0069585E"/>
    <w:rsid w:val="00695B5D"/>
    <w:rsid w:val="00696893"/>
    <w:rsid w:val="00696C4D"/>
    <w:rsid w:val="00697245"/>
    <w:rsid w:val="006973D1"/>
    <w:rsid w:val="00697BCC"/>
    <w:rsid w:val="00697C9E"/>
    <w:rsid w:val="00697F50"/>
    <w:rsid w:val="006A0000"/>
    <w:rsid w:val="006A083C"/>
    <w:rsid w:val="006A0D02"/>
    <w:rsid w:val="006A0F25"/>
    <w:rsid w:val="006A11A2"/>
    <w:rsid w:val="006A1A25"/>
    <w:rsid w:val="006A27B3"/>
    <w:rsid w:val="006A2839"/>
    <w:rsid w:val="006A2D25"/>
    <w:rsid w:val="006A3956"/>
    <w:rsid w:val="006A3BBF"/>
    <w:rsid w:val="006A42A4"/>
    <w:rsid w:val="006A4E35"/>
    <w:rsid w:val="006A51F2"/>
    <w:rsid w:val="006A584E"/>
    <w:rsid w:val="006A5F40"/>
    <w:rsid w:val="006A606A"/>
    <w:rsid w:val="006A6A50"/>
    <w:rsid w:val="006A7B98"/>
    <w:rsid w:val="006B0CF3"/>
    <w:rsid w:val="006B0FC5"/>
    <w:rsid w:val="006B1EEF"/>
    <w:rsid w:val="006B254E"/>
    <w:rsid w:val="006B268B"/>
    <w:rsid w:val="006B2A00"/>
    <w:rsid w:val="006B2C0F"/>
    <w:rsid w:val="006B37F2"/>
    <w:rsid w:val="006B465F"/>
    <w:rsid w:val="006B4DC8"/>
    <w:rsid w:val="006B4DEC"/>
    <w:rsid w:val="006B4F64"/>
    <w:rsid w:val="006B5274"/>
    <w:rsid w:val="006B5494"/>
    <w:rsid w:val="006B6323"/>
    <w:rsid w:val="006B67A4"/>
    <w:rsid w:val="006B6DE2"/>
    <w:rsid w:val="006B6DF6"/>
    <w:rsid w:val="006B74A2"/>
    <w:rsid w:val="006C00AC"/>
    <w:rsid w:val="006C04C9"/>
    <w:rsid w:val="006C0517"/>
    <w:rsid w:val="006C062E"/>
    <w:rsid w:val="006C0BB2"/>
    <w:rsid w:val="006C0C51"/>
    <w:rsid w:val="006C10E1"/>
    <w:rsid w:val="006C119F"/>
    <w:rsid w:val="006C19E3"/>
    <w:rsid w:val="006C1C3E"/>
    <w:rsid w:val="006C1CD1"/>
    <w:rsid w:val="006C1DD6"/>
    <w:rsid w:val="006C265F"/>
    <w:rsid w:val="006C2F5C"/>
    <w:rsid w:val="006C3896"/>
    <w:rsid w:val="006C38CD"/>
    <w:rsid w:val="006C39F6"/>
    <w:rsid w:val="006C3B5D"/>
    <w:rsid w:val="006C5940"/>
    <w:rsid w:val="006C5A5A"/>
    <w:rsid w:val="006C62F1"/>
    <w:rsid w:val="006C6C2B"/>
    <w:rsid w:val="006C6EB4"/>
    <w:rsid w:val="006C6FD5"/>
    <w:rsid w:val="006C70F9"/>
    <w:rsid w:val="006C74E7"/>
    <w:rsid w:val="006D048C"/>
    <w:rsid w:val="006D0713"/>
    <w:rsid w:val="006D0796"/>
    <w:rsid w:val="006D0DAE"/>
    <w:rsid w:val="006D130C"/>
    <w:rsid w:val="006D1534"/>
    <w:rsid w:val="006D171D"/>
    <w:rsid w:val="006D1D21"/>
    <w:rsid w:val="006D213D"/>
    <w:rsid w:val="006D2EC4"/>
    <w:rsid w:val="006D3383"/>
    <w:rsid w:val="006D39CC"/>
    <w:rsid w:val="006D4185"/>
    <w:rsid w:val="006D4E34"/>
    <w:rsid w:val="006D5C38"/>
    <w:rsid w:val="006D6B15"/>
    <w:rsid w:val="006D6EFE"/>
    <w:rsid w:val="006D77A1"/>
    <w:rsid w:val="006D7F9E"/>
    <w:rsid w:val="006E01ED"/>
    <w:rsid w:val="006E0279"/>
    <w:rsid w:val="006E02A5"/>
    <w:rsid w:val="006E067B"/>
    <w:rsid w:val="006E0954"/>
    <w:rsid w:val="006E0E75"/>
    <w:rsid w:val="006E109D"/>
    <w:rsid w:val="006E1417"/>
    <w:rsid w:val="006E367B"/>
    <w:rsid w:val="006E39CD"/>
    <w:rsid w:val="006E3FF0"/>
    <w:rsid w:val="006E40AC"/>
    <w:rsid w:val="006E4CCA"/>
    <w:rsid w:val="006E5111"/>
    <w:rsid w:val="006E58C0"/>
    <w:rsid w:val="006E5933"/>
    <w:rsid w:val="006E5E82"/>
    <w:rsid w:val="006E5EFE"/>
    <w:rsid w:val="006E6AE0"/>
    <w:rsid w:val="006E73B7"/>
    <w:rsid w:val="006F026C"/>
    <w:rsid w:val="006F038E"/>
    <w:rsid w:val="006F05AE"/>
    <w:rsid w:val="006F08DF"/>
    <w:rsid w:val="006F0B8C"/>
    <w:rsid w:val="006F0E0A"/>
    <w:rsid w:val="006F1F8A"/>
    <w:rsid w:val="006F21E2"/>
    <w:rsid w:val="006F2553"/>
    <w:rsid w:val="006F2AFB"/>
    <w:rsid w:val="006F2E00"/>
    <w:rsid w:val="006F32D9"/>
    <w:rsid w:val="006F3625"/>
    <w:rsid w:val="006F4CCE"/>
    <w:rsid w:val="006F4E6C"/>
    <w:rsid w:val="006F536A"/>
    <w:rsid w:val="006F5469"/>
    <w:rsid w:val="006F55AB"/>
    <w:rsid w:val="006F5688"/>
    <w:rsid w:val="006F5E7B"/>
    <w:rsid w:val="006F5FDA"/>
    <w:rsid w:val="006F60C8"/>
    <w:rsid w:val="006F790F"/>
    <w:rsid w:val="00700231"/>
    <w:rsid w:val="007008A3"/>
    <w:rsid w:val="007013DE"/>
    <w:rsid w:val="0070212F"/>
    <w:rsid w:val="007024BF"/>
    <w:rsid w:val="0070350D"/>
    <w:rsid w:val="00703AB5"/>
    <w:rsid w:val="00704231"/>
    <w:rsid w:val="00705846"/>
    <w:rsid w:val="007058E0"/>
    <w:rsid w:val="007061A1"/>
    <w:rsid w:val="00706758"/>
    <w:rsid w:val="00707E8F"/>
    <w:rsid w:val="00707FEE"/>
    <w:rsid w:val="00710307"/>
    <w:rsid w:val="0071082A"/>
    <w:rsid w:val="00710C07"/>
    <w:rsid w:val="0071140B"/>
    <w:rsid w:val="007114F3"/>
    <w:rsid w:val="007117E5"/>
    <w:rsid w:val="00714103"/>
    <w:rsid w:val="0071466D"/>
    <w:rsid w:val="00714786"/>
    <w:rsid w:val="007148C0"/>
    <w:rsid w:val="00715313"/>
    <w:rsid w:val="00716925"/>
    <w:rsid w:val="00716D06"/>
    <w:rsid w:val="00717ECD"/>
    <w:rsid w:val="00721C98"/>
    <w:rsid w:val="00721D15"/>
    <w:rsid w:val="00721D73"/>
    <w:rsid w:val="00721FD7"/>
    <w:rsid w:val="007227CB"/>
    <w:rsid w:val="0072290C"/>
    <w:rsid w:val="00723138"/>
    <w:rsid w:val="007240B6"/>
    <w:rsid w:val="00725099"/>
    <w:rsid w:val="007265F0"/>
    <w:rsid w:val="007267B0"/>
    <w:rsid w:val="0072728F"/>
    <w:rsid w:val="0073026D"/>
    <w:rsid w:val="00731544"/>
    <w:rsid w:val="007318B5"/>
    <w:rsid w:val="00731A46"/>
    <w:rsid w:val="00732467"/>
    <w:rsid w:val="00733620"/>
    <w:rsid w:val="00733CC0"/>
    <w:rsid w:val="00733FE3"/>
    <w:rsid w:val="0073451B"/>
    <w:rsid w:val="007372CF"/>
    <w:rsid w:val="00737D39"/>
    <w:rsid w:val="00737E02"/>
    <w:rsid w:val="00740057"/>
    <w:rsid w:val="00740280"/>
    <w:rsid w:val="0074089E"/>
    <w:rsid w:val="007408AC"/>
    <w:rsid w:val="0074097A"/>
    <w:rsid w:val="00740FA2"/>
    <w:rsid w:val="00741180"/>
    <w:rsid w:val="007423FC"/>
    <w:rsid w:val="00742CA6"/>
    <w:rsid w:val="00742E1B"/>
    <w:rsid w:val="00743A9F"/>
    <w:rsid w:val="00744793"/>
    <w:rsid w:val="00744AF4"/>
    <w:rsid w:val="007452DB"/>
    <w:rsid w:val="007454D8"/>
    <w:rsid w:val="00746305"/>
    <w:rsid w:val="0074635E"/>
    <w:rsid w:val="007464B1"/>
    <w:rsid w:val="0074654B"/>
    <w:rsid w:val="00746821"/>
    <w:rsid w:val="007474AE"/>
    <w:rsid w:val="00750B90"/>
    <w:rsid w:val="00751A2E"/>
    <w:rsid w:val="00752DD7"/>
    <w:rsid w:val="007530CA"/>
    <w:rsid w:val="007531BF"/>
    <w:rsid w:val="00753466"/>
    <w:rsid w:val="00754946"/>
    <w:rsid w:val="00754CC5"/>
    <w:rsid w:val="00755506"/>
    <w:rsid w:val="00755B9D"/>
    <w:rsid w:val="00756AAF"/>
    <w:rsid w:val="00756F5D"/>
    <w:rsid w:val="00757BD7"/>
    <w:rsid w:val="007606EF"/>
    <w:rsid w:val="0076084D"/>
    <w:rsid w:val="00760D42"/>
    <w:rsid w:val="007612AD"/>
    <w:rsid w:val="00761745"/>
    <w:rsid w:val="00761A78"/>
    <w:rsid w:val="00762102"/>
    <w:rsid w:val="00762972"/>
    <w:rsid w:val="00763744"/>
    <w:rsid w:val="00764040"/>
    <w:rsid w:val="0076410E"/>
    <w:rsid w:val="00764171"/>
    <w:rsid w:val="007649CD"/>
    <w:rsid w:val="00764DDA"/>
    <w:rsid w:val="0076507E"/>
    <w:rsid w:val="007654CE"/>
    <w:rsid w:val="00765951"/>
    <w:rsid w:val="0076595B"/>
    <w:rsid w:val="00765983"/>
    <w:rsid w:val="00765D05"/>
    <w:rsid w:val="00766488"/>
    <w:rsid w:val="00766AE1"/>
    <w:rsid w:val="00766DD6"/>
    <w:rsid w:val="00766E79"/>
    <w:rsid w:val="007671BF"/>
    <w:rsid w:val="00767B9C"/>
    <w:rsid w:val="00767D55"/>
    <w:rsid w:val="0077014F"/>
    <w:rsid w:val="00771235"/>
    <w:rsid w:val="00771FC4"/>
    <w:rsid w:val="0077232C"/>
    <w:rsid w:val="00773DF8"/>
    <w:rsid w:val="00774573"/>
    <w:rsid w:val="007745BB"/>
    <w:rsid w:val="0077489A"/>
    <w:rsid w:val="00774A74"/>
    <w:rsid w:val="00774E5F"/>
    <w:rsid w:val="00774EEE"/>
    <w:rsid w:val="007750E5"/>
    <w:rsid w:val="00775342"/>
    <w:rsid w:val="00775ED1"/>
    <w:rsid w:val="007764F1"/>
    <w:rsid w:val="00776EFB"/>
    <w:rsid w:val="00776F6E"/>
    <w:rsid w:val="00777908"/>
    <w:rsid w:val="00777A2A"/>
    <w:rsid w:val="00777E28"/>
    <w:rsid w:val="00780777"/>
    <w:rsid w:val="00781293"/>
    <w:rsid w:val="007817EA"/>
    <w:rsid w:val="0078184D"/>
    <w:rsid w:val="007822BE"/>
    <w:rsid w:val="00784959"/>
    <w:rsid w:val="00784A70"/>
    <w:rsid w:val="007852DD"/>
    <w:rsid w:val="007860B9"/>
    <w:rsid w:val="007868D2"/>
    <w:rsid w:val="00786CBA"/>
    <w:rsid w:val="00786E1C"/>
    <w:rsid w:val="00786F0F"/>
    <w:rsid w:val="00787A43"/>
    <w:rsid w:val="00787D31"/>
    <w:rsid w:val="00787E71"/>
    <w:rsid w:val="0079033B"/>
    <w:rsid w:val="00790A23"/>
    <w:rsid w:val="00790C04"/>
    <w:rsid w:val="00790F20"/>
    <w:rsid w:val="00791166"/>
    <w:rsid w:val="00791217"/>
    <w:rsid w:val="00791733"/>
    <w:rsid w:val="007926D7"/>
    <w:rsid w:val="00792AA7"/>
    <w:rsid w:val="00792D56"/>
    <w:rsid w:val="007931A5"/>
    <w:rsid w:val="00793A92"/>
    <w:rsid w:val="00794EFB"/>
    <w:rsid w:val="00795181"/>
    <w:rsid w:val="00795E13"/>
    <w:rsid w:val="00796B82"/>
    <w:rsid w:val="00796C46"/>
    <w:rsid w:val="00796E19"/>
    <w:rsid w:val="00797C1D"/>
    <w:rsid w:val="007A0164"/>
    <w:rsid w:val="007A09A7"/>
    <w:rsid w:val="007A1186"/>
    <w:rsid w:val="007A11AD"/>
    <w:rsid w:val="007A16C1"/>
    <w:rsid w:val="007A1A03"/>
    <w:rsid w:val="007A1F1D"/>
    <w:rsid w:val="007A2DB3"/>
    <w:rsid w:val="007A3364"/>
    <w:rsid w:val="007A35AE"/>
    <w:rsid w:val="007A3EB4"/>
    <w:rsid w:val="007A4000"/>
    <w:rsid w:val="007A45E9"/>
    <w:rsid w:val="007A48B6"/>
    <w:rsid w:val="007A4AA9"/>
    <w:rsid w:val="007A4D20"/>
    <w:rsid w:val="007A4FB1"/>
    <w:rsid w:val="007A65B5"/>
    <w:rsid w:val="007A6786"/>
    <w:rsid w:val="007A7AAA"/>
    <w:rsid w:val="007A7CC0"/>
    <w:rsid w:val="007A7F01"/>
    <w:rsid w:val="007B156A"/>
    <w:rsid w:val="007B19FF"/>
    <w:rsid w:val="007B1BAD"/>
    <w:rsid w:val="007B25A3"/>
    <w:rsid w:val="007B2C0F"/>
    <w:rsid w:val="007B3446"/>
    <w:rsid w:val="007B3A2D"/>
    <w:rsid w:val="007B3AA8"/>
    <w:rsid w:val="007B3E03"/>
    <w:rsid w:val="007B3E86"/>
    <w:rsid w:val="007B3F70"/>
    <w:rsid w:val="007B44BC"/>
    <w:rsid w:val="007B4BC1"/>
    <w:rsid w:val="007B4E55"/>
    <w:rsid w:val="007B53FA"/>
    <w:rsid w:val="007B59D5"/>
    <w:rsid w:val="007B6047"/>
    <w:rsid w:val="007B6A90"/>
    <w:rsid w:val="007B7027"/>
    <w:rsid w:val="007B7A81"/>
    <w:rsid w:val="007B7BC1"/>
    <w:rsid w:val="007B7E16"/>
    <w:rsid w:val="007B7F50"/>
    <w:rsid w:val="007C13E4"/>
    <w:rsid w:val="007C1E3A"/>
    <w:rsid w:val="007C1F76"/>
    <w:rsid w:val="007C1F9C"/>
    <w:rsid w:val="007C4B5F"/>
    <w:rsid w:val="007C580F"/>
    <w:rsid w:val="007C58BF"/>
    <w:rsid w:val="007C5A73"/>
    <w:rsid w:val="007C61D3"/>
    <w:rsid w:val="007C654F"/>
    <w:rsid w:val="007C6736"/>
    <w:rsid w:val="007C68ED"/>
    <w:rsid w:val="007C6AFC"/>
    <w:rsid w:val="007C6CB6"/>
    <w:rsid w:val="007C6E48"/>
    <w:rsid w:val="007C7095"/>
    <w:rsid w:val="007C7173"/>
    <w:rsid w:val="007C71E5"/>
    <w:rsid w:val="007C73FA"/>
    <w:rsid w:val="007C76EE"/>
    <w:rsid w:val="007C77D1"/>
    <w:rsid w:val="007D03DD"/>
    <w:rsid w:val="007D0434"/>
    <w:rsid w:val="007D09D1"/>
    <w:rsid w:val="007D26BC"/>
    <w:rsid w:val="007D2A81"/>
    <w:rsid w:val="007D355B"/>
    <w:rsid w:val="007D39E8"/>
    <w:rsid w:val="007D4428"/>
    <w:rsid w:val="007D4B33"/>
    <w:rsid w:val="007D586B"/>
    <w:rsid w:val="007D5A21"/>
    <w:rsid w:val="007D5E6F"/>
    <w:rsid w:val="007D61A6"/>
    <w:rsid w:val="007E02B7"/>
    <w:rsid w:val="007E08A1"/>
    <w:rsid w:val="007E0D62"/>
    <w:rsid w:val="007E0E17"/>
    <w:rsid w:val="007E13F3"/>
    <w:rsid w:val="007E14AA"/>
    <w:rsid w:val="007E1707"/>
    <w:rsid w:val="007E28A1"/>
    <w:rsid w:val="007E318E"/>
    <w:rsid w:val="007E324B"/>
    <w:rsid w:val="007E34A8"/>
    <w:rsid w:val="007E3892"/>
    <w:rsid w:val="007E3A8C"/>
    <w:rsid w:val="007E4384"/>
    <w:rsid w:val="007E4DA7"/>
    <w:rsid w:val="007E5D66"/>
    <w:rsid w:val="007E6216"/>
    <w:rsid w:val="007E6B58"/>
    <w:rsid w:val="007E6CA6"/>
    <w:rsid w:val="007E6ED9"/>
    <w:rsid w:val="007E777F"/>
    <w:rsid w:val="007E7A38"/>
    <w:rsid w:val="007E7E80"/>
    <w:rsid w:val="007E7FF2"/>
    <w:rsid w:val="007F14A9"/>
    <w:rsid w:val="007F1890"/>
    <w:rsid w:val="007F1DC1"/>
    <w:rsid w:val="007F20D7"/>
    <w:rsid w:val="007F289F"/>
    <w:rsid w:val="007F30F7"/>
    <w:rsid w:val="007F34C6"/>
    <w:rsid w:val="007F35F4"/>
    <w:rsid w:val="007F4877"/>
    <w:rsid w:val="007F4CF8"/>
    <w:rsid w:val="007F54E0"/>
    <w:rsid w:val="007F5ED8"/>
    <w:rsid w:val="007F6445"/>
    <w:rsid w:val="007F6A98"/>
    <w:rsid w:val="007F6BBF"/>
    <w:rsid w:val="0080009F"/>
    <w:rsid w:val="00800416"/>
    <w:rsid w:val="008005FF"/>
    <w:rsid w:val="00800676"/>
    <w:rsid w:val="0080090F"/>
    <w:rsid w:val="00800F21"/>
    <w:rsid w:val="00801147"/>
    <w:rsid w:val="00801FC5"/>
    <w:rsid w:val="00801FD0"/>
    <w:rsid w:val="00802C64"/>
    <w:rsid w:val="00802D0B"/>
    <w:rsid w:val="00803BEB"/>
    <w:rsid w:val="00803C63"/>
    <w:rsid w:val="00803EB5"/>
    <w:rsid w:val="00804A8A"/>
    <w:rsid w:val="008053C1"/>
    <w:rsid w:val="008053FF"/>
    <w:rsid w:val="00805BED"/>
    <w:rsid w:val="008062BF"/>
    <w:rsid w:val="008069A4"/>
    <w:rsid w:val="00806D5D"/>
    <w:rsid w:val="00807C00"/>
    <w:rsid w:val="00807FF6"/>
    <w:rsid w:val="00810037"/>
    <w:rsid w:val="008104B7"/>
    <w:rsid w:val="008107DF"/>
    <w:rsid w:val="0081087E"/>
    <w:rsid w:val="00810C14"/>
    <w:rsid w:val="00811111"/>
    <w:rsid w:val="0081168A"/>
    <w:rsid w:val="00811734"/>
    <w:rsid w:val="00811771"/>
    <w:rsid w:val="00811B31"/>
    <w:rsid w:val="0081335B"/>
    <w:rsid w:val="00813D35"/>
    <w:rsid w:val="00813F5D"/>
    <w:rsid w:val="008143B8"/>
    <w:rsid w:val="00814734"/>
    <w:rsid w:val="008159A3"/>
    <w:rsid w:val="00815F98"/>
    <w:rsid w:val="00815FEF"/>
    <w:rsid w:val="008160FA"/>
    <w:rsid w:val="00816124"/>
    <w:rsid w:val="00816602"/>
    <w:rsid w:val="008167DB"/>
    <w:rsid w:val="00816D92"/>
    <w:rsid w:val="00817A7A"/>
    <w:rsid w:val="00817B96"/>
    <w:rsid w:val="008203FF"/>
    <w:rsid w:val="0082188F"/>
    <w:rsid w:val="00821D69"/>
    <w:rsid w:val="00822612"/>
    <w:rsid w:val="00822656"/>
    <w:rsid w:val="00823C37"/>
    <w:rsid w:val="00826D2D"/>
    <w:rsid w:val="00826D97"/>
    <w:rsid w:val="008270D7"/>
    <w:rsid w:val="008271B9"/>
    <w:rsid w:val="008273D2"/>
    <w:rsid w:val="00827687"/>
    <w:rsid w:val="00827AE8"/>
    <w:rsid w:val="00827E1D"/>
    <w:rsid w:val="0083044B"/>
    <w:rsid w:val="00830453"/>
    <w:rsid w:val="0083087E"/>
    <w:rsid w:val="00830972"/>
    <w:rsid w:val="00830B94"/>
    <w:rsid w:val="008313FF"/>
    <w:rsid w:val="008318D7"/>
    <w:rsid w:val="00831CEF"/>
    <w:rsid w:val="00831E49"/>
    <w:rsid w:val="00831FBE"/>
    <w:rsid w:val="00832A23"/>
    <w:rsid w:val="00832B0C"/>
    <w:rsid w:val="00833657"/>
    <w:rsid w:val="008336D8"/>
    <w:rsid w:val="0083388C"/>
    <w:rsid w:val="00833FB4"/>
    <w:rsid w:val="008345D1"/>
    <w:rsid w:val="00834C23"/>
    <w:rsid w:val="00835267"/>
    <w:rsid w:val="00835456"/>
    <w:rsid w:val="00835828"/>
    <w:rsid w:val="00835BB1"/>
    <w:rsid w:val="00836380"/>
    <w:rsid w:val="00836708"/>
    <w:rsid w:val="00836961"/>
    <w:rsid w:val="00837CE4"/>
    <w:rsid w:val="00837D96"/>
    <w:rsid w:val="008401E4"/>
    <w:rsid w:val="00840ACD"/>
    <w:rsid w:val="00840C95"/>
    <w:rsid w:val="00840D7C"/>
    <w:rsid w:val="0084134C"/>
    <w:rsid w:val="00841559"/>
    <w:rsid w:val="0084175D"/>
    <w:rsid w:val="008420E1"/>
    <w:rsid w:val="00842152"/>
    <w:rsid w:val="0084286D"/>
    <w:rsid w:val="00843374"/>
    <w:rsid w:val="008436C4"/>
    <w:rsid w:val="008441AE"/>
    <w:rsid w:val="0084487D"/>
    <w:rsid w:val="00844BEA"/>
    <w:rsid w:val="00844C49"/>
    <w:rsid w:val="0084542C"/>
    <w:rsid w:val="00846594"/>
    <w:rsid w:val="00846AD0"/>
    <w:rsid w:val="00846B55"/>
    <w:rsid w:val="00846D6B"/>
    <w:rsid w:val="008479A4"/>
    <w:rsid w:val="008479DD"/>
    <w:rsid w:val="00847DB9"/>
    <w:rsid w:val="00850423"/>
    <w:rsid w:val="0085069B"/>
    <w:rsid w:val="008510F6"/>
    <w:rsid w:val="0085188D"/>
    <w:rsid w:val="008527A8"/>
    <w:rsid w:val="008530BA"/>
    <w:rsid w:val="00853735"/>
    <w:rsid w:val="00853EFF"/>
    <w:rsid w:val="00855174"/>
    <w:rsid w:val="00855375"/>
    <w:rsid w:val="008559F1"/>
    <w:rsid w:val="0085620E"/>
    <w:rsid w:val="0085628A"/>
    <w:rsid w:val="008575E3"/>
    <w:rsid w:val="00857661"/>
    <w:rsid w:val="00857BE6"/>
    <w:rsid w:val="008607A8"/>
    <w:rsid w:val="00860D31"/>
    <w:rsid w:val="00860E3D"/>
    <w:rsid w:val="008616E3"/>
    <w:rsid w:val="00861802"/>
    <w:rsid w:val="00861DA1"/>
    <w:rsid w:val="0086230D"/>
    <w:rsid w:val="00863473"/>
    <w:rsid w:val="008634B1"/>
    <w:rsid w:val="00863CC2"/>
    <w:rsid w:val="00864353"/>
    <w:rsid w:val="00864500"/>
    <w:rsid w:val="008649C7"/>
    <w:rsid w:val="00865424"/>
    <w:rsid w:val="00866C32"/>
    <w:rsid w:val="00866C5D"/>
    <w:rsid w:val="00867B2A"/>
    <w:rsid w:val="00870148"/>
    <w:rsid w:val="008701DD"/>
    <w:rsid w:val="008702B4"/>
    <w:rsid w:val="00870CE5"/>
    <w:rsid w:val="00871234"/>
    <w:rsid w:val="008715BF"/>
    <w:rsid w:val="008716CD"/>
    <w:rsid w:val="008725FD"/>
    <w:rsid w:val="00872909"/>
    <w:rsid w:val="00872B0A"/>
    <w:rsid w:val="00873698"/>
    <w:rsid w:val="00875113"/>
    <w:rsid w:val="008756A0"/>
    <w:rsid w:val="00876200"/>
    <w:rsid w:val="008764AF"/>
    <w:rsid w:val="0087678C"/>
    <w:rsid w:val="00876CA9"/>
    <w:rsid w:val="00876FE5"/>
    <w:rsid w:val="008770C5"/>
    <w:rsid w:val="008770F2"/>
    <w:rsid w:val="00877809"/>
    <w:rsid w:val="00877D85"/>
    <w:rsid w:val="008817D4"/>
    <w:rsid w:val="0088193D"/>
    <w:rsid w:val="00881EF1"/>
    <w:rsid w:val="00881FC0"/>
    <w:rsid w:val="0088222B"/>
    <w:rsid w:val="008823EF"/>
    <w:rsid w:val="0088284C"/>
    <w:rsid w:val="00882F49"/>
    <w:rsid w:val="0088333B"/>
    <w:rsid w:val="008837CC"/>
    <w:rsid w:val="008837DC"/>
    <w:rsid w:val="00884514"/>
    <w:rsid w:val="008850CD"/>
    <w:rsid w:val="008853E5"/>
    <w:rsid w:val="00886DA5"/>
    <w:rsid w:val="0088707C"/>
    <w:rsid w:val="0088745A"/>
    <w:rsid w:val="00887D82"/>
    <w:rsid w:val="00890FE5"/>
    <w:rsid w:val="008910EF"/>
    <w:rsid w:val="008918CD"/>
    <w:rsid w:val="00891C1A"/>
    <w:rsid w:val="008921FB"/>
    <w:rsid w:val="00892223"/>
    <w:rsid w:val="008929B3"/>
    <w:rsid w:val="00893AF6"/>
    <w:rsid w:val="008950C1"/>
    <w:rsid w:val="0089512C"/>
    <w:rsid w:val="008957C5"/>
    <w:rsid w:val="00895B14"/>
    <w:rsid w:val="0089653D"/>
    <w:rsid w:val="00896BF5"/>
    <w:rsid w:val="00896E4F"/>
    <w:rsid w:val="008973F3"/>
    <w:rsid w:val="008978C1"/>
    <w:rsid w:val="00897A63"/>
    <w:rsid w:val="00897C8F"/>
    <w:rsid w:val="00897D43"/>
    <w:rsid w:val="008A01C2"/>
    <w:rsid w:val="008A02E7"/>
    <w:rsid w:val="008A0737"/>
    <w:rsid w:val="008A093F"/>
    <w:rsid w:val="008A09C1"/>
    <w:rsid w:val="008A110E"/>
    <w:rsid w:val="008A139D"/>
    <w:rsid w:val="008A20B4"/>
    <w:rsid w:val="008A26BF"/>
    <w:rsid w:val="008A2D51"/>
    <w:rsid w:val="008A4024"/>
    <w:rsid w:val="008A4070"/>
    <w:rsid w:val="008A4788"/>
    <w:rsid w:val="008A4A9B"/>
    <w:rsid w:val="008A4FEA"/>
    <w:rsid w:val="008A6B0D"/>
    <w:rsid w:val="008A76C1"/>
    <w:rsid w:val="008A7734"/>
    <w:rsid w:val="008A7DF4"/>
    <w:rsid w:val="008A7F15"/>
    <w:rsid w:val="008B0194"/>
    <w:rsid w:val="008B0498"/>
    <w:rsid w:val="008B09FC"/>
    <w:rsid w:val="008B0C96"/>
    <w:rsid w:val="008B0E14"/>
    <w:rsid w:val="008B16A4"/>
    <w:rsid w:val="008B1744"/>
    <w:rsid w:val="008B1F29"/>
    <w:rsid w:val="008B21D3"/>
    <w:rsid w:val="008B25C8"/>
    <w:rsid w:val="008B503B"/>
    <w:rsid w:val="008B5285"/>
    <w:rsid w:val="008B529E"/>
    <w:rsid w:val="008B5DAF"/>
    <w:rsid w:val="008B6ABF"/>
    <w:rsid w:val="008B6B61"/>
    <w:rsid w:val="008B712A"/>
    <w:rsid w:val="008B7468"/>
    <w:rsid w:val="008B79CD"/>
    <w:rsid w:val="008B7AC5"/>
    <w:rsid w:val="008B7B3B"/>
    <w:rsid w:val="008B7E99"/>
    <w:rsid w:val="008C00B6"/>
    <w:rsid w:val="008C0394"/>
    <w:rsid w:val="008C0665"/>
    <w:rsid w:val="008C09FF"/>
    <w:rsid w:val="008C0C3F"/>
    <w:rsid w:val="008C0F90"/>
    <w:rsid w:val="008C10BD"/>
    <w:rsid w:val="008C1C5C"/>
    <w:rsid w:val="008C2FC0"/>
    <w:rsid w:val="008C3413"/>
    <w:rsid w:val="008C3F7D"/>
    <w:rsid w:val="008C3F95"/>
    <w:rsid w:val="008C4167"/>
    <w:rsid w:val="008C464B"/>
    <w:rsid w:val="008C4A21"/>
    <w:rsid w:val="008C4D6C"/>
    <w:rsid w:val="008C5187"/>
    <w:rsid w:val="008C57E6"/>
    <w:rsid w:val="008C5A98"/>
    <w:rsid w:val="008C5D73"/>
    <w:rsid w:val="008C65D0"/>
    <w:rsid w:val="008C7B1D"/>
    <w:rsid w:val="008C7C3C"/>
    <w:rsid w:val="008D0653"/>
    <w:rsid w:val="008D0725"/>
    <w:rsid w:val="008D0AD1"/>
    <w:rsid w:val="008D0FA1"/>
    <w:rsid w:val="008D1D0C"/>
    <w:rsid w:val="008D2482"/>
    <w:rsid w:val="008D269A"/>
    <w:rsid w:val="008D278B"/>
    <w:rsid w:val="008D27CC"/>
    <w:rsid w:val="008D2A6B"/>
    <w:rsid w:val="008D34B8"/>
    <w:rsid w:val="008D3AD9"/>
    <w:rsid w:val="008D3D76"/>
    <w:rsid w:val="008D42F6"/>
    <w:rsid w:val="008D4528"/>
    <w:rsid w:val="008D49E4"/>
    <w:rsid w:val="008D543B"/>
    <w:rsid w:val="008D54BD"/>
    <w:rsid w:val="008D58F4"/>
    <w:rsid w:val="008D5BC6"/>
    <w:rsid w:val="008D603E"/>
    <w:rsid w:val="008D6645"/>
    <w:rsid w:val="008D7240"/>
    <w:rsid w:val="008D7AB6"/>
    <w:rsid w:val="008D7CBE"/>
    <w:rsid w:val="008E084C"/>
    <w:rsid w:val="008E0973"/>
    <w:rsid w:val="008E0DFE"/>
    <w:rsid w:val="008E12C5"/>
    <w:rsid w:val="008E1AC6"/>
    <w:rsid w:val="008E1BB1"/>
    <w:rsid w:val="008E1F36"/>
    <w:rsid w:val="008E2998"/>
    <w:rsid w:val="008E2A7C"/>
    <w:rsid w:val="008E2CC7"/>
    <w:rsid w:val="008E33F3"/>
    <w:rsid w:val="008E34F6"/>
    <w:rsid w:val="008E3685"/>
    <w:rsid w:val="008E3907"/>
    <w:rsid w:val="008E3BEA"/>
    <w:rsid w:val="008E3D8B"/>
    <w:rsid w:val="008E4002"/>
    <w:rsid w:val="008E4623"/>
    <w:rsid w:val="008E57D1"/>
    <w:rsid w:val="008E5838"/>
    <w:rsid w:val="008E5D09"/>
    <w:rsid w:val="008E5F4A"/>
    <w:rsid w:val="008E6C5A"/>
    <w:rsid w:val="008E6E75"/>
    <w:rsid w:val="008E6F02"/>
    <w:rsid w:val="008E71CA"/>
    <w:rsid w:val="008E71E0"/>
    <w:rsid w:val="008E76DD"/>
    <w:rsid w:val="008E7A98"/>
    <w:rsid w:val="008E7CCB"/>
    <w:rsid w:val="008F0465"/>
    <w:rsid w:val="008F0B6A"/>
    <w:rsid w:val="008F19B2"/>
    <w:rsid w:val="008F1A5C"/>
    <w:rsid w:val="008F1D7D"/>
    <w:rsid w:val="008F23CC"/>
    <w:rsid w:val="008F36CA"/>
    <w:rsid w:val="008F38BC"/>
    <w:rsid w:val="008F3C8B"/>
    <w:rsid w:val="008F432E"/>
    <w:rsid w:val="008F438B"/>
    <w:rsid w:val="008F482D"/>
    <w:rsid w:val="008F490A"/>
    <w:rsid w:val="008F4C53"/>
    <w:rsid w:val="008F4F99"/>
    <w:rsid w:val="008F594E"/>
    <w:rsid w:val="008F6429"/>
    <w:rsid w:val="008F694D"/>
    <w:rsid w:val="008F77FF"/>
    <w:rsid w:val="008F7C50"/>
    <w:rsid w:val="008F7E8C"/>
    <w:rsid w:val="00900097"/>
    <w:rsid w:val="009000A2"/>
    <w:rsid w:val="009002F6"/>
    <w:rsid w:val="0090033D"/>
    <w:rsid w:val="00900C43"/>
    <w:rsid w:val="00900F21"/>
    <w:rsid w:val="009016CD"/>
    <w:rsid w:val="00901963"/>
    <w:rsid w:val="00901C37"/>
    <w:rsid w:val="00901FFC"/>
    <w:rsid w:val="009022DC"/>
    <w:rsid w:val="0090245A"/>
    <w:rsid w:val="009025B1"/>
    <w:rsid w:val="00903A81"/>
    <w:rsid w:val="009048EA"/>
    <w:rsid w:val="00904911"/>
    <w:rsid w:val="009049DA"/>
    <w:rsid w:val="00904DCE"/>
    <w:rsid w:val="009054E2"/>
    <w:rsid w:val="00906124"/>
    <w:rsid w:val="009069F0"/>
    <w:rsid w:val="00906A61"/>
    <w:rsid w:val="00906D1D"/>
    <w:rsid w:val="00907C06"/>
    <w:rsid w:val="00907F02"/>
    <w:rsid w:val="009105D8"/>
    <w:rsid w:val="0091062B"/>
    <w:rsid w:val="00911320"/>
    <w:rsid w:val="009130F4"/>
    <w:rsid w:val="0091391D"/>
    <w:rsid w:val="00914514"/>
    <w:rsid w:val="009145FE"/>
    <w:rsid w:val="0091474C"/>
    <w:rsid w:val="009147B2"/>
    <w:rsid w:val="00914C84"/>
    <w:rsid w:val="00914E2F"/>
    <w:rsid w:val="0091542C"/>
    <w:rsid w:val="00915692"/>
    <w:rsid w:val="00915906"/>
    <w:rsid w:val="00916093"/>
    <w:rsid w:val="009169AE"/>
    <w:rsid w:val="00916E23"/>
    <w:rsid w:val="0091716C"/>
    <w:rsid w:val="009200A9"/>
    <w:rsid w:val="009207FD"/>
    <w:rsid w:val="00921718"/>
    <w:rsid w:val="00921A8D"/>
    <w:rsid w:val="00922066"/>
    <w:rsid w:val="00922285"/>
    <w:rsid w:val="00924914"/>
    <w:rsid w:val="00925107"/>
    <w:rsid w:val="00925514"/>
    <w:rsid w:val="00925516"/>
    <w:rsid w:val="00925A8D"/>
    <w:rsid w:val="00925D4B"/>
    <w:rsid w:val="00926127"/>
    <w:rsid w:val="00926EF8"/>
    <w:rsid w:val="00926FA6"/>
    <w:rsid w:val="0092716C"/>
    <w:rsid w:val="00927821"/>
    <w:rsid w:val="00927E03"/>
    <w:rsid w:val="00927E25"/>
    <w:rsid w:val="00930D40"/>
    <w:rsid w:val="00930E3C"/>
    <w:rsid w:val="00931126"/>
    <w:rsid w:val="0093255E"/>
    <w:rsid w:val="00933AD4"/>
    <w:rsid w:val="00933EC9"/>
    <w:rsid w:val="00934182"/>
    <w:rsid w:val="009346B0"/>
    <w:rsid w:val="00935989"/>
    <w:rsid w:val="00935E6A"/>
    <w:rsid w:val="009361D7"/>
    <w:rsid w:val="00936869"/>
    <w:rsid w:val="00936D2F"/>
    <w:rsid w:val="00937160"/>
    <w:rsid w:val="00937E4A"/>
    <w:rsid w:val="00940D30"/>
    <w:rsid w:val="00940F41"/>
    <w:rsid w:val="00941D13"/>
    <w:rsid w:val="00942158"/>
    <w:rsid w:val="009422CF"/>
    <w:rsid w:val="009429E2"/>
    <w:rsid w:val="00944309"/>
    <w:rsid w:val="00944734"/>
    <w:rsid w:val="0094495C"/>
    <w:rsid w:val="0094597E"/>
    <w:rsid w:val="00946EBC"/>
    <w:rsid w:val="00950152"/>
    <w:rsid w:val="0095031E"/>
    <w:rsid w:val="009505FC"/>
    <w:rsid w:val="00950837"/>
    <w:rsid w:val="00950840"/>
    <w:rsid w:val="00950DB5"/>
    <w:rsid w:val="00951159"/>
    <w:rsid w:val="009520DF"/>
    <w:rsid w:val="00952653"/>
    <w:rsid w:val="00952669"/>
    <w:rsid w:val="00953133"/>
    <w:rsid w:val="0095507F"/>
    <w:rsid w:val="00955741"/>
    <w:rsid w:val="0095595A"/>
    <w:rsid w:val="00956231"/>
    <w:rsid w:val="009563B1"/>
    <w:rsid w:val="00956B1D"/>
    <w:rsid w:val="009573E8"/>
    <w:rsid w:val="00957729"/>
    <w:rsid w:val="0096010F"/>
    <w:rsid w:val="009601B7"/>
    <w:rsid w:val="00961E15"/>
    <w:rsid w:val="00963D73"/>
    <w:rsid w:val="00964453"/>
    <w:rsid w:val="0096528F"/>
    <w:rsid w:val="009668E9"/>
    <w:rsid w:val="00966932"/>
    <w:rsid w:val="00966E0A"/>
    <w:rsid w:val="009674D1"/>
    <w:rsid w:val="00967EBB"/>
    <w:rsid w:val="009708A6"/>
    <w:rsid w:val="009710C9"/>
    <w:rsid w:val="009714DE"/>
    <w:rsid w:val="009728D7"/>
    <w:rsid w:val="00972A2C"/>
    <w:rsid w:val="00972A63"/>
    <w:rsid w:val="00972E20"/>
    <w:rsid w:val="00973C5F"/>
    <w:rsid w:val="00974242"/>
    <w:rsid w:val="00974B23"/>
    <w:rsid w:val="009751CF"/>
    <w:rsid w:val="009754A4"/>
    <w:rsid w:val="00975C6B"/>
    <w:rsid w:val="00977075"/>
    <w:rsid w:val="009771F8"/>
    <w:rsid w:val="009777FC"/>
    <w:rsid w:val="00977B27"/>
    <w:rsid w:val="0098005D"/>
    <w:rsid w:val="009823F6"/>
    <w:rsid w:val="009824D5"/>
    <w:rsid w:val="00982DA1"/>
    <w:rsid w:val="0098318D"/>
    <w:rsid w:val="00983551"/>
    <w:rsid w:val="0098385F"/>
    <w:rsid w:val="0098404A"/>
    <w:rsid w:val="00984196"/>
    <w:rsid w:val="00984387"/>
    <w:rsid w:val="00984EA1"/>
    <w:rsid w:val="00984F97"/>
    <w:rsid w:val="00985D71"/>
    <w:rsid w:val="00987149"/>
    <w:rsid w:val="00987E1A"/>
    <w:rsid w:val="009901AD"/>
    <w:rsid w:val="00990560"/>
    <w:rsid w:val="00990E5C"/>
    <w:rsid w:val="009914AE"/>
    <w:rsid w:val="00991803"/>
    <w:rsid w:val="00991B4D"/>
    <w:rsid w:val="00991B70"/>
    <w:rsid w:val="00992049"/>
    <w:rsid w:val="009923AD"/>
    <w:rsid w:val="00992EC2"/>
    <w:rsid w:val="00994638"/>
    <w:rsid w:val="00994660"/>
    <w:rsid w:val="0099488F"/>
    <w:rsid w:val="00994BF0"/>
    <w:rsid w:val="009951B3"/>
    <w:rsid w:val="009953CE"/>
    <w:rsid w:val="00995803"/>
    <w:rsid w:val="00995F5F"/>
    <w:rsid w:val="0099616B"/>
    <w:rsid w:val="009965E0"/>
    <w:rsid w:val="00996BCD"/>
    <w:rsid w:val="009979C9"/>
    <w:rsid w:val="00997E9C"/>
    <w:rsid w:val="009A0C01"/>
    <w:rsid w:val="009A1008"/>
    <w:rsid w:val="009A11CB"/>
    <w:rsid w:val="009A12AC"/>
    <w:rsid w:val="009A1CFE"/>
    <w:rsid w:val="009A45F6"/>
    <w:rsid w:val="009A4EB0"/>
    <w:rsid w:val="009A5412"/>
    <w:rsid w:val="009A591B"/>
    <w:rsid w:val="009A758E"/>
    <w:rsid w:val="009A766C"/>
    <w:rsid w:val="009B0022"/>
    <w:rsid w:val="009B1375"/>
    <w:rsid w:val="009B1529"/>
    <w:rsid w:val="009B1FCE"/>
    <w:rsid w:val="009B2C89"/>
    <w:rsid w:val="009B3070"/>
    <w:rsid w:val="009B3824"/>
    <w:rsid w:val="009B39CC"/>
    <w:rsid w:val="009B4826"/>
    <w:rsid w:val="009B4A00"/>
    <w:rsid w:val="009B4E0D"/>
    <w:rsid w:val="009B52E5"/>
    <w:rsid w:val="009B5694"/>
    <w:rsid w:val="009B5EDE"/>
    <w:rsid w:val="009B60D7"/>
    <w:rsid w:val="009B6106"/>
    <w:rsid w:val="009B65C9"/>
    <w:rsid w:val="009B674C"/>
    <w:rsid w:val="009B6901"/>
    <w:rsid w:val="009B70D9"/>
    <w:rsid w:val="009B7380"/>
    <w:rsid w:val="009B7C37"/>
    <w:rsid w:val="009C0111"/>
    <w:rsid w:val="009C053F"/>
    <w:rsid w:val="009C07DD"/>
    <w:rsid w:val="009C1A1D"/>
    <w:rsid w:val="009C206B"/>
    <w:rsid w:val="009C2D08"/>
    <w:rsid w:val="009C316F"/>
    <w:rsid w:val="009C33AA"/>
    <w:rsid w:val="009C35EB"/>
    <w:rsid w:val="009C392D"/>
    <w:rsid w:val="009C3DA9"/>
    <w:rsid w:val="009C3EAE"/>
    <w:rsid w:val="009C5069"/>
    <w:rsid w:val="009C56C2"/>
    <w:rsid w:val="009C5B32"/>
    <w:rsid w:val="009C5C74"/>
    <w:rsid w:val="009C6204"/>
    <w:rsid w:val="009C684E"/>
    <w:rsid w:val="009C6907"/>
    <w:rsid w:val="009C6C16"/>
    <w:rsid w:val="009C6C76"/>
    <w:rsid w:val="009C7487"/>
    <w:rsid w:val="009C7F49"/>
    <w:rsid w:val="009D048C"/>
    <w:rsid w:val="009D09D5"/>
    <w:rsid w:val="009D2EDB"/>
    <w:rsid w:val="009D31BC"/>
    <w:rsid w:val="009D389B"/>
    <w:rsid w:val="009D3951"/>
    <w:rsid w:val="009D3DF4"/>
    <w:rsid w:val="009D3FB6"/>
    <w:rsid w:val="009D3FDA"/>
    <w:rsid w:val="009D4D07"/>
    <w:rsid w:val="009D54BA"/>
    <w:rsid w:val="009D55D8"/>
    <w:rsid w:val="009D5624"/>
    <w:rsid w:val="009D5D34"/>
    <w:rsid w:val="009D5FE6"/>
    <w:rsid w:val="009D68A2"/>
    <w:rsid w:val="009E15A6"/>
    <w:rsid w:val="009E1880"/>
    <w:rsid w:val="009E1FAF"/>
    <w:rsid w:val="009E2212"/>
    <w:rsid w:val="009E22CB"/>
    <w:rsid w:val="009E2631"/>
    <w:rsid w:val="009E29C9"/>
    <w:rsid w:val="009E2DD2"/>
    <w:rsid w:val="009E303E"/>
    <w:rsid w:val="009E39FC"/>
    <w:rsid w:val="009E3B10"/>
    <w:rsid w:val="009E53D4"/>
    <w:rsid w:val="009E564D"/>
    <w:rsid w:val="009E5A3C"/>
    <w:rsid w:val="009E62F9"/>
    <w:rsid w:val="009E6610"/>
    <w:rsid w:val="009E70C9"/>
    <w:rsid w:val="009E7670"/>
    <w:rsid w:val="009E7D2B"/>
    <w:rsid w:val="009F0125"/>
    <w:rsid w:val="009F070E"/>
    <w:rsid w:val="009F07AF"/>
    <w:rsid w:val="009F0D60"/>
    <w:rsid w:val="009F0DEA"/>
    <w:rsid w:val="009F1049"/>
    <w:rsid w:val="009F13E2"/>
    <w:rsid w:val="009F1914"/>
    <w:rsid w:val="009F2197"/>
    <w:rsid w:val="009F23F6"/>
    <w:rsid w:val="009F2673"/>
    <w:rsid w:val="009F3335"/>
    <w:rsid w:val="009F340E"/>
    <w:rsid w:val="009F3B0A"/>
    <w:rsid w:val="009F42C5"/>
    <w:rsid w:val="009F474B"/>
    <w:rsid w:val="009F5272"/>
    <w:rsid w:val="009F55E9"/>
    <w:rsid w:val="009F58E3"/>
    <w:rsid w:val="009F6A77"/>
    <w:rsid w:val="009F6AEB"/>
    <w:rsid w:val="009F6E45"/>
    <w:rsid w:val="009F6EA1"/>
    <w:rsid w:val="009F6FE5"/>
    <w:rsid w:val="009F71B9"/>
    <w:rsid w:val="00A00199"/>
    <w:rsid w:val="00A00359"/>
    <w:rsid w:val="00A00964"/>
    <w:rsid w:val="00A009D5"/>
    <w:rsid w:val="00A00DB5"/>
    <w:rsid w:val="00A01373"/>
    <w:rsid w:val="00A01634"/>
    <w:rsid w:val="00A01858"/>
    <w:rsid w:val="00A0289C"/>
    <w:rsid w:val="00A02EC0"/>
    <w:rsid w:val="00A03410"/>
    <w:rsid w:val="00A03557"/>
    <w:rsid w:val="00A03863"/>
    <w:rsid w:val="00A04ADD"/>
    <w:rsid w:val="00A04E6A"/>
    <w:rsid w:val="00A04FA3"/>
    <w:rsid w:val="00A057CA"/>
    <w:rsid w:val="00A058B5"/>
    <w:rsid w:val="00A05B59"/>
    <w:rsid w:val="00A05E87"/>
    <w:rsid w:val="00A066D0"/>
    <w:rsid w:val="00A06D5E"/>
    <w:rsid w:val="00A073A1"/>
    <w:rsid w:val="00A07466"/>
    <w:rsid w:val="00A0753A"/>
    <w:rsid w:val="00A10ADC"/>
    <w:rsid w:val="00A11C85"/>
    <w:rsid w:val="00A12AC6"/>
    <w:rsid w:val="00A13B2C"/>
    <w:rsid w:val="00A13CF3"/>
    <w:rsid w:val="00A13DEC"/>
    <w:rsid w:val="00A13E79"/>
    <w:rsid w:val="00A14109"/>
    <w:rsid w:val="00A14258"/>
    <w:rsid w:val="00A149F0"/>
    <w:rsid w:val="00A14BA3"/>
    <w:rsid w:val="00A14F56"/>
    <w:rsid w:val="00A1560F"/>
    <w:rsid w:val="00A15669"/>
    <w:rsid w:val="00A15ABC"/>
    <w:rsid w:val="00A162B0"/>
    <w:rsid w:val="00A16C52"/>
    <w:rsid w:val="00A1753A"/>
    <w:rsid w:val="00A17A16"/>
    <w:rsid w:val="00A205AF"/>
    <w:rsid w:val="00A20900"/>
    <w:rsid w:val="00A210B1"/>
    <w:rsid w:val="00A21790"/>
    <w:rsid w:val="00A21A73"/>
    <w:rsid w:val="00A22D8F"/>
    <w:rsid w:val="00A2324F"/>
    <w:rsid w:val="00A235F8"/>
    <w:rsid w:val="00A23C1D"/>
    <w:rsid w:val="00A2412E"/>
    <w:rsid w:val="00A24736"/>
    <w:rsid w:val="00A24D3A"/>
    <w:rsid w:val="00A2618F"/>
    <w:rsid w:val="00A2669E"/>
    <w:rsid w:val="00A26BAA"/>
    <w:rsid w:val="00A26EF5"/>
    <w:rsid w:val="00A276A7"/>
    <w:rsid w:val="00A27B53"/>
    <w:rsid w:val="00A30888"/>
    <w:rsid w:val="00A30949"/>
    <w:rsid w:val="00A314EB"/>
    <w:rsid w:val="00A32632"/>
    <w:rsid w:val="00A33489"/>
    <w:rsid w:val="00A334FA"/>
    <w:rsid w:val="00A33B01"/>
    <w:rsid w:val="00A343D9"/>
    <w:rsid w:val="00A34546"/>
    <w:rsid w:val="00A348F9"/>
    <w:rsid w:val="00A349A8"/>
    <w:rsid w:val="00A35228"/>
    <w:rsid w:val="00A35325"/>
    <w:rsid w:val="00A35783"/>
    <w:rsid w:val="00A3580D"/>
    <w:rsid w:val="00A3586F"/>
    <w:rsid w:val="00A35BE3"/>
    <w:rsid w:val="00A35C5B"/>
    <w:rsid w:val="00A35E68"/>
    <w:rsid w:val="00A36340"/>
    <w:rsid w:val="00A3672D"/>
    <w:rsid w:val="00A36853"/>
    <w:rsid w:val="00A36A41"/>
    <w:rsid w:val="00A37AFD"/>
    <w:rsid w:val="00A37E0E"/>
    <w:rsid w:val="00A41051"/>
    <w:rsid w:val="00A41892"/>
    <w:rsid w:val="00A42494"/>
    <w:rsid w:val="00A42516"/>
    <w:rsid w:val="00A425D2"/>
    <w:rsid w:val="00A4276F"/>
    <w:rsid w:val="00A42FF5"/>
    <w:rsid w:val="00A43774"/>
    <w:rsid w:val="00A43A42"/>
    <w:rsid w:val="00A45A7D"/>
    <w:rsid w:val="00A45E06"/>
    <w:rsid w:val="00A5005D"/>
    <w:rsid w:val="00A50714"/>
    <w:rsid w:val="00A5096E"/>
    <w:rsid w:val="00A50FC8"/>
    <w:rsid w:val="00A522E4"/>
    <w:rsid w:val="00A52B5F"/>
    <w:rsid w:val="00A52F76"/>
    <w:rsid w:val="00A53952"/>
    <w:rsid w:val="00A539B0"/>
    <w:rsid w:val="00A53AE0"/>
    <w:rsid w:val="00A54474"/>
    <w:rsid w:val="00A549DC"/>
    <w:rsid w:val="00A54D86"/>
    <w:rsid w:val="00A54F14"/>
    <w:rsid w:val="00A551AC"/>
    <w:rsid w:val="00A55666"/>
    <w:rsid w:val="00A55A14"/>
    <w:rsid w:val="00A561EB"/>
    <w:rsid w:val="00A56728"/>
    <w:rsid w:val="00A57DC2"/>
    <w:rsid w:val="00A60B65"/>
    <w:rsid w:val="00A60CDD"/>
    <w:rsid w:val="00A61284"/>
    <w:rsid w:val="00A614FB"/>
    <w:rsid w:val="00A61832"/>
    <w:rsid w:val="00A61F10"/>
    <w:rsid w:val="00A620E2"/>
    <w:rsid w:val="00A623EF"/>
    <w:rsid w:val="00A63951"/>
    <w:rsid w:val="00A63B1C"/>
    <w:rsid w:val="00A64C11"/>
    <w:rsid w:val="00A65A31"/>
    <w:rsid w:val="00A65AC5"/>
    <w:rsid w:val="00A65C7B"/>
    <w:rsid w:val="00A65E4F"/>
    <w:rsid w:val="00A65FC4"/>
    <w:rsid w:val="00A6632D"/>
    <w:rsid w:val="00A6656B"/>
    <w:rsid w:val="00A668FE"/>
    <w:rsid w:val="00A66953"/>
    <w:rsid w:val="00A6725B"/>
    <w:rsid w:val="00A67460"/>
    <w:rsid w:val="00A67C90"/>
    <w:rsid w:val="00A67FE7"/>
    <w:rsid w:val="00A70999"/>
    <w:rsid w:val="00A70A83"/>
    <w:rsid w:val="00A70C4B"/>
    <w:rsid w:val="00A70E77"/>
    <w:rsid w:val="00A715C1"/>
    <w:rsid w:val="00A72E77"/>
    <w:rsid w:val="00A73F85"/>
    <w:rsid w:val="00A74001"/>
    <w:rsid w:val="00A74087"/>
    <w:rsid w:val="00A740DA"/>
    <w:rsid w:val="00A74310"/>
    <w:rsid w:val="00A74958"/>
    <w:rsid w:val="00A75234"/>
    <w:rsid w:val="00A7561F"/>
    <w:rsid w:val="00A75EF1"/>
    <w:rsid w:val="00A76113"/>
    <w:rsid w:val="00A764B7"/>
    <w:rsid w:val="00A76FAE"/>
    <w:rsid w:val="00A77AC7"/>
    <w:rsid w:val="00A77D6E"/>
    <w:rsid w:val="00A8011E"/>
    <w:rsid w:val="00A80B0F"/>
    <w:rsid w:val="00A80E52"/>
    <w:rsid w:val="00A81179"/>
    <w:rsid w:val="00A818CA"/>
    <w:rsid w:val="00A821C4"/>
    <w:rsid w:val="00A82246"/>
    <w:rsid w:val="00A82C6C"/>
    <w:rsid w:val="00A82D8E"/>
    <w:rsid w:val="00A8322B"/>
    <w:rsid w:val="00A8374D"/>
    <w:rsid w:val="00A83B2A"/>
    <w:rsid w:val="00A84969"/>
    <w:rsid w:val="00A8528E"/>
    <w:rsid w:val="00A85490"/>
    <w:rsid w:val="00A86048"/>
    <w:rsid w:val="00A86284"/>
    <w:rsid w:val="00A867DB"/>
    <w:rsid w:val="00A86984"/>
    <w:rsid w:val="00A870CF"/>
    <w:rsid w:val="00A873C4"/>
    <w:rsid w:val="00A87731"/>
    <w:rsid w:val="00A879C3"/>
    <w:rsid w:val="00A9058B"/>
    <w:rsid w:val="00A90CBD"/>
    <w:rsid w:val="00A90F46"/>
    <w:rsid w:val="00A913C2"/>
    <w:rsid w:val="00A915B5"/>
    <w:rsid w:val="00A918BE"/>
    <w:rsid w:val="00A91EBB"/>
    <w:rsid w:val="00A92177"/>
    <w:rsid w:val="00A930E0"/>
    <w:rsid w:val="00A93CB5"/>
    <w:rsid w:val="00A93D16"/>
    <w:rsid w:val="00A93F8E"/>
    <w:rsid w:val="00A948E3"/>
    <w:rsid w:val="00A94AD6"/>
    <w:rsid w:val="00A9612E"/>
    <w:rsid w:val="00A96497"/>
    <w:rsid w:val="00A9681F"/>
    <w:rsid w:val="00A96BE3"/>
    <w:rsid w:val="00A96C78"/>
    <w:rsid w:val="00A97217"/>
    <w:rsid w:val="00A97464"/>
    <w:rsid w:val="00AA010E"/>
    <w:rsid w:val="00AA0974"/>
    <w:rsid w:val="00AA0B3E"/>
    <w:rsid w:val="00AA10BB"/>
    <w:rsid w:val="00AA182E"/>
    <w:rsid w:val="00AA1B5E"/>
    <w:rsid w:val="00AA28E0"/>
    <w:rsid w:val="00AA2ACE"/>
    <w:rsid w:val="00AA3BC1"/>
    <w:rsid w:val="00AA3D9D"/>
    <w:rsid w:val="00AA4183"/>
    <w:rsid w:val="00AA483A"/>
    <w:rsid w:val="00AA4D4F"/>
    <w:rsid w:val="00AA5061"/>
    <w:rsid w:val="00AA51D6"/>
    <w:rsid w:val="00AA555F"/>
    <w:rsid w:val="00AA5715"/>
    <w:rsid w:val="00AA57A3"/>
    <w:rsid w:val="00AA5D96"/>
    <w:rsid w:val="00AA6DA3"/>
    <w:rsid w:val="00AA711A"/>
    <w:rsid w:val="00AA72B7"/>
    <w:rsid w:val="00AA7BD4"/>
    <w:rsid w:val="00AB0A82"/>
    <w:rsid w:val="00AB0E55"/>
    <w:rsid w:val="00AB176A"/>
    <w:rsid w:val="00AB1779"/>
    <w:rsid w:val="00AB2716"/>
    <w:rsid w:val="00AB3230"/>
    <w:rsid w:val="00AB343C"/>
    <w:rsid w:val="00AB3615"/>
    <w:rsid w:val="00AB37CE"/>
    <w:rsid w:val="00AB4BAA"/>
    <w:rsid w:val="00AB4CCB"/>
    <w:rsid w:val="00AB617A"/>
    <w:rsid w:val="00AC05F9"/>
    <w:rsid w:val="00AC061C"/>
    <w:rsid w:val="00AC0C2A"/>
    <w:rsid w:val="00AC1C4D"/>
    <w:rsid w:val="00AC2884"/>
    <w:rsid w:val="00AC2926"/>
    <w:rsid w:val="00AC2E85"/>
    <w:rsid w:val="00AC2FE1"/>
    <w:rsid w:val="00AC378A"/>
    <w:rsid w:val="00AC3C81"/>
    <w:rsid w:val="00AC3EE1"/>
    <w:rsid w:val="00AC3F1C"/>
    <w:rsid w:val="00AC4577"/>
    <w:rsid w:val="00AC4779"/>
    <w:rsid w:val="00AC48DE"/>
    <w:rsid w:val="00AC49A3"/>
    <w:rsid w:val="00AC4B6C"/>
    <w:rsid w:val="00AC6814"/>
    <w:rsid w:val="00AC71B4"/>
    <w:rsid w:val="00AC7CEE"/>
    <w:rsid w:val="00AD0817"/>
    <w:rsid w:val="00AD1602"/>
    <w:rsid w:val="00AD18B4"/>
    <w:rsid w:val="00AD2274"/>
    <w:rsid w:val="00AD3432"/>
    <w:rsid w:val="00AD3551"/>
    <w:rsid w:val="00AD3891"/>
    <w:rsid w:val="00AD397D"/>
    <w:rsid w:val="00AD3CEA"/>
    <w:rsid w:val="00AD4249"/>
    <w:rsid w:val="00AD4D1D"/>
    <w:rsid w:val="00AD5AC5"/>
    <w:rsid w:val="00AD5AC6"/>
    <w:rsid w:val="00AD5D48"/>
    <w:rsid w:val="00AD6A4E"/>
    <w:rsid w:val="00AD6D4C"/>
    <w:rsid w:val="00AD71D9"/>
    <w:rsid w:val="00AD72DD"/>
    <w:rsid w:val="00AD7B1A"/>
    <w:rsid w:val="00AD7C9E"/>
    <w:rsid w:val="00AE0548"/>
    <w:rsid w:val="00AE0932"/>
    <w:rsid w:val="00AE170D"/>
    <w:rsid w:val="00AE1956"/>
    <w:rsid w:val="00AE1FDF"/>
    <w:rsid w:val="00AE236C"/>
    <w:rsid w:val="00AE25A8"/>
    <w:rsid w:val="00AE2902"/>
    <w:rsid w:val="00AE346A"/>
    <w:rsid w:val="00AE3697"/>
    <w:rsid w:val="00AE3908"/>
    <w:rsid w:val="00AE39A1"/>
    <w:rsid w:val="00AE4284"/>
    <w:rsid w:val="00AE4302"/>
    <w:rsid w:val="00AE46F8"/>
    <w:rsid w:val="00AE50E1"/>
    <w:rsid w:val="00AE5266"/>
    <w:rsid w:val="00AE532E"/>
    <w:rsid w:val="00AE5D84"/>
    <w:rsid w:val="00AE6651"/>
    <w:rsid w:val="00AE6F57"/>
    <w:rsid w:val="00AE7BAF"/>
    <w:rsid w:val="00AF0506"/>
    <w:rsid w:val="00AF0597"/>
    <w:rsid w:val="00AF15BD"/>
    <w:rsid w:val="00AF160A"/>
    <w:rsid w:val="00AF1B59"/>
    <w:rsid w:val="00AF1F5C"/>
    <w:rsid w:val="00AF26DA"/>
    <w:rsid w:val="00AF2767"/>
    <w:rsid w:val="00AF2BEF"/>
    <w:rsid w:val="00AF2FF0"/>
    <w:rsid w:val="00AF42DB"/>
    <w:rsid w:val="00AF4BE4"/>
    <w:rsid w:val="00AF5248"/>
    <w:rsid w:val="00AF6210"/>
    <w:rsid w:val="00AF6AE7"/>
    <w:rsid w:val="00AF6BFF"/>
    <w:rsid w:val="00AF6D7C"/>
    <w:rsid w:val="00AF749F"/>
    <w:rsid w:val="00B0071C"/>
    <w:rsid w:val="00B007D4"/>
    <w:rsid w:val="00B00C26"/>
    <w:rsid w:val="00B01164"/>
    <w:rsid w:val="00B02CAF"/>
    <w:rsid w:val="00B035F9"/>
    <w:rsid w:val="00B04413"/>
    <w:rsid w:val="00B0514D"/>
    <w:rsid w:val="00B05237"/>
    <w:rsid w:val="00B05253"/>
    <w:rsid w:val="00B05E09"/>
    <w:rsid w:val="00B06214"/>
    <w:rsid w:val="00B066FC"/>
    <w:rsid w:val="00B06DD9"/>
    <w:rsid w:val="00B0713C"/>
    <w:rsid w:val="00B07B10"/>
    <w:rsid w:val="00B07BB9"/>
    <w:rsid w:val="00B1039C"/>
    <w:rsid w:val="00B11486"/>
    <w:rsid w:val="00B11D59"/>
    <w:rsid w:val="00B11FBC"/>
    <w:rsid w:val="00B12149"/>
    <w:rsid w:val="00B130DE"/>
    <w:rsid w:val="00B1324B"/>
    <w:rsid w:val="00B13BCB"/>
    <w:rsid w:val="00B13FCE"/>
    <w:rsid w:val="00B14268"/>
    <w:rsid w:val="00B147A2"/>
    <w:rsid w:val="00B16445"/>
    <w:rsid w:val="00B168A2"/>
    <w:rsid w:val="00B17650"/>
    <w:rsid w:val="00B1785A"/>
    <w:rsid w:val="00B211D8"/>
    <w:rsid w:val="00B2138E"/>
    <w:rsid w:val="00B21866"/>
    <w:rsid w:val="00B21B58"/>
    <w:rsid w:val="00B21EF0"/>
    <w:rsid w:val="00B21FBD"/>
    <w:rsid w:val="00B21FC9"/>
    <w:rsid w:val="00B22137"/>
    <w:rsid w:val="00B22D1C"/>
    <w:rsid w:val="00B234AF"/>
    <w:rsid w:val="00B235BC"/>
    <w:rsid w:val="00B2380C"/>
    <w:rsid w:val="00B23DDC"/>
    <w:rsid w:val="00B242A6"/>
    <w:rsid w:val="00B258DF"/>
    <w:rsid w:val="00B2619A"/>
    <w:rsid w:val="00B262AC"/>
    <w:rsid w:val="00B262EB"/>
    <w:rsid w:val="00B2694A"/>
    <w:rsid w:val="00B26E59"/>
    <w:rsid w:val="00B27395"/>
    <w:rsid w:val="00B27809"/>
    <w:rsid w:val="00B27CA7"/>
    <w:rsid w:val="00B27E56"/>
    <w:rsid w:val="00B27FE3"/>
    <w:rsid w:val="00B30DBD"/>
    <w:rsid w:val="00B30E94"/>
    <w:rsid w:val="00B315C6"/>
    <w:rsid w:val="00B31D17"/>
    <w:rsid w:val="00B323C4"/>
    <w:rsid w:val="00B328BE"/>
    <w:rsid w:val="00B32B17"/>
    <w:rsid w:val="00B32D1C"/>
    <w:rsid w:val="00B3351B"/>
    <w:rsid w:val="00B33873"/>
    <w:rsid w:val="00B341AE"/>
    <w:rsid w:val="00B34B5C"/>
    <w:rsid w:val="00B34D78"/>
    <w:rsid w:val="00B35101"/>
    <w:rsid w:val="00B35169"/>
    <w:rsid w:val="00B35A1E"/>
    <w:rsid w:val="00B35A89"/>
    <w:rsid w:val="00B367AF"/>
    <w:rsid w:val="00B374BD"/>
    <w:rsid w:val="00B3780A"/>
    <w:rsid w:val="00B3799A"/>
    <w:rsid w:val="00B4111A"/>
    <w:rsid w:val="00B411D0"/>
    <w:rsid w:val="00B41C1A"/>
    <w:rsid w:val="00B41EC5"/>
    <w:rsid w:val="00B425AA"/>
    <w:rsid w:val="00B439C1"/>
    <w:rsid w:val="00B43B54"/>
    <w:rsid w:val="00B43F93"/>
    <w:rsid w:val="00B44E33"/>
    <w:rsid w:val="00B453DE"/>
    <w:rsid w:val="00B45553"/>
    <w:rsid w:val="00B45806"/>
    <w:rsid w:val="00B4589F"/>
    <w:rsid w:val="00B458DD"/>
    <w:rsid w:val="00B463D5"/>
    <w:rsid w:val="00B46476"/>
    <w:rsid w:val="00B467AA"/>
    <w:rsid w:val="00B476ED"/>
    <w:rsid w:val="00B47A5F"/>
    <w:rsid w:val="00B50811"/>
    <w:rsid w:val="00B50C3D"/>
    <w:rsid w:val="00B50D49"/>
    <w:rsid w:val="00B50EC9"/>
    <w:rsid w:val="00B5118F"/>
    <w:rsid w:val="00B51A94"/>
    <w:rsid w:val="00B51E7D"/>
    <w:rsid w:val="00B529BF"/>
    <w:rsid w:val="00B53B1C"/>
    <w:rsid w:val="00B5453A"/>
    <w:rsid w:val="00B54712"/>
    <w:rsid w:val="00B5472E"/>
    <w:rsid w:val="00B54841"/>
    <w:rsid w:val="00B5499C"/>
    <w:rsid w:val="00B54D97"/>
    <w:rsid w:val="00B55322"/>
    <w:rsid w:val="00B5568D"/>
    <w:rsid w:val="00B55857"/>
    <w:rsid w:val="00B5588C"/>
    <w:rsid w:val="00B560C5"/>
    <w:rsid w:val="00B566C5"/>
    <w:rsid w:val="00B566DD"/>
    <w:rsid w:val="00B56818"/>
    <w:rsid w:val="00B56A5E"/>
    <w:rsid w:val="00B56B11"/>
    <w:rsid w:val="00B570DF"/>
    <w:rsid w:val="00B57364"/>
    <w:rsid w:val="00B57648"/>
    <w:rsid w:val="00B61485"/>
    <w:rsid w:val="00B61B3C"/>
    <w:rsid w:val="00B62687"/>
    <w:rsid w:val="00B6289E"/>
    <w:rsid w:val="00B63EC0"/>
    <w:rsid w:val="00B64790"/>
    <w:rsid w:val="00B64E78"/>
    <w:rsid w:val="00B65553"/>
    <w:rsid w:val="00B6614A"/>
    <w:rsid w:val="00B6722C"/>
    <w:rsid w:val="00B7017B"/>
    <w:rsid w:val="00B7177D"/>
    <w:rsid w:val="00B727C7"/>
    <w:rsid w:val="00B72AC6"/>
    <w:rsid w:val="00B72D7E"/>
    <w:rsid w:val="00B73272"/>
    <w:rsid w:val="00B733A2"/>
    <w:rsid w:val="00B742E3"/>
    <w:rsid w:val="00B7496E"/>
    <w:rsid w:val="00B749C2"/>
    <w:rsid w:val="00B74FE4"/>
    <w:rsid w:val="00B7513D"/>
    <w:rsid w:val="00B756EB"/>
    <w:rsid w:val="00B7593A"/>
    <w:rsid w:val="00B75CA5"/>
    <w:rsid w:val="00B76101"/>
    <w:rsid w:val="00B764A7"/>
    <w:rsid w:val="00B7670D"/>
    <w:rsid w:val="00B76CC1"/>
    <w:rsid w:val="00B76E5A"/>
    <w:rsid w:val="00B77A71"/>
    <w:rsid w:val="00B77FCD"/>
    <w:rsid w:val="00B80074"/>
    <w:rsid w:val="00B81045"/>
    <w:rsid w:val="00B81222"/>
    <w:rsid w:val="00B8163E"/>
    <w:rsid w:val="00B82531"/>
    <w:rsid w:val="00B82729"/>
    <w:rsid w:val="00B82C67"/>
    <w:rsid w:val="00B834E3"/>
    <w:rsid w:val="00B83559"/>
    <w:rsid w:val="00B83929"/>
    <w:rsid w:val="00B83A79"/>
    <w:rsid w:val="00B83F92"/>
    <w:rsid w:val="00B84F9C"/>
    <w:rsid w:val="00B85386"/>
    <w:rsid w:val="00B866D2"/>
    <w:rsid w:val="00B8715A"/>
    <w:rsid w:val="00B90C28"/>
    <w:rsid w:val="00B91C8D"/>
    <w:rsid w:val="00B91CF6"/>
    <w:rsid w:val="00B91D0D"/>
    <w:rsid w:val="00B932E7"/>
    <w:rsid w:val="00B934B3"/>
    <w:rsid w:val="00B94811"/>
    <w:rsid w:val="00B94E96"/>
    <w:rsid w:val="00B952F4"/>
    <w:rsid w:val="00B96492"/>
    <w:rsid w:val="00B964B1"/>
    <w:rsid w:val="00B96B21"/>
    <w:rsid w:val="00BA0AC0"/>
    <w:rsid w:val="00BA102E"/>
    <w:rsid w:val="00BA1207"/>
    <w:rsid w:val="00BA1705"/>
    <w:rsid w:val="00BA1948"/>
    <w:rsid w:val="00BA1BBA"/>
    <w:rsid w:val="00BA220E"/>
    <w:rsid w:val="00BA224D"/>
    <w:rsid w:val="00BA2757"/>
    <w:rsid w:val="00BA28A7"/>
    <w:rsid w:val="00BA3971"/>
    <w:rsid w:val="00BA3F8F"/>
    <w:rsid w:val="00BA5218"/>
    <w:rsid w:val="00BA5961"/>
    <w:rsid w:val="00BA59B4"/>
    <w:rsid w:val="00BA6098"/>
    <w:rsid w:val="00BA6444"/>
    <w:rsid w:val="00BA6EA1"/>
    <w:rsid w:val="00BA70EE"/>
    <w:rsid w:val="00BB0188"/>
    <w:rsid w:val="00BB01BD"/>
    <w:rsid w:val="00BB040C"/>
    <w:rsid w:val="00BB0A73"/>
    <w:rsid w:val="00BB0E59"/>
    <w:rsid w:val="00BB12CC"/>
    <w:rsid w:val="00BB3CFA"/>
    <w:rsid w:val="00BB48C0"/>
    <w:rsid w:val="00BB4B39"/>
    <w:rsid w:val="00BB52A0"/>
    <w:rsid w:val="00BB585B"/>
    <w:rsid w:val="00BB662C"/>
    <w:rsid w:val="00BB6771"/>
    <w:rsid w:val="00BB7326"/>
    <w:rsid w:val="00BB78D0"/>
    <w:rsid w:val="00BB7CFA"/>
    <w:rsid w:val="00BC03BB"/>
    <w:rsid w:val="00BC0C61"/>
    <w:rsid w:val="00BC16BF"/>
    <w:rsid w:val="00BC178E"/>
    <w:rsid w:val="00BC1805"/>
    <w:rsid w:val="00BC19B3"/>
    <w:rsid w:val="00BC2073"/>
    <w:rsid w:val="00BC21DB"/>
    <w:rsid w:val="00BC3B48"/>
    <w:rsid w:val="00BC418C"/>
    <w:rsid w:val="00BC42CE"/>
    <w:rsid w:val="00BC50E8"/>
    <w:rsid w:val="00BC523F"/>
    <w:rsid w:val="00BC5C02"/>
    <w:rsid w:val="00BC5D8E"/>
    <w:rsid w:val="00BC6276"/>
    <w:rsid w:val="00BC6743"/>
    <w:rsid w:val="00BC675E"/>
    <w:rsid w:val="00BC68CD"/>
    <w:rsid w:val="00BC69BE"/>
    <w:rsid w:val="00BC6FA2"/>
    <w:rsid w:val="00BC71DA"/>
    <w:rsid w:val="00BC71E0"/>
    <w:rsid w:val="00BC7365"/>
    <w:rsid w:val="00BC7B49"/>
    <w:rsid w:val="00BD0109"/>
    <w:rsid w:val="00BD0901"/>
    <w:rsid w:val="00BD0FBE"/>
    <w:rsid w:val="00BD107D"/>
    <w:rsid w:val="00BD1609"/>
    <w:rsid w:val="00BD1757"/>
    <w:rsid w:val="00BD1BD3"/>
    <w:rsid w:val="00BD2775"/>
    <w:rsid w:val="00BD2E38"/>
    <w:rsid w:val="00BD2FCC"/>
    <w:rsid w:val="00BD37B9"/>
    <w:rsid w:val="00BD39CF"/>
    <w:rsid w:val="00BD3C11"/>
    <w:rsid w:val="00BD5FAC"/>
    <w:rsid w:val="00BD6685"/>
    <w:rsid w:val="00BD73AC"/>
    <w:rsid w:val="00BD7AF7"/>
    <w:rsid w:val="00BE103D"/>
    <w:rsid w:val="00BE12D0"/>
    <w:rsid w:val="00BE1820"/>
    <w:rsid w:val="00BE1959"/>
    <w:rsid w:val="00BE207D"/>
    <w:rsid w:val="00BE20F0"/>
    <w:rsid w:val="00BE2375"/>
    <w:rsid w:val="00BE2972"/>
    <w:rsid w:val="00BE2EBC"/>
    <w:rsid w:val="00BE3957"/>
    <w:rsid w:val="00BE3FDF"/>
    <w:rsid w:val="00BE4166"/>
    <w:rsid w:val="00BE46F0"/>
    <w:rsid w:val="00BE49C5"/>
    <w:rsid w:val="00BE4C23"/>
    <w:rsid w:val="00BE564B"/>
    <w:rsid w:val="00BE5BEF"/>
    <w:rsid w:val="00BE69C9"/>
    <w:rsid w:val="00BE6F9A"/>
    <w:rsid w:val="00BE7578"/>
    <w:rsid w:val="00BE75D2"/>
    <w:rsid w:val="00BE7719"/>
    <w:rsid w:val="00BF002A"/>
    <w:rsid w:val="00BF0586"/>
    <w:rsid w:val="00BF0E17"/>
    <w:rsid w:val="00BF1613"/>
    <w:rsid w:val="00BF166B"/>
    <w:rsid w:val="00BF1F69"/>
    <w:rsid w:val="00BF2BC4"/>
    <w:rsid w:val="00BF3E9B"/>
    <w:rsid w:val="00BF3FA7"/>
    <w:rsid w:val="00BF4358"/>
    <w:rsid w:val="00BF4369"/>
    <w:rsid w:val="00BF4EF0"/>
    <w:rsid w:val="00BF5543"/>
    <w:rsid w:val="00BF5B9F"/>
    <w:rsid w:val="00BF5F72"/>
    <w:rsid w:val="00BF6BE9"/>
    <w:rsid w:val="00BF7071"/>
    <w:rsid w:val="00BF71AB"/>
    <w:rsid w:val="00BF7459"/>
    <w:rsid w:val="00BF7616"/>
    <w:rsid w:val="00BF777C"/>
    <w:rsid w:val="00C005EE"/>
    <w:rsid w:val="00C0115C"/>
    <w:rsid w:val="00C01583"/>
    <w:rsid w:val="00C01619"/>
    <w:rsid w:val="00C016C4"/>
    <w:rsid w:val="00C0186B"/>
    <w:rsid w:val="00C01F43"/>
    <w:rsid w:val="00C02F33"/>
    <w:rsid w:val="00C0316E"/>
    <w:rsid w:val="00C033E1"/>
    <w:rsid w:val="00C03574"/>
    <w:rsid w:val="00C03A84"/>
    <w:rsid w:val="00C046A1"/>
    <w:rsid w:val="00C04AB8"/>
    <w:rsid w:val="00C052BC"/>
    <w:rsid w:val="00C05C9D"/>
    <w:rsid w:val="00C06184"/>
    <w:rsid w:val="00C06505"/>
    <w:rsid w:val="00C06575"/>
    <w:rsid w:val="00C065ED"/>
    <w:rsid w:val="00C06C06"/>
    <w:rsid w:val="00C06D9D"/>
    <w:rsid w:val="00C10258"/>
    <w:rsid w:val="00C10EEC"/>
    <w:rsid w:val="00C10EF3"/>
    <w:rsid w:val="00C111FE"/>
    <w:rsid w:val="00C116C2"/>
    <w:rsid w:val="00C11AD3"/>
    <w:rsid w:val="00C11D39"/>
    <w:rsid w:val="00C12A78"/>
    <w:rsid w:val="00C141C4"/>
    <w:rsid w:val="00C145D7"/>
    <w:rsid w:val="00C148ED"/>
    <w:rsid w:val="00C15290"/>
    <w:rsid w:val="00C15D33"/>
    <w:rsid w:val="00C17B53"/>
    <w:rsid w:val="00C20B0A"/>
    <w:rsid w:val="00C20F41"/>
    <w:rsid w:val="00C20F97"/>
    <w:rsid w:val="00C211CC"/>
    <w:rsid w:val="00C2179A"/>
    <w:rsid w:val="00C21B41"/>
    <w:rsid w:val="00C22834"/>
    <w:rsid w:val="00C23581"/>
    <w:rsid w:val="00C2358F"/>
    <w:rsid w:val="00C2370D"/>
    <w:rsid w:val="00C2373F"/>
    <w:rsid w:val="00C23A19"/>
    <w:rsid w:val="00C24749"/>
    <w:rsid w:val="00C2483F"/>
    <w:rsid w:val="00C249DC"/>
    <w:rsid w:val="00C25066"/>
    <w:rsid w:val="00C253B3"/>
    <w:rsid w:val="00C26104"/>
    <w:rsid w:val="00C2620C"/>
    <w:rsid w:val="00C26295"/>
    <w:rsid w:val="00C2683A"/>
    <w:rsid w:val="00C26893"/>
    <w:rsid w:val="00C26CA0"/>
    <w:rsid w:val="00C27BFD"/>
    <w:rsid w:val="00C27D31"/>
    <w:rsid w:val="00C303F8"/>
    <w:rsid w:val="00C3100C"/>
    <w:rsid w:val="00C316FE"/>
    <w:rsid w:val="00C33032"/>
    <w:rsid w:val="00C33476"/>
    <w:rsid w:val="00C33490"/>
    <w:rsid w:val="00C33739"/>
    <w:rsid w:val="00C33E2D"/>
    <w:rsid w:val="00C33EEB"/>
    <w:rsid w:val="00C347A3"/>
    <w:rsid w:val="00C34E87"/>
    <w:rsid w:val="00C357E9"/>
    <w:rsid w:val="00C35C71"/>
    <w:rsid w:val="00C3658F"/>
    <w:rsid w:val="00C36783"/>
    <w:rsid w:val="00C369F9"/>
    <w:rsid w:val="00C372DD"/>
    <w:rsid w:val="00C377CE"/>
    <w:rsid w:val="00C40126"/>
    <w:rsid w:val="00C40BAF"/>
    <w:rsid w:val="00C4137F"/>
    <w:rsid w:val="00C42376"/>
    <w:rsid w:val="00C42B15"/>
    <w:rsid w:val="00C42FB5"/>
    <w:rsid w:val="00C435D6"/>
    <w:rsid w:val="00C43EB3"/>
    <w:rsid w:val="00C444AE"/>
    <w:rsid w:val="00C44928"/>
    <w:rsid w:val="00C44A71"/>
    <w:rsid w:val="00C4500A"/>
    <w:rsid w:val="00C455BA"/>
    <w:rsid w:val="00C45E4E"/>
    <w:rsid w:val="00C46D58"/>
    <w:rsid w:val="00C47333"/>
    <w:rsid w:val="00C47495"/>
    <w:rsid w:val="00C478BD"/>
    <w:rsid w:val="00C47FC0"/>
    <w:rsid w:val="00C508EF"/>
    <w:rsid w:val="00C515B7"/>
    <w:rsid w:val="00C51AD4"/>
    <w:rsid w:val="00C53193"/>
    <w:rsid w:val="00C541E7"/>
    <w:rsid w:val="00C555F6"/>
    <w:rsid w:val="00C55995"/>
    <w:rsid w:val="00C56861"/>
    <w:rsid w:val="00C56AEE"/>
    <w:rsid w:val="00C570B5"/>
    <w:rsid w:val="00C5738B"/>
    <w:rsid w:val="00C57705"/>
    <w:rsid w:val="00C57C4D"/>
    <w:rsid w:val="00C6089A"/>
    <w:rsid w:val="00C60C8D"/>
    <w:rsid w:val="00C60D75"/>
    <w:rsid w:val="00C61055"/>
    <w:rsid w:val="00C61BD7"/>
    <w:rsid w:val="00C62F28"/>
    <w:rsid w:val="00C638C1"/>
    <w:rsid w:val="00C63B77"/>
    <w:rsid w:val="00C640A8"/>
    <w:rsid w:val="00C642F1"/>
    <w:rsid w:val="00C65049"/>
    <w:rsid w:val="00C6524F"/>
    <w:rsid w:val="00C65EE1"/>
    <w:rsid w:val="00C6618C"/>
    <w:rsid w:val="00C663C4"/>
    <w:rsid w:val="00C668BF"/>
    <w:rsid w:val="00C67143"/>
    <w:rsid w:val="00C6722C"/>
    <w:rsid w:val="00C6736D"/>
    <w:rsid w:val="00C673B7"/>
    <w:rsid w:val="00C679A3"/>
    <w:rsid w:val="00C70322"/>
    <w:rsid w:val="00C70885"/>
    <w:rsid w:val="00C70EAB"/>
    <w:rsid w:val="00C71163"/>
    <w:rsid w:val="00C712C3"/>
    <w:rsid w:val="00C71811"/>
    <w:rsid w:val="00C718C8"/>
    <w:rsid w:val="00C71FC0"/>
    <w:rsid w:val="00C72DC8"/>
    <w:rsid w:val="00C733CE"/>
    <w:rsid w:val="00C7352F"/>
    <w:rsid w:val="00C73787"/>
    <w:rsid w:val="00C73B24"/>
    <w:rsid w:val="00C73BC9"/>
    <w:rsid w:val="00C73CC9"/>
    <w:rsid w:val="00C73F72"/>
    <w:rsid w:val="00C7417B"/>
    <w:rsid w:val="00C74CBB"/>
    <w:rsid w:val="00C74FD6"/>
    <w:rsid w:val="00C7508B"/>
    <w:rsid w:val="00C75266"/>
    <w:rsid w:val="00C755DA"/>
    <w:rsid w:val="00C7570F"/>
    <w:rsid w:val="00C762A8"/>
    <w:rsid w:val="00C7671A"/>
    <w:rsid w:val="00C77589"/>
    <w:rsid w:val="00C77C82"/>
    <w:rsid w:val="00C77D96"/>
    <w:rsid w:val="00C80169"/>
    <w:rsid w:val="00C80A76"/>
    <w:rsid w:val="00C814E7"/>
    <w:rsid w:val="00C817C8"/>
    <w:rsid w:val="00C818B6"/>
    <w:rsid w:val="00C81C79"/>
    <w:rsid w:val="00C827C7"/>
    <w:rsid w:val="00C831E7"/>
    <w:rsid w:val="00C83525"/>
    <w:rsid w:val="00C835FD"/>
    <w:rsid w:val="00C83942"/>
    <w:rsid w:val="00C858EC"/>
    <w:rsid w:val="00C85F6A"/>
    <w:rsid w:val="00C861BB"/>
    <w:rsid w:val="00C86C34"/>
    <w:rsid w:val="00C8789D"/>
    <w:rsid w:val="00C87F2D"/>
    <w:rsid w:val="00C9072B"/>
    <w:rsid w:val="00C90A79"/>
    <w:rsid w:val="00C91896"/>
    <w:rsid w:val="00C91A03"/>
    <w:rsid w:val="00C91ABE"/>
    <w:rsid w:val="00C92FA5"/>
    <w:rsid w:val="00C946B5"/>
    <w:rsid w:val="00C9489B"/>
    <w:rsid w:val="00C9549E"/>
    <w:rsid w:val="00C95542"/>
    <w:rsid w:val="00C9584A"/>
    <w:rsid w:val="00C958B8"/>
    <w:rsid w:val="00C95EBA"/>
    <w:rsid w:val="00C962AB"/>
    <w:rsid w:val="00C96534"/>
    <w:rsid w:val="00C96C92"/>
    <w:rsid w:val="00C96D18"/>
    <w:rsid w:val="00C97349"/>
    <w:rsid w:val="00C977EF"/>
    <w:rsid w:val="00CA030F"/>
    <w:rsid w:val="00CA0498"/>
    <w:rsid w:val="00CA0574"/>
    <w:rsid w:val="00CA124D"/>
    <w:rsid w:val="00CA136B"/>
    <w:rsid w:val="00CA1C41"/>
    <w:rsid w:val="00CA1EFE"/>
    <w:rsid w:val="00CA1F10"/>
    <w:rsid w:val="00CA27DE"/>
    <w:rsid w:val="00CA2C4B"/>
    <w:rsid w:val="00CA32EB"/>
    <w:rsid w:val="00CA32F2"/>
    <w:rsid w:val="00CA3571"/>
    <w:rsid w:val="00CA368E"/>
    <w:rsid w:val="00CA3C76"/>
    <w:rsid w:val="00CA3F2A"/>
    <w:rsid w:val="00CA56CF"/>
    <w:rsid w:val="00CA571C"/>
    <w:rsid w:val="00CA5B28"/>
    <w:rsid w:val="00CA6A0A"/>
    <w:rsid w:val="00CA6BFA"/>
    <w:rsid w:val="00CA7164"/>
    <w:rsid w:val="00CA7403"/>
    <w:rsid w:val="00CA77D6"/>
    <w:rsid w:val="00CA7D5A"/>
    <w:rsid w:val="00CA7E59"/>
    <w:rsid w:val="00CA7EB5"/>
    <w:rsid w:val="00CB0963"/>
    <w:rsid w:val="00CB0F4B"/>
    <w:rsid w:val="00CB0FC4"/>
    <w:rsid w:val="00CB12E1"/>
    <w:rsid w:val="00CB1E08"/>
    <w:rsid w:val="00CB1FF3"/>
    <w:rsid w:val="00CB210B"/>
    <w:rsid w:val="00CB2375"/>
    <w:rsid w:val="00CB2673"/>
    <w:rsid w:val="00CB2B86"/>
    <w:rsid w:val="00CB2D86"/>
    <w:rsid w:val="00CB2F78"/>
    <w:rsid w:val="00CB31F6"/>
    <w:rsid w:val="00CB3649"/>
    <w:rsid w:val="00CB374F"/>
    <w:rsid w:val="00CB4151"/>
    <w:rsid w:val="00CB5713"/>
    <w:rsid w:val="00CB5C6B"/>
    <w:rsid w:val="00CB5FF3"/>
    <w:rsid w:val="00CB6BF2"/>
    <w:rsid w:val="00CB7251"/>
    <w:rsid w:val="00CC0060"/>
    <w:rsid w:val="00CC03E3"/>
    <w:rsid w:val="00CC0A19"/>
    <w:rsid w:val="00CC27D1"/>
    <w:rsid w:val="00CC3048"/>
    <w:rsid w:val="00CC350C"/>
    <w:rsid w:val="00CC4068"/>
    <w:rsid w:val="00CC4432"/>
    <w:rsid w:val="00CC4461"/>
    <w:rsid w:val="00CC4529"/>
    <w:rsid w:val="00CC4DB9"/>
    <w:rsid w:val="00CC56AB"/>
    <w:rsid w:val="00CC5716"/>
    <w:rsid w:val="00CC635A"/>
    <w:rsid w:val="00CC6BBC"/>
    <w:rsid w:val="00CC6CBB"/>
    <w:rsid w:val="00CC7719"/>
    <w:rsid w:val="00CC77DA"/>
    <w:rsid w:val="00CC797F"/>
    <w:rsid w:val="00CD0296"/>
    <w:rsid w:val="00CD0652"/>
    <w:rsid w:val="00CD0A00"/>
    <w:rsid w:val="00CD1031"/>
    <w:rsid w:val="00CD16E7"/>
    <w:rsid w:val="00CD1EDD"/>
    <w:rsid w:val="00CD234B"/>
    <w:rsid w:val="00CD281B"/>
    <w:rsid w:val="00CD2C06"/>
    <w:rsid w:val="00CD3088"/>
    <w:rsid w:val="00CD31E2"/>
    <w:rsid w:val="00CD3346"/>
    <w:rsid w:val="00CD34FE"/>
    <w:rsid w:val="00CD375C"/>
    <w:rsid w:val="00CD4CC4"/>
    <w:rsid w:val="00CD5B17"/>
    <w:rsid w:val="00CD665F"/>
    <w:rsid w:val="00CD6683"/>
    <w:rsid w:val="00CD6AA6"/>
    <w:rsid w:val="00CD74C1"/>
    <w:rsid w:val="00CD789C"/>
    <w:rsid w:val="00CD7CFC"/>
    <w:rsid w:val="00CE0EEF"/>
    <w:rsid w:val="00CE0F82"/>
    <w:rsid w:val="00CE11B9"/>
    <w:rsid w:val="00CE1471"/>
    <w:rsid w:val="00CE1B08"/>
    <w:rsid w:val="00CE1B0A"/>
    <w:rsid w:val="00CE2552"/>
    <w:rsid w:val="00CE30CF"/>
    <w:rsid w:val="00CE3486"/>
    <w:rsid w:val="00CE407C"/>
    <w:rsid w:val="00CE483A"/>
    <w:rsid w:val="00CE4AAA"/>
    <w:rsid w:val="00CE5291"/>
    <w:rsid w:val="00CE5B0F"/>
    <w:rsid w:val="00CE5C38"/>
    <w:rsid w:val="00CE60C5"/>
    <w:rsid w:val="00CE61B5"/>
    <w:rsid w:val="00CE680E"/>
    <w:rsid w:val="00CE6A4A"/>
    <w:rsid w:val="00CE6D4C"/>
    <w:rsid w:val="00CE7C45"/>
    <w:rsid w:val="00CF06FB"/>
    <w:rsid w:val="00CF0904"/>
    <w:rsid w:val="00CF09BF"/>
    <w:rsid w:val="00CF0AE8"/>
    <w:rsid w:val="00CF1DB3"/>
    <w:rsid w:val="00CF1F74"/>
    <w:rsid w:val="00CF29C7"/>
    <w:rsid w:val="00CF2BA4"/>
    <w:rsid w:val="00CF2C54"/>
    <w:rsid w:val="00CF368C"/>
    <w:rsid w:val="00CF3B9C"/>
    <w:rsid w:val="00CF42AB"/>
    <w:rsid w:val="00CF46A7"/>
    <w:rsid w:val="00CF4825"/>
    <w:rsid w:val="00CF504C"/>
    <w:rsid w:val="00CF5179"/>
    <w:rsid w:val="00CF591C"/>
    <w:rsid w:val="00CF5A69"/>
    <w:rsid w:val="00CF66CF"/>
    <w:rsid w:val="00CF6EC2"/>
    <w:rsid w:val="00D00A80"/>
    <w:rsid w:val="00D00AE9"/>
    <w:rsid w:val="00D00B25"/>
    <w:rsid w:val="00D00CA1"/>
    <w:rsid w:val="00D01273"/>
    <w:rsid w:val="00D014D9"/>
    <w:rsid w:val="00D017C2"/>
    <w:rsid w:val="00D0214E"/>
    <w:rsid w:val="00D02197"/>
    <w:rsid w:val="00D023BE"/>
    <w:rsid w:val="00D02A5C"/>
    <w:rsid w:val="00D02B82"/>
    <w:rsid w:val="00D03078"/>
    <w:rsid w:val="00D03174"/>
    <w:rsid w:val="00D04154"/>
    <w:rsid w:val="00D048D5"/>
    <w:rsid w:val="00D04A96"/>
    <w:rsid w:val="00D04D88"/>
    <w:rsid w:val="00D052CF"/>
    <w:rsid w:val="00D05873"/>
    <w:rsid w:val="00D05B5D"/>
    <w:rsid w:val="00D0657D"/>
    <w:rsid w:val="00D0658F"/>
    <w:rsid w:val="00D06691"/>
    <w:rsid w:val="00D06A41"/>
    <w:rsid w:val="00D07671"/>
    <w:rsid w:val="00D07D0D"/>
    <w:rsid w:val="00D07EE4"/>
    <w:rsid w:val="00D07EEE"/>
    <w:rsid w:val="00D101E9"/>
    <w:rsid w:val="00D1081A"/>
    <w:rsid w:val="00D10887"/>
    <w:rsid w:val="00D108AE"/>
    <w:rsid w:val="00D11374"/>
    <w:rsid w:val="00D114D0"/>
    <w:rsid w:val="00D11CFF"/>
    <w:rsid w:val="00D12304"/>
    <w:rsid w:val="00D12EB4"/>
    <w:rsid w:val="00D130F3"/>
    <w:rsid w:val="00D1341E"/>
    <w:rsid w:val="00D13E13"/>
    <w:rsid w:val="00D15183"/>
    <w:rsid w:val="00D164A9"/>
    <w:rsid w:val="00D16742"/>
    <w:rsid w:val="00D1695D"/>
    <w:rsid w:val="00D175E9"/>
    <w:rsid w:val="00D17AEF"/>
    <w:rsid w:val="00D20226"/>
    <w:rsid w:val="00D20973"/>
    <w:rsid w:val="00D20D5F"/>
    <w:rsid w:val="00D21679"/>
    <w:rsid w:val="00D22292"/>
    <w:rsid w:val="00D23838"/>
    <w:rsid w:val="00D23950"/>
    <w:rsid w:val="00D23DB3"/>
    <w:rsid w:val="00D2466D"/>
    <w:rsid w:val="00D2470C"/>
    <w:rsid w:val="00D24F74"/>
    <w:rsid w:val="00D256A6"/>
    <w:rsid w:val="00D25D5C"/>
    <w:rsid w:val="00D271E6"/>
    <w:rsid w:val="00D279B0"/>
    <w:rsid w:val="00D300C6"/>
    <w:rsid w:val="00D3058A"/>
    <w:rsid w:val="00D308AC"/>
    <w:rsid w:val="00D30D7B"/>
    <w:rsid w:val="00D31FB1"/>
    <w:rsid w:val="00D32646"/>
    <w:rsid w:val="00D3285A"/>
    <w:rsid w:val="00D32CAD"/>
    <w:rsid w:val="00D32E4A"/>
    <w:rsid w:val="00D3356A"/>
    <w:rsid w:val="00D340CD"/>
    <w:rsid w:val="00D346EB"/>
    <w:rsid w:val="00D34A53"/>
    <w:rsid w:val="00D34CE1"/>
    <w:rsid w:val="00D34D8C"/>
    <w:rsid w:val="00D354A8"/>
    <w:rsid w:val="00D357B0"/>
    <w:rsid w:val="00D359DE"/>
    <w:rsid w:val="00D360E1"/>
    <w:rsid w:val="00D362FF"/>
    <w:rsid w:val="00D36A8A"/>
    <w:rsid w:val="00D370CF"/>
    <w:rsid w:val="00D376B6"/>
    <w:rsid w:val="00D37A98"/>
    <w:rsid w:val="00D37CA8"/>
    <w:rsid w:val="00D40527"/>
    <w:rsid w:val="00D40A8E"/>
    <w:rsid w:val="00D40E95"/>
    <w:rsid w:val="00D4146D"/>
    <w:rsid w:val="00D417F1"/>
    <w:rsid w:val="00D41B06"/>
    <w:rsid w:val="00D42A69"/>
    <w:rsid w:val="00D42FA6"/>
    <w:rsid w:val="00D446EC"/>
    <w:rsid w:val="00D456D8"/>
    <w:rsid w:val="00D45A7A"/>
    <w:rsid w:val="00D4644C"/>
    <w:rsid w:val="00D464B3"/>
    <w:rsid w:val="00D47329"/>
    <w:rsid w:val="00D475C2"/>
    <w:rsid w:val="00D50455"/>
    <w:rsid w:val="00D508C3"/>
    <w:rsid w:val="00D50B36"/>
    <w:rsid w:val="00D50E1B"/>
    <w:rsid w:val="00D516A9"/>
    <w:rsid w:val="00D519AA"/>
    <w:rsid w:val="00D51FB1"/>
    <w:rsid w:val="00D523C2"/>
    <w:rsid w:val="00D52A89"/>
    <w:rsid w:val="00D52BD8"/>
    <w:rsid w:val="00D52C0A"/>
    <w:rsid w:val="00D52C46"/>
    <w:rsid w:val="00D52F66"/>
    <w:rsid w:val="00D53BD9"/>
    <w:rsid w:val="00D53F5F"/>
    <w:rsid w:val="00D545F7"/>
    <w:rsid w:val="00D55382"/>
    <w:rsid w:val="00D56B18"/>
    <w:rsid w:val="00D57391"/>
    <w:rsid w:val="00D57ED3"/>
    <w:rsid w:val="00D6042F"/>
    <w:rsid w:val="00D6173C"/>
    <w:rsid w:val="00D61CFD"/>
    <w:rsid w:val="00D63878"/>
    <w:rsid w:val="00D63AED"/>
    <w:rsid w:val="00D63D93"/>
    <w:rsid w:val="00D64605"/>
    <w:rsid w:val="00D64C7F"/>
    <w:rsid w:val="00D6539B"/>
    <w:rsid w:val="00D660C1"/>
    <w:rsid w:val="00D66198"/>
    <w:rsid w:val="00D666B4"/>
    <w:rsid w:val="00D6686B"/>
    <w:rsid w:val="00D67C7E"/>
    <w:rsid w:val="00D710EF"/>
    <w:rsid w:val="00D71E26"/>
    <w:rsid w:val="00D71EB9"/>
    <w:rsid w:val="00D726F2"/>
    <w:rsid w:val="00D72A74"/>
    <w:rsid w:val="00D72F05"/>
    <w:rsid w:val="00D72F34"/>
    <w:rsid w:val="00D73C98"/>
    <w:rsid w:val="00D747D5"/>
    <w:rsid w:val="00D748EF"/>
    <w:rsid w:val="00D74F98"/>
    <w:rsid w:val="00D7537C"/>
    <w:rsid w:val="00D75B61"/>
    <w:rsid w:val="00D76393"/>
    <w:rsid w:val="00D772AE"/>
    <w:rsid w:val="00D80098"/>
    <w:rsid w:val="00D802AE"/>
    <w:rsid w:val="00D80427"/>
    <w:rsid w:val="00D810C8"/>
    <w:rsid w:val="00D81235"/>
    <w:rsid w:val="00D81467"/>
    <w:rsid w:val="00D81E36"/>
    <w:rsid w:val="00D82954"/>
    <w:rsid w:val="00D8332E"/>
    <w:rsid w:val="00D843B4"/>
    <w:rsid w:val="00D84860"/>
    <w:rsid w:val="00D84CDB"/>
    <w:rsid w:val="00D85CFB"/>
    <w:rsid w:val="00D8633D"/>
    <w:rsid w:val="00D86799"/>
    <w:rsid w:val="00D86AA9"/>
    <w:rsid w:val="00D86D3E"/>
    <w:rsid w:val="00D86FC5"/>
    <w:rsid w:val="00D87082"/>
    <w:rsid w:val="00D871D7"/>
    <w:rsid w:val="00D87B8D"/>
    <w:rsid w:val="00D9015E"/>
    <w:rsid w:val="00D9098A"/>
    <w:rsid w:val="00D90FC0"/>
    <w:rsid w:val="00D91265"/>
    <w:rsid w:val="00D912E8"/>
    <w:rsid w:val="00D91321"/>
    <w:rsid w:val="00D91795"/>
    <w:rsid w:val="00D91D54"/>
    <w:rsid w:val="00D91F2F"/>
    <w:rsid w:val="00D92D26"/>
    <w:rsid w:val="00D92E02"/>
    <w:rsid w:val="00D93247"/>
    <w:rsid w:val="00D933BC"/>
    <w:rsid w:val="00D93422"/>
    <w:rsid w:val="00D93611"/>
    <w:rsid w:val="00D93640"/>
    <w:rsid w:val="00D936F6"/>
    <w:rsid w:val="00D93CFA"/>
    <w:rsid w:val="00D94425"/>
    <w:rsid w:val="00D94DDB"/>
    <w:rsid w:val="00D95EB6"/>
    <w:rsid w:val="00D96104"/>
    <w:rsid w:val="00D9621D"/>
    <w:rsid w:val="00D9626E"/>
    <w:rsid w:val="00D962B8"/>
    <w:rsid w:val="00D96ADD"/>
    <w:rsid w:val="00D97275"/>
    <w:rsid w:val="00D97778"/>
    <w:rsid w:val="00D97BCB"/>
    <w:rsid w:val="00D97CD7"/>
    <w:rsid w:val="00DA0390"/>
    <w:rsid w:val="00DA140B"/>
    <w:rsid w:val="00DA1C14"/>
    <w:rsid w:val="00DA1F31"/>
    <w:rsid w:val="00DA26B9"/>
    <w:rsid w:val="00DA436A"/>
    <w:rsid w:val="00DA486A"/>
    <w:rsid w:val="00DA4E40"/>
    <w:rsid w:val="00DA54F5"/>
    <w:rsid w:val="00DA5BD1"/>
    <w:rsid w:val="00DA5EFC"/>
    <w:rsid w:val="00DA64A3"/>
    <w:rsid w:val="00DA6AAD"/>
    <w:rsid w:val="00DA75BD"/>
    <w:rsid w:val="00DB07DD"/>
    <w:rsid w:val="00DB084C"/>
    <w:rsid w:val="00DB0A8C"/>
    <w:rsid w:val="00DB0FB1"/>
    <w:rsid w:val="00DB1460"/>
    <w:rsid w:val="00DB1EC8"/>
    <w:rsid w:val="00DB22BE"/>
    <w:rsid w:val="00DB230B"/>
    <w:rsid w:val="00DB3A9D"/>
    <w:rsid w:val="00DB3AFE"/>
    <w:rsid w:val="00DB3B20"/>
    <w:rsid w:val="00DB411B"/>
    <w:rsid w:val="00DB4534"/>
    <w:rsid w:val="00DB4B7A"/>
    <w:rsid w:val="00DB5213"/>
    <w:rsid w:val="00DB5B61"/>
    <w:rsid w:val="00DB5D1A"/>
    <w:rsid w:val="00DB64FC"/>
    <w:rsid w:val="00DB68E0"/>
    <w:rsid w:val="00DB780F"/>
    <w:rsid w:val="00DC04EA"/>
    <w:rsid w:val="00DC0AEA"/>
    <w:rsid w:val="00DC136B"/>
    <w:rsid w:val="00DC17B5"/>
    <w:rsid w:val="00DC2146"/>
    <w:rsid w:val="00DC2646"/>
    <w:rsid w:val="00DC26DE"/>
    <w:rsid w:val="00DC2B86"/>
    <w:rsid w:val="00DC36A3"/>
    <w:rsid w:val="00DC4946"/>
    <w:rsid w:val="00DC5359"/>
    <w:rsid w:val="00DC551D"/>
    <w:rsid w:val="00DC648E"/>
    <w:rsid w:val="00DC6688"/>
    <w:rsid w:val="00DC6D3F"/>
    <w:rsid w:val="00DC7F5B"/>
    <w:rsid w:val="00DC7FAB"/>
    <w:rsid w:val="00DD018F"/>
    <w:rsid w:val="00DD08A2"/>
    <w:rsid w:val="00DD240F"/>
    <w:rsid w:val="00DD27C7"/>
    <w:rsid w:val="00DD2E82"/>
    <w:rsid w:val="00DD4451"/>
    <w:rsid w:val="00DD45A5"/>
    <w:rsid w:val="00DD46BF"/>
    <w:rsid w:val="00DD50B3"/>
    <w:rsid w:val="00DD512E"/>
    <w:rsid w:val="00DD5627"/>
    <w:rsid w:val="00DD5651"/>
    <w:rsid w:val="00DD6586"/>
    <w:rsid w:val="00DD72CA"/>
    <w:rsid w:val="00DD7539"/>
    <w:rsid w:val="00DD7877"/>
    <w:rsid w:val="00DD78B1"/>
    <w:rsid w:val="00DD7ACC"/>
    <w:rsid w:val="00DD7EF0"/>
    <w:rsid w:val="00DD7F5D"/>
    <w:rsid w:val="00DE04A6"/>
    <w:rsid w:val="00DE0F2E"/>
    <w:rsid w:val="00DE2166"/>
    <w:rsid w:val="00DE25B2"/>
    <w:rsid w:val="00DE2839"/>
    <w:rsid w:val="00DE28D8"/>
    <w:rsid w:val="00DE2F15"/>
    <w:rsid w:val="00DE3484"/>
    <w:rsid w:val="00DE369A"/>
    <w:rsid w:val="00DE37E2"/>
    <w:rsid w:val="00DE4673"/>
    <w:rsid w:val="00DE46EB"/>
    <w:rsid w:val="00DE491B"/>
    <w:rsid w:val="00DE49D4"/>
    <w:rsid w:val="00DE4AA8"/>
    <w:rsid w:val="00DE506A"/>
    <w:rsid w:val="00DE5362"/>
    <w:rsid w:val="00DE54E0"/>
    <w:rsid w:val="00DE5B44"/>
    <w:rsid w:val="00DE5CBF"/>
    <w:rsid w:val="00DE6026"/>
    <w:rsid w:val="00DE6401"/>
    <w:rsid w:val="00DE64C8"/>
    <w:rsid w:val="00DE6A65"/>
    <w:rsid w:val="00DE78F5"/>
    <w:rsid w:val="00DE7DAB"/>
    <w:rsid w:val="00DF0296"/>
    <w:rsid w:val="00DF04A5"/>
    <w:rsid w:val="00DF08AF"/>
    <w:rsid w:val="00DF0E67"/>
    <w:rsid w:val="00DF16AA"/>
    <w:rsid w:val="00DF18D5"/>
    <w:rsid w:val="00DF1BBB"/>
    <w:rsid w:val="00DF2066"/>
    <w:rsid w:val="00DF20C0"/>
    <w:rsid w:val="00DF2BE2"/>
    <w:rsid w:val="00DF358E"/>
    <w:rsid w:val="00DF433D"/>
    <w:rsid w:val="00DF55E2"/>
    <w:rsid w:val="00DF5D44"/>
    <w:rsid w:val="00DF6207"/>
    <w:rsid w:val="00DF62BB"/>
    <w:rsid w:val="00DF7AA6"/>
    <w:rsid w:val="00E0263D"/>
    <w:rsid w:val="00E0271E"/>
    <w:rsid w:val="00E02B06"/>
    <w:rsid w:val="00E03BF1"/>
    <w:rsid w:val="00E03E3D"/>
    <w:rsid w:val="00E045B0"/>
    <w:rsid w:val="00E0522D"/>
    <w:rsid w:val="00E0562F"/>
    <w:rsid w:val="00E05BF5"/>
    <w:rsid w:val="00E0602C"/>
    <w:rsid w:val="00E06584"/>
    <w:rsid w:val="00E06E8B"/>
    <w:rsid w:val="00E06EFC"/>
    <w:rsid w:val="00E07EC3"/>
    <w:rsid w:val="00E111C1"/>
    <w:rsid w:val="00E1153D"/>
    <w:rsid w:val="00E1291A"/>
    <w:rsid w:val="00E13397"/>
    <w:rsid w:val="00E139B4"/>
    <w:rsid w:val="00E13BF8"/>
    <w:rsid w:val="00E13DAF"/>
    <w:rsid w:val="00E142C6"/>
    <w:rsid w:val="00E14520"/>
    <w:rsid w:val="00E1453E"/>
    <w:rsid w:val="00E159AC"/>
    <w:rsid w:val="00E15D78"/>
    <w:rsid w:val="00E15DA6"/>
    <w:rsid w:val="00E1601C"/>
    <w:rsid w:val="00E16BBD"/>
    <w:rsid w:val="00E16DBB"/>
    <w:rsid w:val="00E16E29"/>
    <w:rsid w:val="00E17022"/>
    <w:rsid w:val="00E17169"/>
    <w:rsid w:val="00E175F6"/>
    <w:rsid w:val="00E1788C"/>
    <w:rsid w:val="00E200D4"/>
    <w:rsid w:val="00E209BA"/>
    <w:rsid w:val="00E20FAE"/>
    <w:rsid w:val="00E217D7"/>
    <w:rsid w:val="00E21A35"/>
    <w:rsid w:val="00E227BF"/>
    <w:rsid w:val="00E2321B"/>
    <w:rsid w:val="00E23599"/>
    <w:rsid w:val="00E23928"/>
    <w:rsid w:val="00E24777"/>
    <w:rsid w:val="00E24814"/>
    <w:rsid w:val="00E253AE"/>
    <w:rsid w:val="00E25622"/>
    <w:rsid w:val="00E258F6"/>
    <w:rsid w:val="00E25F83"/>
    <w:rsid w:val="00E266C4"/>
    <w:rsid w:val="00E26806"/>
    <w:rsid w:val="00E26C2B"/>
    <w:rsid w:val="00E30729"/>
    <w:rsid w:val="00E30B79"/>
    <w:rsid w:val="00E310B6"/>
    <w:rsid w:val="00E3120F"/>
    <w:rsid w:val="00E31683"/>
    <w:rsid w:val="00E31C71"/>
    <w:rsid w:val="00E320C4"/>
    <w:rsid w:val="00E32991"/>
    <w:rsid w:val="00E32A47"/>
    <w:rsid w:val="00E333D1"/>
    <w:rsid w:val="00E34102"/>
    <w:rsid w:val="00E3417D"/>
    <w:rsid w:val="00E342C2"/>
    <w:rsid w:val="00E3489D"/>
    <w:rsid w:val="00E34CF4"/>
    <w:rsid w:val="00E35633"/>
    <w:rsid w:val="00E35DD3"/>
    <w:rsid w:val="00E35FF9"/>
    <w:rsid w:val="00E365DB"/>
    <w:rsid w:val="00E36C26"/>
    <w:rsid w:val="00E36FAA"/>
    <w:rsid w:val="00E370AC"/>
    <w:rsid w:val="00E37110"/>
    <w:rsid w:val="00E37142"/>
    <w:rsid w:val="00E378BD"/>
    <w:rsid w:val="00E37EFF"/>
    <w:rsid w:val="00E4014B"/>
    <w:rsid w:val="00E40319"/>
    <w:rsid w:val="00E40691"/>
    <w:rsid w:val="00E406BA"/>
    <w:rsid w:val="00E40FEF"/>
    <w:rsid w:val="00E416C7"/>
    <w:rsid w:val="00E418D7"/>
    <w:rsid w:val="00E41CF3"/>
    <w:rsid w:val="00E41DFA"/>
    <w:rsid w:val="00E4275A"/>
    <w:rsid w:val="00E43B59"/>
    <w:rsid w:val="00E43E97"/>
    <w:rsid w:val="00E44268"/>
    <w:rsid w:val="00E445BE"/>
    <w:rsid w:val="00E449AB"/>
    <w:rsid w:val="00E457C2"/>
    <w:rsid w:val="00E457C3"/>
    <w:rsid w:val="00E45927"/>
    <w:rsid w:val="00E4627A"/>
    <w:rsid w:val="00E4669E"/>
    <w:rsid w:val="00E46766"/>
    <w:rsid w:val="00E468E9"/>
    <w:rsid w:val="00E47E95"/>
    <w:rsid w:val="00E50DFF"/>
    <w:rsid w:val="00E5158E"/>
    <w:rsid w:val="00E51887"/>
    <w:rsid w:val="00E51D15"/>
    <w:rsid w:val="00E52351"/>
    <w:rsid w:val="00E52C29"/>
    <w:rsid w:val="00E53225"/>
    <w:rsid w:val="00E532B9"/>
    <w:rsid w:val="00E53302"/>
    <w:rsid w:val="00E5376B"/>
    <w:rsid w:val="00E538BE"/>
    <w:rsid w:val="00E540DA"/>
    <w:rsid w:val="00E54990"/>
    <w:rsid w:val="00E54BEC"/>
    <w:rsid w:val="00E5514C"/>
    <w:rsid w:val="00E5548D"/>
    <w:rsid w:val="00E56094"/>
    <w:rsid w:val="00E560BA"/>
    <w:rsid w:val="00E57611"/>
    <w:rsid w:val="00E617B1"/>
    <w:rsid w:val="00E61874"/>
    <w:rsid w:val="00E61FD8"/>
    <w:rsid w:val="00E62F90"/>
    <w:rsid w:val="00E634AB"/>
    <w:rsid w:val="00E63ABB"/>
    <w:rsid w:val="00E63C4F"/>
    <w:rsid w:val="00E64485"/>
    <w:rsid w:val="00E6489B"/>
    <w:rsid w:val="00E64BB5"/>
    <w:rsid w:val="00E64C8A"/>
    <w:rsid w:val="00E64FEC"/>
    <w:rsid w:val="00E65201"/>
    <w:rsid w:val="00E65CDB"/>
    <w:rsid w:val="00E65D84"/>
    <w:rsid w:val="00E663F3"/>
    <w:rsid w:val="00E6688C"/>
    <w:rsid w:val="00E66A75"/>
    <w:rsid w:val="00E66F04"/>
    <w:rsid w:val="00E66FE2"/>
    <w:rsid w:val="00E70056"/>
    <w:rsid w:val="00E70E84"/>
    <w:rsid w:val="00E7193D"/>
    <w:rsid w:val="00E72071"/>
    <w:rsid w:val="00E72397"/>
    <w:rsid w:val="00E723C0"/>
    <w:rsid w:val="00E7283C"/>
    <w:rsid w:val="00E72F38"/>
    <w:rsid w:val="00E7340A"/>
    <w:rsid w:val="00E737C6"/>
    <w:rsid w:val="00E741A2"/>
    <w:rsid w:val="00E74864"/>
    <w:rsid w:val="00E7568D"/>
    <w:rsid w:val="00E75809"/>
    <w:rsid w:val="00E758C3"/>
    <w:rsid w:val="00E76041"/>
    <w:rsid w:val="00E76083"/>
    <w:rsid w:val="00E7624B"/>
    <w:rsid w:val="00E76B38"/>
    <w:rsid w:val="00E76BA1"/>
    <w:rsid w:val="00E76D71"/>
    <w:rsid w:val="00E77032"/>
    <w:rsid w:val="00E809A4"/>
    <w:rsid w:val="00E80B2C"/>
    <w:rsid w:val="00E80F06"/>
    <w:rsid w:val="00E81187"/>
    <w:rsid w:val="00E8120B"/>
    <w:rsid w:val="00E8143E"/>
    <w:rsid w:val="00E8175F"/>
    <w:rsid w:val="00E81E4F"/>
    <w:rsid w:val="00E8261B"/>
    <w:rsid w:val="00E828AA"/>
    <w:rsid w:val="00E82AEC"/>
    <w:rsid w:val="00E82E65"/>
    <w:rsid w:val="00E82EEB"/>
    <w:rsid w:val="00E831BD"/>
    <w:rsid w:val="00E83757"/>
    <w:rsid w:val="00E83A7C"/>
    <w:rsid w:val="00E83C33"/>
    <w:rsid w:val="00E83E33"/>
    <w:rsid w:val="00E8400C"/>
    <w:rsid w:val="00E84659"/>
    <w:rsid w:val="00E84990"/>
    <w:rsid w:val="00E84AEC"/>
    <w:rsid w:val="00E8526C"/>
    <w:rsid w:val="00E858AC"/>
    <w:rsid w:val="00E85F0A"/>
    <w:rsid w:val="00E865E1"/>
    <w:rsid w:val="00E8663F"/>
    <w:rsid w:val="00E86CF5"/>
    <w:rsid w:val="00E87650"/>
    <w:rsid w:val="00E87DBA"/>
    <w:rsid w:val="00E903A6"/>
    <w:rsid w:val="00E90EF7"/>
    <w:rsid w:val="00E912B3"/>
    <w:rsid w:val="00E92693"/>
    <w:rsid w:val="00E9287A"/>
    <w:rsid w:val="00E9365D"/>
    <w:rsid w:val="00E93F63"/>
    <w:rsid w:val="00E942E5"/>
    <w:rsid w:val="00E944A1"/>
    <w:rsid w:val="00E952B1"/>
    <w:rsid w:val="00E95705"/>
    <w:rsid w:val="00E958BB"/>
    <w:rsid w:val="00E95950"/>
    <w:rsid w:val="00E96142"/>
    <w:rsid w:val="00E96173"/>
    <w:rsid w:val="00E96394"/>
    <w:rsid w:val="00E96448"/>
    <w:rsid w:val="00E964E4"/>
    <w:rsid w:val="00E96F84"/>
    <w:rsid w:val="00E971BE"/>
    <w:rsid w:val="00E97911"/>
    <w:rsid w:val="00E97D38"/>
    <w:rsid w:val="00E97F1A"/>
    <w:rsid w:val="00EA0352"/>
    <w:rsid w:val="00EA0BFE"/>
    <w:rsid w:val="00EA14B3"/>
    <w:rsid w:val="00EA163A"/>
    <w:rsid w:val="00EA1798"/>
    <w:rsid w:val="00EA264E"/>
    <w:rsid w:val="00EA2668"/>
    <w:rsid w:val="00EA2D4D"/>
    <w:rsid w:val="00EA3928"/>
    <w:rsid w:val="00EA3AD0"/>
    <w:rsid w:val="00EA3ADB"/>
    <w:rsid w:val="00EA3C64"/>
    <w:rsid w:val="00EA3EA0"/>
    <w:rsid w:val="00EA4255"/>
    <w:rsid w:val="00EA4B70"/>
    <w:rsid w:val="00EA5531"/>
    <w:rsid w:val="00EA5966"/>
    <w:rsid w:val="00EA6542"/>
    <w:rsid w:val="00EA73E4"/>
    <w:rsid w:val="00EA7509"/>
    <w:rsid w:val="00EB0CC6"/>
    <w:rsid w:val="00EB10F7"/>
    <w:rsid w:val="00EB1BC6"/>
    <w:rsid w:val="00EB1D19"/>
    <w:rsid w:val="00EB1D2D"/>
    <w:rsid w:val="00EB2281"/>
    <w:rsid w:val="00EB22A3"/>
    <w:rsid w:val="00EB28BF"/>
    <w:rsid w:val="00EB3433"/>
    <w:rsid w:val="00EB3CB6"/>
    <w:rsid w:val="00EB3DD1"/>
    <w:rsid w:val="00EB3EE6"/>
    <w:rsid w:val="00EB47AE"/>
    <w:rsid w:val="00EB4DFC"/>
    <w:rsid w:val="00EB4E8C"/>
    <w:rsid w:val="00EB5879"/>
    <w:rsid w:val="00EB6C19"/>
    <w:rsid w:val="00EB704D"/>
    <w:rsid w:val="00EB7812"/>
    <w:rsid w:val="00EB792B"/>
    <w:rsid w:val="00EC00F6"/>
    <w:rsid w:val="00EC0B17"/>
    <w:rsid w:val="00EC2150"/>
    <w:rsid w:val="00EC2154"/>
    <w:rsid w:val="00EC2983"/>
    <w:rsid w:val="00EC2CC2"/>
    <w:rsid w:val="00EC3B08"/>
    <w:rsid w:val="00EC4111"/>
    <w:rsid w:val="00EC42D8"/>
    <w:rsid w:val="00EC4AAE"/>
    <w:rsid w:val="00EC506D"/>
    <w:rsid w:val="00EC5258"/>
    <w:rsid w:val="00EC5678"/>
    <w:rsid w:val="00EC5821"/>
    <w:rsid w:val="00EC59A8"/>
    <w:rsid w:val="00EC6CE0"/>
    <w:rsid w:val="00EC71E8"/>
    <w:rsid w:val="00EC793B"/>
    <w:rsid w:val="00ED0645"/>
    <w:rsid w:val="00ED11F1"/>
    <w:rsid w:val="00ED148A"/>
    <w:rsid w:val="00ED15E0"/>
    <w:rsid w:val="00ED22B8"/>
    <w:rsid w:val="00ED265D"/>
    <w:rsid w:val="00ED282B"/>
    <w:rsid w:val="00ED2A15"/>
    <w:rsid w:val="00ED2BAF"/>
    <w:rsid w:val="00ED2E8F"/>
    <w:rsid w:val="00ED348E"/>
    <w:rsid w:val="00ED3DFA"/>
    <w:rsid w:val="00ED4889"/>
    <w:rsid w:val="00ED63EA"/>
    <w:rsid w:val="00ED6A69"/>
    <w:rsid w:val="00ED6B73"/>
    <w:rsid w:val="00ED7F25"/>
    <w:rsid w:val="00EE06EC"/>
    <w:rsid w:val="00EE0DFA"/>
    <w:rsid w:val="00EE1307"/>
    <w:rsid w:val="00EE17F1"/>
    <w:rsid w:val="00EE2B37"/>
    <w:rsid w:val="00EE311E"/>
    <w:rsid w:val="00EE351B"/>
    <w:rsid w:val="00EE38A9"/>
    <w:rsid w:val="00EE3A6E"/>
    <w:rsid w:val="00EE43BB"/>
    <w:rsid w:val="00EE52D0"/>
    <w:rsid w:val="00EE55C9"/>
    <w:rsid w:val="00EE5892"/>
    <w:rsid w:val="00EE589C"/>
    <w:rsid w:val="00EE5D92"/>
    <w:rsid w:val="00EE5ECA"/>
    <w:rsid w:val="00EE5F33"/>
    <w:rsid w:val="00EE65B1"/>
    <w:rsid w:val="00EE718F"/>
    <w:rsid w:val="00EE71B6"/>
    <w:rsid w:val="00EE746F"/>
    <w:rsid w:val="00EE7554"/>
    <w:rsid w:val="00EE79EF"/>
    <w:rsid w:val="00EE7E7C"/>
    <w:rsid w:val="00EF02DA"/>
    <w:rsid w:val="00EF1284"/>
    <w:rsid w:val="00EF1870"/>
    <w:rsid w:val="00EF24DB"/>
    <w:rsid w:val="00EF2F07"/>
    <w:rsid w:val="00EF2F68"/>
    <w:rsid w:val="00EF33FC"/>
    <w:rsid w:val="00EF359F"/>
    <w:rsid w:val="00EF3F4C"/>
    <w:rsid w:val="00EF407D"/>
    <w:rsid w:val="00EF4141"/>
    <w:rsid w:val="00EF4988"/>
    <w:rsid w:val="00EF4EB1"/>
    <w:rsid w:val="00EF5777"/>
    <w:rsid w:val="00EF5BF5"/>
    <w:rsid w:val="00EF6696"/>
    <w:rsid w:val="00EF6B7C"/>
    <w:rsid w:val="00EF6FDE"/>
    <w:rsid w:val="00EF744A"/>
    <w:rsid w:val="00EF7AF2"/>
    <w:rsid w:val="00F00138"/>
    <w:rsid w:val="00F00E30"/>
    <w:rsid w:val="00F00FD7"/>
    <w:rsid w:val="00F01192"/>
    <w:rsid w:val="00F01A63"/>
    <w:rsid w:val="00F02608"/>
    <w:rsid w:val="00F02EF8"/>
    <w:rsid w:val="00F03392"/>
    <w:rsid w:val="00F03BF9"/>
    <w:rsid w:val="00F03C79"/>
    <w:rsid w:val="00F03CB3"/>
    <w:rsid w:val="00F04944"/>
    <w:rsid w:val="00F04A1E"/>
    <w:rsid w:val="00F04C97"/>
    <w:rsid w:val="00F04F15"/>
    <w:rsid w:val="00F0504B"/>
    <w:rsid w:val="00F0562F"/>
    <w:rsid w:val="00F06626"/>
    <w:rsid w:val="00F06A31"/>
    <w:rsid w:val="00F07D3C"/>
    <w:rsid w:val="00F07F6E"/>
    <w:rsid w:val="00F10E4F"/>
    <w:rsid w:val="00F11484"/>
    <w:rsid w:val="00F11D2B"/>
    <w:rsid w:val="00F12185"/>
    <w:rsid w:val="00F131B2"/>
    <w:rsid w:val="00F13591"/>
    <w:rsid w:val="00F13887"/>
    <w:rsid w:val="00F13F6B"/>
    <w:rsid w:val="00F14084"/>
    <w:rsid w:val="00F146B1"/>
    <w:rsid w:val="00F14D33"/>
    <w:rsid w:val="00F14DCF"/>
    <w:rsid w:val="00F14F97"/>
    <w:rsid w:val="00F1559C"/>
    <w:rsid w:val="00F159B3"/>
    <w:rsid w:val="00F15B52"/>
    <w:rsid w:val="00F1647E"/>
    <w:rsid w:val="00F16543"/>
    <w:rsid w:val="00F16662"/>
    <w:rsid w:val="00F171A4"/>
    <w:rsid w:val="00F178C6"/>
    <w:rsid w:val="00F20700"/>
    <w:rsid w:val="00F20A10"/>
    <w:rsid w:val="00F20F98"/>
    <w:rsid w:val="00F210B1"/>
    <w:rsid w:val="00F21261"/>
    <w:rsid w:val="00F214A2"/>
    <w:rsid w:val="00F214BC"/>
    <w:rsid w:val="00F21538"/>
    <w:rsid w:val="00F21ADF"/>
    <w:rsid w:val="00F22755"/>
    <w:rsid w:val="00F23097"/>
    <w:rsid w:val="00F2320F"/>
    <w:rsid w:val="00F23845"/>
    <w:rsid w:val="00F23A78"/>
    <w:rsid w:val="00F23EDC"/>
    <w:rsid w:val="00F24601"/>
    <w:rsid w:val="00F247BE"/>
    <w:rsid w:val="00F24A91"/>
    <w:rsid w:val="00F2519F"/>
    <w:rsid w:val="00F25300"/>
    <w:rsid w:val="00F25A3F"/>
    <w:rsid w:val="00F26089"/>
    <w:rsid w:val="00F26926"/>
    <w:rsid w:val="00F26941"/>
    <w:rsid w:val="00F26CD2"/>
    <w:rsid w:val="00F27781"/>
    <w:rsid w:val="00F30658"/>
    <w:rsid w:val="00F31DB9"/>
    <w:rsid w:val="00F3293A"/>
    <w:rsid w:val="00F333DC"/>
    <w:rsid w:val="00F33872"/>
    <w:rsid w:val="00F34431"/>
    <w:rsid w:val="00F344B5"/>
    <w:rsid w:val="00F346AB"/>
    <w:rsid w:val="00F34E87"/>
    <w:rsid w:val="00F35341"/>
    <w:rsid w:val="00F362B2"/>
    <w:rsid w:val="00F364BC"/>
    <w:rsid w:val="00F36DFA"/>
    <w:rsid w:val="00F36E96"/>
    <w:rsid w:val="00F40002"/>
    <w:rsid w:val="00F404E4"/>
    <w:rsid w:val="00F414EE"/>
    <w:rsid w:val="00F41F1D"/>
    <w:rsid w:val="00F42B2E"/>
    <w:rsid w:val="00F431B8"/>
    <w:rsid w:val="00F43C9C"/>
    <w:rsid w:val="00F43FB6"/>
    <w:rsid w:val="00F441D5"/>
    <w:rsid w:val="00F444F9"/>
    <w:rsid w:val="00F445FB"/>
    <w:rsid w:val="00F4478E"/>
    <w:rsid w:val="00F449BD"/>
    <w:rsid w:val="00F44F66"/>
    <w:rsid w:val="00F45702"/>
    <w:rsid w:val="00F463C3"/>
    <w:rsid w:val="00F46B4F"/>
    <w:rsid w:val="00F46D10"/>
    <w:rsid w:val="00F46FA0"/>
    <w:rsid w:val="00F47219"/>
    <w:rsid w:val="00F47765"/>
    <w:rsid w:val="00F477F7"/>
    <w:rsid w:val="00F5046F"/>
    <w:rsid w:val="00F508A1"/>
    <w:rsid w:val="00F508AE"/>
    <w:rsid w:val="00F50F35"/>
    <w:rsid w:val="00F5109F"/>
    <w:rsid w:val="00F513BD"/>
    <w:rsid w:val="00F51634"/>
    <w:rsid w:val="00F51EDF"/>
    <w:rsid w:val="00F53BE3"/>
    <w:rsid w:val="00F53D3F"/>
    <w:rsid w:val="00F53FE5"/>
    <w:rsid w:val="00F540DE"/>
    <w:rsid w:val="00F54758"/>
    <w:rsid w:val="00F54DD1"/>
    <w:rsid w:val="00F555E3"/>
    <w:rsid w:val="00F558DE"/>
    <w:rsid w:val="00F55A90"/>
    <w:rsid w:val="00F55C31"/>
    <w:rsid w:val="00F57234"/>
    <w:rsid w:val="00F578B5"/>
    <w:rsid w:val="00F578DA"/>
    <w:rsid w:val="00F57A3A"/>
    <w:rsid w:val="00F57B77"/>
    <w:rsid w:val="00F6047E"/>
    <w:rsid w:val="00F607F1"/>
    <w:rsid w:val="00F60949"/>
    <w:rsid w:val="00F62E97"/>
    <w:rsid w:val="00F634A6"/>
    <w:rsid w:val="00F63871"/>
    <w:rsid w:val="00F63B0F"/>
    <w:rsid w:val="00F63CDD"/>
    <w:rsid w:val="00F648DE"/>
    <w:rsid w:val="00F65090"/>
    <w:rsid w:val="00F65605"/>
    <w:rsid w:val="00F66950"/>
    <w:rsid w:val="00F66A52"/>
    <w:rsid w:val="00F6757C"/>
    <w:rsid w:val="00F67BE1"/>
    <w:rsid w:val="00F70BC5"/>
    <w:rsid w:val="00F70C0F"/>
    <w:rsid w:val="00F70CEA"/>
    <w:rsid w:val="00F7112D"/>
    <w:rsid w:val="00F716F1"/>
    <w:rsid w:val="00F71800"/>
    <w:rsid w:val="00F71883"/>
    <w:rsid w:val="00F718E5"/>
    <w:rsid w:val="00F7208C"/>
    <w:rsid w:val="00F720C4"/>
    <w:rsid w:val="00F725C7"/>
    <w:rsid w:val="00F7264E"/>
    <w:rsid w:val="00F72C08"/>
    <w:rsid w:val="00F736AE"/>
    <w:rsid w:val="00F73933"/>
    <w:rsid w:val="00F73A2C"/>
    <w:rsid w:val="00F7407C"/>
    <w:rsid w:val="00F74197"/>
    <w:rsid w:val="00F742BD"/>
    <w:rsid w:val="00F7498E"/>
    <w:rsid w:val="00F75539"/>
    <w:rsid w:val="00F75E09"/>
    <w:rsid w:val="00F769B1"/>
    <w:rsid w:val="00F76AD7"/>
    <w:rsid w:val="00F76AF2"/>
    <w:rsid w:val="00F76BA3"/>
    <w:rsid w:val="00F7746C"/>
    <w:rsid w:val="00F77A8C"/>
    <w:rsid w:val="00F77F19"/>
    <w:rsid w:val="00F80C04"/>
    <w:rsid w:val="00F8164C"/>
    <w:rsid w:val="00F8182B"/>
    <w:rsid w:val="00F81911"/>
    <w:rsid w:val="00F826C9"/>
    <w:rsid w:val="00F8284D"/>
    <w:rsid w:val="00F82A90"/>
    <w:rsid w:val="00F82E07"/>
    <w:rsid w:val="00F82EAA"/>
    <w:rsid w:val="00F837CB"/>
    <w:rsid w:val="00F8389A"/>
    <w:rsid w:val="00F840BF"/>
    <w:rsid w:val="00F84100"/>
    <w:rsid w:val="00F842EE"/>
    <w:rsid w:val="00F849A6"/>
    <w:rsid w:val="00F84A09"/>
    <w:rsid w:val="00F84D37"/>
    <w:rsid w:val="00F859AD"/>
    <w:rsid w:val="00F85D3F"/>
    <w:rsid w:val="00F860C8"/>
    <w:rsid w:val="00F863A9"/>
    <w:rsid w:val="00F864D4"/>
    <w:rsid w:val="00F867A8"/>
    <w:rsid w:val="00F868A1"/>
    <w:rsid w:val="00F86992"/>
    <w:rsid w:val="00F87196"/>
    <w:rsid w:val="00F87348"/>
    <w:rsid w:val="00F87AD1"/>
    <w:rsid w:val="00F90101"/>
    <w:rsid w:val="00F90B61"/>
    <w:rsid w:val="00F90F99"/>
    <w:rsid w:val="00F9104E"/>
    <w:rsid w:val="00F9106F"/>
    <w:rsid w:val="00F9149B"/>
    <w:rsid w:val="00F917BC"/>
    <w:rsid w:val="00F91B9F"/>
    <w:rsid w:val="00F91C9C"/>
    <w:rsid w:val="00F92368"/>
    <w:rsid w:val="00F92901"/>
    <w:rsid w:val="00F92C12"/>
    <w:rsid w:val="00F95387"/>
    <w:rsid w:val="00F9587B"/>
    <w:rsid w:val="00F95D97"/>
    <w:rsid w:val="00F95F69"/>
    <w:rsid w:val="00F9697D"/>
    <w:rsid w:val="00F96C47"/>
    <w:rsid w:val="00F96D80"/>
    <w:rsid w:val="00F974D2"/>
    <w:rsid w:val="00F97D3E"/>
    <w:rsid w:val="00FA0290"/>
    <w:rsid w:val="00FA0524"/>
    <w:rsid w:val="00FA0C4F"/>
    <w:rsid w:val="00FA1116"/>
    <w:rsid w:val="00FA1527"/>
    <w:rsid w:val="00FA2374"/>
    <w:rsid w:val="00FA2EAB"/>
    <w:rsid w:val="00FA3F3A"/>
    <w:rsid w:val="00FA4037"/>
    <w:rsid w:val="00FA4260"/>
    <w:rsid w:val="00FA44DD"/>
    <w:rsid w:val="00FA59E3"/>
    <w:rsid w:val="00FA5B8A"/>
    <w:rsid w:val="00FA5F37"/>
    <w:rsid w:val="00FA609B"/>
    <w:rsid w:val="00FA60AF"/>
    <w:rsid w:val="00FA665C"/>
    <w:rsid w:val="00FA68E4"/>
    <w:rsid w:val="00FA6AA7"/>
    <w:rsid w:val="00FA6D78"/>
    <w:rsid w:val="00FA746B"/>
    <w:rsid w:val="00FA7994"/>
    <w:rsid w:val="00FA7F67"/>
    <w:rsid w:val="00FB1A5B"/>
    <w:rsid w:val="00FB1AC9"/>
    <w:rsid w:val="00FB2717"/>
    <w:rsid w:val="00FB2DD6"/>
    <w:rsid w:val="00FB34D0"/>
    <w:rsid w:val="00FB35D2"/>
    <w:rsid w:val="00FB41B7"/>
    <w:rsid w:val="00FB4322"/>
    <w:rsid w:val="00FB4D87"/>
    <w:rsid w:val="00FB504B"/>
    <w:rsid w:val="00FB55AA"/>
    <w:rsid w:val="00FB5D2B"/>
    <w:rsid w:val="00FB616D"/>
    <w:rsid w:val="00FB6304"/>
    <w:rsid w:val="00FB6674"/>
    <w:rsid w:val="00FB7B54"/>
    <w:rsid w:val="00FB7F75"/>
    <w:rsid w:val="00FC0213"/>
    <w:rsid w:val="00FC0883"/>
    <w:rsid w:val="00FC0A92"/>
    <w:rsid w:val="00FC0B0C"/>
    <w:rsid w:val="00FC15E4"/>
    <w:rsid w:val="00FC19C8"/>
    <w:rsid w:val="00FC1CE4"/>
    <w:rsid w:val="00FC2B1E"/>
    <w:rsid w:val="00FC2CCF"/>
    <w:rsid w:val="00FC2D63"/>
    <w:rsid w:val="00FC2EED"/>
    <w:rsid w:val="00FC33A2"/>
    <w:rsid w:val="00FC4238"/>
    <w:rsid w:val="00FC4286"/>
    <w:rsid w:val="00FC501A"/>
    <w:rsid w:val="00FC5473"/>
    <w:rsid w:val="00FC54B2"/>
    <w:rsid w:val="00FC56FF"/>
    <w:rsid w:val="00FC5993"/>
    <w:rsid w:val="00FC6400"/>
    <w:rsid w:val="00FC70D8"/>
    <w:rsid w:val="00FC752F"/>
    <w:rsid w:val="00FD0636"/>
    <w:rsid w:val="00FD0677"/>
    <w:rsid w:val="00FD0924"/>
    <w:rsid w:val="00FD1907"/>
    <w:rsid w:val="00FD1B50"/>
    <w:rsid w:val="00FD27E3"/>
    <w:rsid w:val="00FD339E"/>
    <w:rsid w:val="00FD38AE"/>
    <w:rsid w:val="00FD4392"/>
    <w:rsid w:val="00FD4ECF"/>
    <w:rsid w:val="00FD5AB5"/>
    <w:rsid w:val="00FD5D39"/>
    <w:rsid w:val="00FD5FBA"/>
    <w:rsid w:val="00FD685B"/>
    <w:rsid w:val="00FD6A01"/>
    <w:rsid w:val="00FD6D7C"/>
    <w:rsid w:val="00FD7059"/>
    <w:rsid w:val="00FD7E47"/>
    <w:rsid w:val="00FE093F"/>
    <w:rsid w:val="00FE0CC3"/>
    <w:rsid w:val="00FE0D59"/>
    <w:rsid w:val="00FE30EE"/>
    <w:rsid w:val="00FE3202"/>
    <w:rsid w:val="00FE3613"/>
    <w:rsid w:val="00FE366D"/>
    <w:rsid w:val="00FE3E7A"/>
    <w:rsid w:val="00FE47F7"/>
    <w:rsid w:val="00FE4AAD"/>
    <w:rsid w:val="00FE4B90"/>
    <w:rsid w:val="00FE4E36"/>
    <w:rsid w:val="00FE515F"/>
    <w:rsid w:val="00FE58ED"/>
    <w:rsid w:val="00FE6634"/>
    <w:rsid w:val="00FE73A0"/>
    <w:rsid w:val="00FE7611"/>
    <w:rsid w:val="00FE7C96"/>
    <w:rsid w:val="00FF15D3"/>
    <w:rsid w:val="00FF1976"/>
    <w:rsid w:val="00FF1C13"/>
    <w:rsid w:val="00FF1F61"/>
    <w:rsid w:val="00FF2766"/>
    <w:rsid w:val="00FF27F5"/>
    <w:rsid w:val="00FF2843"/>
    <w:rsid w:val="00FF30F7"/>
    <w:rsid w:val="00FF3C89"/>
    <w:rsid w:val="00FF3CCF"/>
    <w:rsid w:val="00FF400B"/>
    <w:rsid w:val="00FF44D3"/>
    <w:rsid w:val="00FF4969"/>
    <w:rsid w:val="00FF5425"/>
    <w:rsid w:val="00FF56F3"/>
    <w:rsid w:val="00FF6ACA"/>
    <w:rsid w:val="00FF74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C99C027"/>
  <w15:docId w15:val="{EF8E6F6A-38A2-468C-8317-60C76AC9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fr-CA" w:eastAsia="fr-CA" w:bidi="ar-SA"/>
      </w:rPr>
    </w:rPrDefault>
    <w:pPrDefault>
      <w:pPr>
        <w:spacing w:before="120" w:after="120"/>
        <w:jc w:val="both"/>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4524F"/>
  </w:style>
  <w:style w:type="paragraph" w:styleId="Titre1">
    <w:name w:val="heading 1"/>
    <w:basedOn w:val="Normal"/>
    <w:next w:val="Normal"/>
    <w:link w:val="Titre1Car"/>
    <w:autoRedefine/>
    <w:qFormat/>
    <w:rsid w:val="008D269A"/>
    <w:pPr>
      <w:keepNext/>
      <w:numPr>
        <w:numId w:val="6"/>
      </w:numPr>
      <w:tabs>
        <w:tab w:val="left" w:pos="567"/>
      </w:tabs>
      <w:spacing w:before="360" w:after="240"/>
      <w:ind w:left="567" w:hanging="567"/>
      <w:outlineLvl w:val="0"/>
    </w:pPr>
    <w:rPr>
      <w:rFonts w:ascii="Arial Gras" w:hAnsi="Arial Gras" w:cs="Arial"/>
      <w:b/>
      <w:bCs/>
      <w:caps/>
      <w:kern w:val="32"/>
      <w:szCs w:val="32"/>
    </w:rPr>
  </w:style>
  <w:style w:type="paragraph" w:styleId="Titre2">
    <w:name w:val="heading 2"/>
    <w:basedOn w:val="Normal"/>
    <w:next w:val="Normal"/>
    <w:autoRedefine/>
    <w:qFormat/>
    <w:rsid w:val="008D269A"/>
    <w:pPr>
      <w:keepNext/>
      <w:numPr>
        <w:ilvl w:val="1"/>
        <w:numId w:val="6"/>
      </w:numPr>
      <w:tabs>
        <w:tab w:val="left" w:pos="709"/>
      </w:tabs>
      <w:spacing w:before="360" w:after="240"/>
      <w:ind w:left="709" w:hanging="709"/>
      <w:outlineLvl w:val="1"/>
    </w:pPr>
    <w:rPr>
      <w:rFonts w:ascii="Arial Gras" w:hAnsi="Arial Gras" w:cs="Arial"/>
      <w:b/>
      <w:caps/>
    </w:rPr>
  </w:style>
  <w:style w:type="paragraph" w:styleId="Titre3">
    <w:name w:val="heading 3"/>
    <w:basedOn w:val="Normal"/>
    <w:next w:val="Normal"/>
    <w:qFormat/>
    <w:rsid w:val="008D269A"/>
    <w:pPr>
      <w:keepNext/>
      <w:numPr>
        <w:ilvl w:val="2"/>
        <w:numId w:val="6"/>
      </w:numPr>
      <w:tabs>
        <w:tab w:val="left" w:pos="851"/>
      </w:tabs>
      <w:spacing w:before="360" w:after="240"/>
      <w:ind w:left="851" w:hanging="851"/>
      <w:outlineLvl w:val="2"/>
    </w:pPr>
    <w:rPr>
      <w:rFonts w:ascii="Arial Gras" w:hAnsi="Arial Gras" w:cs="Arial"/>
      <w:b/>
      <w:bCs/>
      <w:szCs w:val="26"/>
    </w:rPr>
  </w:style>
  <w:style w:type="paragraph" w:styleId="Titre4">
    <w:name w:val="heading 4"/>
    <w:basedOn w:val="Normal"/>
    <w:next w:val="Normal"/>
    <w:qFormat/>
    <w:rsid w:val="008D269A"/>
    <w:pPr>
      <w:keepNext/>
      <w:numPr>
        <w:ilvl w:val="3"/>
        <w:numId w:val="6"/>
      </w:numPr>
      <w:tabs>
        <w:tab w:val="left" w:pos="992"/>
      </w:tabs>
      <w:spacing w:before="360" w:after="240"/>
      <w:ind w:left="992" w:hanging="992"/>
      <w:outlineLvl w:val="3"/>
    </w:pPr>
    <w:rPr>
      <w:rFonts w:ascii="Arial Gras" w:hAnsi="Arial Gras"/>
      <w:b/>
      <w:bCs/>
      <w:szCs w:val="28"/>
    </w:rPr>
  </w:style>
  <w:style w:type="paragraph" w:styleId="Titre5">
    <w:name w:val="heading 5"/>
    <w:basedOn w:val="Normal"/>
    <w:next w:val="Normal"/>
    <w:link w:val="Titre5Car"/>
    <w:unhideWhenUsed/>
    <w:qFormat/>
    <w:rsid w:val="002909BE"/>
    <w:pPr>
      <w:numPr>
        <w:ilvl w:val="4"/>
        <w:numId w:val="6"/>
      </w:numPr>
      <w:tabs>
        <w:tab w:val="left" w:pos="1134"/>
        <w:tab w:val="left" w:pos="1800"/>
      </w:tabs>
      <w:spacing w:before="360" w:after="240"/>
      <w:ind w:left="1134" w:hanging="1134"/>
      <w:outlineLvl w:val="4"/>
    </w:pPr>
    <w:rPr>
      <w:rFonts w:ascii="Arial Gras" w:hAnsi="Arial Gras"/>
      <w:b/>
      <w:bCs/>
      <w:i/>
      <w:iCs/>
      <w:szCs w:val="26"/>
    </w:rPr>
  </w:style>
  <w:style w:type="paragraph" w:styleId="Titre6">
    <w:name w:val="heading 6"/>
    <w:basedOn w:val="Normal"/>
    <w:next w:val="Normal"/>
    <w:rsid w:val="00A3580D"/>
    <w:pPr>
      <w:numPr>
        <w:ilvl w:val="5"/>
        <w:numId w:val="6"/>
      </w:numPr>
      <w:spacing w:before="240" w:after="60"/>
      <w:outlineLvl w:val="5"/>
    </w:pPr>
    <w:rPr>
      <w:b/>
      <w:bCs/>
      <w:sz w:val="22"/>
      <w:szCs w:val="22"/>
    </w:rPr>
  </w:style>
  <w:style w:type="paragraph" w:styleId="Titre7">
    <w:name w:val="heading 7"/>
    <w:basedOn w:val="Normal"/>
    <w:next w:val="Normal"/>
    <w:rsid w:val="00A3580D"/>
    <w:pPr>
      <w:numPr>
        <w:ilvl w:val="6"/>
        <w:numId w:val="6"/>
      </w:numPr>
      <w:spacing w:before="240" w:after="60"/>
      <w:outlineLvl w:val="6"/>
    </w:pPr>
  </w:style>
  <w:style w:type="paragraph" w:styleId="Titre8">
    <w:name w:val="heading 8"/>
    <w:basedOn w:val="Normal"/>
    <w:next w:val="Normal"/>
    <w:rsid w:val="00A3580D"/>
    <w:pPr>
      <w:numPr>
        <w:ilvl w:val="7"/>
        <w:numId w:val="6"/>
      </w:numPr>
      <w:spacing w:before="240" w:after="60"/>
      <w:outlineLvl w:val="7"/>
    </w:pPr>
    <w:rPr>
      <w:i/>
      <w:iCs/>
    </w:rPr>
  </w:style>
  <w:style w:type="paragraph" w:styleId="Titre9">
    <w:name w:val="heading 9"/>
    <w:basedOn w:val="Normal"/>
    <w:next w:val="Normal"/>
    <w:rsid w:val="00A3580D"/>
    <w:pPr>
      <w:numPr>
        <w:ilvl w:val="8"/>
        <w:numId w:val="6"/>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sescocher">
    <w:name w:val="Cases à cocher"/>
    <w:basedOn w:val="Normal"/>
    <w:rsid w:val="008701DD"/>
    <w:pPr>
      <w:spacing w:line="200" w:lineRule="exact"/>
      <w:ind w:left="60"/>
    </w:pPr>
    <w:rPr>
      <w:sz w:val="22"/>
      <w:szCs w:val="20"/>
    </w:rPr>
  </w:style>
  <w:style w:type="paragraph" w:customStyle="1" w:styleId="Dsignation">
    <w:name w:val="Désignation"/>
    <w:basedOn w:val="Normal"/>
    <w:rsid w:val="008701DD"/>
    <w:pPr>
      <w:tabs>
        <w:tab w:val="center" w:pos="4703"/>
        <w:tab w:val="right" w:pos="9406"/>
      </w:tabs>
      <w:spacing w:line="200" w:lineRule="exact"/>
      <w:jc w:val="center"/>
    </w:pPr>
    <w:rPr>
      <w:b/>
      <w:smallCaps/>
      <w:sz w:val="20"/>
      <w:szCs w:val="20"/>
    </w:rPr>
  </w:style>
  <w:style w:type="paragraph" w:customStyle="1" w:styleId="Noformulaire">
    <w:name w:val="No formulaire"/>
    <w:basedOn w:val="Normal"/>
    <w:rsid w:val="008701DD"/>
    <w:pPr>
      <w:spacing w:before="40"/>
    </w:pPr>
    <w:rPr>
      <w:b/>
      <w:sz w:val="12"/>
      <w:szCs w:val="20"/>
    </w:rPr>
  </w:style>
  <w:style w:type="paragraph" w:customStyle="1" w:styleId="Sous-titres">
    <w:name w:val="Sous-titres"/>
    <w:basedOn w:val="Normal"/>
    <w:link w:val="Sous-titresCar"/>
    <w:rsid w:val="008701DD"/>
    <w:pPr>
      <w:tabs>
        <w:tab w:val="right" w:pos="8504"/>
      </w:tabs>
      <w:spacing w:line="200" w:lineRule="exact"/>
      <w:ind w:left="60"/>
    </w:pPr>
    <w:rPr>
      <w:sz w:val="16"/>
      <w:szCs w:val="20"/>
    </w:rPr>
  </w:style>
  <w:style w:type="paragraph" w:customStyle="1" w:styleId="Titres">
    <w:name w:val="Titres"/>
    <w:basedOn w:val="Normal"/>
    <w:rsid w:val="008701DD"/>
    <w:pPr>
      <w:tabs>
        <w:tab w:val="right" w:pos="8504"/>
      </w:tabs>
      <w:spacing w:line="280" w:lineRule="exact"/>
      <w:ind w:right="58"/>
      <w:jc w:val="right"/>
    </w:pPr>
    <w:rPr>
      <w:b/>
      <w:szCs w:val="20"/>
    </w:rPr>
  </w:style>
  <w:style w:type="paragraph" w:customStyle="1" w:styleId="Titressections">
    <w:name w:val="Titres sections"/>
    <w:basedOn w:val="Normal"/>
    <w:rsid w:val="008701DD"/>
    <w:pPr>
      <w:tabs>
        <w:tab w:val="left" w:pos="270"/>
        <w:tab w:val="center" w:pos="4252"/>
        <w:tab w:val="right" w:pos="8504"/>
      </w:tabs>
      <w:spacing w:line="200" w:lineRule="exact"/>
      <w:ind w:left="60"/>
    </w:pPr>
    <w:rPr>
      <w:b/>
      <w:sz w:val="16"/>
      <w:szCs w:val="20"/>
    </w:rPr>
  </w:style>
  <w:style w:type="paragraph" w:customStyle="1" w:styleId="Variables">
    <w:name w:val="Variables"/>
    <w:basedOn w:val="Normal"/>
    <w:rsid w:val="008701DD"/>
    <w:pPr>
      <w:spacing w:line="240" w:lineRule="exact"/>
      <w:ind w:left="60"/>
    </w:pPr>
    <w:rPr>
      <w:szCs w:val="20"/>
    </w:rPr>
  </w:style>
  <w:style w:type="paragraph" w:customStyle="1" w:styleId="Variablescentres">
    <w:name w:val="Variables centrées"/>
    <w:basedOn w:val="Variables"/>
    <w:rsid w:val="008701DD"/>
    <w:pPr>
      <w:ind w:left="0"/>
      <w:jc w:val="center"/>
    </w:pPr>
  </w:style>
  <w:style w:type="paragraph" w:styleId="En-tte">
    <w:name w:val="header"/>
    <w:basedOn w:val="Normal"/>
    <w:link w:val="En-tteCar"/>
    <w:semiHidden/>
    <w:rsid w:val="008701DD"/>
    <w:pPr>
      <w:tabs>
        <w:tab w:val="center" w:pos="4320"/>
        <w:tab w:val="right" w:pos="8640"/>
      </w:tabs>
    </w:pPr>
  </w:style>
  <w:style w:type="paragraph" w:styleId="Pieddepage">
    <w:name w:val="footer"/>
    <w:basedOn w:val="Normal"/>
    <w:link w:val="PieddepageCar"/>
    <w:rsid w:val="008701DD"/>
    <w:pPr>
      <w:tabs>
        <w:tab w:val="center" w:pos="4320"/>
        <w:tab w:val="right" w:pos="8640"/>
      </w:tabs>
    </w:pPr>
  </w:style>
  <w:style w:type="character" w:styleId="Lienhypertexte">
    <w:name w:val="Hyperlink"/>
    <w:uiPriority w:val="99"/>
    <w:rsid w:val="0021335C"/>
    <w:rPr>
      <w:noProof/>
      <w:color w:val="0000FF"/>
      <w:u w:val="single"/>
    </w:rPr>
  </w:style>
  <w:style w:type="character" w:customStyle="1" w:styleId="PieddepageCar">
    <w:name w:val="Pied de page Car"/>
    <w:link w:val="Pieddepage"/>
    <w:rsid w:val="008701DD"/>
    <w:rPr>
      <w:sz w:val="24"/>
      <w:szCs w:val="24"/>
      <w:lang w:val="fr-CA" w:eastAsia="en-US" w:bidi="ar-SA"/>
    </w:rPr>
  </w:style>
  <w:style w:type="paragraph" w:styleId="TM1">
    <w:name w:val="toc 1"/>
    <w:basedOn w:val="Normal"/>
    <w:next w:val="Normal"/>
    <w:autoRedefine/>
    <w:uiPriority w:val="39"/>
    <w:rsid w:val="001D61E5"/>
    <w:pPr>
      <w:tabs>
        <w:tab w:val="left" w:pos="567"/>
        <w:tab w:val="right" w:leader="dot" w:pos="8626"/>
      </w:tabs>
      <w:spacing w:before="160" w:after="100"/>
      <w:ind w:left="567" w:hanging="567"/>
    </w:pPr>
    <w:rPr>
      <w:rFonts w:ascii="Arial Gras" w:hAnsi="Arial Gras"/>
      <w:b/>
      <w:bCs/>
      <w:noProof/>
      <w:szCs w:val="22"/>
    </w:rPr>
  </w:style>
  <w:style w:type="paragraph" w:styleId="TM2">
    <w:name w:val="toc 2"/>
    <w:basedOn w:val="Normal"/>
    <w:next w:val="Normal"/>
    <w:autoRedefine/>
    <w:uiPriority w:val="39"/>
    <w:rsid w:val="00AD7B1A"/>
    <w:pPr>
      <w:tabs>
        <w:tab w:val="left" w:pos="567"/>
        <w:tab w:val="right" w:leader="dot" w:pos="8626"/>
      </w:tabs>
      <w:spacing w:before="100" w:after="100"/>
      <w:ind w:left="567" w:hanging="567"/>
    </w:pPr>
    <w:rPr>
      <w:bCs/>
      <w:noProof/>
      <w:szCs w:val="22"/>
    </w:rPr>
  </w:style>
  <w:style w:type="paragraph" w:styleId="TM3">
    <w:name w:val="toc 3"/>
    <w:basedOn w:val="Normal"/>
    <w:next w:val="Normal"/>
    <w:autoRedefine/>
    <w:uiPriority w:val="39"/>
    <w:rsid w:val="001D61E5"/>
    <w:pPr>
      <w:tabs>
        <w:tab w:val="left" w:pos="851"/>
        <w:tab w:val="right" w:leader="dot" w:pos="8626"/>
      </w:tabs>
      <w:spacing w:before="100" w:after="100"/>
      <w:ind w:left="851" w:hanging="851"/>
    </w:pPr>
    <w:rPr>
      <w:noProof/>
      <w:szCs w:val="22"/>
    </w:rPr>
  </w:style>
  <w:style w:type="paragraph" w:styleId="TM4">
    <w:name w:val="toc 4"/>
    <w:basedOn w:val="Normal"/>
    <w:next w:val="Normal"/>
    <w:autoRedefine/>
    <w:uiPriority w:val="39"/>
    <w:rsid w:val="001D61E5"/>
    <w:pPr>
      <w:tabs>
        <w:tab w:val="left" w:pos="992"/>
        <w:tab w:val="right" w:leader="dot" w:pos="8626"/>
      </w:tabs>
      <w:spacing w:before="100" w:after="100"/>
      <w:ind w:left="992" w:hanging="992"/>
    </w:pPr>
    <w:rPr>
      <w:rFonts w:eastAsiaTheme="minorEastAsia"/>
      <w:noProof/>
      <w:szCs w:val="22"/>
    </w:rPr>
  </w:style>
  <w:style w:type="paragraph" w:styleId="TM5">
    <w:name w:val="toc 5"/>
    <w:basedOn w:val="Normal"/>
    <w:next w:val="Normal"/>
    <w:autoRedefine/>
    <w:uiPriority w:val="39"/>
    <w:rsid w:val="001D61E5"/>
    <w:pPr>
      <w:tabs>
        <w:tab w:val="left" w:pos="1094"/>
        <w:tab w:val="right" w:leader="dot" w:pos="8632"/>
      </w:tabs>
      <w:spacing w:before="100" w:after="100"/>
    </w:pPr>
    <w:rPr>
      <w:szCs w:val="22"/>
    </w:rPr>
  </w:style>
  <w:style w:type="paragraph" w:styleId="TM6">
    <w:name w:val="toc 6"/>
    <w:basedOn w:val="Normal"/>
    <w:next w:val="Normal"/>
    <w:autoRedefine/>
    <w:semiHidden/>
    <w:rsid w:val="00CD74C1"/>
    <w:rPr>
      <w:rFonts w:asciiTheme="minorHAnsi" w:hAnsiTheme="minorHAnsi"/>
      <w:sz w:val="22"/>
      <w:szCs w:val="22"/>
    </w:rPr>
  </w:style>
  <w:style w:type="paragraph" w:styleId="TM7">
    <w:name w:val="toc 7"/>
    <w:basedOn w:val="Normal"/>
    <w:next w:val="Normal"/>
    <w:autoRedefine/>
    <w:semiHidden/>
    <w:rsid w:val="00CD74C1"/>
    <w:rPr>
      <w:rFonts w:asciiTheme="minorHAnsi" w:hAnsiTheme="minorHAnsi"/>
      <w:sz w:val="22"/>
      <w:szCs w:val="22"/>
    </w:rPr>
  </w:style>
  <w:style w:type="paragraph" w:styleId="TM8">
    <w:name w:val="toc 8"/>
    <w:basedOn w:val="Normal"/>
    <w:next w:val="Normal"/>
    <w:autoRedefine/>
    <w:semiHidden/>
    <w:rsid w:val="00CD74C1"/>
    <w:rPr>
      <w:rFonts w:asciiTheme="minorHAnsi" w:hAnsiTheme="minorHAnsi"/>
      <w:sz w:val="22"/>
      <w:szCs w:val="22"/>
    </w:rPr>
  </w:style>
  <w:style w:type="paragraph" w:styleId="TM9">
    <w:name w:val="toc 9"/>
    <w:basedOn w:val="Normal"/>
    <w:next w:val="Normal"/>
    <w:autoRedefine/>
    <w:semiHidden/>
    <w:rsid w:val="00CD74C1"/>
    <w:rPr>
      <w:rFonts w:asciiTheme="minorHAnsi" w:hAnsiTheme="minorHAnsi"/>
      <w:sz w:val="22"/>
      <w:szCs w:val="22"/>
    </w:rPr>
  </w:style>
  <w:style w:type="paragraph" w:styleId="Textedebulles">
    <w:name w:val="Balloon Text"/>
    <w:basedOn w:val="Normal"/>
    <w:semiHidden/>
    <w:rsid w:val="00CD74C1"/>
    <w:rPr>
      <w:rFonts w:ascii="Tahoma" w:hAnsi="Tahoma" w:cs="Tahoma"/>
      <w:sz w:val="16"/>
      <w:szCs w:val="16"/>
    </w:rPr>
  </w:style>
  <w:style w:type="character" w:customStyle="1" w:styleId="En-tteCar">
    <w:name w:val="En-tête Car"/>
    <w:link w:val="En-tte"/>
    <w:rsid w:val="00244E05"/>
    <w:rPr>
      <w:sz w:val="24"/>
      <w:szCs w:val="24"/>
      <w:lang w:val="fr-CA" w:eastAsia="en-US" w:bidi="ar-SA"/>
    </w:rPr>
  </w:style>
  <w:style w:type="character" w:styleId="Numrodepage">
    <w:name w:val="page number"/>
    <w:basedOn w:val="Policepardfaut"/>
    <w:semiHidden/>
    <w:rsid w:val="00D130F3"/>
  </w:style>
  <w:style w:type="character" w:customStyle="1" w:styleId="CarCar7">
    <w:name w:val="Car Car7"/>
    <w:rsid w:val="00D130F3"/>
    <w:rPr>
      <w:rFonts w:ascii="Arial" w:hAnsi="Arial"/>
      <w:sz w:val="24"/>
    </w:rPr>
  </w:style>
  <w:style w:type="table" w:styleId="Grilledutableau">
    <w:name w:val="Table Grid"/>
    <w:basedOn w:val="TableauNormal"/>
    <w:rsid w:val="00830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83087E"/>
    <w:rPr>
      <w:sz w:val="16"/>
      <w:szCs w:val="16"/>
    </w:rPr>
  </w:style>
  <w:style w:type="paragraph" w:styleId="Commentaire">
    <w:name w:val="annotation text"/>
    <w:basedOn w:val="Normal"/>
    <w:link w:val="CommentaireCar"/>
    <w:semiHidden/>
    <w:rsid w:val="0083087E"/>
    <w:rPr>
      <w:sz w:val="20"/>
      <w:szCs w:val="20"/>
    </w:rPr>
  </w:style>
  <w:style w:type="paragraph" w:customStyle="1" w:styleId="Titre2Gras">
    <w:name w:val="Titre 2 + Gras"/>
    <w:basedOn w:val="Normal"/>
    <w:rsid w:val="00A3580D"/>
  </w:style>
  <w:style w:type="paragraph" w:customStyle="1" w:styleId="Masqu">
    <w:name w:val="Masqué"/>
    <w:basedOn w:val="Normal"/>
    <w:link w:val="MasquCar"/>
    <w:rsid w:val="00C74FD6"/>
    <w:pPr>
      <w:shd w:val="clear" w:color="auto" w:fill="C0C0C0"/>
      <w:spacing w:before="60" w:after="60"/>
    </w:pPr>
    <w:rPr>
      <w:vanish/>
      <w:color w:val="0000FF"/>
    </w:rPr>
  </w:style>
  <w:style w:type="character" w:customStyle="1" w:styleId="MasquCar">
    <w:name w:val="Masqué Car"/>
    <w:link w:val="Masqu"/>
    <w:rsid w:val="00C74FD6"/>
    <w:rPr>
      <w:rFonts w:ascii="Arial" w:hAnsi="Arial"/>
      <w:vanish/>
      <w:color w:val="0000FF"/>
      <w:sz w:val="24"/>
      <w:szCs w:val="24"/>
      <w:lang w:val="fr-CA" w:eastAsia="fr-CA" w:bidi="ar-SA"/>
    </w:rPr>
  </w:style>
  <w:style w:type="character" w:styleId="Lienhypertextesuivivisit">
    <w:name w:val="FollowedHyperlink"/>
    <w:rsid w:val="00D164A9"/>
    <w:rPr>
      <w:color w:val="800080"/>
      <w:u w:val="single"/>
    </w:rPr>
  </w:style>
  <w:style w:type="paragraph" w:customStyle="1" w:styleId="Corps-texte">
    <w:name w:val="Corps-texte"/>
    <w:basedOn w:val="Normal"/>
    <w:link w:val="Corps-texteCar"/>
    <w:semiHidden/>
    <w:rsid w:val="005579FE"/>
    <w:pPr>
      <w:spacing w:after="100" w:afterAutospacing="1"/>
    </w:pPr>
    <w:rPr>
      <w:rFonts w:cs="Arial"/>
      <w:bCs/>
    </w:rPr>
  </w:style>
  <w:style w:type="character" w:customStyle="1" w:styleId="Corps-texteCar">
    <w:name w:val="Corps-texte Car"/>
    <w:link w:val="Corps-texte"/>
    <w:rsid w:val="005579FE"/>
    <w:rPr>
      <w:rFonts w:ascii="Arial" w:hAnsi="Arial" w:cs="Arial"/>
      <w:bCs/>
      <w:sz w:val="24"/>
      <w:szCs w:val="24"/>
      <w:lang w:val="fr-CA" w:eastAsia="fr-CA" w:bidi="ar-SA"/>
    </w:rPr>
  </w:style>
  <w:style w:type="character" w:customStyle="1" w:styleId="CarCar2">
    <w:name w:val="Car Car2"/>
    <w:semiHidden/>
    <w:rsid w:val="00E858AC"/>
    <w:rPr>
      <w:sz w:val="24"/>
      <w:szCs w:val="24"/>
      <w:lang w:eastAsia="en-US"/>
    </w:rPr>
  </w:style>
  <w:style w:type="character" w:customStyle="1" w:styleId="CarCar1">
    <w:name w:val="Car Car1"/>
    <w:rsid w:val="00E858AC"/>
    <w:rPr>
      <w:sz w:val="24"/>
      <w:szCs w:val="24"/>
      <w:lang w:eastAsia="en-US"/>
    </w:rPr>
  </w:style>
  <w:style w:type="paragraph" w:styleId="Sansinterligne">
    <w:name w:val="No Spacing"/>
    <w:rsid w:val="00E858AC"/>
    <w:rPr>
      <w:lang w:eastAsia="en-US"/>
    </w:rPr>
  </w:style>
  <w:style w:type="paragraph" w:customStyle="1" w:styleId="Style1">
    <w:name w:val="Style1"/>
    <w:basedOn w:val="Normal"/>
    <w:link w:val="Style1Car"/>
    <w:rsid w:val="00671E75"/>
    <w:pPr>
      <w:spacing w:before="100" w:beforeAutospacing="1" w:after="100" w:afterAutospacing="1"/>
    </w:pPr>
    <w:rPr>
      <w:rFonts w:cs="Arial"/>
      <w:bCs/>
    </w:rPr>
  </w:style>
  <w:style w:type="character" w:customStyle="1" w:styleId="Style1Car">
    <w:name w:val="Style1 Car"/>
    <w:link w:val="Style1"/>
    <w:semiHidden/>
    <w:locked/>
    <w:rsid w:val="00671E75"/>
    <w:rPr>
      <w:rFonts w:ascii="Arial" w:hAnsi="Arial" w:cs="Arial"/>
      <w:bCs/>
      <w:sz w:val="24"/>
      <w:szCs w:val="24"/>
    </w:rPr>
  </w:style>
  <w:style w:type="paragraph" w:customStyle="1" w:styleId="Texte1">
    <w:name w:val="Texte 1"/>
    <w:basedOn w:val="Normal"/>
    <w:link w:val="Texte1Car"/>
    <w:rsid w:val="00A45E06"/>
    <w:rPr>
      <w:rFonts w:ascii="Arial Narrow" w:hAnsi="Arial Narrow"/>
      <w:szCs w:val="20"/>
    </w:rPr>
  </w:style>
  <w:style w:type="character" w:customStyle="1" w:styleId="Texte1Car">
    <w:name w:val="Texte 1 Car"/>
    <w:link w:val="Texte1"/>
    <w:rsid w:val="00A45E06"/>
    <w:rPr>
      <w:rFonts w:ascii="Arial Narrow" w:hAnsi="Arial Narrow"/>
      <w:sz w:val="24"/>
    </w:rPr>
  </w:style>
  <w:style w:type="character" w:customStyle="1" w:styleId="Titre5Car">
    <w:name w:val="Titre 5 Car"/>
    <w:link w:val="Titre5"/>
    <w:rsid w:val="002909BE"/>
    <w:rPr>
      <w:rFonts w:ascii="Arial Gras" w:hAnsi="Arial Gras"/>
      <w:b/>
      <w:bCs/>
      <w:i/>
      <w:iCs/>
      <w:sz w:val="24"/>
      <w:szCs w:val="26"/>
      <w:lang w:eastAsia="en-US"/>
    </w:rPr>
  </w:style>
  <w:style w:type="character" w:customStyle="1" w:styleId="Titre1Car">
    <w:name w:val="Titre 1 Car"/>
    <w:link w:val="Titre1"/>
    <w:rsid w:val="008D269A"/>
    <w:rPr>
      <w:rFonts w:ascii="Arial Gras" w:hAnsi="Arial Gras" w:cs="Arial"/>
      <w:b/>
      <w:bCs/>
      <w:caps/>
      <w:kern w:val="32"/>
      <w:szCs w:val="32"/>
    </w:rPr>
  </w:style>
  <w:style w:type="paragraph" w:styleId="Paragraphedeliste">
    <w:name w:val="List Paragraph"/>
    <w:basedOn w:val="Normal"/>
    <w:link w:val="ParagraphedelisteCar"/>
    <w:uiPriority w:val="34"/>
    <w:rsid w:val="00CA27DE"/>
    <w:pPr>
      <w:ind w:left="720"/>
      <w:contextualSpacing/>
    </w:pPr>
  </w:style>
  <w:style w:type="paragraph" w:styleId="En-ttedetabledesmatires">
    <w:name w:val="TOC Heading"/>
    <w:basedOn w:val="Titre1"/>
    <w:next w:val="Normal"/>
    <w:uiPriority w:val="39"/>
    <w:unhideWhenUsed/>
    <w:rsid w:val="005B3192"/>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StyleTM2Avant18ptAprs12pt">
    <w:name w:val="Style TM 2 + Avant : 18 pt Après : 12 pt"/>
    <w:basedOn w:val="TM2"/>
    <w:rsid w:val="004548D6"/>
    <w:rPr>
      <w:szCs w:val="20"/>
    </w:rPr>
  </w:style>
  <w:style w:type="character" w:styleId="Textedelespacerserv">
    <w:name w:val="Placeholder Text"/>
    <w:basedOn w:val="Policepardfaut"/>
    <w:uiPriority w:val="99"/>
    <w:semiHidden/>
    <w:rsid w:val="00F82E07"/>
    <w:rPr>
      <w:color w:val="808080"/>
    </w:rPr>
  </w:style>
  <w:style w:type="paragraph" w:customStyle="1" w:styleId="NoProjet">
    <w:name w:val="NoProjet"/>
    <w:basedOn w:val="Sous-titres"/>
    <w:link w:val="NoProjetCar"/>
    <w:rsid w:val="00664E5C"/>
    <w:pPr>
      <w:tabs>
        <w:tab w:val="left" w:pos="366"/>
      </w:tabs>
      <w:ind w:left="120"/>
    </w:pPr>
    <w:rPr>
      <w:rFonts w:cs="Arial"/>
      <w:bCs/>
      <w:sz w:val="20"/>
    </w:rPr>
  </w:style>
  <w:style w:type="paragraph" w:customStyle="1" w:styleId="NoDossier">
    <w:name w:val="NoDossier"/>
    <w:basedOn w:val="Sous-titres"/>
    <w:link w:val="NoDossierCar"/>
    <w:rsid w:val="00664E5C"/>
    <w:pPr>
      <w:tabs>
        <w:tab w:val="left" w:pos="366"/>
      </w:tabs>
      <w:ind w:left="120"/>
    </w:pPr>
    <w:rPr>
      <w:rFonts w:cs="Arial"/>
      <w:bCs/>
      <w:sz w:val="20"/>
    </w:rPr>
  </w:style>
  <w:style w:type="character" w:customStyle="1" w:styleId="Sous-titresCar">
    <w:name w:val="Sous-titres Car"/>
    <w:basedOn w:val="Policepardfaut"/>
    <w:link w:val="Sous-titres"/>
    <w:rsid w:val="00664E5C"/>
    <w:rPr>
      <w:rFonts w:ascii="Arial" w:hAnsi="Arial"/>
      <w:sz w:val="16"/>
      <w:lang w:eastAsia="en-US"/>
    </w:rPr>
  </w:style>
  <w:style w:type="character" w:customStyle="1" w:styleId="NoProjetCar">
    <w:name w:val="NoProjet Car"/>
    <w:basedOn w:val="Sous-titresCar"/>
    <w:link w:val="NoProjet"/>
    <w:rsid w:val="00664E5C"/>
    <w:rPr>
      <w:rFonts w:ascii="Arial" w:hAnsi="Arial" w:cs="Arial"/>
      <w:bCs/>
      <w:sz w:val="16"/>
      <w:lang w:eastAsia="en-US"/>
    </w:rPr>
  </w:style>
  <w:style w:type="character" w:customStyle="1" w:styleId="NoDossierCar">
    <w:name w:val="NoDossier Car"/>
    <w:basedOn w:val="Sous-titresCar"/>
    <w:link w:val="NoDossier"/>
    <w:rsid w:val="00664E5C"/>
    <w:rPr>
      <w:rFonts w:ascii="Arial" w:hAnsi="Arial" w:cs="Arial"/>
      <w:bCs/>
      <w:sz w:val="16"/>
      <w:lang w:eastAsia="en-US"/>
    </w:rPr>
  </w:style>
  <w:style w:type="paragraph" w:customStyle="1" w:styleId="NoDoc">
    <w:name w:val="NoDoc"/>
    <w:basedOn w:val="Sous-titres"/>
    <w:link w:val="NoDocCar"/>
    <w:rsid w:val="001E0FB4"/>
    <w:pPr>
      <w:tabs>
        <w:tab w:val="left" w:pos="366"/>
      </w:tabs>
      <w:ind w:left="120"/>
    </w:pPr>
    <w:rPr>
      <w:rFonts w:cs="Arial"/>
      <w:bCs/>
      <w:noProof/>
      <w:sz w:val="20"/>
    </w:rPr>
  </w:style>
  <w:style w:type="character" w:customStyle="1" w:styleId="NoDocCar">
    <w:name w:val="NoDoc Car"/>
    <w:basedOn w:val="Sous-titresCar"/>
    <w:link w:val="NoDoc"/>
    <w:rsid w:val="001E0FB4"/>
    <w:rPr>
      <w:rFonts w:ascii="Arial" w:hAnsi="Arial" w:cs="Arial"/>
      <w:bCs/>
      <w:noProof/>
      <w:sz w:val="16"/>
      <w:lang w:eastAsia="en-US"/>
    </w:rPr>
  </w:style>
  <w:style w:type="paragraph" w:styleId="Objetducommentaire">
    <w:name w:val="annotation subject"/>
    <w:basedOn w:val="Commentaire"/>
    <w:next w:val="Commentaire"/>
    <w:link w:val="ObjetducommentaireCar"/>
    <w:rsid w:val="00346C34"/>
    <w:rPr>
      <w:b/>
      <w:bCs/>
      <w:lang w:eastAsia="en-US"/>
    </w:rPr>
  </w:style>
  <w:style w:type="character" w:customStyle="1" w:styleId="CommentaireCar">
    <w:name w:val="Commentaire Car"/>
    <w:basedOn w:val="Policepardfaut"/>
    <w:link w:val="Commentaire"/>
    <w:semiHidden/>
    <w:rsid w:val="00346C34"/>
  </w:style>
  <w:style w:type="character" w:customStyle="1" w:styleId="ObjetducommentaireCar">
    <w:name w:val="Objet du commentaire Car"/>
    <w:basedOn w:val="CommentaireCar"/>
    <w:link w:val="Objetducommentaire"/>
    <w:rsid w:val="00346C34"/>
    <w:rPr>
      <w:b/>
      <w:bCs/>
      <w:lang w:eastAsia="en-US"/>
    </w:rPr>
  </w:style>
  <w:style w:type="paragraph" w:styleId="Index1">
    <w:name w:val="index 1"/>
    <w:basedOn w:val="Normal"/>
    <w:next w:val="Normal"/>
    <w:autoRedefine/>
    <w:rsid w:val="00346C34"/>
    <w:pPr>
      <w:ind w:left="220" w:hanging="220"/>
    </w:pPr>
    <w:rPr>
      <w:szCs w:val="21"/>
      <w:lang w:val="fr-FR" w:eastAsia="fr-FR"/>
    </w:rPr>
  </w:style>
  <w:style w:type="paragraph" w:customStyle="1" w:styleId="StyleTitre4Italique">
    <w:name w:val="Style Titre 4 + Italique"/>
    <w:basedOn w:val="Titre4"/>
    <w:rsid w:val="00577A14"/>
    <w:rPr>
      <w:iCs/>
    </w:rPr>
  </w:style>
  <w:style w:type="paragraph" w:customStyle="1" w:styleId="StyleTitre4Italique1">
    <w:name w:val="Style Titre 4 + Italique1"/>
    <w:basedOn w:val="Titre4"/>
    <w:rsid w:val="002547EC"/>
    <w:rPr>
      <w:b w:val="0"/>
      <w:iCs/>
    </w:rPr>
  </w:style>
  <w:style w:type="paragraph" w:customStyle="1" w:styleId="PieddepageDT">
    <w:name w:val="Pied de page DT"/>
    <w:basedOn w:val="Normal"/>
    <w:rsid w:val="00243F16"/>
    <w:pPr>
      <w:jc w:val="center"/>
    </w:pPr>
    <w:rPr>
      <w:sz w:val="20"/>
      <w:szCs w:val="20"/>
    </w:rPr>
  </w:style>
  <w:style w:type="paragraph" w:customStyle="1" w:styleId="Piedpagemasqu">
    <w:name w:val="Pied page masqué"/>
    <w:basedOn w:val="Normal"/>
    <w:link w:val="PiedpagemasquCar"/>
    <w:rsid w:val="00243F16"/>
    <w:rPr>
      <w:rFonts w:cs="Arial"/>
      <w:vanish/>
      <w:color w:val="0000FF"/>
      <w:sz w:val="20"/>
      <w:szCs w:val="20"/>
    </w:rPr>
  </w:style>
  <w:style w:type="character" w:customStyle="1" w:styleId="PiedpagemasquCar">
    <w:name w:val="Pied page masqué Car"/>
    <w:basedOn w:val="Policepardfaut"/>
    <w:link w:val="Piedpagemasqu"/>
    <w:rsid w:val="00243F16"/>
    <w:rPr>
      <w:rFonts w:ascii="Arial" w:hAnsi="Arial" w:cs="Arial"/>
      <w:vanish/>
      <w:color w:val="0000FF"/>
    </w:rPr>
  </w:style>
  <w:style w:type="paragraph" w:customStyle="1" w:styleId="Paragraphe">
    <w:name w:val="Paragraphe"/>
    <w:basedOn w:val="Normal"/>
    <w:autoRedefine/>
    <w:qFormat/>
    <w:rsid w:val="00907C06"/>
  </w:style>
  <w:style w:type="paragraph" w:customStyle="1" w:styleId="Entte">
    <w:name w:val="En tête"/>
    <w:basedOn w:val="Normal"/>
    <w:link w:val="EntteCar"/>
    <w:rsid w:val="00A620E2"/>
  </w:style>
  <w:style w:type="character" w:customStyle="1" w:styleId="EntteCar">
    <w:name w:val="En tête Car"/>
    <w:basedOn w:val="Policepardfaut"/>
    <w:link w:val="Entte"/>
    <w:rsid w:val="00A620E2"/>
    <w:rPr>
      <w:rFonts w:ascii="Arial" w:hAnsi="Arial"/>
      <w:sz w:val="24"/>
      <w:szCs w:val="24"/>
    </w:rPr>
  </w:style>
  <w:style w:type="paragraph" w:customStyle="1" w:styleId="TitretabledesmatiresIllustrations">
    <w:name w:val="Titre table des matières/Illustrations"/>
    <w:basedOn w:val="Normal"/>
    <w:rsid w:val="00A620E2"/>
    <w:pPr>
      <w:jc w:val="center"/>
    </w:pPr>
    <w:rPr>
      <w:rFonts w:ascii="Arial Gras" w:hAnsi="Arial Gras"/>
      <w:b/>
      <w:caps/>
      <w:u w:val="single"/>
    </w:rPr>
  </w:style>
  <w:style w:type="paragraph" w:customStyle="1" w:styleId="ArticleDescriptionPagetables">
    <w:name w:val="Article/Description/Page (tables)"/>
    <w:basedOn w:val="Normal"/>
    <w:rsid w:val="00A620E2"/>
    <w:pPr>
      <w:pBdr>
        <w:top w:val="double" w:sz="6" w:space="1" w:color="auto"/>
        <w:bottom w:val="double" w:sz="6" w:space="1" w:color="auto"/>
      </w:pBdr>
      <w:tabs>
        <w:tab w:val="center" w:pos="4411"/>
        <w:tab w:val="right" w:pos="8641"/>
      </w:tabs>
      <w:jc w:val="center"/>
    </w:pPr>
    <w:rPr>
      <w:b/>
      <w:bCs/>
      <w:szCs w:val="20"/>
    </w:rPr>
  </w:style>
  <w:style w:type="paragraph" w:customStyle="1" w:styleId="Textemasqubleu">
    <w:name w:val="Texte masqué bleu"/>
    <w:basedOn w:val="Masqu"/>
    <w:link w:val="TextemasqubleuCar"/>
    <w:autoRedefine/>
    <w:qFormat/>
    <w:rsid w:val="00952653"/>
    <w:pPr>
      <w:shd w:val="clear" w:color="auto" w:fill="D9D9D9" w:themeFill="background1" w:themeFillShade="D9"/>
      <w:spacing w:before="120" w:after="120"/>
    </w:pPr>
    <w:rPr>
      <w:rFonts w:cs="Arial"/>
    </w:rPr>
  </w:style>
  <w:style w:type="character" w:customStyle="1" w:styleId="TextemasqubleuCar">
    <w:name w:val="Texte masqué bleu Car"/>
    <w:basedOn w:val="MasquCar"/>
    <w:link w:val="Textemasqubleu"/>
    <w:rsid w:val="00952653"/>
    <w:rPr>
      <w:rFonts w:ascii="Arial" w:hAnsi="Arial" w:cs="Arial"/>
      <w:vanish/>
      <w:color w:val="0000FF"/>
      <w:sz w:val="24"/>
      <w:szCs w:val="24"/>
      <w:shd w:val="clear" w:color="auto" w:fill="D9D9D9" w:themeFill="background1" w:themeFillShade="D9"/>
      <w:lang w:val="fr-CA" w:eastAsia="fr-CA" w:bidi="ar-SA"/>
    </w:rPr>
  </w:style>
  <w:style w:type="paragraph" w:customStyle="1" w:styleId="Textemasqurouge">
    <w:name w:val="Texte masqué rouge"/>
    <w:basedOn w:val="Textemasqubleu"/>
    <w:link w:val="TextemasqurougeCar"/>
    <w:autoRedefine/>
    <w:qFormat/>
    <w:rsid w:val="006903F4"/>
    <w:rPr>
      <w:color w:val="C00000"/>
    </w:rPr>
  </w:style>
  <w:style w:type="character" w:customStyle="1" w:styleId="TextemasqurougeCar">
    <w:name w:val="Texte masqué rouge Car"/>
    <w:basedOn w:val="TextemasqubleuCar"/>
    <w:link w:val="Textemasqurouge"/>
    <w:rsid w:val="006903F4"/>
    <w:rPr>
      <w:rFonts w:ascii="Arial" w:hAnsi="Arial" w:cs="Arial"/>
      <w:vanish/>
      <w:color w:val="C00000"/>
      <w:sz w:val="24"/>
      <w:szCs w:val="24"/>
      <w:shd w:val="clear" w:color="auto" w:fill="D9D9D9" w:themeFill="background1" w:themeFillShade="D9"/>
      <w:lang w:val="fr-CA" w:eastAsia="fr-CA" w:bidi="ar-SA"/>
    </w:rPr>
  </w:style>
  <w:style w:type="paragraph" w:customStyle="1" w:styleId="Textevert">
    <w:name w:val="Texte vert"/>
    <w:basedOn w:val="Normal"/>
    <w:autoRedefine/>
    <w:qFormat/>
    <w:rsid w:val="003412D4"/>
    <w:pPr>
      <w:shd w:val="clear" w:color="auto" w:fill="92D050"/>
    </w:pPr>
  </w:style>
  <w:style w:type="paragraph" w:customStyle="1" w:styleId="Textemasqugras">
    <w:name w:val="Texte masqué gras"/>
    <w:basedOn w:val="Textemasqubleu"/>
    <w:autoRedefine/>
    <w:qFormat/>
    <w:rsid w:val="003412D4"/>
    <w:pPr>
      <w:spacing w:before="360" w:after="240"/>
    </w:pPr>
    <w:rPr>
      <w:b/>
    </w:rPr>
  </w:style>
  <w:style w:type="paragraph" w:customStyle="1" w:styleId="Textemasqupuce">
    <w:name w:val="Texte masqué puce"/>
    <w:basedOn w:val="Textemasqubleu"/>
    <w:autoRedefine/>
    <w:qFormat/>
    <w:rsid w:val="00FC0883"/>
    <w:pPr>
      <w:numPr>
        <w:numId w:val="9"/>
      </w:numPr>
      <w:tabs>
        <w:tab w:val="num" w:pos="360"/>
      </w:tabs>
      <w:ind w:left="357" w:hanging="357"/>
    </w:pPr>
  </w:style>
  <w:style w:type="paragraph" w:customStyle="1" w:styleId="Textemasqumodifications">
    <w:name w:val="Texte masqué modifications"/>
    <w:basedOn w:val="Textemasqubleu"/>
    <w:link w:val="TextemasqumodificationsCar"/>
    <w:autoRedefine/>
    <w:qFormat/>
    <w:rsid w:val="00017393"/>
    <w:pPr>
      <w:shd w:val="clear" w:color="auto" w:fill="FBD4B4" w:themeFill="accent6" w:themeFillTint="66"/>
    </w:pPr>
  </w:style>
  <w:style w:type="character" w:customStyle="1" w:styleId="TextemasqumodificationsCar">
    <w:name w:val="Texte masqué modifications Car"/>
    <w:basedOn w:val="TextemasqubleuCar"/>
    <w:link w:val="Textemasqumodifications"/>
    <w:rsid w:val="00017393"/>
    <w:rPr>
      <w:rFonts w:ascii="Arial" w:hAnsi="Arial" w:cs="Arial"/>
      <w:vanish/>
      <w:color w:val="0000FF"/>
      <w:sz w:val="24"/>
      <w:szCs w:val="24"/>
      <w:shd w:val="clear" w:color="auto" w:fill="FBD4B4" w:themeFill="accent6" w:themeFillTint="66"/>
      <w:lang w:val="fr-CA" w:eastAsia="fr-CA" w:bidi="ar-SA"/>
    </w:rPr>
  </w:style>
  <w:style w:type="paragraph" w:customStyle="1" w:styleId="Puce">
    <w:name w:val="Puce"/>
    <w:basedOn w:val="Paragraphedeliste"/>
    <w:link w:val="PuceCar"/>
    <w:autoRedefine/>
    <w:qFormat/>
    <w:rsid w:val="00A14F56"/>
    <w:pPr>
      <w:numPr>
        <w:numId w:val="19"/>
      </w:numPr>
      <w:ind w:left="426" w:hanging="284"/>
      <w:contextualSpacing w:val="0"/>
    </w:pPr>
  </w:style>
  <w:style w:type="paragraph" w:customStyle="1" w:styleId="Titreannexes">
    <w:name w:val="Titre annexes"/>
    <w:basedOn w:val="Normal"/>
    <w:autoRedefine/>
    <w:qFormat/>
    <w:rsid w:val="008A139D"/>
    <w:pPr>
      <w:framePr w:hSpace="142" w:wrap="around" w:hAnchor="margin" w:xAlign="center" w:y="-419"/>
      <w:spacing w:after="200"/>
    </w:pPr>
    <w:rPr>
      <w:rFonts w:ascii="Arial Gras" w:hAnsi="Arial Gras" w:cs="Arial"/>
      <w:b/>
      <w:bCs/>
      <w:szCs w:val="20"/>
    </w:rPr>
  </w:style>
  <w:style w:type="paragraph" w:styleId="Lgende">
    <w:name w:val="caption"/>
    <w:basedOn w:val="Normal"/>
    <w:next w:val="Normal"/>
    <w:link w:val="LgendeCar"/>
    <w:unhideWhenUsed/>
    <w:rsid w:val="00D50B36"/>
    <w:pPr>
      <w:spacing w:after="200"/>
    </w:pPr>
    <w:rPr>
      <w:i/>
      <w:iCs/>
      <w:color w:val="1F497D" w:themeColor="text2"/>
      <w:sz w:val="18"/>
      <w:szCs w:val="18"/>
    </w:rPr>
  </w:style>
  <w:style w:type="paragraph" w:styleId="Tabledesillustrations">
    <w:name w:val="table of figures"/>
    <w:basedOn w:val="Normal"/>
    <w:next w:val="Normal"/>
    <w:uiPriority w:val="99"/>
    <w:unhideWhenUsed/>
    <w:rsid w:val="00EB22A3"/>
  </w:style>
  <w:style w:type="paragraph" w:styleId="Rvision">
    <w:name w:val="Revision"/>
    <w:hidden/>
    <w:uiPriority w:val="99"/>
    <w:semiHidden/>
    <w:rsid w:val="00B7017B"/>
    <w:rPr>
      <w:lang w:eastAsia="en-US"/>
    </w:rPr>
  </w:style>
  <w:style w:type="paragraph" w:styleId="Corpsdetexte">
    <w:name w:val="Body Text"/>
    <w:basedOn w:val="Normal"/>
    <w:link w:val="CorpsdetexteCar"/>
    <w:rsid w:val="00601D9B"/>
    <w:pPr>
      <w:keepLines/>
    </w:pPr>
    <w:rPr>
      <w:szCs w:val="20"/>
      <w:lang w:eastAsia="fr-FR"/>
    </w:rPr>
  </w:style>
  <w:style w:type="character" w:customStyle="1" w:styleId="CorpsdetexteCar">
    <w:name w:val="Corps de texte Car"/>
    <w:basedOn w:val="Policepardfaut"/>
    <w:link w:val="Corpsdetexte"/>
    <w:rsid w:val="00601D9B"/>
    <w:rPr>
      <w:rFonts w:ascii="Arial" w:hAnsi="Arial"/>
      <w:sz w:val="24"/>
      <w:lang w:eastAsia="fr-FR"/>
    </w:rPr>
  </w:style>
  <w:style w:type="paragraph" w:customStyle="1" w:styleId="Style6">
    <w:name w:val="Style6"/>
    <w:basedOn w:val="Normal"/>
    <w:rsid w:val="00601D9B"/>
    <w:pPr>
      <w:keepLines/>
      <w:numPr>
        <w:numId w:val="13"/>
      </w:numPr>
      <w:tabs>
        <w:tab w:val="clear" w:pos="360"/>
        <w:tab w:val="left" w:pos="922"/>
      </w:tabs>
      <w:ind w:left="922" w:hanging="425"/>
    </w:pPr>
    <w:rPr>
      <w:kern w:val="1"/>
      <w:sz w:val="20"/>
      <w:szCs w:val="20"/>
      <w:lang w:eastAsia="fr-FR"/>
    </w:rPr>
  </w:style>
  <w:style w:type="paragraph" w:styleId="Corpsdetexte2">
    <w:name w:val="Body Text 2"/>
    <w:basedOn w:val="Normal"/>
    <w:link w:val="Corpsdetexte2Car"/>
    <w:semiHidden/>
    <w:unhideWhenUsed/>
    <w:rsid w:val="00601D9B"/>
    <w:pPr>
      <w:spacing w:line="480" w:lineRule="auto"/>
    </w:pPr>
  </w:style>
  <w:style w:type="character" w:customStyle="1" w:styleId="Corpsdetexte2Car">
    <w:name w:val="Corps de texte 2 Car"/>
    <w:basedOn w:val="Policepardfaut"/>
    <w:link w:val="Corpsdetexte2"/>
    <w:semiHidden/>
    <w:rsid w:val="00601D9B"/>
    <w:rPr>
      <w:sz w:val="24"/>
      <w:szCs w:val="24"/>
      <w:lang w:eastAsia="en-US"/>
    </w:rPr>
  </w:style>
  <w:style w:type="character" w:styleId="Mentionnonrsolue">
    <w:name w:val="Unresolved Mention"/>
    <w:basedOn w:val="Policepardfaut"/>
    <w:uiPriority w:val="99"/>
    <w:semiHidden/>
    <w:unhideWhenUsed/>
    <w:rsid w:val="00C34E87"/>
    <w:rPr>
      <w:color w:val="605E5C"/>
      <w:shd w:val="clear" w:color="auto" w:fill="E1DFDD"/>
    </w:rPr>
  </w:style>
  <w:style w:type="paragraph" w:customStyle="1" w:styleId="tableaucentr">
    <w:name w:val="tableau centré"/>
    <w:basedOn w:val="Normal"/>
    <w:rsid w:val="00F6757C"/>
    <w:pPr>
      <w:keepLines/>
      <w:tabs>
        <w:tab w:val="left" w:pos="706"/>
      </w:tabs>
      <w:spacing w:before="60" w:after="60"/>
      <w:jc w:val="center"/>
    </w:pPr>
    <w:rPr>
      <w:kern w:val="16"/>
      <w:sz w:val="20"/>
      <w:szCs w:val="20"/>
      <w:lang w:eastAsia="fr-FR"/>
    </w:rPr>
  </w:style>
  <w:style w:type="paragraph" w:customStyle="1" w:styleId="Tableaux">
    <w:name w:val="Tableaux"/>
    <w:basedOn w:val="Lgende"/>
    <w:link w:val="TableauxCar"/>
    <w:qFormat/>
    <w:rsid w:val="00B50811"/>
    <w:pPr>
      <w:spacing w:before="240"/>
      <w:jc w:val="center"/>
    </w:pPr>
    <w:rPr>
      <w:rFonts w:cs="Arial"/>
      <w:bCs/>
      <w:color w:val="auto"/>
      <w:sz w:val="24"/>
      <w:szCs w:val="24"/>
    </w:rPr>
  </w:style>
  <w:style w:type="character" w:customStyle="1" w:styleId="LgendeCar">
    <w:name w:val="Légende Car"/>
    <w:basedOn w:val="Policepardfaut"/>
    <w:link w:val="Lgende"/>
    <w:rsid w:val="009B3824"/>
    <w:rPr>
      <w:i/>
      <w:iCs/>
      <w:color w:val="1F497D" w:themeColor="text2"/>
      <w:sz w:val="18"/>
      <w:szCs w:val="18"/>
      <w:lang w:eastAsia="en-US"/>
    </w:rPr>
  </w:style>
  <w:style w:type="character" w:customStyle="1" w:styleId="TableauxCar">
    <w:name w:val="Tableaux Car"/>
    <w:basedOn w:val="LgendeCar"/>
    <w:link w:val="Tableaux"/>
    <w:rsid w:val="00B50811"/>
    <w:rPr>
      <w:rFonts w:ascii="Arial" w:hAnsi="Arial" w:cs="Arial"/>
      <w:bCs/>
      <w:i/>
      <w:iCs/>
      <w:color w:val="1F497D" w:themeColor="text2"/>
      <w:sz w:val="24"/>
      <w:szCs w:val="24"/>
      <w:lang w:eastAsia="en-US"/>
    </w:rPr>
  </w:style>
  <w:style w:type="paragraph" w:customStyle="1" w:styleId="normal0">
    <w:name w:val="normal :"/>
    <w:basedOn w:val="Normal"/>
    <w:rsid w:val="00461E1D"/>
    <w:pPr>
      <w:keepNext/>
      <w:keepLines/>
      <w:spacing w:after="60"/>
    </w:pPr>
    <w:rPr>
      <w:sz w:val="20"/>
      <w:szCs w:val="20"/>
      <w:lang w:val="fr-FR" w:eastAsia="fr-FR"/>
    </w:rPr>
  </w:style>
  <w:style w:type="paragraph" w:customStyle="1" w:styleId="Pucenumro">
    <w:name w:val="Puce numéro"/>
    <w:basedOn w:val="Puce"/>
    <w:link w:val="PucenumroCar"/>
    <w:autoRedefine/>
    <w:qFormat/>
    <w:rsid w:val="00A14F56"/>
    <w:pPr>
      <w:numPr>
        <w:numId w:val="28"/>
      </w:numPr>
      <w:ind w:left="426" w:hanging="284"/>
    </w:pPr>
  </w:style>
  <w:style w:type="character" w:customStyle="1" w:styleId="ParagraphedelisteCar">
    <w:name w:val="Paragraphe de liste Car"/>
    <w:basedOn w:val="Policepardfaut"/>
    <w:link w:val="Paragraphedeliste"/>
    <w:uiPriority w:val="34"/>
    <w:rsid w:val="00DF433D"/>
    <w:rPr>
      <w:rFonts w:ascii="Arial" w:hAnsi="Arial"/>
      <w:sz w:val="24"/>
      <w:szCs w:val="24"/>
    </w:rPr>
  </w:style>
  <w:style w:type="character" w:customStyle="1" w:styleId="PuceCar">
    <w:name w:val="Puce Car"/>
    <w:basedOn w:val="ParagraphedelisteCar"/>
    <w:link w:val="Puce"/>
    <w:rsid w:val="00A14F56"/>
    <w:rPr>
      <w:rFonts w:ascii="Arial" w:hAnsi="Arial"/>
      <w:sz w:val="24"/>
      <w:szCs w:val="24"/>
    </w:rPr>
  </w:style>
  <w:style w:type="character" w:customStyle="1" w:styleId="PucenumroCar">
    <w:name w:val="Puce numéro Car"/>
    <w:basedOn w:val="PuceCar"/>
    <w:link w:val="Pucenumro"/>
    <w:rsid w:val="00A14F56"/>
    <w:rPr>
      <w:rFonts w:ascii="Arial" w:hAnsi="Arial"/>
      <w:sz w:val="24"/>
      <w:szCs w:val="24"/>
    </w:rPr>
  </w:style>
  <w:style w:type="paragraph" w:customStyle="1" w:styleId="Numrotationliste">
    <w:name w:val="Numérotation liste"/>
    <w:basedOn w:val="Puce"/>
    <w:rsid w:val="003723FE"/>
    <w:pPr>
      <w:numPr>
        <w:numId w:val="22"/>
      </w:numPr>
      <w:ind w:left="1985"/>
    </w:pPr>
  </w:style>
  <w:style w:type="paragraph" w:styleId="Titre">
    <w:name w:val="Title"/>
    <w:basedOn w:val="Normal"/>
    <w:next w:val="Normal"/>
    <w:link w:val="TitreCar"/>
    <w:qFormat/>
    <w:rsid w:val="002D511A"/>
    <w:pPr>
      <w:keepNext/>
      <w:keepLines/>
      <w:widowControl w:val="0"/>
      <w:tabs>
        <w:tab w:val="center" w:pos="4536"/>
      </w:tabs>
      <w:suppressAutoHyphens/>
      <w:spacing w:line="280" w:lineRule="exact"/>
      <w:jc w:val="center"/>
    </w:pPr>
    <w:rPr>
      <w:b/>
      <w:caps/>
      <w:kern w:val="28"/>
      <w:sz w:val="20"/>
      <w:szCs w:val="20"/>
      <w:lang w:eastAsia="fr-FR"/>
    </w:rPr>
  </w:style>
  <w:style w:type="character" w:customStyle="1" w:styleId="TitreCar">
    <w:name w:val="Titre Car"/>
    <w:basedOn w:val="Policepardfaut"/>
    <w:link w:val="Titre"/>
    <w:rsid w:val="002D511A"/>
    <w:rPr>
      <w:b/>
      <w:caps/>
      <w:kern w:val="28"/>
      <w:sz w:val="20"/>
      <w:szCs w:val="20"/>
      <w:lang w:eastAsia="fr-FR"/>
    </w:rPr>
  </w:style>
  <w:style w:type="character" w:styleId="Mention">
    <w:name w:val="Mention"/>
    <w:basedOn w:val="Policepardfaut"/>
    <w:uiPriority w:val="99"/>
    <w:unhideWhenUsed/>
    <w:rsid w:val="00AC061C"/>
    <w:rPr>
      <w:color w:val="2B579A"/>
      <w:shd w:val="clear" w:color="auto" w:fill="E1DFDD"/>
    </w:rPr>
  </w:style>
  <w:style w:type="character" w:customStyle="1" w:styleId="cf01">
    <w:name w:val="cf01"/>
    <w:basedOn w:val="Policepardfaut"/>
    <w:rsid w:val="00D9015E"/>
    <w:rPr>
      <w:rFonts w:ascii="Segoe UI" w:hAnsi="Segoe UI" w:cs="Segoe UI" w:hint="default"/>
      <w:sz w:val="18"/>
      <w:szCs w:val="18"/>
    </w:rPr>
  </w:style>
  <w:style w:type="character" w:customStyle="1" w:styleId="cf11">
    <w:name w:val="cf11"/>
    <w:basedOn w:val="Policepardfaut"/>
    <w:rsid w:val="00C718C8"/>
    <w:rPr>
      <w:rFonts w:ascii="Segoe UI" w:hAnsi="Segoe UI" w:cs="Segoe UI" w:hint="default"/>
      <w:sz w:val="18"/>
      <w:szCs w:val="18"/>
    </w:rPr>
  </w:style>
  <w:style w:type="paragraph" w:customStyle="1" w:styleId="poucetextemasqumodifications">
    <w:name w:val="pouce texte masqué modifications"/>
    <w:basedOn w:val="Textemasqumodifications"/>
    <w:link w:val="poucetextemasqumodificationsCar"/>
    <w:autoRedefine/>
    <w:rsid w:val="00034AAA"/>
    <w:pPr>
      <w:numPr>
        <w:numId w:val="26"/>
      </w:numPr>
    </w:pPr>
    <w:rPr>
      <w:bCs/>
    </w:rPr>
  </w:style>
  <w:style w:type="character" w:customStyle="1" w:styleId="poucetextemasqumodificationsCar">
    <w:name w:val="pouce texte masqué modifications Car"/>
    <w:basedOn w:val="TextemasqumodificationsCar"/>
    <w:link w:val="poucetextemasqumodifications"/>
    <w:rsid w:val="00034AAA"/>
    <w:rPr>
      <w:rFonts w:ascii="Arial" w:hAnsi="Arial" w:cs="Arial"/>
      <w:bCs/>
      <w:vanish/>
      <w:color w:val="0000FF"/>
      <w:sz w:val="24"/>
      <w:szCs w:val="24"/>
      <w:shd w:val="clear" w:color="auto" w:fill="FBD4B4" w:themeFill="accent6" w:themeFillTint="66"/>
      <w:lang w:val="fr-CA" w:eastAsia="fr-CA" w:bidi="ar-SA"/>
    </w:rPr>
  </w:style>
  <w:style w:type="paragraph" w:customStyle="1" w:styleId="textemasqumodifications0">
    <w:name w:val="texte masqué modifications"/>
    <w:basedOn w:val="Normal"/>
    <w:link w:val="textemasqumodificationsCar0"/>
    <w:rsid w:val="008C4A21"/>
    <w:pPr>
      <w:shd w:val="clear" w:color="auto" w:fill="FBD4B4" w:themeFill="accent6" w:themeFillTint="66"/>
    </w:pPr>
    <w:rPr>
      <w:rFonts w:cs="Arial"/>
      <w:vanish/>
      <w:color w:val="0000FF"/>
    </w:rPr>
  </w:style>
  <w:style w:type="character" w:customStyle="1" w:styleId="textemasqumodificationsCar0">
    <w:name w:val="texte masqué modifications Car"/>
    <w:basedOn w:val="Policepardfaut"/>
    <w:link w:val="textemasqumodifications0"/>
    <w:rsid w:val="008C4A21"/>
    <w:rPr>
      <w:rFonts w:cs="Arial"/>
      <w:vanish/>
      <w:color w:val="0000FF"/>
      <w:shd w:val="clear" w:color="auto" w:fill="FBD4B4" w:themeFill="accent6" w:themeFillTint="66"/>
    </w:rPr>
  </w:style>
  <w:style w:type="paragraph" w:customStyle="1" w:styleId="Puce2">
    <w:name w:val="Puce 2"/>
    <w:basedOn w:val="Normal"/>
    <w:link w:val="Puce2Car"/>
    <w:autoRedefine/>
    <w:qFormat/>
    <w:rsid w:val="00D02197"/>
    <w:pPr>
      <w:numPr>
        <w:numId w:val="30"/>
      </w:numPr>
      <w:ind w:left="851" w:hanging="284"/>
    </w:pPr>
  </w:style>
  <w:style w:type="character" w:customStyle="1" w:styleId="Puce2Car">
    <w:name w:val="Puce 2 Car"/>
    <w:basedOn w:val="Policepardfaut"/>
    <w:link w:val="Puce2"/>
    <w:rsid w:val="00D02197"/>
  </w:style>
  <w:style w:type="paragraph" w:customStyle="1" w:styleId="Contenutableaugauche">
    <w:name w:val="Contenu tableau gauche"/>
    <w:basedOn w:val="Paragraphe"/>
    <w:rsid w:val="00B211D8"/>
    <w:pPr>
      <w:keepNext/>
    </w:pPr>
    <w:rPr>
      <w:sz w:val="20"/>
      <w:szCs w:val="20"/>
    </w:rPr>
  </w:style>
  <w:style w:type="paragraph" w:customStyle="1" w:styleId="En-ttetableaucentrgras">
    <w:name w:val="En-tête tableau centré gras"/>
    <w:basedOn w:val="Paragraphe"/>
    <w:rsid w:val="00B211D8"/>
    <w:pPr>
      <w:keepNext/>
      <w:jc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8624">
      <w:bodyDiv w:val="1"/>
      <w:marLeft w:val="0"/>
      <w:marRight w:val="0"/>
      <w:marTop w:val="0"/>
      <w:marBottom w:val="0"/>
      <w:divBdr>
        <w:top w:val="none" w:sz="0" w:space="0" w:color="auto"/>
        <w:left w:val="none" w:sz="0" w:space="0" w:color="auto"/>
        <w:bottom w:val="none" w:sz="0" w:space="0" w:color="auto"/>
        <w:right w:val="none" w:sz="0" w:space="0" w:color="auto"/>
      </w:divBdr>
    </w:div>
    <w:div w:id="248277924">
      <w:bodyDiv w:val="1"/>
      <w:marLeft w:val="0"/>
      <w:marRight w:val="0"/>
      <w:marTop w:val="0"/>
      <w:marBottom w:val="0"/>
      <w:divBdr>
        <w:top w:val="none" w:sz="0" w:space="0" w:color="auto"/>
        <w:left w:val="none" w:sz="0" w:space="0" w:color="auto"/>
        <w:bottom w:val="none" w:sz="0" w:space="0" w:color="auto"/>
        <w:right w:val="none" w:sz="0" w:space="0" w:color="auto"/>
      </w:divBdr>
    </w:div>
    <w:div w:id="329675738">
      <w:bodyDiv w:val="1"/>
      <w:marLeft w:val="0"/>
      <w:marRight w:val="0"/>
      <w:marTop w:val="0"/>
      <w:marBottom w:val="0"/>
      <w:divBdr>
        <w:top w:val="none" w:sz="0" w:space="0" w:color="auto"/>
        <w:left w:val="none" w:sz="0" w:space="0" w:color="auto"/>
        <w:bottom w:val="none" w:sz="0" w:space="0" w:color="auto"/>
        <w:right w:val="none" w:sz="0" w:space="0" w:color="auto"/>
      </w:divBdr>
    </w:div>
    <w:div w:id="588125802">
      <w:bodyDiv w:val="1"/>
      <w:marLeft w:val="0"/>
      <w:marRight w:val="0"/>
      <w:marTop w:val="0"/>
      <w:marBottom w:val="0"/>
      <w:divBdr>
        <w:top w:val="none" w:sz="0" w:space="0" w:color="auto"/>
        <w:left w:val="none" w:sz="0" w:space="0" w:color="auto"/>
        <w:bottom w:val="none" w:sz="0" w:space="0" w:color="auto"/>
        <w:right w:val="none" w:sz="0" w:space="0" w:color="auto"/>
      </w:divBdr>
    </w:div>
    <w:div w:id="1754233380">
      <w:bodyDiv w:val="1"/>
      <w:marLeft w:val="0"/>
      <w:marRight w:val="0"/>
      <w:marTop w:val="0"/>
      <w:marBottom w:val="0"/>
      <w:divBdr>
        <w:top w:val="none" w:sz="0" w:space="0" w:color="auto"/>
        <w:left w:val="none" w:sz="0" w:space="0" w:color="auto"/>
        <w:bottom w:val="none" w:sz="0" w:space="0" w:color="auto"/>
        <w:right w:val="none" w:sz="0" w:space="0" w:color="auto"/>
      </w:divBdr>
    </w:div>
    <w:div w:id="1895314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nsports.gouv.qc.ca/fr/entreprises-partenaires/entreprises-reseaux-routier/contrats/Pages/Documents-contractuel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07DD0D6E44C48F41B6F4907EBA10C687" ma:contentTypeVersion="12" ma:contentTypeDescription="" ma:contentTypeScope="" ma:versionID="38043a566013ca437e4479eef70c44ef">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fe4505ce9b7ab5d446610e23b92675e3"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5ae7812-1ab0-4572-a6c7-91e90b93790a">UMXZNRYXENRP-43-3349</_dlc_DocId>
    <_dlc_DocIdUrl xmlns="35ae7812-1ab0-4572-a6c7-91e90b93790a">
      <Url>http://edition.simtq.mtq.min.intra/fr/entreprises-partenaires/entreprises-reseaux-routier/contrats/_layouts/15/DocIdRedir.aspx?ID=UMXZNRYXENRP-43-3349</Url>
      <Description>UMXZNRYXENRP-43-3349</Description>
    </_dlc_DocIdUrl>
    <DatePublication xmlns="35ae7812-1ab0-4572-a6c7-91e90b93790a">2025-06-13T04:00:00+00:00</DatePublication>
    <SousSousTheme xmlns="35ae7812-1ab0-4572-a6c7-91e90b93790a"/>
    <DescriptionDocument xmlns="35ae7812-1ab0-4572-a6c7-91e90b93790a">Cette clause type doit être utilisée pour la réalisation des travaux de construction et de réparation d’infrastructures routières comportant l’utilisation de matériaux recyclés contenant de l’enrobé, du béton et des briques d’argile. Elle constitue un aide-mémoire pour le concepteur.</DescriptionDocument>
    <ExclureImportation xmlns="35ae7812-1ab0-4572-a6c7-91e90b93790a">false</ExclureImportation>
    <SousTheme xmlns="35ae7812-1ab0-4572-a6c7-91e90b93790a">
      <Value>57</Value>
    </SousTheme>
    <LiensConnexes xmlns="35ae7812-1ab0-4572-a6c7-91e90b93790a">&lt;div title="_schemaversion" id="_3"&gt;
  &lt;div title="_view"&gt;
    &lt;span title="_columns"&gt;1&lt;/span&gt;
    &lt;span title="_linkstyle"&gt;&lt;/span&gt;
    &lt;span title="_groupstyle"&gt;&lt;/span&gt;
  &lt;/div&gt;
&lt;/div&gt;</LiensConnexes>
    <TypeDocument xmlns="35ae7812-1ab0-4572-a6c7-91e90b93790a">5</TypeDocument>
    <ImageDocument xmlns="35ae7812-1ab0-4572-a6c7-91e90b93790a">
      <Url xsi:nil="true"/>
      <Description xsi:nil="true"/>
    </ImageDocument>
    <Theme xmlns="35ae7812-1ab0-4572-a6c7-91e90b93790a">
      <Value>10</Value>
    </Theme>
    <RoutingRule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C98DDC-853A-46FB-8A4D-B57BA6BB82D3}">
  <ds:schemaRefs>
    <ds:schemaRef ds:uri="http://schemas.microsoft.com/sharepoint/v3/contenttype/forms"/>
  </ds:schemaRefs>
</ds:datastoreItem>
</file>

<file path=customXml/itemProps2.xml><?xml version="1.0" encoding="utf-8"?>
<ds:datastoreItem xmlns:ds="http://schemas.openxmlformats.org/officeDocument/2006/customXml" ds:itemID="{214D627D-8F92-48D2-98C7-3C6848311667}"/>
</file>

<file path=customXml/itemProps3.xml><?xml version="1.0" encoding="utf-8"?>
<ds:datastoreItem xmlns:ds="http://schemas.openxmlformats.org/officeDocument/2006/customXml" ds:itemID="{2D15141D-5DC8-472E-A952-1ADCA103D87C}">
  <ds:schemaRefs>
    <ds:schemaRef ds:uri="http://schemas.microsoft.com/office/2006/metadata/properties"/>
    <ds:schemaRef ds:uri="http://schemas.microsoft.com/office/infopath/2007/PartnerControls"/>
    <ds:schemaRef ds:uri="38426b62-ce56-48ad-b0a5-444d052aa9d4"/>
    <ds:schemaRef ds:uri="7a68809e-89eb-4d48-b967-c907009a804e"/>
  </ds:schemaRefs>
</ds:datastoreItem>
</file>

<file path=customXml/itemProps4.xml><?xml version="1.0" encoding="utf-8"?>
<ds:datastoreItem xmlns:ds="http://schemas.openxmlformats.org/officeDocument/2006/customXml" ds:itemID="{782B11DB-CEB0-4E87-91CB-6C26FD30B58B}">
  <ds:schemaRefs>
    <ds:schemaRef ds:uri="http://schemas.openxmlformats.org/officeDocument/2006/bibliography"/>
  </ds:schemaRefs>
</ds:datastoreItem>
</file>

<file path=customXml/itemProps5.xml><?xml version="1.0" encoding="utf-8"?>
<ds:datastoreItem xmlns:ds="http://schemas.openxmlformats.org/officeDocument/2006/customXml" ds:itemID="{BD8E7F94-A775-4B16-9CA2-32457D071ECC}"/>
</file>

<file path=docProps/app.xml><?xml version="1.0" encoding="utf-8"?>
<Properties xmlns="http://schemas.openxmlformats.org/officeDocument/2006/extended-properties" xmlns:vt="http://schemas.openxmlformats.org/officeDocument/2006/docPropsVTypes">
  <Template>Normal</Template>
  <TotalTime>9678</TotalTime>
  <Pages>18</Pages>
  <Words>7030</Words>
  <Characters>38667</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Clause type  « Utilisation de matériaux recyclés contenant de l’enrobé, du béton et des briques d’argile »</vt:lpstr>
    </vt:vector>
  </TitlesOfParts>
  <Company>Ministère des Transports et de la Mobilité durable</Company>
  <LinksUpToDate>false</LinksUpToDate>
  <CharactersWithSpaces>45606</CharactersWithSpaces>
  <SharedDoc>false</SharedDoc>
  <HyperlinkBase>http://gid.mtq.min.intra/otcs/llisapi.dll/properties/565419966</HyperlinkBase>
  <HLinks>
    <vt:vector size="12" baseType="variant">
      <vt:variant>
        <vt:i4>6750318</vt:i4>
      </vt:variant>
      <vt:variant>
        <vt:i4>537</vt:i4>
      </vt:variant>
      <vt:variant>
        <vt:i4>0</vt:i4>
      </vt:variant>
      <vt:variant>
        <vt:i4>5</vt:i4>
      </vt:variant>
      <vt:variant>
        <vt:lpwstr>https://www.transports.gouv.qc.ca/fr/entreprises-partenaires/entreprises-reseaux-routier/contrats/Pages/Documents-contractuels.aspx</vt:lpwstr>
      </vt:variant>
      <vt:variant>
        <vt:lpwstr/>
      </vt:variant>
      <vt:variant>
        <vt:i4>1048631</vt:i4>
      </vt:variant>
      <vt:variant>
        <vt:i4>530</vt:i4>
      </vt:variant>
      <vt:variant>
        <vt:i4>0</vt:i4>
      </vt:variant>
      <vt:variant>
        <vt:i4>5</vt:i4>
      </vt:variant>
      <vt:variant>
        <vt:lpwstr/>
      </vt:variant>
      <vt:variant>
        <vt:lpwstr>_Toc164665424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Clause type « Utilisation de matériaux recyclés contenant de l’enrobé, du béton et des briques d’argile »</dc:title>
  <dc:subject>Cette clause type doit être utilisée pour la réalisation des travaux de construction et de réparation d’infrastructures routières comportant l’utilisation de matériaux recyclés contenant de l’enrobé, du béton et des briques d’argile. Elle constitue un aide-mémoire pour le concepteur.</dc:subject>
  <dc:creator>DNDI - DMI</dc:creator>
  <cp:keywords>clause type, matériaux recyclés</cp:keywords>
  <dc:description>Cette clause type remplace le devis type - Matériaux recyclés contenant des résidus d'enrobé, de béton de ciment et de brique d'argile 2007</dc:description>
  <cp:lastModifiedBy>Garcia, Lina</cp:lastModifiedBy>
  <cp:revision>238</cp:revision>
  <cp:lastPrinted>2025-06-10T14:55:00Z</cp:lastPrinted>
  <dcterms:created xsi:type="dcterms:W3CDTF">2024-11-27T15:25:00Z</dcterms:created>
  <dcterms:modified xsi:type="dcterms:W3CDTF">2025-06-10T15:03:00Z</dcterms:modified>
  <cp:category>documents contractuels</cp:category>
  <cp:contentStatus>devis types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0x0101004CF7858666DCF549A225B94A6B816A810007DD0D6E44C48F41B6F4907EBA10C687</vt:lpwstr>
  </property>
  <property fmtid="{D5CDD505-2E9C-101B-9397-08002B2CF9AE}" pid="3" name="MediaServiceImageTags">
    <vt:lpwstr/>
  </property>
  <property fmtid="{D5CDD505-2E9C-101B-9397-08002B2CF9AE}" pid="4" name="_dlc_DocIdItemGuid">
    <vt:lpwstr>fbcc3e61-bf11-42c5-b062-7b25100e35ef</vt:lpwstr>
  </property>
  <property fmtid="{D5CDD505-2E9C-101B-9397-08002B2CF9AE}" pid="5" name="DatePublication">
    <vt:filetime>2025-06-13T04:00:00Z</vt:filetime>
  </property>
  <property fmtid="{D5CDD505-2E9C-101B-9397-08002B2CF9AE}" pid="6" name="Theme">
    <vt:lpwstr>10;#</vt:lpwstr>
  </property>
  <property fmtid="{D5CDD505-2E9C-101B-9397-08002B2CF9AE}" pid="7" name="SousTheme">
    <vt:lpwstr>57;#</vt:lpwstr>
  </property>
  <property fmtid="{D5CDD505-2E9C-101B-9397-08002B2CF9AE}" pid="8" name="TypeDocument">
    <vt:lpwstr>5</vt:lpwstr>
  </property>
  <property fmtid="{D5CDD505-2E9C-101B-9397-08002B2CF9AE}" pid="9" name="URL">
    <vt:lpwstr>, </vt:lpwstr>
  </property>
  <property fmtid="{D5CDD505-2E9C-101B-9397-08002B2CF9AE}" pid="10" name="SharedWithUsers">
    <vt:lpwstr>37;#Bergeron, Mathieu;#64;#Guay, Sébastien;#55;#Gaumond, Marie-Ève</vt:lpwstr>
  </property>
  <property fmtid="{D5CDD505-2E9C-101B-9397-08002B2CF9AE}" pid="13" name="lelien">
    <vt:lpwstr>, </vt:lpwstr>
  </property>
</Properties>
</file>