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C998" w14:textId="77777777" w:rsidR="00102495" w:rsidRDefault="00102495" w:rsidP="00D159C6">
      <w:pPr>
        <w:rPr>
          <w:rFonts w:ascii="Arial" w:hAnsi="Arial" w:cs="Arial"/>
          <w:b/>
          <w:sz w:val="28"/>
          <w:szCs w:val="28"/>
        </w:rPr>
      </w:pPr>
    </w:p>
    <w:p w14:paraId="1641C367"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73F211F1"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28A74E5A"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357599A7"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7B947607"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0980ECFF"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3210AF41"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4520286E"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7DBBD94D"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2A8C5AE8" w14:textId="77777777" w:rsidR="00E76077" w:rsidRPr="00A7000B" w:rsidRDefault="00E76077" w:rsidP="00E76077">
      <w:pPr>
        <w:autoSpaceDE w:val="0"/>
        <w:autoSpaceDN w:val="0"/>
        <w:adjustRightInd w:val="0"/>
        <w:jc w:val="center"/>
        <w:rPr>
          <w:rFonts w:ascii="Arial" w:hAnsi="Arial" w:cs="Arial"/>
          <w:b/>
          <w:caps/>
          <w:sz w:val="28"/>
          <w:szCs w:val="28"/>
          <w:u w:val="single"/>
        </w:rPr>
      </w:pPr>
    </w:p>
    <w:p w14:paraId="65883A8A" w14:textId="77777777" w:rsidR="00E76077" w:rsidRPr="00DB59DC" w:rsidRDefault="00E76077" w:rsidP="00E76077">
      <w:pPr>
        <w:autoSpaceDE w:val="0"/>
        <w:autoSpaceDN w:val="0"/>
        <w:adjustRightInd w:val="0"/>
        <w:spacing w:before="120"/>
        <w:jc w:val="center"/>
        <w:rPr>
          <w:rFonts w:ascii="Arial" w:hAnsi="Arial" w:cs="Arial"/>
          <w:b/>
          <w:caps/>
          <w:sz w:val="28"/>
          <w:szCs w:val="28"/>
        </w:rPr>
      </w:pPr>
      <w:r w:rsidRPr="00DB59DC">
        <w:rPr>
          <w:rFonts w:ascii="Arial" w:hAnsi="Arial" w:cs="Arial"/>
          <w:b/>
          <w:caps/>
          <w:sz w:val="28"/>
          <w:szCs w:val="28"/>
        </w:rPr>
        <w:t>Devis</w:t>
      </w:r>
    </w:p>
    <w:p w14:paraId="363AAC2E" w14:textId="77777777" w:rsidR="00E76077" w:rsidRPr="00DB59DC" w:rsidRDefault="00E76077" w:rsidP="00E76077">
      <w:pPr>
        <w:autoSpaceDE w:val="0"/>
        <w:autoSpaceDN w:val="0"/>
        <w:adjustRightInd w:val="0"/>
        <w:spacing w:before="120"/>
        <w:jc w:val="center"/>
        <w:rPr>
          <w:rFonts w:ascii="Arial" w:hAnsi="Arial" w:cs="Arial"/>
          <w:b/>
          <w:caps/>
          <w:sz w:val="28"/>
          <w:szCs w:val="28"/>
        </w:rPr>
      </w:pPr>
      <w:r w:rsidRPr="00DB59DC">
        <w:rPr>
          <w:rFonts w:ascii="Arial" w:hAnsi="Arial" w:cs="Arial"/>
          <w:b/>
          <w:caps/>
          <w:sz w:val="28"/>
          <w:szCs w:val="28"/>
        </w:rPr>
        <w:t>Services de déneigement et déglaçage</w:t>
      </w:r>
    </w:p>
    <w:p w14:paraId="03EC37B5" w14:textId="77777777" w:rsidR="00E76077" w:rsidRPr="00DB59DC" w:rsidRDefault="00E76077" w:rsidP="00E76077">
      <w:pPr>
        <w:autoSpaceDE w:val="0"/>
        <w:autoSpaceDN w:val="0"/>
        <w:adjustRightInd w:val="0"/>
        <w:spacing w:before="120"/>
        <w:jc w:val="center"/>
        <w:rPr>
          <w:rFonts w:ascii="Arial" w:hAnsi="Arial" w:cs="Arial"/>
          <w:b/>
          <w:caps/>
          <w:sz w:val="28"/>
          <w:szCs w:val="28"/>
        </w:rPr>
      </w:pPr>
    </w:p>
    <w:p w14:paraId="1821C9D0" w14:textId="77777777" w:rsidR="00E76077" w:rsidRPr="00DB59DC" w:rsidRDefault="00E76077" w:rsidP="00E76077">
      <w:pPr>
        <w:autoSpaceDE w:val="0"/>
        <w:autoSpaceDN w:val="0"/>
        <w:adjustRightInd w:val="0"/>
        <w:spacing w:before="120"/>
        <w:jc w:val="center"/>
        <w:rPr>
          <w:rFonts w:ascii="Arial" w:hAnsi="Arial" w:cs="Arial"/>
          <w:b/>
          <w:caps/>
          <w:sz w:val="28"/>
          <w:szCs w:val="28"/>
          <w:u w:val="single"/>
        </w:rPr>
      </w:pPr>
    </w:p>
    <w:p w14:paraId="586BA0A6" w14:textId="58F66FA5" w:rsidR="00E76077" w:rsidRDefault="00E76077" w:rsidP="00E76077">
      <w:pPr>
        <w:autoSpaceDE w:val="0"/>
        <w:autoSpaceDN w:val="0"/>
        <w:adjustRightInd w:val="0"/>
        <w:spacing w:before="120"/>
        <w:jc w:val="center"/>
        <w:rPr>
          <w:rFonts w:ascii="Arial" w:hAnsi="Arial" w:cs="Arial"/>
          <w:b/>
          <w:caps/>
          <w:sz w:val="28"/>
          <w:szCs w:val="28"/>
          <w:u w:val="single"/>
        </w:rPr>
      </w:pPr>
    </w:p>
    <w:p w14:paraId="0125FCBD" w14:textId="77777777" w:rsidR="00774D31" w:rsidRPr="00DB59DC" w:rsidRDefault="00774D31" w:rsidP="00E76077">
      <w:pPr>
        <w:autoSpaceDE w:val="0"/>
        <w:autoSpaceDN w:val="0"/>
        <w:adjustRightInd w:val="0"/>
        <w:spacing w:before="120"/>
        <w:jc w:val="center"/>
        <w:rPr>
          <w:rFonts w:ascii="Arial" w:hAnsi="Arial" w:cs="Arial"/>
          <w:b/>
          <w:caps/>
          <w:sz w:val="28"/>
          <w:szCs w:val="28"/>
          <w:u w:val="single"/>
        </w:rPr>
      </w:pPr>
    </w:p>
    <w:p w14:paraId="33FEDECA" w14:textId="77777777" w:rsidR="00E76077" w:rsidRPr="00DB59DC" w:rsidRDefault="00E76077" w:rsidP="00E76077">
      <w:pPr>
        <w:autoSpaceDE w:val="0"/>
        <w:autoSpaceDN w:val="0"/>
        <w:adjustRightInd w:val="0"/>
        <w:spacing w:before="120"/>
        <w:jc w:val="center"/>
        <w:rPr>
          <w:rFonts w:ascii="Arial" w:hAnsi="Arial" w:cs="Arial"/>
          <w:b/>
          <w:caps/>
          <w:sz w:val="28"/>
          <w:szCs w:val="28"/>
          <w:u w:val="single"/>
        </w:rPr>
      </w:pPr>
    </w:p>
    <w:p w14:paraId="53B5C718" w14:textId="77777777" w:rsidR="00E76077" w:rsidRPr="00DB59DC" w:rsidRDefault="00E76077" w:rsidP="00E76077">
      <w:pPr>
        <w:autoSpaceDE w:val="0"/>
        <w:autoSpaceDN w:val="0"/>
        <w:adjustRightInd w:val="0"/>
        <w:spacing w:before="120"/>
        <w:jc w:val="center"/>
        <w:rPr>
          <w:rFonts w:ascii="Arial" w:hAnsi="Arial" w:cs="Arial"/>
          <w:b/>
          <w:caps/>
          <w:sz w:val="28"/>
          <w:szCs w:val="28"/>
          <w:u w:val="single"/>
        </w:rPr>
      </w:pPr>
    </w:p>
    <w:p w14:paraId="7FA3CA24" w14:textId="77777777" w:rsidR="00E76077" w:rsidRPr="00DB59DC" w:rsidRDefault="00E76077" w:rsidP="00E76077">
      <w:pPr>
        <w:autoSpaceDE w:val="0"/>
        <w:autoSpaceDN w:val="0"/>
        <w:adjustRightInd w:val="0"/>
        <w:spacing w:before="120"/>
        <w:jc w:val="center"/>
        <w:rPr>
          <w:rFonts w:ascii="Arial" w:hAnsi="Arial" w:cs="Arial"/>
          <w:b/>
          <w:caps/>
          <w:sz w:val="28"/>
          <w:szCs w:val="28"/>
          <w:u w:val="single"/>
        </w:rPr>
      </w:pPr>
    </w:p>
    <w:p w14:paraId="498ED2E5" w14:textId="77777777" w:rsidR="00E76077" w:rsidRPr="00774CC2" w:rsidRDefault="00E76077" w:rsidP="00E76077">
      <w:pPr>
        <w:autoSpaceDE w:val="0"/>
        <w:autoSpaceDN w:val="0"/>
        <w:adjustRightInd w:val="0"/>
        <w:spacing w:before="120"/>
        <w:jc w:val="center"/>
        <w:rPr>
          <w:rFonts w:ascii="Arial" w:hAnsi="Arial" w:cs="Arial"/>
          <w:b/>
          <w:caps/>
          <w:sz w:val="28"/>
          <w:szCs w:val="28"/>
          <w:u w:val="single"/>
        </w:rPr>
      </w:pPr>
      <w:bookmarkStart w:id="0" w:name="_Hlk58401603"/>
      <w:r w:rsidRPr="00774CC2">
        <w:rPr>
          <w:rFonts w:ascii="Arial" w:hAnsi="Arial" w:cs="Arial"/>
          <w:b/>
          <w:caps/>
          <w:sz w:val="28"/>
          <w:szCs w:val="28"/>
          <w:u w:val="single"/>
        </w:rPr>
        <w:t>FOURNITURE DE SOUFF</w:t>
      </w:r>
      <w:r>
        <w:rPr>
          <w:rFonts w:ascii="Arial" w:hAnsi="Arial" w:cs="Arial"/>
          <w:b/>
          <w:caps/>
          <w:sz w:val="28"/>
          <w:szCs w:val="28"/>
          <w:u w:val="single"/>
        </w:rPr>
        <w:t>LEUSE À NEIGE AVEC SERVICE</w:t>
      </w:r>
    </w:p>
    <w:p w14:paraId="073D72F0" w14:textId="77777777" w:rsidR="00E76077" w:rsidRPr="00774CC2" w:rsidRDefault="00E76077" w:rsidP="00E76077">
      <w:pPr>
        <w:autoSpaceDE w:val="0"/>
        <w:autoSpaceDN w:val="0"/>
        <w:adjustRightInd w:val="0"/>
        <w:spacing w:before="120"/>
        <w:jc w:val="center"/>
        <w:rPr>
          <w:rFonts w:ascii="Arial" w:hAnsi="Arial" w:cs="Arial"/>
          <w:b/>
          <w:caps/>
          <w:sz w:val="28"/>
          <w:szCs w:val="28"/>
          <w:u w:val="single"/>
        </w:rPr>
      </w:pPr>
      <w:r>
        <w:rPr>
          <w:rFonts w:ascii="Arial" w:hAnsi="Arial" w:cs="Arial"/>
          <w:b/>
          <w:caps/>
          <w:sz w:val="28"/>
          <w:szCs w:val="28"/>
          <w:u w:val="single"/>
        </w:rPr>
        <w:t>D’OPÉRATEUR</w:t>
      </w:r>
      <w:r w:rsidRPr="00774CC2">
        <w:rPr>
          <w:rFonts w:ascii="Arial" w:hAnsi="Arial" w:cs="Arial"/>
          <w:b/>
          <w:caps/>
          <w:sz w:val="28"/>
          <w:szCs w:val="28"/>
          <w:u w:val="single"/>
        </w:rPr>
        <w:t xml:space="preserve"> </w:t>
      </w:r>
      <w:r w:rsidRPr="00D60DF2">
        <w:rPr>
          <w:rFonts w:ascii="Arial" w:hAnsi="Arial" w:cs="Arial"/>
          <w:b/>
          <w:caps/>
          <w:sz w:val="28"/>
          <w:szCs w:val="28"/>
          <w:highlight w:val="darkGray"/>
          <w:u w:val="single"/>
        </w:rPr>
        <w:t>ET DE SURVEILLANT À L’AVANT</w:t>
      </w:r>
    </w:p>
    <w:bookmarkEnd w:id="0"/>
    <w:p w14:paraId="5B6F0933" w14:textId="77777777" w:rsidR="00E76077" w:rsidRPr="00DB59DC" w:rsidRDefault="00E76077" w:rsidP="00E76077">
      <w:pPr>
        <w:tabs>
          <w:tab w:val="left" w:pos="-720"/>
          <w:tab w:val="left" w:pos="0"/>
        </w:tabs>
        <w:suppressAutoHyphens/>
        <w:spacing w:before="120"/>
        <w:ind w:right="403"/>
        <w:jc w:val="center"/>
        <w:rPr>
          <w:rFonts w:ascii="Arial" w:hAnsi="Arial" w:cs="Arial"/>
          <w:b/>
        </w:rPr>
      </w:pPr>
    </w:p>
    <w:p w14:paraId="4DC0C337" w14:textId="77777777" w:rsidR="00E76077" w:rsidRPr="00DB59DC" w:rsidRDefault="00E76077" w:rsidP="00E76077">
      <w:pPr>
        <w:tabs>
          <w:tab w:val="left" w:pos="-720"/>
          <w:tab w:val="left" w:pos="0"/>
        </w:tabs>
        <w:suppressAutoHyphens/>
        <w:spacing w:before="120"/>
        <w:ind w:right="403"/>
        <w:jc w:val="center"/>
        <w:rPr>
          <w:rFonts w:ascii="Arial" w:hAnsi="Arial" w:cs="Arial"/>
          <w:b/>
        </w:rPr>
      </w:pPr>
    </w:p>
    <w:p w14:paraId="770DFF13" w14:textId="77777777" w:rsidR="00E76077" w:rsidRPr="00DB59DC" w:rsidRDefault="00E76077" w:rsidP="00E76077">
      <w:pPr>
        <w:tabs>
          <w:tab w:val="left" w:pos="-720"/>
          <w:tab w:val="left" w:pos="0"/>
        </w:tabs>
        <w:suppressAutoHyphens/>
        <w:spacing w:before="120"/>
        <w:ind w:right="403"/>
        <w:jc w:val="center"/>
        <w:rPr>
          <w:rFonts w:ascii="Arial" w:hAnsi="Arial" w:cs="Arial"/>
          <w:b/>
        </w:rPr>
      </w:pPr>
    </w:p>
    <w:p w14:paraId="6EFF83E5" w14:textId="77777777" w:rsidR="00E76077" w:rsidRPr="00DB59DC" w:rsidRDefault="00E76077" w:rsidP="00E76077">
      <w:pPr>
        <w:tabs>
          <w:tab w:val="left" w:pos="-720"/>
          <w:tab w:val="left" w:pos="0"/>
        </w:tabs>
        <w:suppressAutoHyphens/>
        <w:spacing w:before="120"/>
        <w:ind w:right="403"/>
        <w:jc w:val="center"/>
        <w:rPr>
          <w:rFonts w:ascii="Arial" w:hAnsi="Arial" w:cs="Arial"/>
          <w:b/>
        </w:rPr>
      </w:pPr>
    </w:p>
    <w:p w14:paraId="5B73DC1B" w14:textId="77777777" w:rsidR="00E76077" w:rsidRPr="00DB59DC" w:rsidRDefault="00E76077" w:rsidP="00E76077">
      <w:pPr>
        <w:tabs>
          <w:tab w:val="left" w:pos="-720"/>
          <w:tab w:val="left" w:pos="0"/>
        </w:tabs>
        <w:suppressAutoHyphens/>
        <w:spacing w:before="120"/>
        <w:ind w:right="403"/>
        <w:jc w:val="center"/>
        <w:rPr>
          <w:rFonts w:ascii="Arial" w:hAnsi="Arial" w:cs="Arial"/>
          <w:b/>
        </w:rPr>
      </w:pPr>
    </w:p>
    <w:p w14:paraId="06CFD1A7" w14:textId="77777777" w:rsidR="00E76077" w:rsidRPr="00DB59DC" w:rsidRDefault="00E76077" w:rsidP="00E76077">
      <w:pPr>
        <w:tabs>
          <w:tab w:val="left" w:pos="-720"/>
          <w:tab w:val="left" w:pos="0"/>
        </w:tabs>
        <w:suppressAutoHyphens/>
        <w:spacing w:before="120"/>
        <w:ind w:right="403"/>
        <w:jc w:val="center"/>
        <w:rPr>
          <w:rFonts w:ascii="Arial" w:hAnsi="Arial" w:cs="Arial"/>
          <w:b/>
        </w:rPr>
      </w:pPr>
    </w:p>
    <w:p w14:paraId="6DAA9EF9" w14:textId="77777777" w:rsidR="00E76077" w:rsidRPr="00DB59DC" w:rsidRDefault="00E76077" w:rsidP="00E76077">
      <w:pPr>
        <w:tabs>
          <w:tab w:val="left" w:pos="-720"/>
          <w:tab w:val="left" w:pos="0"/>
        </w:tabs>
        <w:suppressAutoHyphens/>
        <w:spacing w:before="120"/>
        <w:ind w:right="403"/>
        <w:jc w:val="center"/>
        <w:rPr>
          <w:rFonts w:ascii="Arial" w:hAnsi="Arial" w:cs="Arial"/>
          <w:b/>
        </w:rPr>
      </w:pPr>
    </w:p>
    <w:p w14:paraId="45A1B636" w14:textId="77777777" w:rsidR="00E76077" w:rsidRPr="00DB59DC" w:rsidRDefault="00E76077" w:rsidP="00E76077">
      <w:pPr>
        <w:tabs>
          <w:tab w:val="left" w:pos="-720"/>
          <w:tab w:val="left" w:pos="0"/>
        </w:tabs>
        <w:suppressAutoHyphens/>
        <w:spacing w:before="120"/>
        <w:ind w:right="403"/>
        <w:jc w:val="center"/>
        <w:rPr>
          <w:rFonts w:ascii="Arial" w:hAnsi="Arial" w:cs="Arial"/>
          <w:b/>
        </w:rPr>
      </w:pPr>
    </w:p>
    <w:p w14:paraId="67D803EA" w14:textId="77777777" w:rsidR="00E76077" w:rsidRPr="00DB59DC" w:rsidRDefault="00E76077" w:rsidP="00E76077">
      <w:pPr>
        <w:tabs>
          <w:tab w:val="left" w:pos="-720"/>
          <w:tab w:val="left" w:pos="0"/>
        </w:tabs>
        <w:suppressAutoHyphens/>
        <w:spacing w:before="120"/>
        <w:ind w:right="403"/>
        <w:jc w:val="center"/>
        <w:rPr>
          <w:rFonts w:ascii="Arial" w:hAnsi="Arial" w:cs="Arial"/>
          <w:b/>
        </w:rPr>
      </w:pPr>
    </w:p>
    <w:tbl>
      <w:tblPr>
        <w:tblW w:w="9540" w:type="dxa"/>
        <w:tblInd w:w="-162" w:type="dxa"/>
        <w:tblLook w:val="01E0" w:firstRow="1" w:lastRow="1" w:firstColumn="1" w:lastColumn="1" w:noHBand="0" w:noVBand="0"/>
      </w:tblPr>
      <w:tblGrid>
        <w:gridCol w:w="180"/>
        <w:gridCol w:w="4950"/>
        <w:gridCol w:w="270"/>
        <w:gridCol w:w="3870"/>
        <w:gridCol w:w="270"/>
      </w:tblGrid>
      <w:tr w:rsidR="00E76077" w:rsidRPr="00DB59DC" w14:paraId="66FFB1A8" w14:textId="77777777" w:rsidTr="00AD1E77">
        <w:trPr>
          <w:gridBefore w:val="1"/>
          <w:gridAfter w:val="1"/>
          <w:wBefore w:w="180" w:type="dxa"/>
          <w:wAfter w:w="270" w:type="dxa"/>
        </w:trPr>
        <w:tc>
          <w:tcPr>
            <w:tcW w:w="4950" w:type="dxa"/>
            <w:shd w:val="clear" w:color="auto" w:fill="auto"/>
            <w:vAlign w:val="bottom"/>
          </w:tcPr>
          <w:p w14:paraId="651B2117" w14:textId="77777777" w:rsidR="00E76077" w:rsidRPr="00DB59DC" w:rsidRDefault="00E76077" w:rsidP="00AD1E77">
            <w:pPr>
              <w:spacing w:before="120"/>
              <w:ind w:left="-108"/>
              <w:jc w:val="right"/>
              <w:rPr>
                <w:rFonts w:ascii="Arial" w:hAnsi="Arial" w:cs="Arial"/>
                <w:sz w:val="32"/>
                <w:szCs w:val="32"/>
                <w:lang w:val="fr-FR"/>
              </w:rPr>
            </w:pPr>
            <w:r>
              <w:rPr>
                <w:rFonts w:ascii="Arial" w:hAnsi="Arial" w:cs="Arial"/>
                <w:sz w:val="32"/>
                <w:szCs w:val="32"/>
              </w:rPr>
              <w:t xml:space="preserve">                Numéro de d</w:t>
            </w:r>
            <w:r w:rsidRPr="00DB59DC">
              <w:rPr>
                <w:rFonts w:ascii="Arial" w:hAnsi="Arial" w:cs="Arial"/>
                <w:sz w:val="32"/>
                <w:szCs w:val="32"/>
              </w:rPr>
              <w:t>ossier</w:t>
            </w:r>
            <w:r>
              <w:rPr>
                <w:rFonts w:ascii="Arial" w:hAnsi="Arial" w:cs="Arial"/>
                <w:sz w:val="32"/>
                <w:szCs w:val="32"/>
              </w:rPr>
              <w:t> :</w:t>
            </w:r>
          </w:p>
        </w:tc>
        <w:tc>
          <w:tcPr>
            <w:tcW w:w="4140" w:type="dxa"/>
            <w:gridSpan w:val="2"/>
            <w:shd w:val="clear" w:color="auto" w:fill="auto"/>
          </w:tcPr>
          <w:p w14:paraId="5CD15D93" w14:textId="77777777" w:rsidR="00E76077" w:rsidRPr="009570AD" w:rsidRDefault="00E76077" w:rsidP="00AD1E77">
            <w:pPr>
              <w:pStyle w:val="NoDossier"/>
              <w:spacing w:line="240" w:lineRule="auto"/>
              <w:rPr>
                <w:caps/>
                <w:sz w:val="32"/>
                <w:szCs w:val="32"/>
              </w:rPr>
            </w:pPr>
            <w:r w:rsidRPr="009570AD">
              <w:rPr>
                <w:sz w:val="32"/>
                <w:szCs w:val="32"/>
              </w:rPr>
              <w:t xml:space="preserve">  </w:t>
            </w:r>
            <w:r w:rsidRPr="00FF4DF0">
              <w:rPr>
                <w:caps/>
                <w:sz w:val="32"/>
                <w:szCs w:val="32"/>
                <w:highlight w:val="lightGray"/>
              </w:rPr>
              <w:t>xxxx</w:t>
            </w:r>
            <w:r w:rsidRPr="00FF4DF0">
              <w:rPr>
                <w:caps/>
                <w:sz w:val="32"/>
                <w:szCs w:val="32"/>
              </w:rPr>
              <w:t>-</w:t>
            </w:r>
            <w:r w:rsidRPr="00DD3C15">
              <w:rPr>
                <w:caps/>
                <w:sz w:val="32"/>
                <w:szCs w:val="32"/>
              </w:rPr>
              <w:t>2</w:t>
            </w:r>
            <w:r w:rsidRPr="00355A9D">
              <w:rPr>
                <w:caps/>
                <w:sz w:val="32"/>
                <w:szCs w:val="32"/>
              </w:rPr>
              <w:t>2</w:t>
            </w:r>
            <w:r w:rsidRPr="00DD3C15">
              <w:rPr>
                <w:caps/>
                <w:sz w:val="32"/>
                <w:szCs w:val="32"/>
              </w:rPr>
              <w:t>-NO</w:t>
            </w:r>
            <w:r w:rsidRPr="00DD3C15">
              <w:rPr>
                <w:caps/>
                <w:sz w:val="32"/>
                <w:szCs w:val="32"/>
                <w:highlight w:val="lightGray"/>
              </w:rPr>
              <w:t>xx</w:t>
            </w:r>
          </w:p>
        </w:tc>
      </w:tr>
      <w:tr w:rsidR="00E76077" w:rsidRPr="00DB59DC" w14:paraId="15C902E3" w14:textId="77777777" w:rsidTr="00AD1E77">
        <w:tc>
          <w:tcPr>
            <w:tcW w:w="5400" w:type="dxa"/>
            <w:gridSpan w:val="3"/>
            <w:shd w:val="clear" w:color="auto" w:fill="auto"/>
            <w:vAlign w:val="bottom"/>
          </w:tcPr>
          <w:p w14:paraId="7A4F7164" w14:textId="77777777" w:rsidR="00E76077" w:rsidRPr="00DB59DC" w:rsidRDefault="00E76077" w:rsidP="00AD1E77">
            <w:pPr>
              <w:spacing w:before="120"/>
              <w:jc w:val="right"/>
              <w:rPr>
                <w:rFonts w:ascii="Arial" w:hAnsi="Arial" w:cs="Arial"/>
                <w:lang w:val="fr-FR"/>
              </w:rPr>
            </w:pPr>
            <w:r w:rsidRPr="00DB59DC">
              <w:rPr>
                <w:rFonts w:ascii="Arial" w:hAnsi="Arial" w:cs="Arial"/>
                <w:sz w:val="32"/>
                <w:szCs w:val="32"/>
                <w:lang w:val="fr-FR"/>
              </w:rPr>
              <w:t>Centre de services </w:t>
            </w:r>
            <w:r>
              <w:rPr>
                <w:rFonts w:ascii="Arial" w:hAnsi="Arial" w:cs="Arial"/>
                <w:sz w:val="32"/>
                <w:szCs w:val="32"/>
                <w:lang w:val="fr-FR"/>
              </w:rPr>
              <w:t>ou d’opération :</w:t>
            </w:r>
          </w:p>
        </w:tc>
        <w:tc>
          <w:tcPr>
            <w:tcW w:w="4140" w:type="dxa"/>
            <w:gridSpan w:val="2"/>
            <w:shd w:val="clear" w:color="auto" w:fill="auto"/>
            <w:vAlign w:val="bottom"/>
          </w:tcPr>
          <w:p w14:paraId="54BDF0BA" w14:textId="77777777" w:rsidR="00E76077" w:rsidRPr="00DB59DC" w:rsidRDefault="00E76077" w:rsidP="00AD1E77">
            <w:pPr>
              <w:spacing w:before="120"/>
              <w:ind w:left="-18" w:right="-108"/>
              <w:rPr>
                <w:rFonts w:ascii="Arial" w:hAnsi="Arial" w:cs="Arial"/>
                <w:highlight w:val="yellow"/>
                <w:lang w:val="fr-FR"/>
              </w:rPr>
            </w:pPr>
            <w:r w:rsidRPr="00EE4C8B">
              <w:rPr>
                <w:rFonts w:ascii="Arial" w:hAnsi="Arial" w:cs="Arial"/>
                <w:sz w:val="32"/>
                <w:szCs w:val="32"/>
                <w:highlight w:val="lightGray"/>
              </w:rPr>
              <w:t>____________________</w:t>
            </w:r>
          </w:p>
        </w:tc>
      </w:tr>
      <w:tr w:rsidR="00E76077" w:rsidRPr="00DB59DC" w14:paraId="68595797" w14:textId="77777777" w:rsidTr="00AD1E77">
        <w:tc>
          <w:tcPr>
            <w:tcW w:w="5400" w:type="dxa"/>
            <w:gridSpan w:val="3"/>
            <w:shd w:val="clear" w:color="auto" w:fill="auto"/>
            <w:vAlign w:val="bottom"/>
          </w:tcPr>
          <w:p w14:paraId="5B8086D8" w14:textId="77777777" w:rsidR="00E76077" w:rsidRPr="00DB59DC" w:rsidRDefault="00E76077" w:rsidP="00AD1E77">
            <w:pPr>
              <w:spacing w:before="120"/>
              <w:ind w:left="-108"/>
              <w:jc w:val="right"/>
              <w:rPr>
                <w:rFonts w:ascii="Arial" w:hAnsi="Arial" w:cs="Arial"/>
                <w:lang w:val="fr-FR"/>
              </w:rPr>
            </w:pPr>
            <w:r w:rsidRPr="00DB59DC">
              <w:rPr>
                <w:rFonts w:ascii="Arial" w:hAnsi="Arial" w:cs="Arial"/>
                <w:sz w:val="32"/>
                <w:szCs w:val="32"/>
                <w:lang w:val="fr-FR"/>
              </w:rPr>
              <w:t xml:space="preserve">Direction </w:t>
            </w:r>
            <w:r>
              <w:rPr>
                <w:rFonts w:ascii="Arial" w:hAnsi="Arial" w:cs="Arial"/>
                <w:sz w:val="32"/>
                <w:szCs w:val="32"/>
                <w:lang w:val="fr-FR"/>
              </w:rPr>
              <w:t xml:space="preserve">générale </w:t>
            </w:r>
            <w:r w:rsidRPr="00DB59DC">
              <w:rPr>
                <w:rFonts w:ascii="Arial" w:hAnsi="Arial" w:cs="Arial"/>
                <w:sz w:val="32"/>
                <w:szCs w:val="32"/>
                <w:lang w:val="fr-FR"/>
              </w:rPr>
              <w:t>territoriale :</w:t>
            </w:r>
          </w:p>
        </w:tc>
        <w:tc>
          <w:tcPr>
            <w:tcW w:w="4140" w:type="dxa"/>
            <w:gridSpan w:val="2"/>
            <w:shd w:val="clear" w:color="auto" w:fill="auto"/>
            <w:vAlign w:val="bottom"/>
          </w:tcPr>
          <w:p w14:paraId="6CC1F823" w14:textId="77777777" w:rsidR="00E76077" w:rsidRPr="00DB59DC" w:rsidRDefault="00E76077" w:rsidP="00AD1E77">
            <w:pPr>
              <w:spacing w:before="120"/>
              <w:ind w:left="-18" w:right="-108"/>
              <w:rPr>
                <w:rFonts w:ascii="Arial" w:hAnsi="Arial" w:cs="Arial"/>
                <w:highlight w:val="yellow"/>
                <w:lang w:val="fr-FR"/>
              </w:rPr>
            </w:pPr>
            <w:r w:rsidRPr="00EE4C8B">
              <w:rPr>
                <w:rFonts w:ascii="Arial" w:hAnsi="Arial" w:cs="Arial"/>
                <w:sz w:val="32"/>
                <w:szCs w:val="32"/>
                <w:highlight w:val="lightGray"/>
              </w:rPr>
              <w:t>____________________</w:t>
            </w:r>
          </w:p>
        </w:tc>
      </w:tr>
    </w:tbl>
    <w:p w14:paraId="354A7EC7" w14:textId="15DC5C7D" w:rsidR="007149D7" w:rsidRPr="00881257" w:rsidRDefault="007149D7" w:rsidP="00881257">
      <w:pPr>
        <w:jc w:val="center"/>
        <w:rPr>
          <w:rFonts w:ascii="Arial" w:hAnsi="Arial" w:cs="Arial"/>
          <w:bCs/>
        </w:rPr>
        <w:sectPr w:rsidR="007149D7" w:rsidRPr="00881257" w:rsidSect="001C295F">
          <w:headerReference w:type="first" r:id="rId11"/>
          <w:footerReference w:type="first" r:id="rId12"/>
          <w:pgSz w:w="12242" w:h="20163" w:code="5"/>
          <w:pgMar w:top="1350" w:right="1800" w:bottom="1170" w:left="1800" w:header="288" w:footer="288" w:gutter="0"/>
          <w:pgNumType w:start="0"/>
          <w:cols w:space="708"/>
          <w:titlePg/>
          <w:docGrid w:linePitch="360"/>
        </w:sectPr>
      </w:pPr>
    </w:p>
    <w:p w14:paraId="05EE6C37" w14:textId="77777777" w:rsidR="00EE746F" w:rsidRPr="003D6A09" w:rsidRDefault="00EE746F" w:rsidP="003D6A09">
      <w:pPr>
        <w:spacing w:before="120" w:after="120"/>
        <w:jc w:val="center"/>
        <w:rPr>
          <w:rFonts w:ascii="Arial" w:hAnsi="Arial" w:cs="Arial"/>
        </w:rPr>
      </w:pPr>
      <w:r w:rsidRPr="003D6A09">
        <w:rPr>
          <w:rFonts w:ascii="Arial" w:hAnsi="Arial" w:cs="Arial"/>
          <w:b/>
          <w:u w:val="single"/>
        </w:rPr>
        <w:lastRenderedPageBreak/>
        <w:t>TABLE DES MATIÈRES</w:t>
      </w:r>
    </w:p>
    <w:p w14:paraId="26BA3E3E" w14:textId="77777777" w:rsidR="00EE746F" w:rsidRPr="00E253AE" w:rsidRDefault="00EE746F" w:rsidP="00F7208C">
      <w:pPr>
        <w:pBdr>
          <w:top w:val="double" w:sz="6" w:space="1" w:color="auto"/>
          <w:bottom w:val="double" w:sz="6" w:space="1" w:color="auto"/>
        </w:pBdr>
        <w:tabs>
          <w:tab w:val="center" w:pos="4410"/>
          <w:tab w:val="right" w:pos="8640"/>
        </w:tabs>
        <w:spacing w:before="120" w:after="120"/>
        <w:jc w:val="center"/>
        <w:rPr>
          <w:rFonts w:ascii="Arial" w:hAnsi="Arial" w:cs="Arial"/>
          <w:b/>
        </w:rPr>
      </w:pPr>
      <w:r w:rsidRPr="00E253AE">
        <w:rPr>
          <w:rFonts w:ascii="Arial" w:hAnsi="Arial" w:cs="Arial"/>
          <w:b/>
        </w:rPr>
        <w:t>ARTICLE</w:t>
      </w:r>
      <w:r w:rsidRPr="00E253AE">
        <w:rPr>
          <w:rFonts w:ascii="Arial" w:hAnsi="Arial" w:cs="Arial"/>
          <w:b/>
        </w:rPr>
        <w:tab/>
        <w:t>DESCRIPTION</w:t>
      </w:r>
      <w:r w:rsidRPr="00E253AE">
        <w:rPr>
          <w:rFonts w:ascii="Arial" w:hAnsi="Arial" w:cs="Arial"/>
          <w:b/>
        </w:rPr>
        <w:tab/>
        <w:t>PAGE</w:t>
      </w:r>
    </w:p>
    <w:sdt>
      <w:sdtPr>
        <w:rPr>
          <w:rFonts w:ascii="Times New Roman" w:hAnsi="Times New Roman"/>
          <w:b w:val="0"/>
          <w:bCs w:val="0"/>
          <w:noProof w:val="0"/>
          <w:szCs w:val="24"/>
          <w:lang w:val="fr-FR"/>
        </w:rPr>
        <w:id w:val="1242755349"/>
        <w:docPartObj>
          <w:docPartGallery w:val="Table of Contents"/>
          <w:docPartUnique/>
        </w:docPartObj>
      </w:sdtPr>
      <w:sdtEndPr/>
      <w:sdtContent>
        <w:p w14:paraId="51F29635" w14:textId="77777777" w:rsidR="005B3192" w:rsidRPr="007B19FF" w:rsidRDefault="005B3192" w:rsidP="007B19FF">
          <w:pPr>
            <w:pStyle w:val="TM1"/>
            <w:rPr>
              <w:sz w:val="18"/>
            </w:rPr>
          </w:pPr>
        </w:p>
        <w:p w14:paraId="5A05AB2B" w14:textId="60CBA9D7" w:rsidR="0068472C" w:rsidRDefault="0021335C">
          <w:pPr>
            <w:pStyle w:val="TM1"/>
            <w:rPr>
              <w:rFonts w:asciiTheme="minorHAnsi" w:eastAsiaTheme="minorEastAsia" w:hAnsiTheme="minorHAnsi" w:cstheme="minorBidi"/>
              <w:b w:val="0"/>
              <w:bCs w:val="0"/>
              <w:sz w:val="22"/>
              <w:lang w:eastAsia="fr-CA"/>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68472C">
            <w:t>1.</w:t>
          </w:r>
          <w:r w:rsidR="0068472C">
            <w:rPr>
              <w:rFonts w:asciiTheme="minorHAnsi" w:eastAsiaTheme="minorEastAsia" w:hAnsiTheme="minorHAnsi" w:cstheme="minorBidi"/>
              <w:b w:val="0"/>
              <w:bCs w:val="0"/>
              <w:sz w:val="22"/>
              <w:lang w:eastAsia="fr-CA"/>
            </w:rPr>
            <w:tab/>
          </w:r>
          <w:r w:rsidR="0068472C">
            <w:t>numéro du dossier</w:t>
          </w:r>
          <w:r w:rsidR="0068472C">
            <w:tab/>
          </w:r>
          <w:r w:rsidR="0068472C">
            <w:fldChar w:fldCharType="begin"/>
          </w:r>
          <w:r w:rsidR="0068472C">
            <w:instrText xml:space="preserve"> PAGEREF _Toc90904211 \h </w:instrText>
          </w:r>
          <w:r w:rsidR="0068472C">
            <w:fldChar w:fldCharType="separate"/>
          </w:r>
          <w:r w:rsidR="008D01E9">
            <w:t>5</w:t>
          </w:r>
          <w:r w:rsidR="0068472C">
            <w:fldChar w:fldCharType="end"/>
          </w:r>
        </w:p>
        <w:p w14:paraId="26847819" w14:textId="1DDFB24C" w:rsidR="0068472C" w:rsidRDefault="0068472C">
          <w:pPr>
            <w:pStyle w:val="TM1"/>
            <w:rPr>
              <w:rFonts w:asciiTheme="minorHAnsi" w:eastAsiaTheme="minorEastAsia" w:hAnsiTheme="minorHAnsi" w:cstheme="minorBidi"/>
              <w:b w:val="0"/>
              <w:bCs w:val="0"/>
              <w:sz w:val="22"/>
              <w:lang w:eastAsia="fr-CA"/>
            </w:rPr>
          </w:pPr>
          <w:r>
            <w:t>2.</w:t>
          </w:r>
          <w:r>
            <w:rPr>
              <w:rFonts w:asciiTheme="minorHAnsi" w:eastAsiaTheme="minorEastAsia" w:hAnsiTheme="minorHAnsi" w:cstheme="minorBidi"/>
              <w:b w:val="0"/>
              <w:bCs w:val="0"/>
              <w:sz w:val="22"/>
              <w:lang w:eastAsia="fr-CA"/>
            </w:rPr>
            <w:tab/>
          </w:r>
          <w:r>
            <w:t>objet du contrat</w:t>
          </w:r>
          <w:r>
            <w:tab/>
          </w:r>
          <w:r>
            <w:fldChar w:fldCharType="begin"/>
          </w:r>
          <w:r>
            <w:instrText xml:space="preserve"> PAGEREF _Toc90904212 \h </w:instrText>
          </w:r>
          <w:r>
            <w:fldChar w:fldCharType="separate"/>
          </w:r>
          <w:r w:rsidR="008D01E9">
            <w:t>5</w:t>
          </w:r>
          <w:r>
            <w:fldChar w:fldCharType="end"/>
          </w:r>
        </w:p>
        <w:p w14:paraId="43002B00" w14:textId="6EC8CEBD" w:rsidR="0068472C" w:rsidRDefault="0068472C">
          <w:pPr>
            <w:pStyle w:val="TM1"/>
            <w:rPr>
              <w:rFonts w:asciiTheme="minorHAnsi" w:eastAsiaTheme="minorEastAsia" w:hAnsiTheme="minorHAnsi" w:cstheme="minorBidi"/>
              <w:b w:val="0"/>
              <w:bCs w:val="0"/>
              <w:sz w:val="22"/>
              <w:lang w:eastAsia="fr-CA"/>
            </w:rPr>
          </w:pPr>
          <w:r>
            <w:t>3.</w:t>
          </w:r>
          <w:r>
            <w:rPr>
              <w:rFonts w:asciiTheme="minorHAnsi" w:eastAsiaTheme="minorEastAsia" w:hAnsiTheme="minorHAnsi" w:cstheme="minorBidi"/>
              <w:b w:val="0"/>
              <w:bCs w:val="0"/>
              <w:sz w:val="22"/>
              <w:lang w:eastAsia="fr-CA"/>
            </w:rPr>
            <w:tab/>
          </w:r>
          <w:r>
            <w:t>Localisation</w:t>
          </w:r>
          <w:r>
            <w:tab/>
          </w:r>
          <w:r>
            <w:fldChar w:fldCharType="begin"/>
          </w:r>
          <w:r>
            <w:instrText xml:space="preserve"> PAGEREF _Toc90904213 \h </w:instrText>
          </w:r>
          <w:r>
            <w:fldChar w:fldCharType="separate"/>
          </w:r>
          <w:r w:rsidR="008D01E9">
            <w:t>5</w:t>
          </w:r>
          <w:r>
            <w:fldChar w:fldCharType="end"/>
          </w:r>
        </w:p>
        <w:p w14:paraId="787E899F" w14:textId="06C0D332" w:rsidR="0068472C" w:rsidRDefault="0068472C">
          <w:pPr>
            <w:pStyle w:val="TM1"/>
            <w:rPr>
              <w:rFonts w:asciiTheme="minorHAnsi" w:eastAsiaTheme="minorEastAsia" w:hAnsiTheme="minorHAnsi" w:cstheme="minorBidi"/>
              <w:b w:val="0"/>
              <w:bCs w:val="0"/>
              <w:sz w:val="22"/>
              <w:lang w:eastAsia="fr-CA"/>
            </w:rPr>
          </w:pPr>
          <w:r>
            <w:t>4.</w:t>
          </w:r>
          <w:r>
            <w:rPr>
              <w:rFonts w:asciiTheme="minorHAnsi" w:eastAsiaTheme="minorEastAsia" w:hAnsiTheme="minorHAnsi" w:cstheme="minorBidi"/>
              <w:b w:val="0"/>
              <w:bCs w:val="0"/>
              <w:sz w:val="22"/>
              <w:lang w:eastAsia="fr-CA"/>
            </w:rPr>
            <w:tab/>
          </w:r>
          <w:r>
            <w:t>OBLIGATIONS DU PRESTATAIRE DE SERVICES</w:t>
          </w:r>
          <w:r>
            <w:tab/>
          </w:r>
          <w:r>
            <w:fldChar w:fldCharType="begin"/>
          </w:r>
          <w:r>
            <w:instrText xml:space="preserve"> PAGEREF _Toc90904214 \h </w:instrText>
          </w:r>
          <w:r>
            <w:fldChar w:fldCharType="separate"/>
          </w:r>
          <w:r w:rsidR="008D01E9">
            <w:t>6</w:t>
          </w:r>
          <w:r>
            <w:fldChar w:fldCharType="end"/>
          </w:r>
        </w:p>
        <w:p w14:paraId="297284CF" w14:textId="055E4F3B" w:rsidR="0068472C" w:rsidRDefault="0068472C">
          <w:pPr>
            <w:pStyle w:val="TM1"/>
            <w:rPr>
              <w:rFonts w:asciiTheme="minorHAnsi" w:eastAsiaTheme="minorEastAsia" w:hAnsiTheme="minorHAnsi" w:cstheme="minorBidi"/>
              <w:b w:val="0"/>
              <w:bCs w:val="0"/>
              <w:sz w:val="22"/>
              <w:lang w:eastAsia="fr-CA"/>
            </w:rPr>
          </w:pPr>
          <w:r>
            <w:t>5.</w:t>
          </w:r>
          <w:r>
            <w:rPr>
              <w:rFonts w:asciiTheme="minorHAnsi" w:eastAsiaTheme="minorEastAsia" w:hAnsiTheme="minorHAnsi" w:cstheme="minorBidi"/>
              <w:b w:val="0"/>
              <w:bCs w:val="0"/>
              <w:sz w:val="22"/>
              <w:lang w:eastAsia="fr-CA"/>
            </w:rPr>
            <w:tab/>
          </w:r>
          <w:r>
            <w:t>RESPONSABILITÉS  DU MINISTÈRE</w:t>
          </w:r>
          <w:r>
            <w:tab/>
          </w:r>
          <w:r>
            <w:fldChar w:fldCharType="begin"/>
          </w:r>
          <w:r>
            <w:instrText xml:space="preserve"> PAGEREF _Toc90904215 \h </w:instrText>
          </w:r>
          <w:r>
            <w:fldChar w:fldCharType="separate"/>
          </w:r>
          <w:r w:rsidR="008D01E9">
            <w:t>6</w:t>
          </w:r>
          <w:r>
            <w:fldChar w:fldCharType="end"/>
          </w:r>
        </w:p>
        <w:p w14:paraId="295DD058" w14:textId="6C680A9E" w:rsidR="0068472C" w:rsidRDefault="0068472C">
          <w:pPr>
            <w:pStyle w:val="TM1"/>
            <w:rPr>
              <w:rFonts w:asciiTheme="minorHAnsi" w:eastAsiaTheme="minorEastAsia" w:hAnsiTheme="minorHAnsi" w:cstheme="minorBidi"/>
              <w:b w:val="0"/>
              <w:bCs w:val="0"/>
              <w:sz w:val="22"/>
              <w:lang w:eastAsia="fr-CA"/>
            </w:rPr>
          </w:pPr>
          <w:r>
            <w:t>6.</w:t>
          </w:r>
          <w:r>
            <w:rPr>
              <w:rFonts w:asciiTheme="minorHAnsi" w:eastAsiaTheme="minorEastAsia" w:hAnsiTheme="minorHAnsi" w:cstheme="minorBidi"/>
              <w:b w:val="0"/>
              <w:bCs w:val="0"/>
              <w:sz w:val="22"/>
              <w:lang w:eastAsia="fr-CA"/>
            </w:rPr>
            <w:tab/>
          </w:r>
          <w:r>
            <w:t>PÉRIODE DE FOURNITURE ET DISPONIBILITÉ EXIGÉE</w:t>
          </w:r>
          <w:r>
            <w:tab/>
          </w:r>
          <w:r>
            <w:fldChar w:fldCharType="begin"/>
          </w:r>
          <w:r>
            <w:instrText xml:space="preserve"> PAGEREF _Toc90904216 \h </w:instrText>
          </w:r>
          <w:r>
            <w:fldChar w:fldCharType="separate"/>
          </w:r>
          <w:r w:rsidR="008D01E9">
            <w:t>7</w:t>
          </w:r>
          <w:r>
            <w:fldChar w:fldCharType="end"/>
          </w:r>
        </w:p>
        <w:p w14:paraId="0F0E7CF7" w14:textId="48B8A0D6" w:rsidR="0068472C" w:rsidRDefault="0068472C">
          <w:pPr>
            <w:pStyle w:val="TM1"/>
            <w:rPr>
              <w:rFonts w:asciiTheme="minorHAnsi" w:eastAsiaTheme="minorEastAsia" w:hAnsiTheme="minorHAnsi" w:cstheme="minorBidi"/>
              <w:b w:val="0"/>
              <w:bCs w:val="0"/>
              <w:sz w:val="22"/>
              <w:lang w:eastAsia="fr-CA"/>
            </w:rPr>
          </w:pPr>
          <w:r>
            <w:t>7.</w:t>
          </w:r>
          <w:r>
            <w:rPr>
              <w:rFonts w:asciiTheme="minorHAnsi" w:eastAsiaTheme="minorEastAsia" w:hAnsiTheme="minorHAnsi" w:cstheme="minorBidi"/>
              <w:b w:val="0"/>
              <w:bCs w:val="0"/>
              <w:sz w:val="22"/>
              <w:lang w:eastAsia="fr-CA"/>
            </w:rPr>
            <w:tab/>
          </w:r>
          <w:r>
            <w:t>DOCUMENTS ET INFORMATIONS FOURNIS PAR LE PRESTATAIRE DE SERVICES</w:t>
          </w:r>
          <w:r>
            <w:tab/>
          </w:r>
          <w:r>
            <w:fldChar w:fldCharType="begin"/>
          </w:r>
          <w:r>
            <w:instrText xml:space="preserve"> PAGEREF _Toc90904217 \h </w:instrText>
          </w:r>
          <w:r>
            <w:fldChar w:fldCharType="separate"/>
          </w:r>
          <w:r w:rsidR="008D01E9">
            <w:t>7</w:t>
          </w:r>
          <w:r>
            <w:fldChar w:fldCharType="end"/>
          </w:r>
        </w:p>
        <w:p w14:paraId="39DCBDAA" w14:textId="6EB68A6A" w:rsidR="0068472C" w:rsidRDefault="0068472C">
          <w:pPr>
            <w:pStyle w:val="TM1"/>
            <w:rPr>
              <w:rFonts w:asciiTheme="minorHAnsi" w:eastAsiaTheme="minorEastAsia" w:hAnsiTheme="minorHAnsi" w:cstheme="minorBidi"/>
              <w:b w:val="0"/>
              <w:bCs w:val="0"/>
              <w:sz w:val="22"/>
              <w:lang w:eastAsia="fr-CA"/>
            </w:rPr>
          </w:pPr>
          <w:r>
            <w:t>8.</w:t>
          </w:r>
          <w:r>
            <w:rPr>
              <w:rFonts w:asciiTheme="minorHAnsi" w:eastAsiaTheme="minorEastAsia" w:hAnsiTheme="minorHAnsi" w:cstheme="minorBidi"/>
              <w:b w:val="0"/>
              <w:bCs w:val="0"/>
              <w:sz w:val="22"/>
              <w:lang w:eastAsia="fr-CA"/>
            </w:rPr>
            <w:tab/>
          </w:r>
          <w:r>
            <w:t>DURÉE DU CONTRAT ET RENOUVELLEMENT</w:t>
          </w:r>
          <w:r>
            <w:tab/>
          </w:r>
          <w:r>
            <w:fldChar w:fldCharType="begin"/>
          </w:r>
          <w:r>
            <w:instrText xml:space="preserve"> PAGEREF _Toc90904218 \h </w:instrText>
          </w:r>
          <w:r>
            <w:fldChar w:fldCharType="separate"/>
          </w:r>
          <w:r w:rsidR="008D01E9">
            <w:t>8</w:t>
          </w:r>
          <w:r>
            <w:fldChar w:fldCharType="end"/>
          </w:r>
        </w:p>
        <w:p w14:paraId="6464E37E" w14:textId="65D986B0" w:rsidR="0068472C" w:rsidRDefault="0068472C">
          <w:pPr>
            <w:pStyle w:val="TM1"/>
            <w:rPr>
              <w:rFonts w:asciiTheme="minorHAnsi" w:eastAsiaTheme="minorEastAsia" w:hAnsiTheme="minorHAnsi" w:cstheme="minorBidi"/>
              <w:b w:val="0"/>
              <w:bCs w:val="0"/>
              <w:sz w:val="22"/>
              <w:lang w:eastAsia="fr-CA"/>
            </w:rPr>
          </w:pPr>
          <w:r>
            <w:t>9.</w:t>
          </w:r>
          <w:r>
            <w:rPr>
              <w:rFonts w:asciiTheme="minorHAnsi" w:eastAsiaTheme="minorEastAsia" w:hAnsiTheme="minorHAnsi" w:cstheme="minorBidi"/>
              <w:b w:val="0"/>
              <w:bCs w:val="0"/>
              <w:sz w:val="22"/>
              <w:lang w:eastAsia="fr-CA"/>
            </w:rPr>
            <w:tab/>
          </w:r>
          <w:r>
            <w:t>MATÉRIEL</w:t>
          </w:r>
          <w:r>
            <w:tab/>
          </w:r>
          <w:r>
            <w:fldChar w:fldCharType="begin"/>
          </w:r>
          <w:r>
            <w:instrText xml:space="preserve"> PAGEREF _Toc90904219 \h </w:instrText>
          </w:r>
          <w:r>
            <w:fldChar w:fldCharType="separate"/>
          </w:r>
          <w:r w:rsidR="008D01E9">
            <w:t>8</w:t>
          </w:r>
          <w:r>
            <w:fldChar w:fldCharType="end"/>
          </w:r>
        </w:p>
        <w:p w14:paraId="0D785695" w14:textId="59A05507" w:rsidR="0068472C" w:rsidRDefault="0068472C">
          <w:pPr>
            <w:pStyle w:val="TM2"/>
            <w:rPr>
              <w:rFonts w:asciiTheme="minorHAnsi" w:eastAsiaTheme="minorEastAsia" w:hAnsiTheme="minorHAnsi" w:cstheme="minorBidi"/>
              <w:bCs w:val="0"/>
              <w:sz w:val="22"/>
              <w:lang w:eastAsia="fr-CA"/>
            </w:rPr>
          </w:pPr>
          <w:r>
            <w:t>9.1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_Toc90904220 \h </w:instrText>
          </w:r>
          <w:r>
            <w:fldChar w:fldCharType="separate"/>
          </w:r>
          <w:r w:rsidR="008D01E9">
            <w:t>8</w:t>
          </w:r>
          <w:r>
            <w:fldChar w:fldCharType="end"/>
          </w:r>
        </w:p>
        <w:p w14:paraId="5C9E44A1" w14:textId="27269554" w:rsidR="0068472C" w:rsidRDefault="0068472C">
          <w:pPr>
            <w:pStyle w:val="TM2"/>
            <w:rPr>
              <w:rFonts w:asciiTheme="minorHAnsi" w:eastAsiaTheme="minorEastAsia" w:hAnsiTheme="minorHAnsi" w:cstheme="minorBidi"/>
              <w:bCs w:val="0"/>
              <w:sz w:val="22"/>
              <w:lang w:eastAsia="fr-CA"/>
            </w:rPr>
          </w:pPr>
          <w:r>
            <w:t>9.2</w:t>
          </w:r>
          <w:r>
            <w:rPr>
              <w:rFonts w:asciiTheme="minorHAnsi" w:eastAsiaTheme="minorEastAsia" w:hAnsiTheme="minorHAnsi" w:cstheme="minorBidi"/>
              <w:bCs w:val="0"/>
              <w:sz w:val="22"/>
              <w:lang w:eastAsia="fr-CA"/>
            </w:rPr>
            <w:tab/>
          </w:r>
          <w:r>
            <w:t>Spécifications et caraCtéristiques de la souffleuse à neige</w:t>
          </w:r>
          <w:r>
            <w:tab/>
          </w:r>
          <w:r>
            <w:fldChar w:fldCharType="begin"/>
          </w:r>
          <w:r>
            <w:instrText xml:space="preserve"> PAGEREF _Toc90904221 \h </w:instrText>
          </w:r>
          <w:r>
            <w:fldChar w:fldCharType="separate"/>
          </w:r>
          <w:r w:rsidR="008D01E9">
            <w:t>8</w:t>
          </w:r>
          <w:r>
            <w:fldChar w:fldCharType="end"/>
          </w:r>
        </w:p>
        <w:p w14:paraId="3EBBBEA9" w14:textId="1B6FC253" w:rsidR="0068472C" w:rsidRDefault="0068472C">
          <w:pPr>
            <w:pStyle w:val="TM2"/>
            <w:rPr>
              <w:rFonts w:asciiTheme="minorHAnsi" w:eastAsiaTheme="minorEastAsia" w:hAnsiTheme="minorHAnsi" w:cstheme="minorBidi"/>
              <w:bCs w:val="0"/>
              <w:sz w:val="22"/>
              <w:lang w:eastAsia="fr-CA"/>
            </w:rPr>
          </w:pPr>
          <w:r>
            <w:t>9.3</w:t>
          </w:r>
          <w:r>
            <w:rPr>
              <w:rFonts w:asciiTheme="minorHAnsi" w:eastAsiaTheme="minorEastAsia" w:hAnsiTheme="minorHAnsi" w:cstheme="minorBidi"/>
              <w:bCs w:val="0"/>
              <w:sz w:val="22"/>
              <w:lang w:eastAsia="fr-CA"/>
            </w:rPr>
            <w:tab/>
          </w:r>
          <w:r>
            <w:t>Pièces d’usure</w:t>
          </w:r>
          <w:r>
            <w:tab/>
          </w:r>
          <w:r>
            <w:fldChar w:fldCharType="begin"/>
          </w:r>
          <w:r>
            <w:instrText xml:space="preserve"> PAGEREF _Toc90904222 \h </w:instrText>
          </w:r>
          <w:r>
            <w:fldChar w:fldCharType="separate"/>
          </w:r>
          <w:r w:rsidR="008D01E9">
            <w:t>9</w:t>
          </w:r>
          <w:r>
            <w:fldChar w:fldCharType="end"/>
          </w:r>
        </w:p>
        <w:p w14:paraId="438E41FF" w14:textId="79C83747" w:rsidR="0068472C" w:rsidRDefault="0068472C">
          <w:pPr>
            <w:pStyle w:val="TM2"/>
            <w:rPr>
              <w:rFonts w:asciiTheme="minorHAnsi" w:eastAsiaTheme="minorEastAsia" w:hAnsiTheme="minorHAnsi" w:cstheme="minorBidi"/>
              <w:bCs w:val="0"/>
              <w:sz w:val="22"/>
              <w:lang w:eastAsia="fr-CA"/>
            </w:rPr>
          </w:pPr>
          <w:r>
            <w:t>9.4</w:t>
          </w:r>
          <w:r>
            <w:rPr>
              <w:rFonts w:asciiTheme="minorHAnsi" w:eastAsiaTheme="minorEastAsia" w:hAnsiTheme="minorHAnsi" w:cstheme="minorBidi"/>
              <w:bCs w:val="0"/>
              <w:sz w:val="22"/>
              <w:lang w:eastAsia="fr-CA"/>
            </w:rPr>
            <w:tab/>
          </w:r>
          <w:r>
            <w:t>Système de communication</w:t>
          </w:r>
          <w:r>
            <w:tab/>
          </w:r>
          <w:r>
            <w:fldChar w:fldCharType="begin"/>
          </w:r>
          <w:r>
            <w:instrText xml:space="preserve"> PAGEREF _Toc90904223 \h </w:instrText>
          </w:r>
          <w:r>
            <w:fldChar w:fldCharType="separate"/>
          </w:r>
          <w:r w:rsidR="008D01E9">
            <w:t>9</w:t>
          </w:r>
          <w:r>
            <w:fldChar w:fldCharType="end"/>
          </w:r>
        </w:p>
        <w:p w14:paraId="43869CFE" w14:textId="6B707DE6" w:rsidR="0068472C" w:rsidRDefault="0068472C">
          <w:pPr>
            <w:pStyle w:val="TM1"/>
            <w:rPr>
              <w:rFonts w:asciiTheme="minorHAnsi" w:eastAsiaTheme="minorEastAsia" w:hAnsiTheme="minorHAnsi" w:cstheme="minorBidi"/>
              <w:b w:val="0"/>
              <w:bCs w:val="0"/>
              <w:sz w:val="22"/>
              <w:lang w:eastAsia="fr-CA"/>
            </w:rPr>
          </w:pPr>
          <w:r>
            <w:t>10.</w:t>
          </w:r>
          <w:r>
            <w:rPr>
              <w:rFonts w:asciiTheme="minorHAnsi" w:eastAsiaTheme="minorEastAsia" w:hAnsiTheme="minorHAnsi" w:cstheme="minorBidi"/>
              <w:b w:val="0"/>
              <w:bCs w:val="0"/>
              <w:sz w:val="22"/>
              <w:lang w:eastAsia="fr-CA"/>
            </w:rPr>
            <w:tab/>
          </w:r>
          <w:r>
            <w:t>PERSONNEL</w:t>
          </w:r>
          <w:r>
            <w:tab/>
          </w:r>
          <w:r>
            <w:fldChar w:fldCharType="begin"/>
          </w:r>
          <w:r>
            <w:instrText xml:space="preserve"> PAGEREF _Toc90904224 \h </w:instrText>
          </w:r>
          <w:r>
            <w:fldChar w:fldCharType="separate"/>
          </w:r>
          <w:r w:rsidR="008D01E9">
            <w:t>9</w:t>
          </w:r>
          <w:r>
            <w:fldChar w:fldCharType="end"/>
          </w:r>
        </w:p>
        <w:p w14:paraId="1E418F72" w14:textId="3206604A" w:rsidR="0068472C" w:rsidRDefault="0068472C">
          <w:pPr>
            <w:pStyle w:val="TM1"/>
            <w:rPr>
              <w:rFonts w:asciiTheme="minorHAnsi" w:eastAsiaTheme="minorEastAsia" w:hAnsiTheme="minorHAnsi" w:cstheme="minorBidi"/>
              <w:b w:val="0"/>
              <w:bCs w:val="0"/>
              <w:sz w:val="22"/>
              <w:lang w:eastAsia="fr-CA"/>
            </w:rPr>
          </w:pPr>
          <w:r>
            <w:t>11.</w:t>
          </w:r>
          <w:r>
            <w:rPr>
              <w:rFonts w:asciiTheme="minorHAnsi" w:eastAsiaTheme="minorEastAsia" w:hAnsiTheme="minorHAnsi" w:cstheme="minorBidi"/>
              <w:b w:val="0"/>
              <w:bCs w:val="0"/>
              <w:sz w:val="22"/>
              <w:lang w:eastAsia="fr-CA"/>
            </w:rPr>
            <w:tab/>
          </w:r>
          <w:r>
            <w:t>MISE EN ŒUVRE</w:t>
          </w:r>
          <w:r>
            <w:tab/>
          </w:r>
          <w:r>
            <w:fldChar w:fldCharType="begin"/>
          </w:r>
          <w:r>
            <w:instrText xml:space="preserve"> PAGEREF _Toc90904225 \h </w:instrText>
          </w:r>
          <w:r>
            <w:fldChar w:fldCharType="separate"/>
          </w:r>
          <w:r w:rsidR="008D01E9">
            <w:t>10</w:t>
          </w:r>
          <w:r>
            <w:fldChar w:fldCharType="end"/>
          </w:r>
        </w:p>
        <w:p w14:paraId="5428D3B7" w14:textId="1C7BB975" w:rsidR="0068472C" w:rsidRDefault="0068472C">
          <w:pPr>
            <w:pStyle w:val="TM2"/>
            <w:rPr>
              <w:rFonts w:asciiTheme="minorHAnsi" w:eastAsiaTheme="minorEastAsia" w:hAnsiTheme="minorHAnsi" w:cstheme="minorBidi"/>
              <w:bCs w:val="0"/>
              <w:sz w:val="22"/>
              <w:lang w:eastAsia="fr-CA"/>
            </w:rPr>
          </w:pPr>
          <w:r>
            <w:t>11.1</w:t>
          </w:r>
          <w:r>
            <w:rPr>
              <w:rFonts w:asciiTheme="minorHAnsi" w:eastAsiaTheme="minorEastAsia" w:hAnsiTheme="minorHAnsi" w:cstheme="minorBidi"/>
              <w:bCs w:val="0"/>
              <w:sz w:val="22"/>
              <w:lang w:eastAsia="fr-CA"/>
            </w:rPr>
            <w:tab/>
          </w:r>
          <w:r>
            <w:t>Visite conjointe</w:t>
          </w:r>
          <w:r>
            <w:tab/>
          </w:r>
          <w:r>
            <w:fldChar w:fldCharType="begin"/>
          </w:r>
          <w:r>
            <w:instrText xml:space="preserve"> PAGEREF _Toc90904226 \h </w:instrText>
          </w:r>
          <w:r>
            <w:fldChar w:fldCharType="separate"/>
          </w:r>
          <w:r w:rsidR="008D01E9">
            <w:t>10</w:t>
          </w:r>
          <w:r>
            <w:fldChar w:fldCharType="end"/>
          </w:r>
        </w:p>
        <w:p w14:paraId="3D4F0260" w14:textId="324C4972" w:rsidR="0068472C" w:rsidRDefault="0068472C">
          <w:pPr>
            <w:pStyle w:val="TM2"/>
            <w:rPr>
              <w:rFonts w:asciiTheme="minorHAnsi" w:eastAsiaTheme="minorEastAsia" w:hAnsiTheme="minorHAnsi" w:cstheme="minorBidi"/>
              <w:bCs w:val="0"/>
              <w:sz w:val="22"/>
              <w:lang w:eastAsia="fr-CA"/>
            </w:rPr>
          </w:pPr>
          <w:r>
            <w:t>11.2</w:t>
          </w:r>
          <w:r>
            <w:rPr>
              <w:rFonts w:asciiTheme="minorHAnsi" w:eastAsiaTheme="minorEastAsia" w:hAnsiTheme="minorHAnsi" w:cstheme="minorBidi"/>
              <w:bCs w:val="0"/>
              <w:sz w:val="22"/>
              <w:lang w:eastAsia="fr-CA"/>
            </w:rPr>
            <w:tab/>
          </w:r>
          <w:r>
            <w:t>Inspection technique présaison et séance d’information</w:t>
          </w:r>
          <w:r>
            <w:tab/>
          </w:r>
          <w:r>
            <w:fldChar w:fldCharType="begin"/>
          </w:r>
          <w:r>
            <w:instrText xml:space="preserve"> PAGEREF _Toc90904227 \h </w:instrText>
          </w:r>
          <w:r>
            <w:fldChar w:fldCharType="separate"/>
          </w:r>
          <w:r w:rsidR="008D01E9">
            <w:t>10</w:t>
          </w:r>
          <w:r>
            <w:fldChar w:fldCharType="end"/>
          </w:r>
        </w:p>
        <w:p w14:paraId="1B1AF01F" w14:textId="2B0FEC3F" w:rsidR="0068472C" w:rsidRDefault="0068472C">
          <w:pPr>
            <w:pStyle w:val="TM2"/>
            <w:rPr>
              <w:rFonts w:asciiTheme="minorHAnsi" w:eastAsiaTheme="minorEastAsia" w:hAnsiTheme="minorHAnsi" w:cstheme="minorBidi"/>
              <w:bCs w:val="0"/>
              <w:sz w:val="22"/>
              <w:lang w:eastAsia="fr-CA"/>
            </w:rPr>
          </w:pPr>
          <w:r>
            <w:t>11.3</w:t>
          </w:r>
          <w:r>
            <w:rPr>
              <w:rFonts w:asciiTheme="minorHAnsi" w:eastAsiaTheme="minorEastAsia" w:hAnsiTheme="minorHAnsi" w:cstheme="minorBidi"/>
              <w:bCs w:val="0"/>
              <w:sz w:val="22"/>
              <w:lang w:eastAsia="fr-CA"/>
            </w:rPr>
            <w:tab/>
          </w:r>
          <w:r>
            <w:t>Matériel non conforme</w:t>
          </w:r>
          <w:r>
            <w:tab/>
          </w:r>
          <w:r>
            <w:fldChar w:fldCharType="begin"/>
          </w:r>
          <w:r>
            <w:instrText xml:space="preserve"> PAGEREF _Toc90904228 \h </w:instrText>
          </w:r>
          <w:r>
            <w:fldChar w:fldCharType="separate"/>
          </w:r>
          <w:r w:rsidR="008D01E9">
            <w:t>11</w:t>
          </w:r>
          <w:r>
            <w:fldChar w:fldCharType="end"/>
          </w:r>
        </w:p>
        <w:p w14:paraId="737AA788" w14:textId="645ED1BC" w:rsidR="0068472C" w:rsidRDefault="0068472C">
          <w:pPr>
            <w:pStyle w:val="TM2"/>
            <w:rPr>
              <w:rFonts w:asciiTheme="minorHAnsi" w:eastAsiaTheme="minorEastAsia" w:hAnsiTheme="minorHAnsi" w:cstheme="minorBidi"/>
              <w:bCs w:val="0"/>
              <w:sz w:val="22"/>
              <w:lang w:eastAsia="fr-CA"/>
            </w:rPr>
          </w:pPr>
          <w:r>
            <w:t>11.4</w:t>
          </w:r>
          <w:r>
            <w:rPr>
              <w:rFonts w:asciiTheme="minorHAnsi" w:eastAsiaTheme="minorEastAsia" w:hAnsiTheme="minorHAnsi" w:cstheme="minorBidi"/>
              <w:bCs w:val="0"/>
              <w:sz w:val="22"/>
              <w:lang w:eastAsia="fr-CA"/>
            </w:rPr>
            <w:tab/>
          </w:r>
          <w:r>
            <w:t>Exécution des travaux</w:t>
          </w:r>
          <w:r>
            <w:tab/>
          </w:r>
          <w:r>
            <w:fldChar w:fldCharType="begin"/>
          </w:r>
          <w:r>
            <w:instrText xml:space="preserve"> PAGEREF _Toc90904229 \h </w:instrText>
          </w:r>
          <w:r>
            <w:fldChar w:fldCharType="separate"/>
          </w:r>
          <w:r w:rsidR="008D01E9">
            <w:t>11</w:t>
          </w:r>
          <w:r>
            <w:fldChar w:fldCharType="end"/>
          </w:r>
        </w:p>
        <w:p w14:paraId="4379F72E" w14:textId="4F9EE03D" w:rsidR="0068472C" w:rsidRDefault="0068472C">
          <w:pPr>
            <w:pStyle w:val="TM2"/>
            <w:rPr>
              <w:rFonts w:asciiTheme="minorHAnsi" w:eastAsiaTheme="minorEastAsia" w:hAnsiTheme="minorHAnsi" w:cstheme="minorBidi"/>
              <w:bCs w:val="0"/>
              <w:sz w:val="22"/>
              <w:lang w:eastAsia="fr-CA"/>
            </w:rPr>
          </w:pPr>
          <w:r>
            <w:t>11.5</w:t>
          </w:r>
          <w:r>
            <w:rPr>
              <w:rFonts w:asciiTheme="minorHAnsi" w:eastAsiaTheme="minorEastAsia" w:hAnsiTheme="minorHAnsi" w:cstheme="minorBidi"/>
              <w:bCs w:val="0"/>
              <w:sz w:val="22"/>
              <w:lang w:eastAsia="fr-CA"/>
            </w:rPr>
            <w:tab/>
          </w:r>
          <w:r>
            <w:t>Soufflage dans les zones de 50 KM/H ou moins</w:t>
          </w:r>
          <w:r>
            <w:tab/>
          </w:r>
          <w:r>
            <w:fldChar w:fldCharType="begin"/>
          </w:r>
          <w:r>
            <w:instrText xml:space="preserve"> PAGEREF _Toc90904230 \h </w:instrText>
          </w:r>
          <w:r>
            <w:fldChar w:fldCharType="separate"/>
          </w:r>
          <w:r w:rsidR="008D01E9">
            <w:t>12</w:t>
          </w:r>
          <w:r>
            <w:fldChar w:fldCharType="end"/>
          </w:r>
        </w:p>
        <w:p w14:paraId="390C7368" w14:textId="237A6795" w:rsidR="0068472C" w:rsidRDefault="0068472C">
          <w:pPr>
            <w:pStyle w:val="TM2"/>
            <w:rPr>
              <w:rFonts w:asciiTheme="minorHAnsi" w:eastAsiaTheme="minorEastAsia" w:hAnsiTheme="minorHAnsi" w:cstheme="minorBidi"/>
              <w:bCs w:val="0"/>
              <w:sz w:val="22"/>
              <w:lang w:eastAsia="fr-CA"/>
            </w:rPr>
          </w:pPr>
          <w:r>
            <w:t>11.6</w:t>
          </w:r>
          <w:r>
            <w:rPr>
              <w:rFonts w:asciiTheme="minorHAnsi" w:eastAsiaTheme="minorEastAsia" w:hAnsiTheme="minorHAnsi" w:cstheme="minorBidi"/>
              <w:bCs w:val="0"/>
              <w:sz w:val="22"/>
              <w:lang w:eastAsia="fr-CA"/>
            </w:rPr>
            <w:tab/>
          </w:r>
          <w:r>
            <w:t>Disponibilité du personnel</w:t>
          </w:r>
          <w:r>
            <w:tab/>
          </w:r>
          <w:r>
            <w:fldChar w:fldCharType="begin"/>
          </w:r>
          <w:r>
            <w:instrText xml:space="preserve"> PAGEREF _Toc90904231 \h </w:instrText>
          </w:r>
          <w:r>
            <w:fldChar w:fldCharType="separate"/>
          </w:r>
          <w:r w:rsidR="008D01E9">
            <w:t>12</w:t>
          </w:r>
          <w:r>
            <w:fldChar w:fldCharType="end"/>
          </w:r>
        </w:p>
        <w:p w14:paraId="2DB43280" w14:textId="3D3588A9" w:rsidR="0068472C" w:rsidRDefault="0068472C">
          <w:pPr>
            <w:pStyle w:val="TM1"/>
            <w:rPr>
              <w:rFonts w:asciiTheme="minorHAnsi" w:eastAsiaTheme="minorEastAsia" w:hAnsiTheme="minorHAnsi" w:cstheme="minorBidi"/>
              <w:b w:val="0"/>
              <w:bCs w:val="0"/>
              <w:sz w:val="22"/>
              <w:lang w:eastAsia="fr-CA"/>
            </w:rPr>
          </w:pPr>
          <w:r>
            <w:t>12.</w:t>
          </w:r>
          <w:r>
            <w:rPr>
              <w:rFonts w:asciiTheme="minorHAnsi" w:eastAsiaTheme="minorEastAsia" w:hAnsiTheme="minorHAnsi" w:cstheme="minorBidi"/>
              <w:b w:val="0"/>
              <w:bCs w:val="0"/>
              <w:sz w:val="22"/>
              <w:lang w:eastAsia="fr-CA"/>
            </w:rPr>
            <w:tab/>
          </w:r>
          <w:r>
            <w:t>PROTECTION DES OUVRAGES ROUTIERS ET DE LA PROPRIÉTÉ PRIVÉE</w:t>
          </w:r>
          <w:r>
            <w:tab/>
          </w:r>
          <w:r>
            <w:fldChar w:fldCharType="begin"/>
          </w:r>
          <w:r>
            <w:instrText xml:space="preserve"> PAGEREF _Toc90904232 \h </w:instrText>
          </w:r>
          <w:r>
            <w:fldChar w:fldCharType="separate"/>
          </w:r>
          <w:r w:rsidR="008D01E9">
            <w:t>12</w:t>
          </w:r>
          <w:r>
            <w:fldChar w:fldCharType="end"/>
          </w:r>
        </w:p>
        <w:p w14:paraId="75022A8B" w14:textId="2EA1D584" w:rsidR="0068472C" w:rsidRDefault="0068472C">
          <w:pPr>
            <w:pStyle w:val="TM1"/>
            <w:rPr>
              <w:rFonts w:asciiTheme="minorHAnsi" w:eastAsiaTheme="minorEastAsia" w:hAnsiTheme="minorHAnsi" w:cstheme="minorBidi"/>
              <w:b w:val="0"/>
              <w:bCs w:val="0"/>
              <w:sz w:val="22"/>
              <w:lang w:eastAsia="fr-CA"/>
            </w:rPr>
          </w:pPr>
          <w:r>
            <w:t>13.</w:t>
          </w:r>
          <w:r>
            <w:rPr>
              <w:rFonts w:asciiTheme="minorHAnsi" w:eastAsiaTheme="minorEastAsia" w:hAnsiTheme="minorHAnsi" w:cstheme="minorBidi"/>
              <w:b w:val="0"/>
              <w:bCs w:val="0"/>
              <w:sz w:val="22"/>
              <w:lang w:eastAsia="fr-CA"/>
            </w:rPr>
            <w:tab/>
          </w:r>
          <w:r>
            <w:t>CONTRÔLE DES HEURES TRAVAILLÉES</w:t>
          </w:r>
          <w:r>
            <w:tab/>
          </w:r>
          <w:r>
            <w:fldChar w:fldCharType="begin"/>
          </w:r>
          <w:r>
            <w:instrText xml:space="preserve"> PAGEREF _Toc90904233 \h </w:instrText>
          </w:r>
          <w:r>
            <w:fldChar w:fldCharType="separate"/>
          </w:r>
          <w:r w:rsidR="008D01E9">
            <w:t>12</w:t>
          </w:r>
          <w:r>
            <w:fldChar w:fldCharType="end"/>
          </w:r>
        </w:p>
        <w:p w14:paraId="6F2712BA" w14:textId="4B82CDDD" w:rsidR="0068472C" w:rsidRDefault="0068472C">
          <w:pPr>
            <w:pStyle w:val="TM2"/>
            <w:rPr>
              <w:rFonts w:asciiTheme="minorHAnsi" w:eastAsiaTheme="minorEastAsia" w:hAnsiTheme="minorHAnsi" w:cstheme="minorBidi"/>
              <w:bCs w:val="0"/>
              <w:sz w:val="22"/>
              <w:lang w:eastAsia="fr-CA"/>
            </w:rPr>
          </w:pPr>
          <w:r>
            <w:t>13.1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_Toc90904234 \h </w:instrText>
          </w:r>
          <w:r>
            <w:fldChar w:fldCharType="separate"/>
          </w:r>
          <w:r w:rsidR="008D01E9">
            <w:t>12</w:t>
          </w:r>
          <w:r>
            <w:fldChar w:fldCharType="end"/>
          </w:r>
        </w:p>
        <w:p w14:paraId="490649B4" w14:textId="1CD9FC34" w:rsidR="0068472C" w:rsidRDefault="0068472C">
          <w:pPr>
            <w:pStyle w:val="TM2"/>
            <w:rPr>
              <w:rFonts w:asciiTheme="minorHAnsi" w:eastAsiaTheme="minorEastAsia" w:hAnsiTheme="minorHAnsi" w:cstheme="minorBidi"/>
              <w:bCs w:val="0"/>
              <w:sz w:val="22"/>
              <w:lang w:eastAsia="fr-CA"/>
            </w:rPr>
          </w:pPr>
          <w:r>
            <w:t>13.2</w:t>
          </w:r>
          <w:r>
            <w:rPr>
              <w:rFonts w:asciiTheme="minorHAnsi" w:eastAsiaTheme="minorEastAsia" w:hAnsiTheme="minorHAnsi" w:cstheme="minorBidi"/>
              <w:bCs w:val="0"/>
              <w:sz w:val="22"/>
              <w:lang w:eastAsia="fr-CA"/>
            </w:rPr>
            <w:tab/>
          </w:r>
          <w:r>
            <w:t>Arrêt autorisé</w:t>
          </w:r>
          <w:r>
            <w:tab/>
          </w:r>
          <w:r>
            <w:fldChar w:fldCharType="begin"/>
          </w:r>
          <w:r>
            <w:instrText xml:space="preserve"> PAGEREF _Toc90904235 \h </w:instrText>
          </w:r>
          <w:r>
            <w:fldChar w:fldCharType="separate"/>
          </w:r>
          <w:r w:rsidR="008D01E9">
            <w:t>13</w:t>
          </w:r>
          <w:r>
            <w:fldChar w:fldCharType="end"/>
          </w:r>
        </w:p>
        <w:p w14:paraId="11465A08" w14:textId="18117733" w:rsidR="0068472C" w:rsidRDefault="0068472C">
          <w:pPr>
            <w:pStyle w:val="TM1"/>
            <w:rPr>
              <w:rFonts w:asciiTheme="minorHAnsi" w:eastAsiaTheme="minorEastAsia" w:hAnsiTheme="minorHAnsi" w:cstheme="minorBidi"/>
              <w:b w:val="0"/>
              <w:bCs w:val="0"/>
              <w:sz w:val="22"/>
              <w:lang w:eastAsia="fr-CA"/>
            </w:rPr>
          </w:pPr>
          <w:r>
            <w:t>14.</w:t>
          </w:r>
          <w:r>
            <w:rPr>
              <w:rFonts w:asciiTheme="minorHAnsi" w:eastAsiaTheme="minorEastAsia" w:hAnsiTheme="minorHAnsi" w:cstheme="minorBidi"/>
              <w:b w:val="0"/>
              <w:bCs w:val="0"/>
              <w:sz w:val="22"/>
              <w:lang w:eastAsia="fr-CA"/>
            </w:rPr>
            <w:tab/>
          </w:r>
          <w:r>
            <w:t>VÉRIFICATION MÉCANIQUE</w:t>
          </w:r>
          <w:r>
            <w:tab/>
          </w:r>
          <w:r>
            <w:fldChar w:fldCharType="begin"/>
          </w:r>
          <w:r>
            <w:instrText xml:space="preserve"> PAGEREF _Toc90904236 \h </w:instrText>
          </w:r>
          <w:r>
            <w:fldChar w:fldCharType="separate"/>
          </w:r>
          <w:r w:rsidR="008D01E9">
            <w:t>13</w:t>
          </w:r>
          <w:r>
            <w:fldChar w:fldCharType="end"/>
          </w:r>
        </w:p>
        <w:p w14:paraId="52F89E00" w14:textId="0D14BC61" w:rsidR="0068472C" w:rsidRDefault="0068472C">
          <w:pPr>
            <w:pStyle w:val="TM1"/>
            <w:rPr>
              <w:rFonts w:asciiTheme="minorHAnsi" w:eastAsiaTheme="minorEastAsia" w:hAnsiTheme="minorHAnsi" w:cstheme="minorBidi"/>
              <w:b w:val="0"/>
              <w:bCs w:val="0"/>
              <w:sz w:val="22"/>
              <w:lang w:eastAsia="fr-CA"/>
            </w:rPr>
          </w:pPr>
          <w:r>
            <w:t>15.</w:t>
          </w:r>
          <w:r>
            <w:rPr>
              <w:rFonts w:asciiTheme="minorHAnsi" w:eastAsiaTheme="minorEastAsia" w:hAnsiTheme="minorHAnsi" w:cstheme="minorBidi"/>
              <w:b w:val="0"/>
              <w:bCs w:val="0"/>
              <w:sz w:val="22"/>
              <w:lang w:eastAsia="fr-CA"/>
            </w:rPr>
            <w:tab/>
          </w:r>
          <w:r>
            <w:t>ENTRETIEN RÉGULIER ET RESPONSABILITÉ EN CAS DE DOMMAGES CAUSÉS AU MATÉRIEL</w:t>
          </w:r>
          <w:r>
            <w:tab/>
          </w:r>
          <w:r>
            <w:fldChar w:fldCharType="begin"/>
          </w:r>
          <w:r>
            <w:instrText xml:space="preserve"> PAGEREF _Toc90904237 \h </w:instrText>
          </w:r>
          <w:r>
            <w:fldChar w:fldCharType="separate"/>
          </w:r>
          <w:r w:rsidR="008D01E9">
            <w:t>13</w:t>
          </w:r>
          <w:r>
            <w:fldChar w:fldCharType="end"/>
          </w:r>
        </w:p>
        <w:p w14:paraId="26D24F93" w14:textId="583398B4" w:rsidR="0068472C" w:rsidRDefault="0068472C">
          <w:pPr>
            <w:pStyle w:val="TM2"/>
            <w:rPr>
              <w:rFonts w:asciiTheme="minorHAnsi" w:eastAsiaTheme="minorEastAsia" w:hAnsiTheme="minorHAnsi" w:cstheme="minorBidi"/>
              <w:bCs w:val="0"/>
              <w:sz w:val="22"/>
              <w:lang w:eastAsia="fr-CA"/>
            </w:rPr>
          </w:pPr>
          <w:r>
            <w:t>15.1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_Toc90904238 \h </w:instrText>
          </w:r>
          <w:r>
            <w:fldChar w:fldCharType="separate"/>
          </w:r>
          <w:r w:rsidR="008D01E9">
            <w:t>13</w:t>
          </w:r>
          <w:r>
            <w:fldChar w:fldCharType="end"/>
          </w:r>
        </w:p>
        <w:p w14:paraId="6D43919E" w14:textId="20913401" w:rsidR="0068472C" w:rsidRDefault="0068472C">
          <w:pPr>
            <w:pStyle w:val="TM2"/>
            <w:rPr>
              <w:rFonts w:asciiTheme="minorHAnsi" w:eastAsiaTheme="minorEastAsia" w:hAnsiTheme="minorHAnsi" w:cstheme="minorBidi"/>
              <w:bCs w:val="0"/>
              <w:sz w:val="22"/>
              <w:lang w:eastAsia="fr-CA"/>
            </w:rPr>
          </w:pPr>
          <w:r>
            <w:t>15.2</w:t>
          </w:r>
          <w:r>
            <w:rPr>
              <w:rFonts w:asciiTheme="minorHAnsi" w:eastAsiaTheme="minorEastAsia" w:hAnsiTheme="minorHAnsi" w:cstheme="minorBidi"/>
              <w:bCs w:val="0"/>
              <w:sz w:val="22"/>
              <w:lang w:eastAsia="fr-CA"/>
            </w:rPr>
            <w:tab/>
          </w:r>
          <w:r>
            <w:t>Système de communication</w:t>
          </w:r>
          <w:r>
            <w:tab/>
          </w:r>
          <w:r>
            <w:fldChar w:fldCharType="begin"/>
          </w:r>
          <w:r>
            <w:instrText xml:space="preserve"> PAGEREF _Toc90904239 \h </w:instrText>
          </w:r>
          <w:r>
            <w:fldChar w:fldCharType="separate"/>
          </w:r>
          <w:r w:rsidR="008D01E9">
            <w:t>13</w:t>
          </w:r>
          <w:r>
            <w:fldChar w:fldCharType="end"/>
          </w:r>
        </w:p>
        <w:p w14:paraId="543644B9" w14:textId="6D75B918" w:rsidR="0068472C" w:rsidRDefault="0068472C">
          <w:pPr>
            <w:pStyle w:val="TM1"/>
            <w:rPr>
              <w:rFonts w:asciiTheme="minorHAnsi" w:eastAsiaTheme="minorEastAsia" w:hAnsiTheme="minorHAnsi" w:cstheme="minorBidi"/>
              <w:b w:val="0"/>
              <w:bCs w:val="0"/>
              <w:sz w:val="22"/>
              <w:lang w:eastAsia="fr-CA"/>
            </w:rPr>
          </w:pPr>
          <w:r>
            <w:t>16.</w:t>
          </w:r>
          <w:r>
            <w:rPr>
              <w:rFonts w:asciiTheme="minorHAnsi" w:eastAsiaTheme="minorEastAsia" w:hAnsiTheme="minorHAnsi" w:cstheme="minorBidi"/>
              <w:b w:val="0"/>
              <w:bCs w:val="0"/>
              <w:sz w:val="22"/>
              <w:lang w:eastAsia="fr-CA"/>
            </w:rPr>
            <w:tab/>
          </w:r>
          <w:r>
            <w:t>PRIX SOUMISSIONNÉ</w:t>
          </w:r>
          <w:r>
            <w:tab/>
          </w:r>
          <w:r>
            <w:fldChar w:fldCharType="begin"/>
          </w:r>
          <w:r>
            <w:instrText xml:space="preserve"> PAGEREF _Toc90904240 \h </w:instrText>
          </w:r>
          <w:r>
            <w:fldChar w:fldCharType="separate"/>
          </w:r>
          <w:r w:rsidR="008D01E9">
            <w:t>14</w:t>
          </w:r>
          <w:r>
            <w:fldChar w:fldCharType="end"/>
          </w:r>
        </w:p>
        <w:p w14:paraId="40F73D75" w14:textId="493DA34F" w:rsidR="0068472C" w:rsidRDefault="0068472C">
          <w:pPr>
            <w:pStyle w:val="TM2"/>
            <w:rPr>
              <w:rFonts w:asciiTheme="minorHAnsi" w:eastAsiaTheme="minorEastAsia" w:hAnsiTheme="minorHAnsi" w:cstheme="minorBidi"/>
              <w:bCs w:val="0"/>
              <w:sz w:val="22"/>
              <w:lang w:eastAsia="fr-CA"/>
            </w:rPr>
          </w:pPr>
          <w:r>
            <w:t>16.1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_Toc90904241 \h </w:instrText>
          </w:r>
          <w:r>
            <w:fldChar w:fldCharType="separate"/>
          </w:r>
          <w:r w:rsidR="008D01E9">
            <w:t>14</w:t>
          </w:r>
          <w:r>
            <w:fldChar w:fldCharType="end"/>
          </w:r>
        </w:p>
        <w:p w14:paraId="67FD7995" w14:textId="3C3A9336" w:rsidR="0068472C" w:rsidRDefault="0068472C">
          <w:pPr>
            <w:pStyle w:val="TM2"/>
            <w:rPr>
              <w:rFonts w:asciiTheme="minorHAnsi" w:eastAsiaTheme="minorEastAsia" w:hAnsiTheme="minorHAnsi" w:cstheme="minorBidi"/>
              <w:bCs w:val="0"/>
              <w:sz w:val="22"/>
              <w:lang w:eastAsia="fr-CA"/>
            </w:rPr>
          </w:pPr>
          <w:r>
            <w:t>16.2</w:t>
          </w:r>
          <w:r>
            <w:rPr>
              <w:rFonts w:asciiTheme="minorHAnsi" w:eastAsiaTheme="minorEastAsia" w:hAnsiTheme="minorHAnsi" w:cstheme="minorBidi"/>
              <w:bCs w:val="0"/>
              <w:sz w:val="22"/>
              <w:lang w:eastAsia="fr-CA"/>
            </w:rPr>
            <w:tab/>
          </w:r>
          <w:r>
            <w:t>Heures travaillées minimales garanties</w:t>
          </w:r>
          <w:r>
            <w:tab/>
          </w:r>
          <w:r>
            <w:fldChar w:fldCharType="begin"/>
          </w:r>
          <w:r>
            <w:instrText xml:space="preserve"> PAGEREF _Toc90904242 \h </w:instrText>
          </w:r>
          <w:r>
            <w:fldChar w:fldCharType="separate"/>
          </w:r>
          <w:r w:rsidR="008D01E9">
            <w:t>14</w:t>
          </w:r>
          <w:r>
            <w:fldChar w:fldCharType="end"/>
          </w:r>
        </w:p>
        <w:p w14:paraId="022E3F4B" w14:textId="42D9341E" w:rsidR="0068472C" w:rsidRDefault="0068472C">
          <w:pPr>
            <w:pStyle w:val="TM2"/>
            <w:rPr>
              <w:rFonts w:asciiTheme="minorHAnsi" w:eastAsiaTheme="minorEastAsia" w:hAnsiTheme="minorHAnsi" w:cstheme="minorBidi"/>
              <w:bCs w:val="0"/>
              <w:sz w:val="22"/>
              <w:lang w:eastAsia="fr-CA"/>
            </w:rPr>
          </w:pPr>
          <w:r>
            <w:t>16.3</w:t>
          </w:r>
          <w:r>
            <w:rPr>
              <w:rFonts w:asciiTheme="minorHAnsi" w:eastAsiaTheme="minorEastAsia" w:hAnsiTheme="minorHAnsi" w:cstheme="minorBidi"/>
              <w:bCs w:val="0"/>
              <w:sz w:val="22"/>
              <w:lang w:eastAsia="fr-CA"/>
            </w:rPr>
            <w:tab/>
          </w:r>
          <w:r>
            <w:t>Heures minimales payables par appel de service</w:t>
          </w:r>
          <w:r>
            <w:tab/>
          </w:r>
          <w:r>
            <w:fldChar w:fldCharType="begin"/>
          </w:r>
          <w:r>
            <w:instrText xml:space="preserve"> PAGEREF _Toc90904243 \h </w:instrText>
          </w:r>
          <w:r>
            <w:fldChar w:fldCharType="separate"/>
          </w:r>
          <w:r w:rsidR="008D01E9">
            <w:t>14</w:t>
          </w:r>
          <w:r>
            <w:fldChar w:fldCharType="end"/>
          </w:r>
        </w:p>
        <w:p w14:paraId="433EE4E1" w14:textId="2526AAD9" w:rsidR="0068472C" w:rsidRDefault="0068472C">
          <w:pPr>
            <w:pStyle w:val="TM2"/>
            <w:rPr>
              <w:rFonts w:asciiTheme="minorHAnsi" w:eastAsiaTheme="minorEastAsia" w:hAnsiTheme="minorHAnsi" w:cstheme="minorBidi"/>
              <w:bCs w:val="0"/>
              <w:sz w:val="22"/>
              <w:lang w:eastAsia="fr-CA"/>
            </w:rPr>
          </w:pPr>
          <w:r>
            <w:t>16.4</w:t>
          </w:r>
          <w:r>
            <w:rPr>
              <w:rFonts w:asciiTheme="minorHAnsi" w:eastAsiaTheme="minorEastAsia" w:hAnsiTheme="minorHAnsi" w:cstheme="minorBidi"/>
              <w:bCs w:val="0"/>
              <w:sz w:val="22"/>
              <w:lang w:eastAsia="fr-CA"/>
            </w:rPr>
            <w:tab/>
          </w:r>
          <w:r>
            <w:t>Taux horaire</w:t>
          </w:r>
          <w:r>
            <w:tab/>
          </w:r>
          <w:r>
            <w:fldChar w:fldCharType="begin"/>
          </w:r>
          <w:r>
            <w:instrText xml:space="preserve"> PAGEREF _Toc90904244 \h </w:instrText>
          </w:r>
          <w:r>
            <w:fldChar w:fldCharType="separate"/>
          </w:r>
          <w:r w:rsidR="008D01E9">
            <w:t>14</w:t>
          </w:r>
          <w:r>
            <w:fldChar w:fldCharType="end"/>
          </w:r>
        </w:p>
        <w:p w14:paraId="5EDF7444" w14:textId="3DC1D9BA" w:rsidR="0068472C" w:rsidRDefault="0068472C">
          <w:pPr>
            <w:pStyle w:val="TM1"/>
            <w:rPr>
              <w:rFonts w:asciiTheme="minorHAnsi" w:eastAsiaTheme="minorEastAsia" w:hAnsiTheme="minorHAnsi" w:cstheme="minorBidi"/>
              <w:b w:val="0"/>
              <w:bCs w:val="0"/>
              <w:sz w:val="22"/>
              <w:lang w:eastAsia="fr-CA"/>
            </w:rPr>
          </w:pPr>
          <w:r>
            <w:lastRenderedPageBreak/>
            <w:t>17.</w:t>
          </w:r>
          <w:r>
            <w:rPr>
              <w:rFonts w:asciiTheme="minorHAnsi" w:eastAsiaTheme="minorEastAsia" w:hAnsiTheme="minorHAnsi" w:cstheme="minorBidi"/>
              <w:b w:val="0"/>
              <w:bCs w:val="0"/>
              <w:sz w:val="22"/>
              <w:lang w:eastAsia="fr-CA"/>
            </w:rPr>
            <w:tab/>
          </w:r>
          <w:r>
            <w:t>AJUSTEMENT DU CONTRAT EN FONCTION DES VARIATIONS DU PRIX DU CARBURANT DIESEL</w:t>
          </w:r>
          <w:r>
            <w:tab/>
          </w:r>
          <w:r>
            <w:fldChar w:fldCharType="begin"/>
          </w:r>
          <w:r>
            <w:instrText xml:space="preserve"> PAGEREF _Toc90904245 \h </w:instrText>
          </w:r>
          <w:r>
            <w:fldChar w:fldCharType="separate"/>
          </w:r>
          <w:r w:rsidR="008D01E9">
            <w:t>14</w:t>
          </w:r>
          <w:r>
            <w:fldChar w:fldCharType="end"/>
          </w:r>
        </w:p>
        <w:p w14:paraId="3D7C2E18" w14:textId="029E6829" w:rsidR="0068472C" w:rsidRDefault="0068472C">
          <w:pPr>
            <w:pStyle w:val="TM1"/>
            <w:rPr>
              <w:rFonts w:asciiTheme="minorHAnsi" w:eastAsiaTheme="minorEastAsia" w:hAnsiTheme="minorHAnsi" w:cstheme="minorBidi"/>
              <w:b w:val="0"/>
              <w:bCs w:val="0"/>
              <w:sz w:val="22"/>
              <w:lang w:eastAsia="fr-CA"/>
            </w:rPr>
          </w:pPr>
          <w:r>
            <w:t>18.</w:t>
          </w:r>
          <w:r>
            <w:rPr>
              <w:rFonts w:asciiTheme="minorHAnsi" w:eastAsiaTheme="minorEastAsia" w:hAnsiTheme="minorHAnsi" w:cstheme="minorBidi"/>
              <w:b w:val="0"/>
              <w:bCs w:val="0"/>
              <w:sz w:val="22"/>
              <w:lang w:eastAsia="fr-CA"/>
            </w:rPr>
            <w:tab/>
          </w:r>
          <w:r>
            <w:t>FACTURATION, CONCILIATION ET PAIEMENT</w:t>
          </w:r>
          <w:r>
            <w:tab/>
          </w:r>
          <w:r>
            <w:fldChar w:fldCharType="begin"/>
          </w:r>
          <w:r>
            <w:instrText xml:space="preserve"> PAGEREF _Toc90904246 \h </w:instrText>
          </w:r>
          <w:r>
            <w:fldChar w:fldCharType="separate"/>
          </w:r>
          <w:r w:rsidR="008D01E9">
            <w:t>14</w:t>
          </w:r>
          <w:r>
            <w:fldChar w:fldCharType="end"/>
          </w:r>
        </w:p>
        <w:p w14:paraId="60011CF1" w14:textId="572B02AD" w:rsidR="0068472C" w:rsidRDefault="0068472C">
          <w:pPr>
            <w:pStyle w:val="TM2"/>
            <w:rPr>
              <w:rFonts w:asciiTheme="minorHAnsi" w:eastAsiaTheme="minorEastAsia" w:hAnsiTheme="minorHAnsi" w:cstheme="minorBidi"/>
              <w:bCs w:val="0"/>
              <w:sz w:val="22"/>
              <w:lang w:eastAsia="fr-CA"/>
            </w:rPr>
          </w:pPr>
          <w:r>
            <w:t>18.1</w:t>
          </w:r>
          <w:r>
            <w:rPr>
              <w:rFonts w:asciiTheme="minorHAnsi" w:eastAsiaTheme="minorEastAsia" w:hAnsiTheme="minorHAnsi" w:cstheme="minorBidi"/>
              <w:bCs w:val="0"/>
              <w:sz w:val="22"/>
              <w:lang w:eastAsia="fr-CA"/>
            </w:rPr>
            <w:tab/>
          </w:r>
          <w:r>
            <w:t>Facturation</w:t>
          </w:r>
          <w:r>
            <w:tab/>
          </w:r>
          <w:r>
            <w:fldChar w:fldCharType="begin"/>
          </w:r>
          <w:r>
            <w:instrText xml:space="preserve"> PAGEREF _Toc90904247 \h </w:instrText>
          </w:r>
          <w:r>
            <w:fldChar w:fldCharType="separate"/>
          </w:r>
          <w:r w:rsidR="008D01E9">
            <w:t>14</w:t>
          </w:r>
          <w:r>
            <w:fldChar w:fldCharType="end"/>
          </w:r>
        </w:p>
        <w:p w14:paraId="25C03BAB" w14:textId="6907EFCC" w:rsidR="0068472C" w:rsidRDefault="0068472C">
          <w:pPr>
            <w:pStyle w:val="TM2"/>
            <w:rPr>
              <w:rFonts w:asciiTheme="minorHAnsi" w:eastAsiaTheme="minorEastAsia" w:hAnsiTheme="minorHAnsi" w:cstheme="minorBidi"/>
              <w:bCs w:val="0"/>
              <w:sz w:val="22"/>
              <w:lang w:eastAsia="fr-CA"/>
            </w:rPr>
          </w:pPr>
          <w:r>
            <w:t>18.2</w:t>
          </w:r>
          <w:r>
            <w:rPr>
              <w:rFonts w:asciiTheme="minorHAnsi" w:eastAsiaTheme="minorEastAsia" w:hAnsiTheme="minorHAnsi" w:cstheme="minorBidi"/>
              <w:bCs w:val="0"/>
              <w:sz w:val="22"/>
              <w:lang w:eastAsia="fr-CA"/>
            </w:rPr>
            <w:tab/>
          </w:r>
          <w:r>
            <w:t>Modalités de paiement</w:t>
          </w:r>
          <w:r>
            <w:tab/>
          </w:r>
          <w:r>
            <w:fldChar w:fldCharType="begin"/>
          </w:r>
          <w:r>
            <w:instrText xml:space="preserve"> PAGEREF _Toc90904248 \h </w:instrText>
          </w:r>
          <w:r>
            <w:fldChar w:fldCharType="separate"/>
          </w:r>
          <w:r w:rsidR="008D01E9">
            <w:t>15</w:t>
          </w:r>
          <w:r>
            <w:fldChar w:fldCharType="end"/>
          </w:r>
        </w:p>
        <w:p w14:paraId="5ABDDB19" w14:textId="124FA1E1" w:rsidR="0068472C" w:rsidRDefault="0068472C">
          <w:pPr>
            <w:pStyle w:val="TM1"/>
            <w:rPr>
              <w:rFonts w:asciiTheme="minorHAnsi" w:eastAsiaTheme="minorEastAsia" w:hAnsiTheme="minorHAnsi" w:cstheme="minorBidi"/>
              <w:b w:val="0"/>
              <w:bCs w:val="0"/>
              <w:sz w:val="22"/>
              <w:lang w:eastAsia="fr-CA"/>
            </w:rPr>
          </w:pPr>
          <w:r>
            <w:t>19.</w:t>
          </w:r>
          <w:r>
            <w:rPr>
              <w:rFonts w:asciiTheme="minorHAnsi" w:eastAsiaTheme="minorEastAsia" w:hAnsiTheme="minorHAnsi" w:cstheme="minorBidi"/>
              <w:b w:val="0"/>
              <w:bCs w:val="0"/>
              <w:sz w:val="22"/>
              <w:lang w:eastAsia="fr-CA"/>
            </w:rPr>
            <w:tab/>
          </w:r>
          <w:r>
            <w:t>RETENUES</w:t>
          </w:r>
          <w:r>
            <w:tab/>
          </w:r>
          <w:r>
            <w:fldChar w:fldCharType="begin"/>
          </w:r>
          <w:r>
            <w:instrText xml:space="preserve"> PAGEREF _Toc90904249 \h </w:instrText>
          </w:r>
          <w:r>
            <w:fldChar w:fldCharType="separate"/>
          </w:r>
          <w:r w:rsidR="008D01E9">
            <w:t>15</w:t>
          </w:r>
          <w:r>
            <w:fldChar w:fldCharType="end"/>
          </w:r>
        </w:p>
        <w:p w14:paraId="408B2EF7" w14:textId="2A3BC060" w:rsidR="0068472C" w:rsidRDefault="0068472C">
          <w:pPr>
            <w:pStyle w:val="TM2"/>
            <w:rPr>
              <w:rFonts w:asciiTheme="minorHAnsi" w:eastAsiaTheme="minorEastAsia" w:hAnsiTheme="minorHAnsi" w:cstheme="minorBidi"/>
              <w:bCs w:val="0"/>
              <w:sz w:val="22"/>
              <w:lang w:eastAsia="fr-CA"/>
            </w:rPr>
          </w:pPr>
          <w:r>
            <w:t>19.1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_Toc90904250 \h </w:instrText>
          </w:r>
          <w:r>
            <w:fldChar w:fldCharType="separate"/>
          </w:r>
          <w:r w:rsidR="008D01E9">
            <w:t>15</w:t>
          </w:r>
          <w:r>
            <w:fldChar w:fldCharType="end"/>
          </w:r>
        </w:p>
        <w:p w14:paraId="36958E40" w14:textId="029F212D" w:rsidR="0068472C" w:rsidRDefault="0068472C">
          <w:pPr>
            <w:pStyle w:val="TM2"/>
            <w:rPr>
              <w:rFonts w:asciiTheme="minorHAnsi" w:eastAsiaTheme="minorEastAsia" w:hAnsiTheme="minorHAnsi" w:cstheme="minorBidi"/>
              <w:bCs w:val="0"/>
              <w:sz w:val="22"/>
              <w:lang w:eastAsia="fr-CA"/>
            </w:rPr>
          </w:pPr>
          <w:r>
            <w:t>19.2</w:t>
          </w:r>
          <w:r>
            <w:rPr>
              <w:rFonts w:asciiTheme="minorHAnsi" w:eastAsiaTheme="minorEastAsia" w:hAnsiTheme="minorHAnsi" w:cstheme="minorBidi"/>
              <w:bCs w:val="0"/>
              <w:sz w:val="22"/>
              <w:lang w:eastAsia="fr-CA"/>
            </w:rPr>
            <w:tab/>
          </w:r>
          <w:r>
            <w:t>Non-respect d’une règle administrative</w:t>
          </w:r>
          <w:r>
            <w:tab/>
          </w:r>
          <w:r>
            <w:fldChar w:fldCharType="begin"/>
          </w:r>
          <w:r>
            <w:instrText xml:space="preserve"> PAGEREF _Toc90904251 \h </w:instrText>
          </w:r>
          <w:r>
            <w:fldChar w:fldCharType="separate"/>
          </w:r>
          <w:r w:rsidR="008D01E9">
            <w:t>15</w:t>
          </w:r>
          <w:r>
            <w:fldChar w:fldCharType="end"/>
          </w:r>
        </w:p>
        <w:p w14:paraId="227F02E5" w14:textId="7DF15F15" w:rsidR="0068472C" w:rsidRDefault="0068472C">
          <w:pPr>
            <w:pStyle w:val="TM2"/>
            <w:rPr>
              <w:rFonts w:asciiTheme="minorHAnsi" w:eastAsiaTheme="minorEastAsia" w:hAnsiTheme="minorHAnsi" w:cstheme="minorBidi"/>
              <w:bCs w:val="0"/>
              <w:sz w:val="22"/>
              <w:lang w:eastAsia="fr-CA"/>
            </w:rPr>
          </w:pPr>
          <w:r>
            <w:t>19.3</w:t>
          </w:r>
          <w:r>
            <w:rPr>
              <w:rFonts w:asciiTheme="minorHAnsi" w:eastAsiaTheme="minorEastAsia" w:hAnsiTheme="minorHAnsi" w:cstheme="minorBidi"/>
              <w:bCs w:val="0"/>
              <w:sz w:val="22"/>
              <w:lang w:eastAsia="fr-CA"/>
            </w:rPr>
            <w:tab/>
          </w:r>
          <w:r>
            <w:t>Matériel non conforme</w:t>
          </w:r>
          <w:r>
            <w:tab/>
          </w:r>
          <w:r>
            <w:fldChar w:fldCharType="begin"/>
          </w:r>
          <w:r>
            <w:instrText xml:space="preserve"> PAGEREF _Toc90904252 \h </w:instrText>
          </w:r>
          <w:r>
            <w:fldChar w:fldCharType="separate"/>
          </w:r>
          <w:r w:rsidR="008D01E9">
            <w:t>15</w:t>
          </w:r>
          <w:r>
            <w:fldChar w:fldCharType="end"/>
          </w:r>
        </w:p>
        <w:p w14:paraId="7D9ED644" w14:textId="49B9415F" w:rsidR="0068472C" w:rsidRDefault="0068472C">
          <w:pPr>
            <w:pStyle w:val="TM2"/>
            <w:rPr>
              <w:rFonts w:asciiTheme="minorHAnsi" w:eastAsiaTheme="minorEastAsia" w:hAnsiTheme="minorHAnsi" w:cstheme="minorBidi"/>
              <w:bCs w:val="0"/>
              <w:sz w:val="22"/>
              <w:lang w:eastAsia="fr-CA"/>
            </w:rPr>
          </w:pPr>
          <w:r>
            <w:t>19.4</w:t>
          </w:r>
          <w:r>
            <w:rPr>
              <w:rFonts w:asciiTheme="minorHAnsi" w:eastAsiaTheme="minorEastAsia" w:hAnsiTheme="minorHAnsi" w:cstheme="minorBidi"/>
              <w:bCs w:val="0"/>
              <w:sz w:val="22"/>
              <w:lang w:eastAsia="fr-CA"/>
            </w:rPr>
            <w:tab/>
          </w:r>
          <w:r>
            <w:t xml:space="preserve">Non-disponibilité, </w:t>
          </w:r>
          <w:r w:rsidRPr="00355A9D">
            <w:t>Arrêt et temps improductif</w:t>
          </w:r>
          <w:r>
            <w:tab/>
          </w:r>
          <w:r>
            <w:fldChar w:fldCharType="begin"/>
          </w:r>
          <w:r>
            <w:instrText xml:space="preserve"> PAGEREF _Toc90904253 \h </w:instrText>
          </w:r>
          <w:r>
            <w:fldChar w:fldCharType="separate"/>
          </w:r>
          <w:r w:rsidR="008D01E9">
            <w:t>16</w:t>
          </w:r>
          <w:r>
            <w:fldChar w:fldCharType="end"/>
          </w:r>
        </w:p>
        <w:p w14:paraId="518EEF0E" w14:textId="229A535B" w:rsidR="0068472C" w:rsidRDefault="0068472C">
          <w:pPr>
            <w:pStyle w:val="TM2"/>
            <w:rPr>
              <w:rFonts w:asciiTheme="minorHAnsi" w:eastAsiaTheme="minorEastAsia" w:hAnsiTheme="minorHAnsi" w:cstheme="minorBidi"/>
              <w:bCs w:val="0"/>
              <w:sz w:val="22"/>
              <w:lang w:eastAsia="fr-CA"/>
            </w:rPr>
          </w:pPr>
          <w:r>
            <w:t>19.5</w:t>
          </w:r>
          <w:r>
            <w:rPr>
              <w:rFonts w:asciiTheme="minorHAnsi" w:eastAsiaTheme="minorEastAsia" w:hAnsiTheme="minorHAnsi" w:cstheme="minorBidi"/>
              <w:bCs w:val="0"/>
              <w:sz w:val="22"/>
              <w:lang w:eastAsia="fr-CA"/>
            </w:rPr>
            <w:tab/>
          </w:r>
          <w:r>
            <w:t>Constat d’infraction émis au Ministère</w:t>
          </w:r>
          <w:r>
            <w:tab/>
          </w:r>
          <w:r>
            <w:fldChar w:fldCharType="begin"/>
          </w:r>
          <w:r>
            <w:instrText xml:space="preserve"> PAGEREF _Toc90904254 \h </w:instrText>
          </w:r>
          <w:r>
            <w:fldChar w:fldCharType="separate"/>
          </w:r>
          <w:r w:rsidR="008D01E9">
            <w:t>16</w:t>
          </w:r>
          <w:r>
            <w:fldChar w:fldCharType="end"/>
          </w:r>
        </w:p>
        <w:p w14:paraId="7375CBC4" w14:textId="682471AF" w:rsidR="0068472C" w:rsidRDefault="0068472C">
          <w:pPr>
            <w:pStyle w:val="TM1"/>
            <w:rPr>
              <w:rFonts w:asciiTheme="minorHAnsi" w:eastAsiaTheme="minorEastAsia" w:hAnsiTheme="minorHAnsi" w:cstheme="minorBidi"/>
              <w:b w:val="0"/>
              <w:bCs w:val="0"/>
              <w:sz w:val="22"/>
              <w:lang w:eastAsia="fr-CA"/>
            </w:rPr>
          </w:pPr>
          <w:r>
            <w:t>20.</w:t>
          </w:r>
          <w:r>
            <w:rPr>
              <w:rFonts w:asciiTheme="minorHAnsi" w:eastAsiaTheme="minorEastAsia" w:hAnsiTheme="minorHAnsi" w:cstheme="minorBidi"/>
              <w:b w:val="0"/>
              <w:bCs w:val="0"/>
              <w:sz w:val="22"/>
              <w:lang w:eastAsia="fr-CA"/>
            </w:rPr>
            <w:tab/>
          </w:r>
          <w:r>
            <w:t>SIGNATURE ET DATE DU DEVIS</w:t>
          </w:r>
          <w:r>
            <w:tab/>
          </w:r>
          <w:r>
            <w:fldChar w:fldCharType="begin"/>
          </w:r>
          <w:r>
            <w:instrText xml:space="preserve"> PAGEREF _Toc90904255 \h </w:instrText>
          </w:r>
          <w:r>
            <w:fldChar w:fldCharType="separate"/>
          </w:r>
          <w:r w:rsidR="008D01E9">
            <w:t>16</w:t>
          </w:r>
          <w:r>
            <w:fldChar w:fldCharType="end"/>
          </w:r>
        </w:p>
        <w:p w14:paraId="09171CB0" w14:textId="42FBD3B8" w:rsidR="0068472C" w:rsidRDefault="0068472C">
          <w:pPr>
            <w:pStyle w:val="TM1"/>
            <w:rPr>
              <w:rFonts w:asciiTheme="minorHAnsi" w:eastAsiaTheme="minorEastAsia" w:hAnsiTheme="minorHAnsi" w:cstheme="minorBidi"/>
              <w:b w:val="0"/>
              <w:bCs w:val="0"/>
              <w:sz w:val="22"/>
              <w:lang w:eastAsia="fr-CA"/>
            </w:rPr>
          </w:pPr>
          <w:r>
            <w:t>ANNEXE 1</w:t>
          </w:r>
          <w:r>
            <w:tab/>
          </w:r>
          <w:r>
            <w:fldChar w:fldCharType="begin"/>
          </w:r>
          <w:r>
            <w:instrText xml:space="preserve"> PAGEREF _Toc90904256 \h </w:instrText>
          </w:r>
          <w:r>
            <w:fldChar w:fldCharType="separate"/>
          </w:r>
          <w:r w:rsidR="008D01E9">
            <w:t>18</w:t>
          </w:r>
          <w:r>
            <w:fldChar w:fldCharType="end"/>
          </w:r>
        </w:p>
        <w:p w14:paraId="56B4306D" w14:textId="68835090" w:rsidR="0068472C" w:rsidRDefault="0068472C">
          <w:pPr>
            <w:pStyle w:val="TM1"/>
            <w:rPr>
              <w:rFonts w:asciiTheme="minorHAnsi" w:eastAsiaTheme="minorEastAsia" w:hAnsiTheme="minorHAnsi" w:cstheme="minorBidi"/>
              <w:b w:val="0"/>
              <w:bCs w:val="0"/>
              <w:sz w:val="22"/>
              <w:lang w:eastAsia="fr-CA"/>
            </w:rPr>
          </w:pPr>
          <w:r>
            <w:t>ANNEXE 2</w:t>
          </w:r>
          <w:r>
            <w:tab/>
          </w:r>
          <w:r>
            <w:fldChar w:fldCharType="begin"/>
          </w:r>
          <w:r>
            <w:instrText xml:space="preserve"> PAGEREF _Toc90904257 \h </w:instrText>
          </w:r>
          <w:r>
            <w:fldChar w:fldCharType="separate"/>
          </w:r>
          <w:r w:rsidR="008D01E9">
            <w:t>20</w:t>
          </w:r>
          <w:r>
            <w:fldChar w:fldCharType="end"/>
          </w:r>
        </w:p>
        <w:p w14:paraId="53D0B5AE" w14:textId="59B2B10B" w:rsidR="00804A8A" w:rsidRPr="00E253AE" w:rsidRDefault="0021335C" w:rsidP="000F61C4">
          <w:r>
            <w:rPr>
              <w:rFonts w:asciiTheme="minorHAnsi" w:hAnsiTheme="minorHAnsi"/>
              <w:sz w:val="22"/>
              <w:szCs w:val="22"/>
              <w:u w:val="single"/>
            </w:rPr>
            <w:fldChar w:fldCharType="end"/>
          </w:r>
        </w:p>
      </w:sdtContent>
    </w:sdt>
    <w:p w14:paraId="08D6BF36" w14:textId="6638BBD1" w:rsidR="00916B03" w:rsidRDefault="00916B03">
      <w:pPr>
        <w:rPr>
          <w:rFonts w:ascii="Arial" w:hAnsi="Arial" w:cs="Arial"/>
          <w:vanish/>
          <w:color w:val="0000FF"/>
          <w:highlight w:val="yellow"/>
          <w:lang w:eastAsia="fr-CA"/>
        </w:rPr>
      </w:pPr>
      <w:r>
        <w:rPr>
          <w:rFonts w:cs="Arial"/>
          <w:highlight w:val="yellow"/>
        </w:rPr>
        <w:br w:type="page"/>
      </w:r>
    </w:p>
    <w:p w14:paraId="345951F2" w14:textId="77777777" w:rsidR="00224D7A" w:rsidRPr="00224D7A" w:rsidRDefault="00224D7A" w:rsidP="00224D7A">
      <w:pPr>
        <w:shd w:val="clear" w:color="auto" w:fill="92D050"/>
        <w:spacing w:before="360" w:after="240"/>
        <w:jc w:val="center"/>
        <w:rPr>
          <w:rFonts w:ascii="Arial" w:hAnsi="Arial" w:cs="Arial"/>
          <w:b/>
          <w:color w:val="000000" w:themeColor="text1"/>
          <w:lang w:eastAsia="fr-CA"/>
        </w:rPr>
      </w:pPr>
      <w:r w:rsidRPr="00224D7A">
        <w:rPr>
          <w:rFonts w:ascii="Arial" w:hAnsi="Arial" w:cs="Arial"/>
          <w:b/>
          <w:color w:val="000000" w:themeColor="text1"/>
          <w:lang w:eastAsia="fr-CA"/>
        </w:rPr>
        <w:lastRenderedPageBreak/>
        <w:t>Instructions portant sur l’affichage et le retrait des « textes masqués » adressés au responsable du devis</w:t>
      </w:r>
    </w:p>
    <w:p w14:paraId="61A9885B" w14:textId="77777777" w:rsidR="00224D7A" w:rsidRPr="00224D7A" w:rsidRDefault="00224D7A" w:rsidP="00224D7A">
      <w:pPr>
        <w:numPr>
          <w:ilvl w:val="0"/>
          <w:numId w:val="33"/>
        </w:numPr>
        <w:shd w:val="clear" w:color="auto" w:fill="92D050"/>
        <w:spacing w:before="120" w:after="120"/>
        <w:jc w:val="both"/>
        <w:rPr>
          <w:rFonts w:ascii="Arial" w:hAnsi="Arial" w:cs="Arial"/>
          <w:color w:val="000000" w:themeColor="text1"/>
          <w:lang w:eastAsia="fr-CA"/>
        </w:rPr>
      </w:pPr>
      <w:r w:rsidRPr="00224D7A">
        <w:rPr>
          <w:rFonts w:ascii="Arial" w:hAnsi="Arial" w:cs="Arial"/>
          <w:color w:val="000000" w:themeColor="text1"/>
          <w:lang w:eastAsia="fr-CA"/>
        </w:rPr>
        <w:t xml:space="preserve">Pour afficher les « Notes adressées au responsable du devis » sous le format de « texte masqué », l’option « </w:t>
      </w:r>
      <w:r w:rsidRPr="00224D7A">
        <w:rPr>
          <w:rFonts w:ascii="Arial" w:hAnsi="Arial" w:cs="Arial"/>
          <w:i/>
          <w:color w:val="000000" w:themeColor="text1"/>
          <w:lang w:eastAsia="fr-CA"/>
        </w:rPr>
        <w:t>Texte masqué</w:t>
      </w:r>
      <w:r w:rsidRPr="00224D7A">
        <w:rPr>
          <w:rFonts w:ascii="Arial" w:hAnsi="Arial" w:cs="Arial"/>
          <w:color w:val="000000" w:themeColor="text1"/>
          <w:lang w:eastAsia="fr-CA"/>
        </w:rPr>
        <w:t xml:space="preserve"> » dans le menu « </w:t>
      </w:r>
      <w:r w:rsidRPr="00224D7A">
        <w:rPr>
          <w:rFonts w:ascii="Arial" w:hAnsi="Arial" w:cs="Arial"/>
          <w:i/>
          <w:color w:val="000000" w:themeColor="text1"/>
          <w:lang w:eastAsia="fr-CA"/>
        </w:rPr>
        <w:t>Fichier/Options /Affichage/Toujours afficher ces marques de mise en forme à l’écran</w:t>
      </w:r>
      <w:r w:rsidRPr="00224D7A">
        <w:rPr>
          <w:rFonts w:ascii="Arial" w:hAnsi="Arial" w:cs="Arial"/>
          <w:color w:val="000000" w:themeColor="text1"/>
          <w:lang w:eastAsia="fr-CA"/>
        </w:rPr>
        <w:t xml:space="preserve"> » doit être activée.</w:t>
      </w:r>
    </w:p>
    <w:p w14:paraId="3FE0E3ED" w14:textId="77777777" w:rsidR="00224D7A" w:rsidRPr="00224D7A" w:rsidRDefault="00224D7A" w:rsidP="00224D7A">
      <w:pPr>
        <w:numPr>
          <w:ilvl w:val="0"/>
          <w:numId w:val="33"/>
        </w:numPr>
        <w:shd w:val="clear" w:color="auto" w:fill="92D050"/>
        <w:spacing w:before="120" w:after="120"/>
        <w:jc w:val="both"/>
        <w:rPr>
          <w:rFonts w:ascii="Arial" w:hAnsi="Arial" w:cs="Arial"/>
          <w:color w:val="000000" w:themeColor="text1"/>
          <w:lang w:eastAsia="fr-CA"/>
        </w:rPr>
      </w:pPr>
      <w:r w:rsidRPr="00224D7A">
        <w:rPr>
          <w:rFonts w:ascii="Arial" w:hAnsi="Arial" w:cs="Arial"/>
          <w:color w:val="000000" w:themeColor="text1"/>
          <w:lang w:eastAsia="fr-CA"/>
        </w:rPr>
        <w:t>Pour imprimer la version définitive du devis du projet, l’option « </w:t>
      </w:r>
      <w:r w:rsidRPr="00224D7A">
        <w:rPr>
          <w:rFonts w:ascii="Arial" w:hAnsi="Arial" w:cs="Arial"/>
          <w:i/>
          <w:color w:val="000000" w:themeColor="text1"/>
          <w:lang w:eastAsia="fr-CA"/>
        </w:rPr>
        <w:t>Imprimer le texte masqué</w:t>
      </w:r>
      <w:r w:rsidRPr="00224D7A">
        <w:rPr>
          <w:rFonts w:ascii="Arial" w:hAnsi="Arial" w:cs="Arial"/>
          <w:color w:val="000000" w:themeColor="text1"/>
          <w:lang w:eastAsia="fr-CA"/>
        </w:rPr>
        <w:t> » dans le menu « </w:t>
      </w:r>
      <w:r w:rsidRPr="00224D7A">
        <w:rPr>
          <w:rFonts w:ascii="Arial" w:hAnsi="Arial" w:cs="Arial"/>
          <w:i/>
          <w:color w:val="000000" w:themeColor="text1"/>
          <w:lang w:eastAsia="fr-CA"/>
        </w:rPr>
        <w:t>Fichier /Options /Affichage /Options d’impression</w:t>
      </w:r>
      <w:r w:rsidRPr="00224D7A">
        <w:rPr>
          <w:rFonts w:ascii="Arial" w:hAnsi="Arial" w:cs="Arial"/>
          <w:color w:val="000000" w:themeColor="text1"/>
          <w:lang w:eastAsia="fr-CA"/>
        </w:rPr>
        <w:t xml:space="preserve"> » doit être désactivée. </w:t>
      </w:r>
    </w:p>
    <w:p w14:paraId="3194BEE9" w14:textId="57C602FC" w:rsidR="00224D7A" w:rsidRPr="00224D7A" w:rsidRDefault="00224D7A" w:rsidP="00224D7A">
      <w:pPr>
        <w:numPr>
          <w:ilvl w:val="0"/>
          <w:numId w:val="33"/>
        </w:numPr>
        <w:shd w:val="clear" w:color="auto" w:fill="92D050"/>
        <w:spacing w:before="120" w:after="120"/>
        <w:jc w:val="both"/>
        <w:rPr>
          <w:rFonts w:ascii="Arial" w:hAnsi="Arial" w:cs="Arial"/>
          <w:color w:val="000000" w:themeColor="text1"/>
          <w:lang w:eastAsia="fr-CA"/>
        </w:rPr>
      </w:pPr>
      <w:r w:rsidRPr="00224D7A">
        <w:rPr>
          <w:rFonts w:ascii="Arial" w:hAnsi="Arial" w:cs="Arial"/>
          <w:color w:val="000000" w:themeColor="text1"/>
          <w:lang w:eastAsia="fr-CA"/>
        </w:rPr>
        <w:t xml:space="preserve">Les zones de texte sur fond vert – </w:t>
      </w:r>
      <w:r w:rsidRPr="00224D7A">
        <w:rPr>
          <w:rFonts w:ascii="Arial" w:hAnsi="Arial" w:cs="Arial"/>
          <w:i/>
          <w:color w:val="000000" w:themeColor="text1"/>
          <w:lang w:eastAsia="fr-CA"/>
        </w:rPr>
        <w:t>comme celle-ci</w:t>
      </w:r>
      <w:r w:rsidRPr="00224D7A">
        <w:rPr>
          <w:rFonts w:ascii="Arial" w:hAnsi="Arial" w:cs="Arial"/>
          <w:color w:val="000000" w:themeColor="text1"/>
          <w:lang w:eastAsia="fr-CA"/>
        </w:rPr>
        <w:t xml:space="preserve"> – doivent être effacées « </w:t>
      </w:r>
      <w:r w:rsidRPr="00224D7A">
        <w:rPr>
          <w:rFonts w:ascii="Arial" w:hAnsi="Arial" w:cs="Arial"/>
          <w:i/>
          <w:color w:val="000000" w:themeColor="text1"/>
          <w:lang w:eastAsia="fr-CA"/>
        </w:rPr>
        <w:t>manuellement</w:t>
      </w:r>
      <w:r w:rsidRPr="00224D7A">
        <w:rPr>
          <w:rFonts w:ascii="Arial" w:hAnsi="Arial" w:cs="Arial"/>
          <w:color w:val="000000" w:themeColor="text1"/>
          <w:lang w:eastAsia="fr-CA"/>
        </w:rPr>
        <w:t> » par le responsable du devis (ou la personne responsable du parachèvement du devis) avant l’impression de la version définitive du devis du projet.</w:t>
      </w:r>
    </w:p>
    <w:p w14:paraId="63FAA866" w14:textId="0C59193B" w:rsidR="00CE72E0" w:rsidRDefault="00CE72E0" w:rsidP="009F6A77">
      <w:pPr>
        <w:pStyle w:val="Masqu"/>
        <w:shd w:val="clear" w:color="auto" w:fill="auto"/>
        <w:spacing w:before="120" w:after="120"/>
        <w:rPr>
          <w:rFonts w:cs="Arial"/>
          <w:highlight w:val="yellow"/>
        </w:rPr>
      </w:pPr>
    </w:p>
    <w:p w14:paraId="0E5371B7" w14:textId="77777777" w:rsidR="007611DA" w:rsidRPr="00A7000B" w:rsidRDefault="007611DA" w:rsidP="007611DA">
      <w:pPr>
        <w:pStyle w:val="Masqu"/>
        <w:pBdr>
          <w:bottom w:val="single" w:sz="4" w:space="1" w:color="auto"/>
        </w:pBdr>
        <w:spacing w:before="120" w:after="120"/>
        <w:rPr>
          <w:rFonts w:cs="Arial"/>
        </w:rPr>
      </w:pPr>
      <w:r w:rsidRPr="00A7000B">
        <w:rPr>
          <w:rFonts w:cs="Arial"/>
        </w:rPr>
        <w:t>Le présent document constitue un aide-mémoire pour le concepteur de plans et devis. Ce devis type ne doit pas être utilisé dans son intégralité sans une relecture</w:t>
      </w:r>
      <w:r>
        <w:rPr>
          <w:rFonts w:cs="Arial"/>
        </w:rPr>
        <w:t>, une vérification</w:t>
      </w:r>
      <w:r w:rsidRPr="00A7000B">
        <w:rPr>
          <w:rFonts w:cs="Arial"/>
        </w:rPr>
        <w:t xml:space="preserve"> et une adaptation au contexte des travaux </w:t>
      </w:r>
      <w:r>
        <w:rPr>
          <w:rFonts w:cs="Arial"/>
        </w:rPr>
        <w:t>et du contrat.</w:t>
      </w:r>
    </w:p>
    <w:p w14:paraId="323E4130" w14:textId="77777777" w:rsidR="007611DA" w:rsidRPr="00A7000B" w:rsidRDefault="007611DA" w:rsidP="007611DA">
      <w:pPr>
        <w:pStyle w:val="Masqu"/>
        <w:pBdr>
          <w:bottom w:val="single" w:sz="4" w:space="1" w:color="auto"/>
        </w:pBdr>
        <w:spacing w:before="120" w:after="120"/>
        <w:rPr>
          <w:rFonts w:cs="Arial"/>
        </w:rPr>
      </w:pPr>
      <w:r w:rsidRPr="00A7000B">
        <w:rPr>
          <w:rFonts w:cs="Arial"/>
        </w:rPr>
        <w:t xml:space="preserve">Au besoin, certains textes proposés doivent être modifiés ou retirés alors que des textes adaptés aux particularités des travaux doivent être rédigés et ajoutés au devis. </w:t>
      </w:r>
    </w:p>
    <w:p w14:paraId="1957A1C3" w14:textId="77777777" w:rsidR="007611DA" w:rsidRPr="00A7000B" w:rsidRDefault="007611DA" w:rsidP="007611DA">
      <w:pPr>
        <w:pStyle w:val="Masqu"/>
        <w:pBdr>
          <w:bottom w:val="single" w:sz="4" w:space="1" w:color="auto"/>
        </w:pBdr>
        <w:spacing w:before="120" w:after="120"/>
        <w:rPr>
          <w:rFonts w:cs="Arial"/>
        </w:rPr>
      </w:pPr>
      <w:r>
        <w:rPr>
          <w:rFonts w:cs="Arial"/>
        </w:rPr>
        <w:t>R</w:t>
      </w:r>
      <w:r w:rsidRPr="00A7000B">
        <w:rPr>
          <w:rFonts w:cs="Arial"/>
        </w:rPr>
        <w:t xml:space="preserve">ésumé de la signification des </w:t>
      </w:r>
      <w:r>
        <w:rPr>
          <w:rFonts w:cs="Arial"/>
        </w:rPr>
        <w:t xml:space="preserve">styles de </w:t>
      </w:r>
      <w:r w:rsidRPr="00A7000B">
        <w:rPr>
          <w:rFonts w:cs="Arial"/>
        </w:rPr>
        <w:t xml:space="preserve">texte : </w:t>
      </w:r>
    </w:p>
    <w:p w14:paraId="51E568B7" w14:textId="77777777" w:rsidR="007611DA" w:rsidRPr="00A7000B" w:rsidRDefault="007611DA" w:rsidP="007611DA">
      <w:pPr>
        <w:pStyle w:val="Masqu"/>
        <w:numPr>
          <w:ilvl w:val="0"/>
          <w:numId w:val="7"/>
        </w:numPr>
        <w:pBdr>
          <w:bottom w:val="single" w:sz="4" w:space="1" w:color="auto"/>
        </w:pBdr>
        <w:spacing w:before="120" w:after="120"/>
        <w:rPr>
          <w:rFonts w:cs="Arial"/>
        </w:rPr>
      </w:pPr>
      <w:r w:rsidRPr="00A7000B">
        <w:rPr>
          <w:rFonts w:cs="Arial"/>
        </w:rPr>
        <w:t xml:space="preserve">Les zones de texte bleu sur </w:t>
      </w:r>
      <w:r>
        <w:rPr>
          <w:rFonts w:cs="Arial"/>
        </w:rPr>
        <w:t>trame grise</w:t>
      </w:r>
      <w:r w:rsidRPr="00A7000B">
        <w:rPr>
          <w:rFonts w:cs="Arial"/>
        </w:rPr>
        <w:t xml:space="preserve"> constituent des notes à l’</w:t>
      </w:r>
      <w:r>
        <w:rPr>
          <w:rFonts w:cs="Arial"/>
        </w:rPr>
        <w:t>intention</w:t>
      </w:r>
      <w:r w:rsidRPr="00A7000B">
        <w:rPr>
          <w:rFonts w:cs="Arial"/>
        </w:rPr>
        <w:t xml:space="preserve"> du concepteur et ne doivent pas apparaître au devis final.</w:t>
      </w:r>
    </w:p>
    <w:p w14:paraId="68EF1B21" w14:textId="77777777" w:rsidR="007611DA" w:rsidRPr="00A7000B" w:rsidRDefault="007611DA" w:rsidP="007611DA">
      <w:pPr>
        <w:pStyle w:val="Masqu"/>
        <w:numPr>
          <w:ilvl w:val="0"/>
          <w:numId w:val="1"/>
        </w:numPr>
        <w:pBdr>
          <w:bottom w:val="single" w:sz="4" w:space="1" w:color="auto"/>
        </w:pBdr>
        <w:spacing w:before="120" w:after="120"/>
        <w:rPr>
          <w:rFonts w:cs="Arial"/>
        </w:rPr>
      </w:pPr>
      <w:r w:rsidRPr="00A7000B">
        <w:rPr>
          <w:rFonts w:cs="Arial"/>
        </w:rPr>
        <w:t xml:space="preserve">Les champs surlignés en </w:t>
      </w:r>
      <w:r w:rsidRPr="009944C8">
        <w:rPr>
          <w:rFonts w:cs="Arial"/>
          <w:color w:val="auto"/>
          <w:highlight w:val="darkGray"/>
        </w:rPr>
        <w:t>gris</w:t>
      </w:r>
      <w:r w:rsidRPr="00A7000B">
        <w:rPr>
          <w:rFonts w:cs="Arial"/>
        </w:rPr>
        <w:t xml:space="preserve"> peuvent être modifiés selon les particularités du contrat.</w:t>
      </w:r>
    </w:p>
    <w:p w14:paraId="37F0BB59" w14:textId="77777777" w:rsidR="007611DA" w:rsidRDefault="007611DA" w:rsidP="007611DA">
      <w:pPr>
        <w:pStyle w:val="Masqu"/>
        <w:numPr>
          <w:ilvl w:val="0"/>
          <w:numId w:val="1"/>
        </w:numPr>
        <w:pBdr>
          <w:bottom w:val="single" w:sz="4" w:space="1" w:color="auto"/>
        </w:pBdr>
        <w:spacing w:before="120" w:after="120"/>
        <w:rPr>
          <w:rFonts w:cs="Arial"/>
        </w:rPr>
      </w:pPr>
      <w:r w:rsidRPr="00A7000B">
        <w:rPr>
          <w:rFonts w:cs="Arial"/>
        </w:rPr>
        <w:t>Le texte entouré de la bordure bleue est optionnel. Il peut donc être conservé ou retiré si cela est nécessaire.</w:t>
      </w:r>
    </w:p>
    <w:p w14:paraId="29501090" w14:textId="77777777" w:rsidR="007611DA" w:rsidRPr="00A7000B" w:rsidRDefault="007611DA" w:rsidP="007611DA">
      <w:pPr>
        <w:pStyle w:val="Masqu"/>
        <w:numPr>
          <w:ilvl w:val="0"/>
          <w:numId w:val="1"/>
        </w:numPr>
        <w:pBdr>
          <w:bottom w:val="single" w:sz="4" w:space="1" w:color="auto"/>
        </w:pBdr>
        <w:spacing w:before="120" w:after="120"/>
        <w:rPr>
          <w:rFonts w:cs="Arial"/>
        </w:rPr>
      </w:pPr>
      <w:r>
        <w:rPr>
          <w:rFonts w:cs="Arial"/>
        </w:rPr>
        <w:t xml:space="preserve">Les champs surlignés en </w:t>
      </w:r>
      <w:r w:rsidRPr="009944C8">
        <w:rPr>
          <w:rFonts w:cs="Arial"/>
          <w:highlight w:val="yellow"/>
        </w:rPr>
        <w:t>jaune</w:t>
      </w:r>
      <w:r>
        <w:rPr>
          <w:rFonts w:cs="Arial"/>
        </w:rPr>
        <w:t xml:space="preserve"> sont des nouveautés apportées cette année.</w:t>
      </w:r>
    </w:p>
    <w:p w14:paraId="7F9825DF" w14:textId="77777777" w:rsidR="007611DA" w:rsidRDefault="007611DA" w:rsidP="007611DA">
      <w:pPr>
        <w:pStyle w:val="Masqu"/>
        <w:pBdr>
          <w:bottom w:val="single" w:sz="4" w:space="1" w:color="auto"/>
        </w:pBdr>
        <w:spacing w:before="120" w:after="120"/>
        <w:rPr>
          <w:rFonts w:cs="Arial"/>
        </w:rPr>
      </w:pPr>
      <w:r w:rsidRPr="00A7000B">
        <w:rPr>
          <w:rFonts w:cs="Arial"/>
        </w:rPr>
        <w:t>Pour retirer la bordure bleue sous Word</w:t>
      </w:r>
      <w:r>
        <w:rPr>
          <w:rFonts w:cs="Arial"/>
        </w:rPr>
        <w:t> </w:t>
      </w:r>
      <w:r w:rsidRPr="00A7000B">
        <w:rPr>
          <w:rFonts w:cs="Arial"/>
        </w:rPr>
        <w:t xml:space="preserve">2010, </w:t>
      </w:r>
      <w:r>
        <w:rPr>
          <w:rFonts w:cs="Arial"/>
        </w:rPr>
        <w:t xml:space="preserve">veuillez </w:t>
      </w:r>
      <w:r w:rsidRPr="00A7000B">
        <w:rPr>
          <w:rFonts w:cs="Arial"/>
        </w:rPr>
        <w:t>sélectionner «</w:t>
      </w:r>
      <w:r>
        <w:rPr>
          <w:rFonts w:cs="Arial"/>
        </w:rPr>
        <w:t> </w:t>
      </w:r>
      <w:r w:rsidRPr="00A7000B">
        <w:rPr>
          <w:rFonts w:cs="Arial"/>
          <w:i/>
        </w:rPr>
        <w:t>Accueil/Paragraphe/Toutes les bordures/Bordures et trame</w:t>
      </w:r>
      <w:r>
        <w:rPr>
          <w:rFonts w:cs="Arial"/>
        </w:rPr>
        <w:t> </w:t>
      </w:r>
      <w:r w:rsidRPr="00A7000B">
        <w:rPr>
          <w:rFonts w:cs="Arial"/>
        </w:rPr>
        <w:t>».</w:t>
      </w:r>
    </w:p>
    <w:p w14:paraId="0AF1D9BF" w14:textId="77777777" w:rsidR="007611DA" w:rsidRPr="00A7000B" w:rsidRDefault="007611DA" w:rsidP="007611DA">
      <w:pPr>
        <w:pStyle w:val="Masqu"/>
        <w:pBdr>
          <w:bottom w:val="single" w:sz="4" w:space="1" w:color="auto"/>
        </w:pBdr>
        <w:spacing w:before="120" w:after="120"/>
        <w:rPr>
          <w:rFonts w:cs="Arial"/>
        </w:rPr>
      </w:pPr>
      <w:r w:rsidRPr="00A7000B">
        <w:rPr>
          <w:rFonts w:cs="Arial"/>
        </w:rPr>
        <w:t>Sous la version de Word</w:t>
      </w:r>
      <w:r>
        <w:rPr>
          <w:rFonts w:cs="Arial"/>
        </w:rPr>
        <w:t> </w:t>
      </w:r>
      <w:r w:rsidRPr="00A7000B">
        <w:rPr>
          <w:rFonts w:cs="Arial"/>
        </w:rPr>
        <w:t>2003, sélectionne</w:t>
      </w:r>
      <w:r>
        <w:rPr>
          <w:rFonts w:cs="Arial"/>
        </w:rPr>
        <w:t>z</w:t>
      </w:r>
      <w:r w:rsidRPr="00A7000B">
        <w:rPr>
          <w:rFonts w:cs="Arial"/>
        </w:rPr>
        <w:t xml:space="preserve"> le paragraphe, </w:t>
      </w:r>
      <w:r>
        <w:rPr>
          <w:rFonts w:cs="Arial"/>
        </w:rPr>
        <w:t>ouvrez</w:t>
      </w:r>
      <w:r w:rsidRPr="00A7000B">
        <w:rPr>
          <w:rFonts w:cs="Arial"/>
        </w:rPr>
        <w:t xml:space="preserve"> «</w:t>
      </w:r>
      <w:r>
        <w:rPr>
          <w:rFonts w:cs="Arial"/>
        </w:rPr>
        <w:t> </w:t>
      </w:r>
      <w:r w:rsidRPr="00A7000B">
        <w:rPr>
          <w:rFonts w:cs="Arial"/>
          <w:i/>
        </w:rPr>
        <w:t>Format</w:t>
      </w:r>
      <w:r>
        <w:rPr>
          <w:rFonts w:cs="Arial"/>
        </w:rPr>
        <w:t> </w:t>
      </w:r>
      <w:r w:rsidRPr="00A7000B">
        <w:rPr>
          <w:rFonts w:cs="Arial"/>
        </w:rPr>
        <w:t xml:space="preserve">» dans la barre d’outils en haut de page </w:t>
      </w:r>
      <w:r>
        <w:rPr>
          <w:rFonts w:cs="Arial"/>
        </w:rPr>
        <w:t>et activez</w:t>
      </w:r>
      <w:r w:rsidRPr="00A7000B">
        <w:rPr>
          <w:rFonts w:cs="Arial"/>
        </w:rPr>
        <w:t xml:space="preserve"> «</w:t>
      </w:r>
      <w:r>
        <w:rPr>
          <w:rFonts w:cs="Arial"/>
        </w:rPr>
        <w:t> </w:t>
      </w:r>
      <w:r w:rsidRPr="00A7000B">
        <w:rPr>
          <w:rFonts w:cs="Arial"/>
          <w:i/>
        </w:rPr>
        <w:t>Bordure et trame</w:t>
      </w:r>
      <w:r>
        <w:rPr>
          <w:rFonts w:cs="Arial"/>
        </w:rPr>
        <w:t> </w:t>
      </w:r>
      <w:r w:rsidRPr="00A7000B">
        <w:rPr>
          <w:rFonts w:cs="Arial"/>
        </w:rPr>
        <w:t>».</w:t>
      </w:r>
    </w:p>
    <w:p w14:paraId="7B3B2011" w14:textId="77777777" w:rsidR="007611DA" w:rsidRDefault="007611DA" w:rsidP="007611DA">
      <w:pPr>
        <w:pStyle w:val="Masqu"/>
        <w:pBdr>
          <w:bottom w:val="single" w:sz="4" w:space="1" w:color="auto"/>
        </w:pBdr>
        <w:spacing w:before="120" w:after="120"/>
        <w:rPr>
          <w:rFonts w:cs="Arial"/>
        </w:rPr>
      </w:pPr>
      <w:r w:rsidRPr="00A7000B">
        <w:rPr>
          <w:rFonts w:cs="Arial"/>
        </w:rPr>
        <w:t>Toutes les références aux articles du</w:t>
      </w:r>
      <w:r w:rsidRPr="00A7000B">
        <w:rPr>
          <w:rFonts w:cs="Arial"/>
          <w:i/>
        </w:rPr>
        <w:t xml:space="preserve"> Cahier des charges et devis généraux –</w:t>
      </w:r>
      <w:r>
        <w:rPr>
          <w:rFonts w:cs="Arial"/>
          <w:i/>
        </w:rPr>
        <w:t xml:space="preserve"> Déneigement et déglaçage</w:t>
      </w:r>
      <w:r w:rsidRPr="00A7000B">
        <w:rPr>
          <w:rFonts w:cs="Arial"/>
          <w:i/>
        </w:rPr>
        <w:t xml:space="preserve"> (CCDG) </w:t>
      </w:r>
      <w:r w:rsidRPr="00A7000B">
        <w:rPr>
          <w:rFonts w:cs="Arial"/>
        </w:rPr>
        <w:t>et de la</w:t>
      </w:r>
      <w:r w:rsidRPr="00A7000B">
        <w:rPr>
          <w:rFonts w:cs="Arial"/>
          <w:i/>
        </w:rPr>
        <w:t xml:space="preserve"> collection Normes – Ouvrages routiers du ministère des Transports, </w:t>
      </w:r>
      <w:r w:rsidRPr="00A7000B">
        <w:rPr>
          <w:rFonts w:cs="Arial"/>
        </w:rPr>
        <w:t xml:space="preserve">doivent être validées par le concepteur. </w:t>
      </w:r>
    </w:p>
    <w:p w14:paraId="264A2869" w14:textId="77777777" w:rsidR="007611DA" w:rsidRPr="00A7000B" w:rsidRDefault="007611DA" w:rsidP="007611DA">
      <w:pPr>
        <w:pStyle w:val="Masqu"/>
        <w:pBdr>
          <w:bottom w:val="single" w:sz="4" w:space="1" w:color="auto"/>
        </w:pBdr>
        <w:spacing w:before="120" w:after="120"/>
        <w:rPr>
          <w:rFonts w:cs="Arial"/>
        </w:rPr>
      </w:pPr>
      <w:r w:rsidRPr="00A7000B">
        <w:rPr>
          <w:rFonts w:cs="Arial"/>
        </w:rPr>
        <w:t>À moins d’une indication contraire, toute référence à ces documents constitue un renvoi à l’édition en vigueur à la date de publication de l’appel d’offres.</w:t>
      </w:r>
    </w:p>
    <w:p w14:paraId="05FCFDEB" w14:textId="77777777" w:rsidR="007611DA" w:rsidRPr="00A7000B" w:rsidRDefault="007611DA" w:rsidP="007611DA">
      <w:pPr>
        <w:pStyle w:val="Masqu"/>
        <w:pBdr>
          <w:bottom w:val="single" w:sz="4" w:space="1" w:color="auto"/>
        </w:pBdr>
        <w:spacing w:before="120" w:after="120"/>
        <w:rPr>
          <w:rFonts w:cs="Arial"/>
        </w:rPr>
      </w:pPr>
      <w:r w:rsidRPr="00A7000B">
        <w:rPr>
          <w:rFonts w:cs="Arial"/>
        </w:rPr>
        <w:t>Pour des raisons d’éditions, la référence aux articles du CCDG dans le présent document est faite à l’aide du titre plutôt que du chiffre associé.</w:t>
      </w:r>
    </w:p>
    <w:p w14:paraId="55A5D592" w14:textId="77777777" w:rsidR="007611DA" w:rsidRDefault="007611DA" w:rsidP="007611DA">
      <w:pPr>
        <w:pStyle w:val="Masqu"/>
        <w:pBdr>
          <w:bottom w:val="single" w:sz="4" w:space="1" w:color="auto"/>
        </w:pBdr>
        <w:spacing w:before="120" w:after="120"/>
        <w:rPr>
          <w:rFonts w:cs="Arial"/>
        </w:rPr>
      </w:pPr>
      <w:r w:rsidRPr="00A7000B">
        <w:rPr>
          <w:rFonts w:cs="Arial"/>
        </w:rPr>
        <w:t xml:space="preserve">Pour imprimer la version </w:t>
      </w:r>
      <w:r>
        <w:rPr>
          <w:rFonts w:cs="Arial"/>
        </w:rPr>
        <w:t>définitive</w:t>
      </w:r>
      <w:r w:rsidRPr="00A7000B">
        <w:rPr>
          <w:rFonts w:cs="Arial"/>
        </w:rPr>
        <w:t xml:space="preserve"> sous Word</w:t>
      </w:r>
      <w:r>
        <w:rPr>
          <w:rFonts w:cs="Arial"/>
        </w:rPr>
        <w:t> </w:t>
      </w:r>
      <w:r w:rsidRPr="00A7000B">
        <w:rPr>
          <w:rFonts w:cs="Arial"/>
        </w:rPr>
        <w:t>2010, veuillez</w:t>
      </w:r>
      <w:r>
        <w:rPr>
          <w:rFonts w:cs="Arial"/>
        </w:rPr>
        <w:t xml:space="preserve"> désactiver</w:t>
      </w:r>
      <w:r w:rsidRPr="00A7000B">
        <w:rPr>
          <w:rFonts w:cs="Arial"/>
        </w:rPr>
        <w:t xml:space="preserve"> l’option «</w:t>
      </w:r>
      <w:r>
        <w:rPr>
          <w:rFonts w:cs="Arial"/>
        </w:rPr>
        <w:t> </w:t>
      </w:r>
      <w:r w:rsidRPr="00A7000B">
        <w:rPr>
          <w:rFonts w:cs="Arial"/>
          <w:i/>
        </w:rPr>
        <w:t>Imprimer le texte masqué</w:t>
      </w:r>
      <w:r>
        <w:rPr>
          <w:rFonts w:cs="Arial"/>
        </w:rPr>
        <w:t> </w:t>
      </w:r>
      <w:r w:rsidRPr="00A7000B">
        <w:rPr>
          <w:rFonts w:cs="Arial"/>
        </w:rPr>
        <w:t>» dans le menu «</w:t>
      </w:r>
      <w:r>
        <w:rPr>
          <w:rFonts w:cs="Arial"/>
        </w:rPr>
        <w:t> </w:t>
      </w:r>
      <w:r w:rsidRPr="00A7000B">
        <w:rPr>
          <w:rFonts w:cs="Arial"/>
          <w:i/>
        </w:rPr>
        <w:t>Fichier/Options/Affichage/Options d’impression</w:t>
      </w:r>
      <w:r>
        <w:rPr>
          <w:rFonts w:cs="Arial"/>
        </w:rPr>
        <w:t> </w:t>
      </w:r>
      <w:r w:rsidRPr="00A7000B">
        <w:rPr>
          <w:rFonts w:cs="Arial"/>
        </w:rPr>
        <w:t xml:space="preserve">» </w:t>
      </w:r>
      <w:r>
        <w:rPr>
          <w:rFonts w:cs="Arial"/>
        </w:rPr>
        <w:t>(</w:t>
      </w:r>
      <w:r w:rsidRPr="00A7000B">
        <w:rPr>
          <w:rFonts w:cs="Arial"/>
        </w:rPr>
        <w:t xml:space="preserve">sinon les zones </w:t>
      </w:r>
      <w:r>
        <w:rPr>
          <w:rFonts w:cs="Arial"/>
        </w:rPr>
        <w:t>de trame grise</w:t>
      </w:r>
      <w:r w:rsidRPr="00A7000B">
        <w:rPr>
          <w:rFonts w:cs="Arial"/>
        </w:rPr>
        <w:t xml:space="preserve"> s’imprimeront</w:t>
      </w:r>
      <w:r>
        <w:rPr>
          <w:rFonts w:cs="Arial"/>
        </w:rPr>
        <w:t>)</w:t>
      </w:r>
      <w:r w:rsidRPr="00A7000B">
        <w:rPr>
          <w:rFonts w:cs="Arial"/>
        </w:rPr>
        <w:t xml:space="preserve">. </w:t>
      </w:r>
    </w:p>
    <w:p w14:paraId="55FF1A87" w14:textId="21F595F0" w:rsidR="007611DA" w:rsidRPr="00A7000B" w:rsidRDefault="007611DA" w:rsidP="007611DA">
      <w:pPr>
        <w:pStyle w:val="Masqu"/>
        <w:pBdr>
          <w:bottom w:val="single" w:sz="4" w:space="1" w:color="auto"/>
        </w:pBdr>
        <w:spacing w:before="120" w:after="120"/>
        <w:rPr>
          <w:rFonts w:cs="Arial"/>
          <w:i/>
        </w:rPr>
        <w:sectPr w:rsidR="007611DA" w:rsidRPr="00A7000B" w:rsidSect="006B23B3">
          <w:headerReference w:type="default" r:id="rId13"/>
          <w:footerReference w:type="default" r:id="rId14"/>
          <w:pgSz w:w="12242" w:h="20163" w:code="5"/>
          <w:pgMar w:top="1440" w:right="1800" w:bottom="1440" w:left="1800" w:header="706" w:footer="492" w:gutter="0"/>
          <w:pgNumType w:start="2"/>
          <w:cols w:space="708"/>
          <w:formProt w:val="0"/>
          <w:docGrid w:linePitch="360"/>
        </w:sectPr>
      </w:pPr>
      <w:r w:rsidRPr="00A7000B">
        <w:rPr>
          <w:rFonts w:cs="Arial"/>
        </w:rPr>
        <w:t>Sous Word</w:t>
      </w:r>
      <w:r>
        <w:rPr>
          <w:rFonts w:cs="Arial"/>
        </w:rPr>
        <w:t> </w:t>
      </w:r>
      <w:r w:rsidRPr="00A7000B">
        <w:rPr>
          <w:rFonts w:cs="Arial"/>
        </w:rPr>
        <w:t>2003, l’option se trouve dans «</w:t>
      </w:r>
      <w:r>
        <w:rPr>
          <w:rFonts w:cs="Arial"/>
        </w:rPr>
        <w:t> </w:t>
      </w:r>
      <w:r w:rsidRPr="00A7000B">
        <w:rPr>
          <w:rFonts w:cs="Arial"/>
          <w:i/>
        </w:rPr>
        <w:t>Outils/Options/Impr</w:t>
      </w:r>
      <w:r w:rsidR="00A16A42">
        <w:rPr>
          <w:rFonts w:cs="Arial"/>
          <w:i/>
        </w:rPr>
        <w:t>ession ».</w:t>
      </w:r>
    </w:p>
    <w:p w14:paraId="1559335D" w14:textId="77777777" w:rsidR="00351503" w:rsidRPr="0095752C" w:rsidRDefault="00351503" w:rsidP="0095752C">
      <w:pPr>
        <w:pStyle w:val="Titre1"/>
        <w:numPr>
          <w:ilvl w:val="0"/>
          <w:numId w:val="0"/>
        </w:numPr>
      </w:pPr>
    </w:p>
    <w:p w14:paraId="5DBBC29C" w14:textId="75388BD4" w:rsidR="0095752C" w:rsidRPr="00BD0FBE" w:rsidRDefault="0095752C" w:rsidP="00BD0FBE">
      <w:pPr>
        <w:pStyle w:val="Masqu"/>
        <w:spacing w:before="120" w:after="120"/>
        <w:rPr>
          <w:rFonts w:cs="Arial"/>
          <w:i/>
        </w:rPr>
        <w:sectPr w:rsidR="0095752C" w:rsidRPr="00BD0FBE" w:rsidSect="00A16A42">
          <w:headerReference w:type="default" r:id="rId15"/>
          <w:footerReference w:type="default" r:id="rId16"/>
          <w:type w:val="continuous"/>
          <w:pgSz w:w="12242" w:h="20163" w:code="5"/>
          <w:pgMar w:top="1440" w:right="1797" w:bottom="1440" w:left="1797" w:header="709" w:footer="709" w:gutter="0"/>
          <w:cols w:space="708"/>
          <w:formProt w:val="0"/>
          <w:docGrid w:linePitch="360"/>
        </w:sectPr>
      </w:pPr>
    </w:p>
    <w:p w14:paraId="0725B9FC" w14:textId="31F6AF79" w:rsidR="00B76CC1" w:rsidRPr="008957C5" w:rsidRDefault="00623BA7" w:rsidP="00435A79">
      <w:pPr>
        <w:pStyle w:val="Titre1"/>
      </w:pPr>
      <w:bookmarkStart w:id="1" w:name="_Toc90904211"/>
      <w:r>
        <w:lastRenderedPageBreak/>
        <w:t>numéro du dossier</w:t>
      </w:r>
      <w:bookmarkEnd w:id="1"/>
    </w:p>
    <w:p w14:paraId="778530BF" w14:textId="0B7A9B4B" w:rsidR="00640D94" w:rsidRPr="00623BA7" w:rsidRDefault="00623BA7" w:rsidP="00640D94">
      <w:pPr>
        <w:spacing w:before="240" w:after="240"/>
        <w:jc w:val="both"/>
        <w:rPr>
          <w:rFonts w:ascii="Arial" w:hAnsi="Arial" w:cs="Arial"/>
          <w:bCs/>
          <w:sz w:val="16"/>
        </w:rPr>
      </w:pPr>
      <w:r w:rsidRPr="00A7000B">
        <w:rPr>
          <w:rFonts w:ascii="Arial" w:hAnsi="Arial" w:cs="Arial"/>
        </w:rPr>
        <w:t>Le présent contrat est inscrit au Système ministériel de suivi des informations contractuelles (système SIC) sous</w:t>
      </w:r>
      <w:r>
        <w:rPr>
          <w:rFonts w:ascii="Arial" w:hAnsi="Arial" w:cs="Arial"/>
        </w:rPr>
        <w:t xml:space="preserve"> le numéro de dossier</w:t>
      </w:r>
      <w:r w:rsidRPr="00623BA7">
        <w:rPr>
          <w:rStyle w:val="NoDossierCar"/>
          <w:highlight w:val="lightGray"/>
        </w:rPr>
        <w:t xml:space="preserve"> </w:t>
      </w:r>
      <w:r w:rsidRPr="00623BA7">
        <w:rPr>
          <w:rStyle w:val="NoDossierCar"/>
          <w:sz w:val="24"/>
          <w:szCs w:val="40"/>
          <w:highlight w:val="lightGray"/>
        </w:rPr>
        <w:t>XXXX</w:t>
      </w:r>
      <w:r w:rsidRPr="00623BA7">
        <w:rPr>
          <w:rStyle w:val="NoDossierCar"/>
          <w:sz w:val="24"/>
          <w:szCs w:val="40"/>
        </w:rPr>
        <w:t xml:space="preserve"> – 2</w:t>
      </w:r>
      <w:r w:rsidRPr="00355A9D">
        <w:rPr>
          <w:rStyle w:val="NoDossierCar"/>
          <w:sz w:val="24"/>
          <w:szCs w:val="40"/>
        </w:rPr>
        <w:t>2</w:t>
      </w:r>
      <w:r w:rsidRPr="00623BA7">
        <w:rPr>
          <w:rStyle w:val="NoDossierCar"/>
          <w:sz w:val="24"/>
          <w:szCs w:val="40"/>
        </w:rPr>
        <w:t xml:space="preserve"> – NO</w:t>
      </w:r>
      <w:r w:rsidRPr="00623BA7">
        <w:rPr>
          <w:rStyle w:val="NoDossierCar"/>
          <w:sz w:val="24"/>
          <w:szCs w:val="40"/>
          <w:highlight w:val="lightGray"/>
        </w:rPr>
        <w:t>XX</w:t>
      </w:r>
      <w:r w:rsidR="00640D94" w:rsidRPr="00F044B2">
        <w:rPr>
          <w:rFonts w:ascii="Arial" w:hAnsi="Arial" w:cs="Arial"/>
        </w:rPr>
        <w:t>.</w:t>
      </w:r>
    </w:p>
    <w:p w14:paraId="4BABF8F6" w14:textId="28F89479" w:rsidR="00033DBB" w:rsidRPr="008957C5" w:rsidRDefault="00623BA7" w:rsidP="00287D8B">
      <w:pPr>
        <w:pStyle w:val="Titre1"/>
      </w:pPr>
      <w:bookmarkStart w:id="2" w:name="_Toc90904212"/>
      <w:r>
        <w:t>objet du contrat</w:t>
      </w:r>
      <w:bookmarkEnd w:id="2"/>
    </w:p>
    <w:p w14:paraId="6EFFCBE0" w14:textId="77777777" w:rsidR="0065479F" w:rsidRPr="00A7000B" w:rsidRDefault="0065479F" w:rsidP="0065479F">
      <w:pPr>
        <w:spacing w:before="120" w:after="120"/>
        <w:jc w:val="both"/>
        <w:rPr>
          <w:rFonts w:ascii="Arial" w:hAnsi="Arial" w:cs="Arial"/>
        </w:rPr>
      </w:pPr>
      <w:r w:rsidRPr="00A7000B">
        <w:rPr>
          <w:rFonts w:ascii="Arial" w:hAnsi="Arial" w:cs="Arial"/>
        </w:rPr>
        <w:t>Le présent contrat prévoit la fourniture par le prestataire de services, pour la période de fourniture précisée, de services de déneigement des accotements selon les besoins spécifiés par le Ministère.</w:t>
      </w:r>
    </w:p>
    <w:p w14:paraId="663D4FE7" w14:textId="77777777" w:rsidR="0065479F" w:rsidRPr="00A7000B" w:rsidRDefault="0065479F" w:rsidP="0065479F">
      <w:pPr>
        <w:spacing w:before="120" w:after="120"/>
        <w:jc w:val="both"/>
        <w:rPr>
          <w:rFonts w:ascii="Arial" w:hAnsi="Arial" w:cs="Arial"/>
        </w:rPr>
      </w:pPr>
      <w:r w:rsidRPr="00A7000B">
        <w:rPr>
          <w:rFonts w:ascii="Arial" w:hAnsi="Arial" w:cs="Arial"/>
        </w:rPr>
        <w:t>Des travaux de même nature peuvent être requis du prestataire de services pour d’autres éléments routiers (dispositifs de retenue, ouvrages d’art, etc.) identifiés par le Ministère.</w:t>
      </w:r>
    </w:p>
    <w:p w14:paraId="346C4E35" w14:textId="76A0100A" w:rsidR="00033DBB" w:rsidRPr="008957C5" w:rsidRDefault="0065479F" w:rsidP="00287D8B">
      <w:pPr>
        <w:pStyle w:val="Titre1"/>
      </w:pPr>
      <w:bookmarkStart w:id="3" w:name="_Toc90904213"/>
      <w:r>
        <w:t>Localisation</w:t>
      </w:r>
      <w:bookmarkEnd w:id="3"/>
    </w:p>
    <w:p w14:paraId="5F7155E1" w14:textId="7E9F0F0E" w:rsidR="0065479F" w:rsidRDefault="0065479F" w:rsidP="0065479F">
      <w:pPr>
        <w:pStyle w:val="Corps-texte"/>
      </w:pPr>
      <w:r w:rsidRPr="00A7000B">
        <w:t>Le prestataire de services peut être affecté à un circuit complet ou partiel décrit au tableau suivant :</w:t>
      </w:r>
    </w:p>
    <w:p w14:paraId="34E86FA2" w14:textId="77777777" w:rsidR="0065479F" w:rsidRDefault="0065479F" w:rsidP="0065479F">
      <w:pPr>
        <w:pStyle w:val="Corps-texte"/>
        <w:jc w:val="left"/>
        <w:rPr>
          <w:b/>
        </w:rPr>
      </w:pPr>
      <w:r w:rsidRPr="006B2910">
        <w:rPr>
          <w:b/>
        </w:rPr>
        <w:t>Description des circuits</w:t>
      </w:r>
    </w:p>
    <w:p w14:paraId="1989A894" w14:textId="77777777" w:rsidR="0065479F" w:rsidRPr="003158F8" w:rsidRDefault="0065479F" w:rsidP="0065479F">
      <w:pPr>
        <w:pBdr>
          <w:top w:val="single" w:sz="4" w:space="1" w:color="0000CC"/>
          <w:left w:val="single" w:sz="4" w:space="0" w:color="0000CC"/>
          <w:bottom w:val="single" w:sz="4" w:space="1" w:color="0000CC"/>
          <w:right w:val="single" w:sz="4" w:space="4" w:color="0000CC"/>
        </w:pBdr>
        <w:rPr>
          <w:rFonts w:ascii="Arial" w:hAnsi="Arial" w:cs="Arial"/>
          <w:b/>
          <w:sz w:val="23"/>
          <w:szCs w:val="23"/>
        </w:rPr>
      </w:pPr>
      <w:r>
        <w:rPr>
          <w:rFonts w:ascii="Arial" w:hAnsi="Arial" w:cs="Arial"/>
          <w:b/>
          <w:sz w:val="23"/>
          <w:szCs w:val="23"/>
          <w:u w:val="single"/>
        </w:rPr>
        <w:t>Circuit </w:t>
      </w:r>
      <w:r w:rsidRPr="003158F8">
        <w:rPr>
          <w:rFonts w:ascii="Arial" w:hAnsi="Arial" w:cs="Arial"/>
          <w:b/>
          <w:sz w:val="23"/>
          <w:szCs w:val="23"/>
          <w:u w:val="single"/>
        </w:rPr>
        <w:t>1</w:t>
      </w:r>
      <w:r>
        <w:rPr>
          <w:rFonts w:ascii="Arial" w:hAnsi="Arial" w:cs="Arial"/>
          <w:b/>
          <w:sz w:val="23"/>
          <w:szCs w:val="23"/>
          <w:u w:val="single"/>
        </w:rPr>
        <w:t xml:space="preserve"> - Exemple</w:t>
      </w:r>
    </w:p>
    <w:p w14:paraId="5114E798" w14:textId="77777777" w:rsidR="0065479F" w:rsidRPr="003158F8" w:rsidRDefault="0065479F" w:rsidP="0065479F">
      <w:pPr>
        <w:pBdr>
          <w:top w:val="single" w:sz="4" w:space="1" w:color="0000CC"/>
          <w:left w:val="single" w:sz="4" w:space="4" w:color="0000CC"/>
          <w:bottom w:val="single" w:sz="4" w:space="1" w:color="0000CC"/>
          <w:right w:val="single" w:sz="4" w:space="4" w:color="0000CC"/>
        </w:pBdr>
        <w:ind w:left="1"/>
        <w:rPr>
          <w:rFonts w:ascii="Arial" w:hAnsi="Arial" w:cs="Arial"/>
          <w:b/>
          <w:sz w:val="23"/>
          <w:szCs w:val="23"/>
        </w:rPr>
      </w:pPr>
    </w:p>
    <w:p w14:paraId="2A05840B" w14:textId="77777777" w:rsidR="0065479F" w:rsidRPr="003158F8" w:rsidRDefault="0065479F" w:rsidP="0065479F">
      <w:pPr>
        <w:pBdr>
          <w:top w:val="single" w:sz="4" w:space="1" w:color="0000CC"/>
          <w:left w:val="single" w:sz="4" w:space="4" w:color="0000CC"/>
          <w:bottom w:val="single" w:sz="4" w:space="1" w:color="0000CC"/>
          <w:right w:val="single" w:sz="4" w:space="4" w:color="0000CC"/>
        </w:pBdr>
        <w:ind w:left="1"/>
        <w:rPr>
          <w:rFonts w:ascii="Arial" w:hAnsi="Arial" w:cs="Arial"/>
          <w:sz w:val="23"/>
          <w:szCs w:val="23"/>
        </w:rPr>
      </w:pPr>
      <w:r w:rsidRPr="003158F8">
        <w:rPr>
          <w:rFonts w:ascii="Arial" w:hAnsi="Arial" w:cs="Arial"/>
          <w:sz w:val="23"/>
          <w:szCs w:val="23"/>
          <w:u w:val="single"/>
        </w:rPr>
        <w:t>Route</w:t>
      </w:r>
      <w:r>
        <w:rPr>
          <w:rFonts w:ascii="Arial" w:hAnsi="Arial" w:cs="Arial"/>
          <w:sz w:val="23"/>
          <w:szCs w:val="23"/>
          <w:u w:val="single"/>
        </w:rPr>
        <w:t> </w:t>
      </w:r>
      <w:r w:rsidRPr="003158F8">
        <w:rPr>
          <w:rFonts w:ascii="Arial" w:hAnsi="Arial" w:cs="Arial"/>
          <w:sz w:val="23"/>
          <w:szCs w:val="23"/>
          <w:u w:val="single"/>
        </w:rPr>
        <w:t>143</w:t>
      </w:r>
    </w:p>
    <w:p w14:paraId="30A75AF6" w14:textId="77777777" w:rsidR="0065479F" w:rsidRPr="003158F8" w:rsidRDefault="0065479F" w:rsidP="0065479F">
      <w:pPr>
        <w:pBdr>
          <w:top w:val="single" w:sz="4" w:space="1" w:color="0000CC"/>
          <w:left w:val="single" w:sz="4" w:space="4" w:color="0000CC"/>
          <w:bottom w:val="single" w:sz="4" w:space="1" w:color="0000CC"/>
          <w:right w:val="single" w:sz="4" w:space="4" w:color="0000CC"/>
        </w:pBdr>
        <w:ind w:left="1"/>
        <w:rPr>
          <w:rFonts w:ascii="Arial" w:hAnsi="Arial" w:cs="Arial"/>
          <w:sz w:val="23"/>
          <w:szCs w:val="23"/>
        </w:rPr>
      </w:pPr>
    </w:p>
    <w:p w14:paraId="1F59555A" w14:textId="77777777" w:rsidR="0065479F" w:rsidRPr="003158F8" w:rsidRDefault="0065479F" w:rsidP="0065479F">
      <w:pPr>
        <w:pBdr>
          <w:top w:val="single" w:sz="4" w:space="1" w:color="0000CC"/>
          <w:left w:val="single" w:sz="4" w:space="4" w:color="0000CC"/>
          <w:bottom w:val="single" w:sz="4" w:space="1" w:color="0000CC"/>
          <w:right w:val="single" w:sz="4" w:space="4" w:color="0000CC"/>
        </w:pBdr>
        <w:ind w:left="1"/>
        <w:rPr>
          <w:rFonts w:ascii="Arial" w:hAnsi="Arial" w:cs="Arial"/>
          <w:sz w:val="23"/>
          <w:szCs w:val="23"/>
        </w:rPr>
      </w:pPr>
      <w:r w:rsidRPr="003158F8">
        <w:rPr>
          <w:rFonts w:ascii="Arial" w:hAnsi="Arial" w:cs="Arial"/>
          <w:sz w:val="23"/>
          <w:szCs w:val="23"/>
        </w:rPr>
        <w:t>De l</w:t>
      </w:r>
      <w:r>
        <w:rPr>
          <w:rFonts w:ascii="Arial" w:hAnsi="Arial" w:cs="Arial"/>
          <w:sz w:val="23"/>
          <w:szCs w:val="23"/>
        </w:rPr>
        <w:t>’</w:t>
      </w:r>
      <w:r w:rsidRPr="003158F8">
        <w:rPr>
          <w:rFonts w:ascii="Arial" w:hAnsi="Arial" w:cs="Arial"/>
          <w:sz w:val="23"/>
          <w:szCs w:val="23"/>
        </w:rPr>
        <w:t>intersection de la rue Poulin dans Grantham</w:t>
      </w:r>
      <w:r>
        <w:rPr>
          <w:rFonts w:ascii="Arial" w:hAnsi="Arial" w:cs="Arial"/>
          <w:sz w:val="23"/>
          <w:szCs w:val="23"/>
        </w:rPr>
        <w:t xml:space="preserve"> </w:t>
      </w:r>
      <w:r w:rsidRPr="003158F8">
        <w:rPr>
          <w:rFonts w:ascii="Arial" w:hAnsi="Arial" w:cs="Arial"/>
          <w:sz w:val="23"/>
          <w:szCs w:val="23"/>
        </w:rPr>
        <w:t>Ouest jusqu</w:t>
      </w:r>
      <w:r>
        <w:rPr>
          <w:rFonts w:ascii="Arial" w:hAnsi="Arial" w:cs="Arial"/>
          <w:sz w:val="23"/>
          <w:szCs w:val="23"/>
        </w:rPr>
        <w:t>’</w:t>
      </w:r>
      <w:r w:rsidRPr="003158F8">
        <w:rPr>
          <w:rFonts w:ascii="Arial" w:hAnsi="Arial" w:cs="Arial"/>
          <w:sz w:val="23"/>
          <w:szCs w:val="23"/>
        </w:rPr>
        <w:t>à l</w:t>
      </w:r>
      <w:r>
        <w:rPr>
          <w:rFonts w:ascii="Arial" w:hAnsi="Arial" w:cs="Arial"/>
          <w:sz w:val="23"/>
          <w:szCs w:val="23"/>
        </w:rPr>
        <w:t>’</w:t>
      </w:r>
      <w:r w:rsidRPr="003158F8">
        <w:rPr>
          <w:rFonts w:ascii="Arial" w:hAnsi="Arial" w:cs="Arial"/>
          <w:sz w:val="23"/>
          <w:szCs w:val="23"/>
        </w:rPr>
        <w:t>intersection de la route</w:t>
      </w:r>
      <w:r>
        <w:rPr>
          <w:rFonts w:ascii="Arial" w:hAnsi="Arial" w:cs="Arial"/>
          <w:sz w:val="23"/>
          <w:szCs w:val="23"/>
        </w:rPr>
        <w:t> </w:t>
      </w:r>
      <w:r w:rsidRPr="003158F8">
        <w:rPr>
          <w:rFonts w:ascii="Arial" w:hAnsi="Arial" w:cs="Arial"/>
          <w:sz w:val="23"/>
          <w:szCs w:val="23"/>
        </w:rPr>
        <w:t>132 dans Saint-François-du-Lac, village.</w:t>
      </w:r>
    </w:p>
    <w:p w14:paraId="412C2A33" w14:textId="77777777" w:rsidR="0065479F" w:rsidRPr="003158F8" w:rsidRDefault="0065479F" w:rsidP="0065479F">
      <w:pPr>
        <w:pBdr>
          <w:top w:val="single" w:sz="4" w:space="1" w:color="0000CC"/>
          <w:left w:val="single" w:sz="4" w:space="4" w:color="0000CC"/>
          <w:bottom w:val="single" w:sz="4" w:space="1" w:color="0000CC"/>
          <w:right w:val="single" w:sz="4" w:space="4" w:color="0000CC"/>
        </w:pBdr>
        <w:ind w:left="1"/>
        <w:rPr>
          <w:rFonts w:ascii="Arial" w:hAnsi="Arial" w:cs="Arial"/>
          <w:sz w:val="23"/>
          <w:szCs w:val="23"/>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489"/>
        <w:gridCol w:w="1352"/>
        <w:gridCol w:w="3972"/>
      </w:tblGrid>
      <w:tr w:rsidR="0065479F" w:rsidRPr="009D1B1E" w14:paraId="5D17757D" w14:textId="77777777" w:rsidTr="00AD1E77">
        <w:trPr>
          <w:trHeight w:val="503"/>
        </w:trPr>
        <w:tc>
          <w:tcPr>
            <w:tcW w:w="1832" w:type="dxa"/>
            <w:shd w:val="clear" w:color="auto" w:fill="auto"/>
            <w:vAlign w:val="center"/>
          </w:tcPr>
          <w:p w14:paraId="565BAB76" w14:textId="77777777" w:rsidR="0065479F" w:rsidRPr="009D1B1E" w:rsidRDefault="0065479F" w:rsidP="00AD1E77">
            <w:pPr>
              <w:pBdr>
                <w:top w:val="single" w:sz="4" w:space="1" w:color="0000CC"/>
                <w:left w:val="single" w:sz="4" w:space="4" w:color="0000CC"/>
                <w:bottom w:val="single" w:sz="4" w:space="1" w:color="0000CC"/>
                <w:right w:val="single" w:sz="4" w:space="4" w:color="0000CC"/>
              </w:pBdr>
              <w:rPr>
                <w:rFonts w:ascii="Arial" w:hAnsi="Arial" w:cs="Arial"/>
                <w:b/>
                <w:sz w:val="23"/>
                <w:szCs w:val="23"/>
              </w:rPr>
            </w:pPr>
          </w:p>
        </w:tc>
        <w:tc>
          <w:tcPr>
            <w:tcW w:w="1503" w:type="dxa"/>
            <w:shd w:val="clear" w:color="auto" w:fill="auto"/>
            <w:vAlign w:val="center"/>
          </w:tcPr>
          <w:p w14:paraId="15CDABE8" w14:textId="77777777" w:rsidR="0065479F" w:rsidRPr="009D1B1E" w:rsidRDefault="0065479F" w:rsidP="00AD1E77">
            <w:pPr>
              <w:pBdr>
                <w:top w:val="single" w:sz="4" w:space="1" w:color="0000CC"/>
                <w:left w:val="single" w:sz="4" w:space="4" w:color="0000CC"/>
                <w:bottom w:val="single" w:sz="4" w:space="1" w:color="0000CC"/>
                <w:right w:val="single" w:sz="4" w:space="4" w:color="0000CC"/>
              </w:pBdr>
              <w:rPr>
                <w:rFonts w:ascii="Arial" w:hAnsi="Arial" w:cs="Arial"/>
                <w:b/>
                <w:sz w:val="23"/>
                <w:szCs w:val="23"/>
              </w:rPr>
            </w:pPr>
            <w:r w:rsidRPr="009D1B1E">
              <w:rPr>
                <w:rFonts w:ascii="Arial" w:hAnsi="Arial" w:cs="Arial"/>
                <w:b/>
                <w:sz w:val="23"/>
                <w:szCs w:val="23"/>
              </w:rPr>
              <w:t>Physique</w:t>
            </w:r>
          </w:p>
        </w:tc>
        <w:tc>
          <w:tcPr>
            <w:tcW w:w="1357" w:type="dxa"/>
            <w:shd w:val="clear" w:color="auto" w:fill="auto"/>
            <w:vAlign w:val="center"/>
          </w:tcPr>
          <w:p w14:paraId="0E489530" w14:textId="77777777" w:rsidR="0065479F" w:rsidRPr="009D1B1E" w:rsidRDefault="0065479F" w:rsidP="00AD1E77">
            <w:pPr>
              <w:pBdr>
                <w:top w:val="single" w:sz="4" w:space="1" w:color="0000CC"/>
                <w:left w:val="single" w:sz="4" w:space="4" w:color="0000CC"/>
                <w:bottom w:val="single" w:sz="4" w:space="1" w:color="0000CC"/>
                <w:right w:val="single" w:sz="4" w:space="4" w:color="0000CC"/>
              </w:pBdr>
              <w:rPr>
                <w:rFonts w:ascii="Arial" w:hAnsi="Arial" w:cs="Arial"/>
                <w:b/>
                <w:sz w:val="23"/>
                <w:szCs w:val="23"/>
              </w:rPr>
            </w:pPr>
            <w:r w:rsidRPr="009D1B1E">
              <w:rPr>
                <w:rFonts w:ascii="Arial" w:hAnsi="Arial" w:cs="Arial"/>
                <w:b/>
                <w:sz w:val="23"/>
                <w:szCs w:val="23"/>
              </w:rPr>
              <w:t>Pondérée</w:t>
            </w:r>
          </w:p>
        </w:tc>
        <w:tc>
          <w:tcPr>
            <w:tcW w:w="4128" w:type="dxa"/>
            <w:shd w:val="clear" w:color="auto" w:fill="auto"/>
            <w:vAlign w:val="center"/>
          </w:tcPr>
          <w:p w14:paraId="119004DE" w14:textId="77777777" w:rsidR="0065479F" w:rsidRPr="009D1B1E" w:rsidRDefault="0065479F" w:rsidP="00AD1E77">
            <w:pPr>
              <w:pBdr>
                <w:top w:val="single" w:sz="4" w:space="1" w:color="0000CC"/>
                <w:left w:val="single" w:sz="4" w:space="4" w:color="0000CC"/>
                <w:bottom w:val="single" w:sz="4" w:space="1" w:color="0000CC"/>
                <w:right w:val="single" w:sz="4" w:space="4" w:color="0000CC"/>
              </w:pBdr>
              <w:rPr>
                <w:rFonts w:ascii="Arial" w:hAnsi="Arial" w:cs="Arial"/>
                <w:b/>
                <w:sz w:val="23"/>
                <w:szCs w:val="23"/>
              </w:rPr>
            </w:pPr>
            <w:r w:rsidRPr="009D1B1E">
              <w:rPr>
                <w:rFonts w:ascii="Arial" w:hAnsi="Arial" w:cs="Arial"/>
                <w:b/>
                <w:sz w:val="23"/>
                <w:szCs w:val="23"/>
              </w:rPr>
              <w:t>Type de réseau</w:t>
            </w:r>
          </w:p>
        </w:tc>
      </w:tr>
      <w:tr w:rsidR="0065479F" w:rsidRPr="004579E9" w14:paraId="372139F0" w14:textId="77777777" w:rsidTr="00AD1E77">
        <w:trPr>
          <w:trHeight w:val="530"/>
        </w:trPr>
        <w:tc>
          <w:tcPr>
            <w:tcW w:w="1832" w:type="dxa"/>
            <w:shd w:val="clear" w:color="auto" w:fill="auto"/>
            <w:vAlign w:val="center"/>
          </w:tcPr>
          <w:p w14:paraId="68032921" w14:textId="77777777" w:rsidR="0065479F" w:rsidRPr="004579E9" w:rsidRDefault="0065479F" w:rsidP="00AD1E77">
            <w:pPr>
              <w:pBdr>
                <w:top w:val="single" w:sz="4" w:space="1" w:color="0000CC"/>
                <w:left w:val="single" w:sz="4" w:space="4" w:color="0000CC"/>
                <w:bottom w:val="single" w:sz="4" w:space="1" w:color="0000CC"/>
                <w:right w:val="single" w:sz="4" w:space="4" w:color="0000CC"/>
              </w:pBdr>
              <w:rPr>
                <w:rFonts w:ascii="Arial" w:hAnsi="Arial" w:cs="Arial"/>
                <w:sz w:val="23"/>
                <w:szCs w:val="23"/>
              </w:rPr>
            </w:pPr>
            <w:r w:rsidRPr="004579E9">
              <w:rPr>
                <w:rFonts w:ascii="Arial" w:hAnsi="Arial" w:cs="Arial"/>
                <w:sz w:val="23"/>
                <w:szCs w:val="23"/>
              </w:rPr>
              <w:t>Longueur (km)</w:t>
            </w:r>
          </w:p>
        </w:tc>
        <w:tc>
          <w:tcPr>
            <w:tcW w:w="1503" w:type="dxa"/>
            <w:shd w:val="clear" w:color="auto" w:fill="auto"/>
            <w:vAlign w:val="center"/>
          </w:tcPr>
          <w:p w14:paraId="5C4DC655" w14:textId="77777777" w:rsidR="0065479F" w:rsidRPr="004579E9" w:rsidRDefault="0065479F" w:rsidP="00AD1E77">
            <w:pPr>
              <w:pBdr>
                <w:top w:val="single" w:sz="4" w:space="1" w:color="0000CC"/>
                <w:left w:val="single" w:sz="4" w:space="4" w:color="0000CC"/>
                <w:bottom w:val="single" w:sz="4" w:space="1" w:color="0000CC"/>
                <w:right w:val="single" w:sz="4" w:space="4" w:color="0000CC"/>
              </w:pBdr>
              <w:spacing w:before="60"/>
              <w:rPr>
                <w:rFonts w:ascii="Arial" w:hAnsi="Arial" w:cs="Arial"/>
                <w:sz w:val="23"/>
                <w:szCs w:val="23"/>
              </w:rPr>
            </w:pPr>
            <w:r w:rsidRPr="004579E9">
              <w:rPr>
                <w:rFonts w:ascii="Arial" w:hAnsi="Arial" w:cs="Arial"/>
                <w:sz w:val="23"/>
                <w:szCs w:val="23"/>
              </w:rPr>
              <w:t>32,31</w:t>
            </w:r>
          </w:p>
        </w:tc>
        <w:tc>
          <w:tcPr>
            <w:tcW w:w="1357" w:type="dxa"/>
            <w:shd w:val="clear" w:color="auto" w:fill="auto"/>
            <w:vAlign w:val="center"/>
          </w:tcPr>
          <w:p w14:paraId="2EBE8193" w14:textId="77777777" w:rsidR="0065479F" w:rsidRPr="004579E9" w:rsidRDefault="0065479F" w:rsidP="00AD1E77">
            <w:pPr>
              <w:pBdr>
                <w:top w:val="single" w:sz="4" w:space="1" w:color="0000CC"/>
                <w:left w:val="single" w:sz="4" w:space="4" w:color="0000CC"/>
                <w:bottom w:val="single" w:sz="4" w:space="1" w:color="0000CC"/>
                <w:right w:val="single" w:sz="4" w:space="4" w:color="0000CC"/>
              </w:pBdr>
              <w:spacing w:before="60"/>
              <w:rPr>
                <w:rFonts w:ascii="Arial" w:hAnsi="Arial" w:cs="Arial"/>
                <w:sz w:val="23"/>
                <w:szCs w:val="23"/>
              </w:rPr>
            </w:pPr>
            <w:r w:rsidRPr="004579E9">
              <w:rPr>
                <w:rFonts w:ascii="Arial" w:hAnsi="Arial" w:cs="Arial"/>
                <w:sz w:val="23"/>
                <w:szCs w:val="23"/>
              </w:rPr>
              <w:t>32,33</w:t>
            </w:r>
          </w:p>
        </w:tc>
        <w:tc>
          <w:tcPr>
            <w:tcW w:w="4128" w:type="dxa"/>
            <w:shd w:val="clear" w:color="auto" w:fill="auto"/>
            <w:vAlign w:val="center"/>
          </w:tcPr>
          <w:p w14:paraId="5D7D9DF2" w14:textId="77777777" w:rsidR="0065479F" w:rsidRPr="004579E9" w:rsidRDefault="0065479F" w:rsidP="00AD1E77">
            <w:pPr>
              <w:pBdr>
                <w:top w:val="single" w:sz="4" w:space="1" w:color="0000CC"/>
                <w:left w:val="single" w:sz="4" w:space="4" w:color="0000CC"/>
                <w:bottom w:val="single" w:sz="4" w:space="1" w:color="0000CC"/>
                <w:right w:val="single" w:sz="4" w:space="4" w:color="0000CC"/>
              </w:pBdr>
              <w:spacing w:before="60"/>
              <w:rPr>
                <w:rFonts w:ascii="Arial" w:hAnsi="Arial" w:cs="Arial"/>
                <w:sz w:val="23"/>
                <w:szCs w:val="23"/>
              </w:rPr>
            </w:pPr>
            <w:r w:rsidRPr="004579E9">
              <w:rPr>
                <w:rFonts w:ascii="Arial" w:hAnsi="Arial" w:cs="Arial"/>
                <w:sz w:val="23"/>
                <w:szCs w:val="23"/>
              </w:rPr>
              <w:t>Route nationale</w:t>
            </w:r>
          </w:p>
        </w:tc>
      </w:tr>
    </w:tbl>
    <w:p w14:paraId="10B86AAE" w14:textId="77777777" w:rsidR="0065479F" w:rsidRPr="003158F8" w:rsidRDefault="0065479F" w:rsidP="0065479F">
      <w:pPr>
        <w:jc w:val="both"/>
        <w:rPr>
          <w:rFonts w:ascii="Arial" w:hAnsi="Arial" w:cs="Arial"/>
          <w:sz w:val="23"/>
          <w:szCs w:val="23"/>
        </w:rPr>
      </w:pPr>
    </w:p>
    <w:p w14:paraId="0DE15B6C" w14:textId="77777777" w:rsidR="0065479F" w:rsidRPr="003158F8" w:rsidRDefault="0065479F" w:rsidP="0065479F">
      <w:pPr>
        <w:jc w:val="both"/>
        <w:rPr>
          <w:rFonts w:ascii="Arial" w:hAnsi="Arial" w:cs="Arial"/>
          <w:b/>
          <w:sz w:val="23"/>
          <w:szCs w:val="23"/>
        </w:rPr>
      </w:pPr>
      <w:r>
        <w:rPr>
          <w:rFonts w:ascii="Arial" w:hAnsi="Arial" w:cs="Arial"/>
          <w:b/>
          <w:sz w:val="23"/>
          <w:szCs w:val="23"/>
          <w:u w:val="single"/>
        </w:rPr>
        <w:t>Circuit </w:t>
      </w:r>
      <w:r w:rsidRPr="009944C8">
        <w:rPr>
          <w:rFonts w:ascii="Arial" w:hAnsi="Arial" w:cs="Arial"/>
          <w:b/>
          <w:sz w:val="23"/>
          <w:szCs w:val="23"/>
          <w:highlight w:val="lightGray"/>
          <w:u w:val="single"/>
        </w:rPr>
        <w:t>XX</w:t>
      </w:r>
    </w:p>
    <w:p w14:paraId="197CF948" w14:textId="77777777" w:rsidR="0065479F" w:rsidRPr="003158F8" w:rsidRDefault="0065479F" w:rsidP="0065479F">
      <w:pPr>
        <w:jc w:val="both"/>
        <w:rPr>
          <w:rFonts w:ascii="Arial" w:hAnsi="Arial" w:cs="Arial"/>
          <w:sz w:val="23"/>
          <w:szCs w:val="23"/>
        </w:rPr>
      </w:pPr>
    </w:p>
    <w:p w14:paraId="6A73F7BA" w14:textId="77777777" w:rsidR="0065479F" w:rsidRPr="003158F8" w:rsidRDefault="0065479F" w:rsidP="0065479F">
      <w:pPr>
        <w:jc w:val="both"/>
        <w:rPr>
          <w:rFonts w:ascii="Arial" w:hAnsi="Arial" w:cs="Arial"/>
          <w:sz w:val="23"/>
          <w:szCs w:val="23"/>
        </w:rPr>
      </w:pPr>
      <w:r w:rsidRPr="009944C8">
        <w:rPr>
          <w:rFonts w:ascii="Arial" w:hAnsi="Arial" w:cs="Arial"/>
          <w:sz w:val="23"/>
          <w:szCs w:val="23"/>
          <w:highlight w:val="lightGray"/>
          <w:u w:val="single"/>
        </w:rPr>
        <w:t>Route</w:t>
      </w:r>
      <w:r w:rsidRPr="003158F8">
        <w:rPr>
          <w:rFonts w:ascii="Arial" w:hAnsi="Arial" w:cs="Arial"/>
          <w:sz w:val="23"/>
          <w:szCs w:val="23"/>
        </w:rPr>
        <w:t> </w:t>
      </w:r>
      <w:r w:rsidRPr="009944C8">
        <w:rPr>
          <w:rFonts w:ascii="Arial" w:hAnsi="Arial" w:cs="Arial"/>
          <w:b/>
          <w:sz w:val="23"/>
          <w:szCs w:val="23"/>
          <w:highlight w:val="lightGray"/>
          <w:shd w:val="clear" w:color="auto" w:fill="FFFF00"/>
        </w:rPr>
        <w:t>XXX</w:t>
      </w:r>
      <w:r w:rsidRPr="00A055A8">
        <w:rPr>
          <w:rFonts w:ascii="Arial" w:hAnsi="Arial" w:cs="Arial"/>
          <w:b/>
          <w:sz w:val="23"/>
          <w:szCs w:val="23"/>
        </w:rPr>
        <w:t> </w:t>
      </w:r>
      <w:r w:rsidRPr="003158F8">
        <w:rPr>
          <w:rFonts w:ascii="Arial" w:hAnsi="Arial" w:cs="Arial"/>
          <w:sz w:val="23"/>
          <w:szCs w:val="23"/>
        </w:rPr>
        <w:t>:</w:t>
      </w:r>
    </w:p>
    <w:p w14:paraId="7DF379BA" w14:textId="77777777" w:rsidR="0065479F" w:rsidRPr="003158F8" w:rsidRDefault="0065479F" w:rsidP="0065479F">
      <w:pPr>
        <w:jc w:val="both"/>
        <w:rPr>
          <w:rFonts w:ascii="Arial" w:hAnsi="Arial"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535"/>
        <w:gridCol w:w="1350"/>
        <w:gridCol w:w="2718"/>
      </w:tblGrid>
      <w:tr w:rsidR="0065479F" w:rsidRPr="009D1B1E" w14:paraId="22FD60DC" w14:textId="77777777" w:rsidTr="00AD1E77">
        <w:trPr>
          <w:trHeight w:val="503"/>
        </w:trPr>
        <w:tc>
          <w:tcPr>
            <w:tcW w:w="1705" w:type="dxa"/>
            <w:shd w:val="clear" w:color="auto" w:fill="auto"/>
            <w:vAlign w:val="center"/>
          </w:tcPr>
          <w:p w14:paraId="0091C8A3" w14:textId="77777777" w:rsidR="0065479F" w:rsidRPr="009D1B1E" w:rsidRDefault="0065479F" w:rsidP="00AD1E77">
            <w:pPr>
              <w:jc w:val="both"/>
              <w:rPr>
                <w:rFonts w:ascii="Arial" w:hAnsi="Arial" w:cs="Arial"/>
                <w:b/>
                <w:sz w:val="23"/>
                <w:szCs w:val="23"/>
              </w:rPr>
            </w:pPr>
          </w:p>
        </w:tc>
        <w:tc>
          <w:tcPr>
            <w:tcW w:w="1535" w:type="dxa"/>
            <w:shd w:val="clear" w:color="auto" w:fill="auto"/>
            <w:vAlign w:val="center"/>
          </w:tcPr>
          <w:p w14:paraId="73CAD6A0" w14:textId="77777777" w:rsidR="0065479F" w:rsidRPr="009D1B1E" w:rsidRDefault="0065479F" w:rsidP="00AD1E77">
            <w:pPr>
              <w:jc w:val="center"/>
              <w:rPr>
                <w:rFonts w:ascii="Arial" w:hAnsi="Arial" w:cs="Arial"/>
                <w:b/>
                <w:sz w:val="23"/>
                <w:szCs w:val="23"/>
              </w:rPr>
            </w:pPr>
            <w:r w:rsidRPr="009D1B1E">
              <w:rPr>
                <w:rFonts w:ascii="Arial" w:hAnsi="Arial" w:cs="Arial"/>
                <w:b/>
                <w:sz w:val="23"/>
                <w:szCs w:val="23"/>
              </w:rPr>
              <w:t>Physique</w:t>
            </w:r>
          </w:p>
        </w:tc>
        <w:tc>
          <w:tcPr>
            <w:tcW w:w="1350" w:type="dxa"/>
            <w:shd w:val="clear" w:color="auto" w:fill="auto"/>
            <w:vAlign w:val="center"/>
          </w:tcPr>
          <w:p w14:paraId="4798A7EB" w14:textId="77777777" w:rsidR="0065479F" w:rsidRPr="009D1B1E" w:rsidRDefault="0065479F" w:rsidP="00AD1E77">
            <w:pPr>
              <w:jc w:val="center"/>
              <w:rPr>
                <w:rFonts w:ascii="Arial" w:hAnsi="Arial" w:cs="Arial"/>
                <w:b/>
                <w:sz w:val="23"/>
                <w:szCs w:val="23"/>
              </w:rPr>
            </w:pPr>
            <w:r w:rsidRPr="009D1B1E">
              <w:rPr>
                <w:rFonts w:ascii="Arial" w:hAnsi="Arial" w:cs="Arial"/>
                <w:b/>
                <w:sz w:val="23"/>
                <w:szCs w:val="23"/>
              </w:rPr>
              <w:t>Pondérée</w:t>
            </w:r>
          </w:p>
        </w:tc>
        <w:tc>
          <w:tcPr>
            <w:tcW w:w="2718" w:type="dxa"/>
            <w:shd w:val="clear" w:color="auto" w:fill="auto"/>
            <w:vAlign w:val="center"/>
          </w:tcPr>
          <w:p w14:paraId="466EC80C" w14:textId="77777777" w:rsidR="0065479F" w:rsidRPr="009D1B1E" w:rsidRDefault="0065479F" w:rsidP="00AD1E77">
            <w:pPr>
              <w:jc w:val="center"/>
              <w:rPr>
                <w:rFonts w:ascii="Arial" w:hAnsi="Arial" w:cs="Arial"/>
                <w:b/>
                <w:sz w:val="23"/>
                <w:szCs w:val="23"/>
              </w:rPr>
            </w:pPr>
            <w:r w:rsidRPr="009D1B1E">
              <w:rPr>
                <w:rFonts w:ascii="Arial" w:hAnsi="Arial" w:cs="Arial"/>
                <w:b/>
                <w:sz w:val="23"/>
                <w:szCs w:val="23"/>
              </w:rPr>
              <w:t>Type de réseau</w:t>
            </w:r>
          </w:p>
        </w:tc>
      </w:tr>
      <w:tr w:rsidR="0065479F" w:rsidRPr="004579E9" w14:paraId="28FB95A7" w14:textId="77777777" w:rsidTr="00AD1E77">
        <w:trPr>
          <w:trHeight w:val="504"/>
        </w:trPr>
        <w:tc>
          <w:tcPr>
            <w:tcW w:w="1705" w:type="dxa"/>
            <w:shd w:val="clear" w:color="auto" w:fill="auto"/>
            <w:vAlign w:val="center"/>
          </w:tcPr>
          <w:p w14:paraId="6D798BFF" w14:textId="77777777" w:rsidR="0065479F" w:rsidRPr="004579E9" w:rsidRDefault="0065479F" w:rsidP="00AD1E77">
            <w:pPr>
              <w:jc w:val="both"/>
              <w:rPr>
                <w:rFonts w:ascii="Arial" w:hAnsi="Arial" w:cs="Arial"/>
                <w:sz w:val="23"/>
                <w:szCs w:val="23"/>
              </w:rPr>
            </w:pPr>
            <w:r w:rsidRPr="004579E9">
              <w:rPr>
                <w:rFonts w:ascii="Arial" w:hAnsi="Arial" w:cs="Arial"/>
                <w:sz w:val="23"/>
                <w:szCs w:val="23"/>
              </w:rPr>
              <w:t>Longueur (km)</w:t>
            </w:r>
          </w:p>
        </w:tc>
        <w:tc>
          <w:tcPr>
            <w:tcW w:w="1535" w:type="dxa"/>
            <w:shd w:val="clear" w:color="auto" w:fill="auto"/>
            <w:vAlign w:val="center"/>
          </w:tcPr>
          <w:p w14:paraId="6AFC98B1" w14:textId="77777777" w:rsidR="0065479F" w:rsidRPr="004579E9" w:rsidRDefault="0065479F" w:rsidP="00AD1E77">
            <w:pPr>
              <w:spacing w:before="60"/>
              <w:jc w:val="center"/>
              <w:rPr>
                <w:rFonts w:ascii="Arial" w:hAnsi="Arial" w:cs="Arial"/>
                <w:sz w:val="23"/>
                <w:szCs w:val="23"/>
              </w:rPr>
            </w:pPr>
            <w:r w:rsidRPr="009944C8">
              <w:rPr>
                <w:rFonts w:ascii="Arial" w:hAnsi="Arial" w:cs="Arial"/>
                <w:sz w:val="23"/>
                <w:szCs w:val="23"/>
                <w:highlight w:val="lightGray"/>
              </w:rPr>
              <w:t>XXX</w:t>
            </w:r>
          </w:p>
        </w:tc>
        <w:tc>
          <w:tcPr>
            <w:tcW w:w="1350" w:type="dxa"/>
            <w:shd w:val="clear" w:color="auto" w:fill="auto"/>
            <w:vAlign w:val="center"/>
          </w:tcPr>
          <w:p w14:paraId="777A9D3B" w14:textId="77777777" w:rsidR="0065479F" w:rsidRPr="004579E9" w:rsidRDefault="0065479F" w:rsidP="00AD1E77">
            <w:pPr>
              <w:spacing w:before="60"/>
              <w:jc w:val="center"/>
              <w:rPr>
                <w:rFonts w:ascii="Arial" w:hAnsi="Arial" w:cs="Arial"/>
                <w:sz w:val="23"/>
                <w:szCs w:val="23"/>
              </w:rPr>
            </w:pPr>
            <w:r w:rsidRPr="009944C8">
              <w:rPr>
                <w:rFonts w:ascii="Arial" w:hAnsi="Arial" w:cs="Arial"/>
                <w:sz w:val="23"/>
                <w:szCs w:val="23"/>
                <w:highlight w:val="lightGray"/>
              </w:rPr>
              <w:t>XXX</w:t>
            </w:r>
          </w:p>
        </w:tc>
        <w:tc>
          <w:tcPr>
            <w:tcW w:w="2718" w:type="dxa"/>
            <w:shd w:val="clear" w:color="auto" w:fill="auto"/>
            <w:vAlign w:val="center"/>
          </w:tcPr>
          <w:p w14:paraId="35EEE608" w14:textId="77777777" w:rsidR="0065479F" w:rsidRPr="004579E9" w:rsidRDefault="0065479F" w:rsidP="00AD1E77">
            <w:pPr>
              <w:spacing w:before="60"/>
              <w:jc w:val="center"/>
              <w:rPr>
                <w:rFonts w:ascii="Arial" w:hAnsi="Arial" w:cs="Arial"/>
                <w:sz w:val="23"/>
                <w:szCs w:val="23"/>
              </w:rPr>
            </w:pPr>
            <w:r w:rsidRPr="009944C8">
              <w:rPr>
                <w:rFonts w:ascii="Arial" w:hAnsi="Arial" w:cs="Arial"/>
                <w:sz w:val="23"/>
                <w:szCs w:val="23"/>
                <w:highlight w:val="lightGray"/>
              </w:rPr>
              <w:t>XXX</w:t>
            </w:r>
          </w:p>
        </w:tc>
      </w:tr>
    </w:tbl>
    <w:p w14:paraId="56A8EBDA" w14:textId="77777777" w:rsidR="0065479F" w:rsidRPr="000725E3" w:rsidRDefault="0065479F" w:rsidP="0065479F">
      <w:pPr>
        <w:ind w:left="1416"/>
        <w:jc w:val="both"/>
        <w:rPr>
          <w:rFonts w:ascii="Arial" w:hAnsi="Arial" w:cs="Arial"/>
          <w:b/>
          <w:sz w:val="23"/>
          <w:szCs w:val="23"/>
          <w:u w:val="single"/>
        </w:rPr>
      </w:pPr>
    </w:p>
    <w:p w14:paraId="296CEF46" w14:textId="77777777" w:rsidR="0065479F" w:rsidRPr="0091168A" w:rsidRDefault="0065479F" w:rsidP="0065479F">
      <w:pPr>
        <w:jc w:val="both"/>
        <w:rPr>
          <w:rFonts w:ascii="Arial" w:hAnsi="Arial" w:cs="Arial"/>
          <w:b/>
          <w:sz w:val="23"/>
          <w:szCs w:val="23"/>
        </w:rPr>
      </w:pPr>
      <w:r>
        <w:rPr>
          <w:rFonts w:ascii="Arial" w:hAnsi="Arial" w:cs="Arial"/>
          <w:b/>
          <w:sz w:val="23"/>
          <w:szCs w:val="23"/>
          <w:u w:val="single"/>
        </w:rPr>
        <w:t>Circuit </w:t>
      </w:r>
      <w:r w:rsidRPr="009944C8">
        <w:rPr>
          <w:rFonts w:ascii="Arial" w:hAnsi="Arial" w:cs="Arial"/>
          <w:b/>
          <w:sz w:val="23"/>
          <w:szCs w:val="23"/>
          <w:highlight w:val="lightGray"/>
          <w:u w:val="single"/>
        </w:rPr>
        <w:t>XX</w:t>
      </w:r>
      <w:r w:rsidRPr="0091168A">
        <w:rPr>
          <w:rFonts w:ascii="Arial" w:hAnsi="Arial" w:cs="Arial"/>
          <w:b/>
          <w:sz w:val="23"/>
          <w:szCs w:val="23"/>
          <w:u w:val="single"/>
        </w:rPr>
        <w:t xml:space="preserve"> (Écoroute d’hiver)</w:t>
      </w:r>
      <w:r w:rsidRPr="0091168A">
        <w:rPr>
          <w:rFonts w:ascii="Arial" w:hAnsi="Arial" w:cs="Arial"/>
          <w:b/>
          <w:sz w:val="23"/>
          <w:szCs w:val="23"/>
        </w:rPr>
        <w:t xml:space="preserve"> (facultatif)</w:t>
      </w:r>
    </w:p>
    <w:p w14:paraId="53242B8B" w14:textId="77777777" w:rsidR="0065479F" w:rsidRPr="0091168A" w:rsidRDefault="0065479F" w:rsidP="0065479F">
      <w:pPr>
        <w:jc w:val="both"/>
        <w:rPr>
          <w:rFonts w:ascii="Arial" w:hAnsi="Arial" w:cs="Arial"/>
          <w:sz w:val="23"/>
          <w:szCs w:val="23"/>
          <w:highlight w:val="cyan"/>
        </w:rPr>
      </w:pPr>
    </w:p>
    <w:p w14:paraId="2DA7488B" w14:textId="77777777" w:rsidR="0065479F" w:rsidRPr="0091168A" w:rsidRDefault="0065479F" w:rsidP="0065479F">
      <w:pPr>
        <w:jc w:val="both"/>
        <w:rPr>
          <w:rFonts w:ascii="Arial" w:hAnsi="Arial" w:cs="Arial"/>
          <w:sz w:val="23"/>
          <w:szCs w:val="23"/>
          <w:highlight w:val="cyan"/>
        </w:rPr>
      </w:pPr>
      <w:r w:rsidRPr="0091168A">
        <w:rPr>
          <w:rFonts w:ascii="Arial" w:hAnsi="Arial" w:cs="Arial"/>
          <w:sz w:val="23"/>
          <w:szCs w:val="23"/>
        </w:rPr>
        <w:t xml:space="preserve">Le </w:t>
      </w:r>
      <w:r>
        <w:rPr>
          <w:rFonts w:ascii="Arial" w:hAnsi="Arial" w:cs="Arial"/>
          <w:sz w:val="23"/>
          <w:szCs w:val="23"/>
        </w:rPr>
        <w:t>circuit </w:t>
      </w:r>
      <w:r w:rsidRPr="009944C8">
        <w:rPr>
          <w:rFonts w:ascii="Arial" w:hAnsi="Arial" w:cs="Arial"/>
          <w:sz w:val="23"/>
          <w:szCs w:val="23"/>
          <w:highlight w:val="lightGray"/>
        </w:rPr>
        <w:t>XX</w:t>
      </w:r>
      <w:r>
        <w:rPr>
          <w:rFonts w:ascii="Arial" w:hAnsi="Arial" w:cs="Arial"/>
          <w:sz w:val="23"/>
          <w:szCs w:val="23"/>
        </w:rPr>
        <w:t xml:space="preserve"> </w:t>
      </w:r>
      <w:r w:rsidRPr="0091168A">
        <w:rPr>
          <w:rFonts w:ascii="Arial" w:hAnsi="Arial" w:cs="Arial"/>
          <w:sz w:val="23"/>
          <w:szCs w:val="23"/>
        </w:rPr>
        <w:t>est identifié comme une Écoroute d’hiver. Conséquemment, celui</w:t>
      </w:r>
      <w:r>
        <w:rPr>
          <w:rFonts w:ascii="Arial" w:hAnsi="Arial" w:cs="Arial"/>
          <w:sz w:val="23"/>
          <w:szCs w:val="23"/>
        </w:rPr>
        <w:t>-</w:t>
      </w:r>
      <w:r w:rsidRPr="0091168A">
        <w:rPr>
          <w:rFonts w:ascii="Arial" w:hAnsi="Arial" w:cs="Arial"/>
          <w:sz w:val="23"/>
          <w:szCs w:val="23"/>
        </w:rPr>
        <w:t>ci fait l’objet d’un mode d’entretien alternatif afin de réduire les impacts environnementaux des fondants. Ce mode d’entretien privilégie avant tout une intensification des interventions de grattage de la chaussée et l’épandage d’abrasifs.</w:t>
      </w:r>
      <w:r w:rsidRPr="0091168A">
        <w:rPr>
          <w:rFonts w:ascii="Arial" w:hAnsi="Arial" w:cs="Arial"/>
          <w:sz w:val="23"/>
          <w:szCs w:val="23"/>
          <w:highlight w:val="cyan"/>
        </w:rPr>
        <w:t xml:space="preserve"> </w:t>
      </w:r>
    </w:p>
    <w:p w14:paraId="0596B632" w14:textId="77777777" w:rsidR="0065479F" w:rsidRPr="00E762AB" w:rsidRDefault="0065479F" w:rsidP="0065479F">
      <w:pPr>
        <w:jc w:val="both"/>
        <w:rPr>
          <w:rFonts w:ascii="Arial" w:hAnsi="Arial" w:cs="Arial"/>
          <w:sz w:val="23"/>
          <w:szCs w:val="23"/>
          <w:highlight w:val="cyan"/>
        </w:rPr>
      </w:pPr>
    </w:p>
    <w:p w14:paraId="01D84A66" w14:textId="77777777" w:rsidR="0065479F" w:rsidRPr="0091168A" w:rsidRDefault="0065479F" w:rsidP="0065479F">
      <w:pPr>
        <w:jc w:val="both"/>
        <w:rPr>
          <w:rFonts w:ascii="Arial" w:hAnsi="Arial" w:cs="Arial"/>
          <w:sz w:val="23"/>
          <w:szCs w:val="23"/>
        </w:rPr>
      </w:pPr>
      <w:r w:rsidRPr="009944C8">
        <w:rPr>
          <w:rFonts w:ascii="Arial" w:hAnsi="Arial" w:cs="Arial"/>
          <w:sz w:val="23"/>
          <w:szCs w:val="23"/>
          <w:highlight w:val="lightGray"/>
          <w:u w:val="single"/>
        </w:rPr>
        <w:t>Route</w:t>
      </w:r>
      <w:r w:rsidRPr="009944C8">
        <w:rPr>
          <w:rFonts w:ascii="Arial" w:hAnsi="Arial" w:cs="Arial"/>
          <w:sz w:val="23"/>
          <w:szCs w:val="23"/>
          <w:highlight w:val="lightGray"/>
        </w:rPr>
        <w:t> </w:t>
      </w:r>
      <w:r w:rsidRPr="009944C8">
        <w:rPr>
          <w:rFonts w:ascii="Arial" w:hAnsi="Arial" w:cs="Arial"/>
          <w:b/>
          <w:sz w:val="23"/>
          <w:szCs w:val="23"/>
          <w:highlight w:val="lightGray"/>
        </w:rPr>
        <w:t>XXX</w:t>
      </w:r>
      <w:r w:rsidRPr="0091168A">
        <w:rPr>
          <w:rFonts w:ascii="Arial" w:hAnsi="Arial" w:cs="Arial"/>
          <w:b/>
          <w:sz w:val="23"/>
          <w:szCs w:val="23"/>
        </w:rPr>
        <w:t> </w:t>
      </w:r>
      <w:r w:rsidRPr="0091168A">
        <w:rPr>
          <w:rFonts w:ascii="Arial" w:hAnsi="Arial" w:cs="Arial"/>
          <w:sz w:val="23"/>
          <w:szCs w:val="23"/>
        </w:rPr>
        <w:t>:</w:t>
      </w:r>
    </w:p>
    <w:p w14:paraId="61AAE14D" w14:textId="77777777" w:rsidR="0065479F" w:rsidRPr="0091168A" w:rsidRDefault="0065479F" w:rsidP="0065479F">
      <w:pPr>
        <w:jc w:val="both"/>
        <w:rPr>
          <w:rFonts w:ascii="Arial" w:hAnsi="Arial" w:cs="Arial"/>
          <w:sz w:val="23"/>
          <w:szCs w:val="23"/>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535"/>
        <w:gridCol w:w="1350"/>
        <w:gridCol w:w="2718"/>
      </w:tblGrid>
      <w:tr w:rsidR="0065479F" w:rsidRPr="009D1B1E" w14:paraId="65FA1C96" w14:textId="77777777" w:rsidTr="00AD1E77">
        <w:trPr>
          <w:trHeight w:val="503"/>
        </w:trPr>
        <w:tc>
          <w:tcPr>
            <w:tcW w:w="1705" w:type="dxa"/>
            <w:shd w:val="clear" w:color="auto" w:fill="auto"/>
            <w:vAlign w:val="center"/>
          </w:tcPr>
          <w:p w14:paraId="7392344B" w14:textId="77777777" w:rsidR="0065479F" w:rsidRPr="009D1B1E" w:rsidRDefault="0065479F" w:rsidP="00AD1E77">
            <w:pPr>
              <w:jc w:val="both"/>
              <w:rPr>
                <w:rFonts w:ascii="Arial" w:hAnsi="Arial" w:cs="Arial"/>
                <w:b/>
                <w:sz w:val="23"/>
                <w:szCs w:val="23"/>
                <w:highlight w:val="cyan"/>
              </w:rPr>
            </w:pPr>
          </w:p>
        </w:tc>
        <w:tc>
          <w:tcPr>
            <w:tcW w:w="1535" w:type="dxa"/>
            <w:shd w:val="clear" w:color="auto" w:fill="auto"/>
            <w:vAlign w:val="center"/>
          </w:tcPr>
          <w:p w14:paraId="4AED129D" w14:textId="77777777" w:rsidR="0065479F" w:rsidRPr="009D1B1E" w:rsidRDefault="0065479F" w:rsidP="00AD1E77">
            <w:pPr>
              <w:jc w:val="center"/>
              <w:rPr>
                <w:rFonts w:ascii="Arial" w:hAnsi="Arial" w:cs="Arial"/>
                <w:b/>
                <w:sz w:val="23"/>
                <w:szCs w:val="23"/>
              </w:rPr>
            </w:pPr>
            <w:r w:rsidRPr="009D1B1E">
              <w:rPr>
                <w:rFonts w:ascii="Arial" w:hAnsi="Arial" w:cs="Arial"/>
                <w:b/>
                <w:sz w:val="23"/>
                <w:szCs w:val="23"/>
              </w:rPr>
              <w:t>Physique</w:t>
            </w:r>
          </w:p>
        </w:tc>
        <w:tc>
          <w:tcPr>
            <w:tcW w:w="1350" w:type="dxa"/>
            <w:shd w:val="clear" w:color="auto" w:fill="auto"/>
            <w:vAlign w:val="center"/>
          </w:tcPr>
          <w:p w14:paraId="03EFE422" w14:textId="77777777" w:rsidR="0065479F" w:rsidRPr="009D1B1E" w:rsidRDefault="0065479F" w:rsidP="00AD1E77">
            <w:pPr>
              <w:jc w:val="center"/>
              <w:rPr>
                <w:rFonts w:ascii="Arial" w:hAnsi="Arial" w:cs="Arial"/>
                <w:b/>
                <w:sz w:val="23"/>
                <w:szCs w:val="23"/>
              </w:rPr>
            </w:pPr>
            <w:r w:rsidRPr="009D1B1E">
              <w:rPr>
                <w:rFonts w:ascii="Arial" w:hAnsi="Arial" w:cs="Arial"/>
                <w:b/>
                <w:sz w:val="23"/>
                <w:szCs w:val="23"/>
              </w:rPr>
              <w:t>Pondérée</w:t>
            </w:r>
          </w:p>
        </w:tc>
        <w:tc>
          <w:tcPr>
            <w:tcW w:w="2718" w:type="dxa"/>
            <w:shd w:val="clear" w:color="auto" w:fill="auto"/>
            <w:vAlign w:val="center"/>
          </w:tcPr>
          <w:p w14:paraId="250FB0B0" w14:textId="77777777" w:rsidR="0065479F" w:rsidRPr="009D1B1E" w:rsidRDefault="0065479F" w:rsidP="00AD1E77">
            <w:pPr>
              <w:jc w:val="center"/>
              <w:rPr>
                <w:rFonts w:ascii="Arial" w:hAnsi="Arial" w:cs="Arial"/>
                <w:b/>
                <w:sz w:val="23"/>
                <w:szCs w:val="23"/>
              </w:rPr>
            </w:pPr>
            <w:r w:rsidRPr="009D1B1E">
              <w:rPr>
                <w:rFonts w:ascii="Arial" w:hAnsi="Arial" w:cs="Arial"/>
                <w:b/>
                <w:sz w:val="23"/>
                <w:szCs w:val="23"/>
              </w:rPr>
              <w:t>Type de réseau</w:t>
            </w:r>
          </w:p>
        </w:tc>
      </w:tr>
      <w:tr w:rsidR="0065479F" w:rsidRPr="0091168A" w14:paraId="2296C6B4" w14:textId="77777777" w:rsidTr="00AD1E77">
        <w:trPr>
          <w:trHeight w:val="504"/>
        </w:trPr>
        <w:tc>
          <w:tcPr>
            <w:tcW w:w="1705" w:type="dxa"/>
            <w:shd w:val="clear" w:color="auto" w:fill="auto"/>
            <w:vAlign w:val="center"/>
          </w:tcPr>
          <w:p w14:paraId="47279FBA" w14:textId="77777777" w:rsidR="0065479F" w:rsidRPr="0091168A" w:rsidRDefault="0065479F" w:rsidP="00AD1E77">
            <w:pPr>
              <w:jc w:val="both"/>
              <w:rPr>
                <w:rFonts w:ascii="Arial" w:hAnsi="Arial" w:cs="Arial"/>
                <w:sz w:val="23"/>
                <w:szCs w:val="23"/>
                <w:highlight w:val="cyan"/>
              </w:rPr>
            </w:pPr>
            <w:r w:rsidRPr="0091168A">
              <w:rPr>
                <w:rFonts w:ascii="Arial" w:hAnsi="Arial" w:cs="Arial"/>
                <w:sz w:val="23"/>
                <w:szCs w:val="23"/>
              </w:rPr>
              <w:t>Longueur (km)</w:t>
            </w:r>
          </w:p>
        </w:tc>
        <w:tc>
          <w:tcPr>
            <w:tcW w:w="1535" w:type="dxa"/>
            <w:shd w:val="clear" w:color="auto" w:fill="auto"/>
            <w:vAlign w:val="center"/>
          </w:tcPr>
          <w:p w14:paraId="5627785D" w14:textId="77777777" w:rsidR="0065479F" w:rsidRPr="009D1B1E" w:rsidRDefault="0065479F" w:rsidP="00AD1E77">
            <w:pPr>
              <w:spacing w:before="60"/>
              <w:jc w:val="center"/>
              <w:rPr>
                <w:rFonts w:ascii="Arial" w:hAnsi="Arial" w:cs="Arial"/>
                <w:sz w:val="23"/>
                <w:szCs w:val="23"/>
                <w:highlight w:val="yellow"/>
              </w:rPr>
            </w:pPr>
            <w:r w:rsidRPr="009944C8">
              <w:rPr>
                <w:rFonts w:ascii="Arial" w:hAnsi="Arial" w:cs="Arial"/>
                <w:sz w:val="23"/>
                <w:szCs w:val="23"/>
                <w:highlight w:val="lightGray"/>
              </w:rPr>
              <w:t>XXX</w:t>
            </w:r>
          </w:p>
        </w:tc>
        <w:tc>
          <w:tcPr>
            <w:tcW w:w="1350" w:type="dxa"/>
            <w:shd w:val="clear" w:color="auto" w:fill="auto"/>
            <w:vAlign w:val="center"/>
          </w:tcPr>
          <w:p w14:paraId="434160CD" w14:textId="77777777" w:rsidR="0065479F" w:rsidRPr="009D1B1E" w:rsidRDefault="0065479F" w:rsidP="00AD1E77">
            <w:pPr>
              <w:spacing w:before="60"/>
              <w:jc w:val="center"/>
              <w:rPr>
                <w:rFonts w:ascii="Arial" w:hAnsi="Arial" w:cs="Arial"/>
                <w:sz w:val="23"/>
                <w:szCs w:val="23"/>
                <w:highlight w:val="yellow"/>
              </w:rPr>
            </w:pPr>
            <w:r w:rsidRPr="009944C8">
              <w:rPr>
                <w:rFonts w:ascii="Arial" w:hAnsi="Arial" w:cs="Arial"/>
                <w:sz w:val="23"/>
                <w:szCs w:val="23"/>
                <w:highlight w:val="lightGray"/>
              </w:rPr>
              <w:t>XXX</w:t>
            </w:r>
          </w:p>
        </w:tc>
        <w:tc>
          <w:tcPr>
            <w:tcW w:w="2718" w:type="dxa"/>
            <w:shd w:val="clear" w:color="auto" w:fill="auto"/>
            <w:vAlign w:val="center"/>
          </w:tcPr>
          <w:p w14:paraId="3E2B6A38" w14:textId="77777777" w:rsidR="0065479F" w:rsidRPr="009D1B1E" w:rsidRDefault="0065479F" w:rsidP="00AD1E77">
            <w:pPr>
              <w:spacing w:before="60"/>
              <w:jc w:val="center"/>
              <w:rPr>
                <w:rFonts w:ascii="Arial" w:hAnsi="Arial" w:cs="Arial"/>
                <w:sz w:val="23"/>
                <w:szCs w:val="23"/>
                <w:highlight w:val="yellow"/>
              </w:rPr>
            </w:pPr>
            <w:r w:rsidRPr="009944C8">
              <w:rPr>
                <w:rFonts w:ascii="Arial" w:hAnsi="Arial" w:cs="Arial"/>
                <w:sz w:val="23"/>
                <w:szCs w:val="23"/>
                <w:highlight w:val="lightGray"/>
              </w:rPr>
              <w:t>XXX</w:t>
            </w:r>
          </w:p>
        </w:tc>
      </w:tr>
    </w:tbl>
    <w:p w14:paraId="0D51B180" w14:textId="77777777" w:rsidR="0065479F" w:rsidRPr="006B2910" w:rsidRDefault="0065479F" w:rsidP="0065479F">
      <w:pPr>
        <w:pStyle w:val="Masqu"/>
        <w:keepNext/>
        <w:keepLines/>
        <w:spacing w:before="120" w:after="120"/>
        <w:rPr>
          <w:rFonts w:cs="Arial"/>
        </w:rPr>
      </w:pPr>
      <w:r w:rsidRPr="006B2910">
        <w:rPr>
          <w:rFonts w:cs="Arial"/>
        </w:rPr>
        <w:t>Ajouter au besoin et prévoir l’ajout correspondant à la table des matières.</w:t>
      </w:r>
    </w:p>
    <w:p w14:paraId="12132144" w14:textId="77777777" w:rsidR="0065479F" w:rsidRPr="006B2910" w:rsidRDefault="0065479F" w:rsidP="0065479F">
      <w:pPr>
        <w:pStyle w:val="Corps-texte"/>
        <w:pBdr>
          <w:top w:val="single" w:sz="4" w:space="1" w:color="0070C0"/>
          <w:left w:val="single" w:sz="4" w:space="4" w:color="0070C0"/>
          <w:bottom w:val="single" w:sz="4" w:space="1" w:color="0070C0"/>
          <w:right w:val="single" w:sz="4" w:space="4" w:color="0070C0"/>
        </w:pBdr>
      </w:pPr>
      <w:r w:rsidRPr="006B2910">
        <w:t>Voir plans</w:t>
      </w:r>
      <w:r w:rsidRPr="006B2910">
        <w:rPr>
          <w:color w:val="FF0000"/>
        </w:rPr>
        <w:t xml:space="preserve"> </w:t>
      </w:r>
      <w:r w:rsidRPr="006B2910">
        <w:t xml:space="preserve">de localisation à l’annexe </w:t>
      </w:r>
      <w:r w:rsidRPr="00E21C33">
        <w:rPr>
          <w:highlight w:val="lightGray"/>
        </w:rPr>
        <w:t>X</w:t>
      </w:r>
      <w:r w:rsidRPr="006B2910">
        <w:t>.</w:t>
      </w:r>
    </w:p>
    <w:p w14:paraId="37117CAB" w14:textId="77777777" w:rsidR="0065479F" w:rsidRPr="00A7000B" w:rsidRDefault="0065479F" w:rsidP="0065479F">
      <w:pPr>
        <w:pStyle w:val="Corps-texte"/>
      </w:pPr>
    </w:p>
    <w:p w14:paraId="10F3CF2C" w14:textId="597E06E6" w:rsidR="00033DBB" w:rsidRPr="008957C5" w:rsidRDefault="008168E9" w:rsidP="008168E9">
      <w:pPr>
        <w:pStyle w:val="Titre1"/>
      </w:pPr>
      <w:bookmarkStart w:id="4" w:name="_Toc60989678"/>
      <w:bookmarkStart w:id="5" w:name="_Hlk87535500"/>
      <w:bookmarkStart w:id="6" w:name="_Toc90904214"/>
      <w:r w:rsidRPr="00A7000B">
        <w:lastRenderedPageBreak/>
        <w:t>OBLIGATIONS DU PRESTATAIRE DE SERVICES</w:t>
      </w:r>
      <w:bookmarkEnd w:id="4"/>
      <w:bookmarkEnd w:id="5"/>
      <w:bookmarkEnd w:id="6"/>
    </w:p>
    <w:p w14:paraId="067946C5" w14:textId="77777777" w:rsidR="00602BA5" w:rsidRPr="00A7000B" w:rsidRDefault="00602BA5" w:rsidP="00602BA5">
      <w:pPr>
        <w:pStyle w:val="Corps-texte"/>
      </w:pPr>
      <w:r w:rsidRPr="00A7000B">
        <w:t>Afin de procéder aux opérations de soufflage qui lui sont demandées, le prestataire de services rend disponible, pour la période de fourniture, au prix et dans le respect des autres conditions décrites au présent contrat :</w:t>
      </w:r>
    </w:p>
    <w:p w14:paraId="759CB3B4" w14:textId="77777777" w:rsidR="00602BA5" w:rsidRPr="00A7000B" w:rsidRDefault="00602BA5" w:rsidP="00602BA5">
      <w:pPr>
        <w:pStyle w:val="Corps-texte"/>
        <w:numPr>
          <w:ilvl w:val="0"/>
          <w:numId w:val="9"/>
        </w:numPr>
        <w:spacing w:after="120" w:afterAutospacing="0"/>
      </w:pPr>
      <w:r w:rsidRPr="00A7000B">
        <w:t>Le matériel requis : une souffleuse à neige équipée conformément aux exigences décrites ci-après.</w:t>
      </w:r>
    </w:p>
    <w:p w14:paraId="17A6ECD1" w14:textId="77777777" w:rsidR="00602BA5" w:rsidRDefault="00602BA5" w:rsidP="00602BA5">
      <w:pPr>
        <w:pStyle w:val="Corps-texte"/>
        <w:numPr>
          <w:ilvl w:val="0"/>
          <w:numId w:val="9"/>
        </w:numPr>
        <w:spacing w:after="120" w:afterAutospacing="0"/>
      </w:pPr>
      <w:r w:rsidRPr="00A7000B">
        <w:t xml:space="preserve">Les services d’opérateurs de souffleuse compétents, en nombre suffisant pour réaliser les travaux de soufflage de la neige selon les exigences du Ministère et pendant la période de fourniture exigée au devis. Toutefois, un minimum de </w:t>
      </w:r>
      <w:r w:rsidRPr="00E21C33">
        <w:rPr>
          <w:highlight w:val="lightGray"/>
        </w:rPr>
        <w:t>1</w:t>
      </w:r>
      <w:r w:rsidRPr="00A7000B">
        <w:t xml:space="preserve"> opérateur est exigé aux fins du présent contrat.</w:t>
      </w:r>
    </w:p>
    <w:p w14:paraId="79D7BB1B" w14:textId="77777777" w:rsidR="00602BA5" w:rsidRPr="00A7000B" w:rsidRDefault="00602BA5" w:rsidP="00602BA5">
      <w:pPr>
        <w:pStyle w:val="Corps-texte"/>
        <w:shd w:val="clear" w:color="auto" w:fill="BFBFBF"/>
        <w:ind w:left="360"/>
        <w:rPr>
          <w:vanish/>
          <w:color w:val="0000FF"/>
        </w:rPr>
      </w:pPr>
      <w:r w:rsidRPr="00A7000B">
        <w:rPr>
          <w:vanish/>
          <w:color w:val="0000FF"/>
        </w:rPr>
        <w:t xml:space="preserve">Ajouter </w:t>
      </w:r>
      <w:r>
        <w:rPr>
          <w:vanish/>
          <w:color w:val="0000FF"/>
        </w:rPr>
        <w:t>la puce suivante</w:t>
      </w:r>
      <w:r w:rsidRPr="00A7000B">
        <w:rPr>
          <w:vanish/>
          <w:color w:val="0000FF"/>
        </w:rPr>
        <w:t xml:space="preserve"> au besoin</w:t>
      </w:r>
    </w:p>
    <w:p w14:paraId="6431E8F4" w14:textId="77777777" w:rsidR="00602BA5" w:rsidRPr="00A7000B" w:rsidRDefault="00602BA5" w:rsidP="00602BA5">
      <w:pPr>
        <w:pStyle w:val="Corps-texte"/>
        <w:numPr>
          <w:ilvl w:val="0"/>
          <w:numId w:val="10"/>
        </w:numPr>
        <w:pBdr>
          <w:top w:val="single" w:sz="4" w:space="1" w:color="0000FF"/>
          <w:left w:val="single" w:sz="4" w:space="4" w:color="0000FF"/>
          <w:bottom w:val="single" w:sz="4" w:space="1" w:color="0000FF"/>
          <w:right w:val="single" w:sz="4" w:space="4" w:color="0000FF"/>
        </w:pBdr>
        <w:spacing w:after="120" w:afterAutospacing="0"/>
        <w:ind w:left="360"/>
      </w:pPr>
      <w:r w:rsidRPr="00A7000B">
        <w:t xml:space="preserve">Un surveillant circulant à pied à l’avant de la souffleuse dans les zones résidentielles où la vitesse permise est de </w:t>
      </w:r>
      <w:smartTag w:uri="urn:schemas-microsoft-com:office:smarttags" w:element="metricconverter">
        <w:smartTagPr>
          <w:attr w:name="ProductID" w:val="50ﾠkm/h"/>
        </w:smartTagPr>
        <w:r w:rsidRPr="00A7000B">
          <w:t>50 km/h</w:t>
        </w:r>
      </w:smartTag>
      <w:r w:rsidRPr="00A7000B">
        <w:t xml:space="preserve"> ou moins.</w:t>
      </w:r>
    </w:p>
    <w:p w14:paraId="69C2B314" w14:textId="66640A4C" w:rsidR="00602BA5" w:rsidRPr="00A7000B" w:rsidRDefault="00602BA5" w:rsidP="00602BA5">
      <w:pPr>
        <w:pStyle w:val="Corps-texte"/>
      </w:pPr>
      <w:r w:rsidRPr="00A7000B">
        <w:t>Toutes les exigences définies dans le «</w:t>
      </w:r>
      <w:r>
        <w:t> </w:t>
      </w:r>
      <w:r w:rsidRPr="00A7000B">
        <w:rPr>
          <w:i/>
        </w:rPr>
        <w:t>Cahier des charges et devis généraux – Déneigement et déglaçage</w:t>
      </w:r>
      <w:r>
        <w:rPr>
          <w:i/>
        </w:rPr>
        <w:t> </w:t>
      </w:r>
      <w:r w:rsidRPr="00A7000B">
        <w:rPr>
          <w:i/>
        </w:rPr>
        <w:t>»</w:t>
      </w:r>
      <w:r>
        <w:t xml:space="preserve"> (</w:t>
      </w:r>
      <w:r w:rsidRPr="00F77FE6">
        <w:t xml:space="preserve">CCDG), édition </w:t>
      </w:r>
      <w:r w:rsidR="00F77FE6" w:rsidRPr="00F77FE6">
        <w:t>20</w:t>
      </w:r>
      <w:r w:rsidR="00F77FE6" w:rsidRPr="00355A9D">
        <w:t>22</w:t>
      </w:r>
      <w:r>
        <w:t xml:space="preserve"> </w:t>
      </w:r>
      <w:r w:rsidRPr="00A7000B">
        <w:t>font partie du contrat du prestataire de services, à moins d’indication contraire dans ce devis.</w:t>
      </w:r>
    </w:p>
    <w:p w14:paraId="6D5CE952" w14:textId="77777777" w:rsidR="00602BA5" w:rsidRPr="00A7000B" w:rsidRDefault="00602BA5" w:rsidP="00602BA5">
      <w:pPr>
        <w:spacing w:before="120" w:after="120"/>
        <w:jc w:val="both"/>
        <w:rPr>
          <w:rFonts w:ascii="Arial" w:hAnsi="Arial" w:cs="Arial"/>
        </w:rPr>
      </w:pPr>
      <w:r w:rsidRPr="00A7000B">
        <w:rPr>
          <w:rFonts w:ascii="Arial" w:hAnsi="Arial" w:cs="Arial"/>
        </w:rPr>
        <w:t>Contrairement aux exigences de l’article «</w:t>
      </w:r>
      <w:r>
        <w:rPr>
          <w:rFonts w:ascii="Arial" w:hAnsi="Arial" w:cs="Arial"/>
        </w:rPr>
        <w:t> </w:t>
      </w:r>
      <w:r w:rsidRPr="00A7000B">
        <w:rPr>
          <w:rFonts w:ascii="Arial" w:hAnsi="Arial" w:cs="Arial"/>
        </w:rPr>
        <w:t>Cession du contrat et sous-traitants</w:t>
      </w:r>
      <w:r>
        <w:rPr>
          <w:rFonts w:ascii="Arial" w:hAnsi="Arial" w:cs="Arial"/>
        </w:rPr>
        <w:t> </w:t>
      </w:r>
      <w:r w:rsidRPr="00A7000B">
        <w:rPr>
          <w:rFonts w:ascii="Arial" w:hAnsi="Arial" w:cs="Arial"/>
        </w:rPr>
        <w:t>» du CCDG, le prestataire de services ne peut avoir recours à des sous-traitants pour la fourniture de la souffleuse à neige et des opérateurs qu’après avoir obtenu, par écrit, l’autorisation du Ministère.</w:t>
      </w:r>
    </w:p>
    <w:p w14:paraId="73FD97D0" w14:textId="1C340ECE" w:rsidR="00033DBB" w:rsidRPr="008957C5" w:rsidRDefault="00602BA5" w:rsidP="00602BA5">
      <w:pPr>
        <w:pStyle w:val="Titre1"/>
      </w:pPr>
      <w:bookmarkStart w:id="7" w:name="_Toc60989679"/>
      <w:bookmarkStart w:id="8" w:name="_Toc90904215"/>
      <w:r w:rsidRPr="00A7000B">
        <w:t xml:space="preserve">RESPONSABILITÉS </w:t>
      </w:r>
      <w:r>
        <w:tab/>
      </w:r>
      <w:r w:rsidRPr="00A7000B">
        <w:t>DU MINISTÈRE</w:t>
      </w:r>
      <w:bookmarkEnd w:id="7"/>
      <w:bookmarkEnd w:id="8"/>
    </w:p>
    <w:p w14:paraId="716F211F" w14:textId="77777777" w:rsidR="00602BA5" w:rsidRPr="00A7000B" w:rsidRDefault="00602BA5" w:rsidP="00602BA5">
      <w:pPr>
        <w:pStyle w:val="Corps-texte"/>
      </w:pPr>
      <w:r w:rsidRPr="00A7000B">
        <w:t>Dans le cadre du présent contrat, le Ministère a les responsabilités suivantes :</w:t>
      </w:r>
    </w:p>
    <w:p w14:paraId="4F568E02" w14:textId="77777777" w:rsidR="00602BA5" w:rsidRPr="00A7000B" w:rsidRDefault="00602BA5" w:rsidP="00602BA5">
      <w:pPr>
        <w:pStyle w:val="Corps-texte"/>
        <w:numPr>
          <w:ilvl w:val="0"/>
          <w:numId w:val="11"/>
        </w:numPr>
        <w:spacing w:after="120" w:afterAutospacing="0"/>
      </w:pPr>
      <w:r w:rsidRPr="00A7000B">
        <w:t>Faire le suivi des conditions météorologiques pour apprécier la nécessité d’une intervention du prestataire de services;</w:t>
      </w:r>
    </w:p>
    <w:p w14:paraId="4692C45C" w14:textId="77777777" w:rsidR="00602BA5" w:rsidRPr="00A7000B" w:rsidRDefault="00602BA5" w:rsidP="00602BA5">
      <w:pPr>
        <w:pStyle w:val="Corps-texte"/>
        <w:numPr>
          <w:ilvl w:val="0"/>
          <w:numId w:val="11"/>
        </w:numPr>
        <w:spacing w:after="120" w:afterAutospacing="0"/>
      </w:pPr>
      <w:r w:rsidRPr="00A7000B">
        <w:t>Indiquer au prestataire de services par des moyens de communication appropriés le moment et les lieux où des services de déneigement sont requis, pour un circuit complet ou partiel;</w:t>
      </w:r>
    </w:p>
    <w:p w14:paraId="0783CAE7" w14:textId="77777777" w:rsidR="00602BA5" w:rsidRPr="00A7000B" w:rsidRDefault="00602BA5" w:rsidP="00602BA5">
      <w:pPr>
        <w:pStyle w:val="Corps-texte"/>
        <w:numPr>
          <w:ilvl w:val="0"/>
          <w:numId w:val="11"/>
        </w:numPr>
        <w:spacing w:after="120" w:afterAutospacing="0"/>
      </w:pPr>
      <w:r w:rsidRPr="00A7000B">
        <w:t xml:space="preserve">Fournir et installer dans chaque </w:t>
      </w:r>
      <w:r w:rsidRPr="00355A9D">
        <w:t>souffleuse</w:t>
      </w:r>
      <w:r w:rsidRPr="00A7000B">
        <w:t>, dans les conditions prévues au devis, le service de communication qu’il juge approprié;</w:t>
      </w:r>
    </w:p>
    <w:p w14:paraId="660BAC59" w14:textId="77777777" w:rsidR="00602BA5" w:rsidRPr="00A7000B" w:rsidRDefault="00602BA5" w:rsidP="00602BA5">
      <w:pPr>
        <w:pStyle w:val="Corps-texte"/>
        <w:numPr>
          <w:ilvl w:val="0"/>
          <w:numId w:val="12"/>
        </w:numPr>
        <w:spacing w:after="120" w:afterAutospacing="0"/>
        <w:ind w:left="360"/>
      </w:pPr>
      <w:r w:rsidRPr="00A7000B">
        <w:t>Organiser la signalisation de travaux des travaux de soufflage prévus au contrat du prestataire de services, à l’exception de la fourniture des dispositifs d’éclairage et de signalisation de la souffleuse, qui relève du prestataire de services;</w:t>
      </w:r>
    </w:p>
    <w:p w14:paraId="68DFC785" w14:textId="77777777" w:rsidR="00602BA5" w:rsidRDefault="00602BA5" w:rsidP="00602BA5">
      <w:pPr>
        <w:pStyle w:val="Corps-texte"/>
        <w:numPr>
          <w:ilvl w:val="0"/>
          <w:numId w:val="12"/>
        </w:numPr>
        <w:spacing w:after="120" w:afterAutospacing="0"/>
        <w:ind w:left="360"/>
      </w:pPr>
      <w:r w:rsidRPr="00A7000B">
        <w:t>Fournir les véhicules d’accompagnement requis aux fins d’exécution des travaux;</w:t>
      </w:r>
    </w:p>
    <w:p w14:paraId="6BF61673" w14:textId="77777777" w:rsidR="00602BA5" w:rsidRPr="008F08BA" w:rsidRDefault="00602BA5" w:rsidP="00602BA5">
      <w:pPr>
        <w:pStyle w:val="Corps-texte"/>
        <w:shd w:val="clear" w:color="auto" w:fill="BFBFBF"/>
        <w:rPr>
          <w:vanish/>
          <w:color w:val="0000FF"/>
        </w:rPr>
      </w:pPr>
      <w:r w:rsidRPr="008F08BA">
        <w:rPr>
          <w:vanish/>
          <w:color w:val="0000FF"/>
        </w:rPr>
        <w:t>Ajouter la puce suivante au besoin</w:t>
      </w:r>
    </w:p>
    <w:p w14:paraId="5AC83183" w14:textId="77777777" w:rsidR="00602BA5" w:rsidRPr="008F08BA" w:rsidRDefault="00602BA5" w:rsidP="00602BA5">
      <w:pPr>
        <w:pStyle w:val="Corps-texte"/>
        <w:numPr>
          <w:ilvl w:val="0"/>
          <w:numId w:val="12"/>
        </w:numPr>
        <w:pBdr>
          <w:top w:val="single" w:sz="4" w:space="1" w:color="0000FF"/>
          <w:left w:val="single" w:sz="4" w:space="4" w:color="0000FF"/>
          <w:bottom w:val="single" w:sz="4" w:space="1" w:color="0000FF"/>
          <w:right w:val="single" w:sz="4" w:space="4" w:color="0000FF"/>
        </w:pBdr>
        <w:spacing w:after="120" w:afterAutospacing="0"/>
      </w:pPr>
      <w:r w:rsidRPr="008F08BA">
        <w:t xml:space="preserve">Fournir un surveillant circulant à pied à l’avant de la souffleuse dans les zones résidentielles où la vitesse permise est de </w:t>
      </w:r>
      <w:smartTag w:uri="urn:schemas-microsoft-com:office:smarttags" w:element="metricconverter">
        <w:smartTagPr>
          <w:attr w:name="ProductID" w:val="50ﾠkm/h"/>
        </w:smartTagPr>
        <w:r w:rsidRPr="008F08BA">
          <w:t>50 km/h</w:t>
        </w:r>
      </w:smartTag>
      <w:r w:rsidRPr="008F08BA">
        <w:t xml:space="preserve"> ou moins.</w:t>
      </w:r>
    </w:p>
    <w:p w14:paraId="4D20529E" w14:textId="77777777" w:rsidR="00602BA5" w:rsidRPr="00A7000B" w:rsidRDefault="00602BA5" w:rsidP="00602BA5">
      <w:pPr>
        <w:pStyle w:val="Corps-texte"/>
        <w:numPr>
          <w:ilvl w:val="0"/>
          <w:numId w:val="12"/>
        </w:numPr>
        <w:spacing w:after="120" w:afterAutospacing="0"/>
        <w:ind w:left="360"/>
      </w:pPr>
      <w:r w:rsidRPr="00A7000B">
        <w:t>Verser au prestataire de services les sommes dues pour la fourniture des services rendus, comme prévu au contrat;</w:t>
      </w:r>
    </w:p>
    <w:p w14:paraId="6C0E640B" w14:textId="77777777" w:rsidR="00602BA5" w:rsidRPr="00A7000B" w:rsidRDefault="00602BA5" w:rsidP="00602BA5">
      <w:pPr>
        <w:pStyle w:val="Corps-texte"/>
        <w:numPr>
          <w:ilvl w:val="0"/>
          <w:numId w:val="12"/>
        </w:numPr>
        <w:spacing w:after="120" w:afterAutospacing="0"/>
        <w:ind w:left="360"/>
      </w:pPr>
      <w:r w:rsidRPr="00A7000B">
        <w:t>Informer le prestataire de services du nom du ou de ses propres représentants ainsi que des coordonnées pour les rejoindre;</w:t>
      </w:r>
    </w:p>
    <w:p w14:paraId="7F20E25E" w14:textId="77777777" w:rsidR="00602BA5" w:rsidRPr="00A7000B" w:rsidRDefault="00602BA5" w:rsidP="00602BA5">
      <w:pPr>
        <w:pStyle w:val="Corps-texte"/>
        <w:shd w:val="clear" w:color="auto" w:fill="BFBFBF"/>
        <w:ind w:left="720"/>
        <w:rPr>
          <w:vanish/>
          <w:color w:val="0000FF"/>
        </w:rPr>
      </w:pPr>
      <w:r w:rsidRPr="00A7000B">
        <w:rPr>
          <w:vanish/>
          <w:color w:val="0000FF"/>
        </w:rPr>
        <w:t xml:space="preserve">Ajouter </w:t>
      </w:r>
      <w:r>
        <w:rPr>
          <w:vanish/>
          <w:color w:val="0000FF"/>
        </w:rPr>
        <w:t>la puce suivante</w:t>
      </w:r>
      <w:r w:rsidRPr="00A7000B">
        <w:rPr>
          <w:vanish/>
          <w:color w:val="0000FF"/>
        </w:rPr>
        <w:t xml:space="preserve"> au besoin</w:t>
      </w:r>
    </w:p>
    <w:p w14:paraId="2B993167" w14:textId="77777777" w:rsidR="00602BA5" w:rsidRPr="00A7000B" w:rsidRDefault="00602BA5" w:rsidP="00602BA5">
      <w:pPr>
        <w:pStyle w:val="Corps-texte"/>
        <w:numPr>
          <w:ilvl w:val="0"/>
          <w:numId w:val="10"/>
        </w:numPr>
        <w:pBdr>
          <w:top w:val="single" w:sz="4" w:space="1" w:color="0000FF"/>
          <w:left w:val="single" w:sz="4" w:space="4" w:color="0000FF"/>
          <w:bottom w:val="single" w:sz="4" w:space="1" w:color="0000FF"/>
          <w:right w:val="single" w:sz="4" w:space="4" w:color="0000FF"/>
        </w:pBdr>
        <w:spacing w:after="120" w:afterAutospacing="0"/>
        <w:ind w:left="360"/>
      </w:pPr>
      <w:r w:rsidRPr="00A7000B">
        <w:t>Organiser une visite ayant pour objectifs d’expliquer et de signaler les particularités des tronçons du circuit aux opérateurs désignés par le prestataire de services, dans les conditions prévues à l’article «</w:t>
      </w:r>
      <w:r>
        <w:t> </w:t>
      </w:r>
      <w:r w:rsidRPr="00A7000B">
        <w:t>Visite conjointe</w:t>
      </w:r>
      <w:r>
        <w:t> </w:t>
      </w:r>
      <w:r w:rsidRPr="00A7000B">
        <w:t>» du présent devis;</w:t>
      </w:r>
    </w:p>
    <w:p w14:paraId="3014308B" w14:textId="1BB7CE3C" w:rsidR="000D01AA" w:rsidRPr="00A7000B" w:rsidRDefault="000D01AA" w:rsidP="000D01AA">
      <w:pPr>
        <w:pStyle w:val="Titre1"/>
      </w:pPr>
      <w:bookmarkStart w:id="9" w:name="_Toc60989680"/>
      <w:bookmarkStart w:id="10" w:name="_Toc90904216"/>
      <w:r w:rsidRPr="00A7000B">
        <w:lastRenderedPageBreak/>
        <w:t>PÉRIODE DE FOURNITURE ET DISPONIBILITÉ EXIGÉE</w:t>
      </w:r>
      <w:bookmarkEnd w:id="9"/>
      <w:bookmarkEnd w:id="10"/>
    </w:p>
    <w:p w14:paraId="3147CA81" w14:textId="77777777" w:rsidR="000D01AA" w:rsidRDefault="000D01AA" w:rsidP="000D01AA">
      <w:pPr>
        <w:pStyle w:val="Corps-texte"/>
      </w:pPr>
      <w:r w:rsidRPr="00A7000B">
        <w:t>La fourniture du matériel et des opérateurs requis pour effectuer les travaux débute et se termine aux dates indiquées dans le tableau suivant :</w:t>
      </w:r>
    </w:p>
    <w:p w14:paraId="2A30834B" w14:textId="77777777" w:rsidR="000D01AA" w:rsidRPr="00A7000B" w:rsidRDefault="000D01AA" w:rsidP="000D01AA">
      <w:pPr>
        <w:pStyle w:val="Corps-texte"/>
      </w:pPr>
    </w:p>
    <w:p w14:paraId="22299237" w14:textId="77777777" w:rsidR="000D01AA" w:rsidRDefault="000D01AA" w:rsidP="000D01AA">
      <w:pPr>
        <w:pStyle w:val="Corps-texte"/>
        <w:jc w:val="center"/>
        <w:rPr>
          <w:b/>
        </w:rPr>
      </w:pPr>
      <w:r w:rsidRPr="00A7000B">
        <w:rPr>
          <w:b/>
        </w:rPr>
        <w:t>Période de fourniture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842"/>
        <w:gridCol w:w="2022"/>
        <w:gridCol w:w="2017"/>
      </w:tblGrid>
      <w:tr w:rsidR="000D01AA" w:rsidRPr="006B2910" w14:paraId="4A3C469A" w14:textId="77777777" w:rsidTr="00AD1E77">
        <w:trPr>
          <w:jc w:val="center"/>
        </w:trPr>
        <w:tc>
          <w:tcPr>
            <w:tcW w:w="4135" w:type="dxa"/>
            <w:gridSpan w:val="2"/>
            <w:shd w:val="clear" w:color="auto" w:fill="BFBFBF"/>
            <w:vAlign w:val="center"/>
          </w:tcPr>
          <w:p w14:paraId="2FDB03C6" w14:textId="77777777" w:rsidR="000D01AA" w:rsidRPr="006B2910" w:rsidRDefault="000D01AA" w:rsidP="00AD1E77">
            <w:pPr>
              <w:pStyle w:val="Corps-texte"/>
              <w:spacing w:after="120" w:afterAutospacing="0"/>
              <w:jc w:val="center"/>
              <w:rPr>
                <w:b/>
              </w:rPr>
            </w:pPr>
            <w:r w:rsidRPr="006B2910">
              <w:rPr>
                <w:b/>
              </w:rPr>
              <w:t>Début de la période de fourniture</w:t>
            </w:r>
          </w:p>
        </w:tc>
        <w:tc>
          <w:tcPr>
            <w:tcW w:w="4039" w:type="dxa"/>
            <w:gridSpan w:val="2"/>
            <w:shd w:val="clear" w:color="auto" w:fill="BFBFBF"/>
            <w:vAlign w:val="center"/>
          </w:tcPr>
          <w:p w14:paraId="002C9AD3" w14:textId="77777777" w:rsidR="000D01AA" w:rsidRPr="006B2910" w:rsidRDefault="000D01AA" w:rsidP="00AD1E77">
            <w:pPr>
              <w:pStyle w:val="Corps-texte"/>
              <w:spacing w:after="120" w:afterAutospacing="0"/>
              <w:jc w:val="center"/>
              <w:rPr>
                <w:b/>
              </w:rPr>
            </w:pPr>
            <w:r w:rsidRPr="006B2910">
              <w:rPr>
                <w:b/>
              </w:rPr>
              <w:t>Fin de la période de fourniture</w:t>
            </w:r>
          </w:p>
        </w:tc>
      </w:tr>
      <w:tr w:rsidR="000D01AA" w:rsidRPr="006B2910" w14:paraId="57080A66" w14:textId="77777777" w:rsidTr="00AD1E77">
        <w:trPr>
          <w:jc w:val="center"/>
        </w:trPr>
        <w:tc>
          <w:tcPr>
            <w:tcW w:w="2293" w:type="dxa"/>
            <w:shd w:val="clear" w:color="auto" w:fill="BFBFBF"/>
            <w:vAlign w:val="center"/>
          </w:tcPr>
          <w:p w14:paraId="056D5366" w14:textId="77777777" w:rsidR="000D01AA" w:rsidRPr="006B2910" w:rsidRDefault="000D01AA" w:rsidP="00AD1E77">
            <w:pPr>
              <w:pStyle w:val="Corps-texte"/>
              <w:spacing w:after="120" w:afterAutospacing="0"/>
              <w:jc w:val="center"/>
              <w:rPr>
                <w:b/>
              </w:rPr>
            </w:pPr>
            <w:r w:rsidRPr="006B2910">
              <w:rPr>
                <w:b/>
              </w:rPr>
              <w:t>Date</w:t>
            </w:r>
          </w:p>
        </w:tc>
        <w:tc>
          <w:tcPr>
            <w:tcW w:w="1842" w:type="dxa"/>
            <w:shd w:val="clear" w:color="auto" w:fill="BFBFBF"/>
            <w:vAlign w:val="center"/>
          </w:tcPr>
          <w:p w14:paraId="4E251C90" w14:textId="77777777" w:rsidR="000D01AA" w:rsidRPr="006B2910" w:rsidRDefault="000D01AA" w:rsidP="00AD1E77">
            <w:pPr>
              <w:pStyle w:val="Corps-texte"/>
              <w:spacing w:after="120" w:afterAutospacing="0"/>
              <w:jc w:val="center"/>
              <w:rPr>
                <w:b/>
              </w:rPr>
            </w:pPr>
            <w:r w:rsidRPr="006B2910">
              <w:rPr>
                <w:b/>
              </w:rPr>
              <w:t>Heure</w:t>
            </w:r>
          </w:p>
        </w:tc>
        <w:tc>
          <w:tcPr>
            <w:tcW w:w="2022" w:type="dxa"/>
            <w:shd w:val="clear" w:color="auto" w:fill="BFBFBF"/>
            <w:vAlign w:val="center"/>
          </w:tcPr>
          <w:p w14:paraId="00C5961C" w14:textId="77777777" w:rsidR="000D01AA" w:rsidRPr="006B2910" w:rsidRDefault="000D01AA" w:rsidP="00AD1E77">
            <w:pPr>
              <w:pStyle w:val="Corps-texte"/>
              <w:spacing w:after="120" w:afterAutospacing="0"/>
              <w:jc w:val="center"/>
              <w:rPr>
                <w:b/>
              </w:rPr>
            </w:pPr>
            <w:r w:rsidRPr="006B2910">
              <w:rPr>
                <w:b/>
              </w:rPr>
              <w:t>Date</w:t>
            </w:r>
          </w:p>
        </w:tc>
        <w:tc>
          <w:tcPr>
            <w:tcW w:w="2017" w:type="dxa"/>
            <w:shd w:val="clear" w:color="auto" w:fill="BFBFBF"/>
            <w:vAlign w:val="center"/>
          </w:tcPr>
          <w:p w14:paraId="371C62D3" w14:textId="77777777" w:rsidR="000D01AA" w:rsidRPr="006B2910" w:rsidRDefault="000D01AA" w:rsidP="00AD1E77">
            <w:pPr>
              <w:pStyle w:val="Corps-texte"/>
              <w:spacing w:after="120" w:afterAutospacing="0"/>
              <w:jc w:val="center"/>
              <w:rPr>
                <w:b/>
              </w:rPr>
            </w:pPr>
            <w:r w:rsidRPr="006B2910">
              <w:rPr>
                <w:b/>
              </w:rPr>
              <w:t>Heure</w:t>
            </w:r>
          </w:p>
        </w:tc>
      </w:tr>
      <w:tr w:rsidR="000D01AA" w:rsidRPr="006B2910" w14:paraId="580A1937" w14:textId="77777777" w:rsidTr="00AD1E77">
        <w:trPr>
          <w:jc w:val="center"/>
        </w:trPr>
        <w:tc>
          <w:tcPr>
            <w:tcW w:w="2293" w:type="dxa"/>
            <w:shd w:val="clear" w:color="auto" w:fill="auto"/>
            <w:vAlign w:val="center"/>
          </w:tcPr>
          <w:p w14:paraId="6A83D6E0" w14:textId="77777777" w:rsidR="000D01AA" w:rsidRPr="006B2910" w:rsidRDefault="000D01AA" w:rsidP="00AD1E77">
            <w:pPr>
              <w:pStyle w:val="Corps-texte"/>
              <w:spacing w:after="120" w:afterAutospacing="0"/>
              <w:jc w:val="center"/>
              <w:rPr>
                <w:highlight w:val="yellow"/>
              </w:rPr>
            </w:pPr>
            <w:r w:rsidRPr="00E21C33">
              <w:rPr>
                <w:highlight w:val="lightGray"/>
              </w:rPr>
              <w:t>15 octobre</w:t>
            </w:r>
          </w:p>
        </w:tc>
        <w:tc>
          <w:tcPr>
            <w:tcW w:w="1842" w:type="dxa"/>
            <w:shd w:val="clear" w:color="auto" w:fill="auto"/>
            <w:vAlign w:val="center"/>
          </w:tcPr>
          <w:p w14:paraId="5ED737D3" w14:textId="77777777" w:rsidR="000D01AA" w:rsidRPr="006B2910" w:rsidRDefault="000D01AA" w:rsidP="00AD1E77">
            <w:pPr>
              <w:pStyle w:val="Corps-texte"/>
              <w:spacing w:after="120" w:afterAutospacing="0"/>
              <w:jc w:val="center"/>
              <w:rPr>
                <w:highlight w:val="yellow"/>
              </w:rPr>
            </w:pPr>
            <w:r w:rsidRPr="00C018B8">
              <w:t>0 h</w:t>
            </w:r>
          </w:p>
        </w:tc>
        <w:tc>
          <w:tcPr>
            <w:tcW w:w="2022" w:type="dxa"/>
            <w:shd w:val="clear" w:color="auto" w:fill="auto"/>
            <w:vAlign w:val="center"/>
          </w:tcPr>
          <w:p w14:paraId="01857B70" w14:textId="77777777" w:rsidR="000D01AA" w:rsidRPr="006B2910" w:rsidRDefault="000D01AA" w:rsidP="00AD1E77">
            <w:pPr>
              <w:pStyle w:val="Corps-texte"/>
              <w:spacing w:after="120" w:afterAutospacing="0"/>
              <w:jc w:val="center"/>
              <w:rPr>
                <w:highlight w:val="yellow"/>
              </w:rPr>
            </w:pPr>
            <w:r w:rsidRPr="00E21C33">
              <w:rPr>
                <w:highlight w:val="lightGray"/>
              </w:rPr>
              <w:t>31 mars</w:t>
            </w:r>
          </w:p>
        </w:tc>
        <w:tc>
          <w:tcPr>
            <w:tcW w:w="2017" w:type="dxa"/>
            <w:shd w:val="clear" w:color="auto" w:fill="auto"/>
            <w:vAlign w:val="center"/>
          </w:tcPr>
          <w:p w14:paraId="78DD2CBC" w14:textId="77777777" w:rsidR="000D01AA" w:rsidRPr="006B2910" w:rsidRDefault="000D01AA" w:rsidP="00AD1E77">
            <w:pPr>
              <w:pStyle w:val="Corps-texte"/>
              <w:spacing w:after="120" w:afterAutospacing="0"/>
              <w:jc w:val="center"/>
            </w:pPr>
            <w:r w:rsidRPr="00C018B8">
              <w:t>24 h</w:t>
            </w:r>
          </w:p>
        </w:tc>
      </w:tr>
    </w:tbl>
    <w:p w14:paraId="16762E2C" w14:textId="77777777" w:rsidR="000D01AA" w:rsidRDefault="000D01AA" w:rsidP="000D01AA">
      <w:pPr>
        <w:pStyle w:val="Corps-texte"/>
      </w:pPr>
    </w:p>
    <w:p w14:paraId="4ED603A2" w14:textId="77777777" w:rsidR="000D01AA" w:rsidRPr="00A7000B" w:rsidRDefault="000D01AA" w:rsidP="000D01AA">
      <w:pPr>
        <w:pStyle w:val="Corps-texte"/>
      </w:pPr>
      <w:r w:rsidRPr="00A7000B">
        <w:t>La disponibilité du matériel et des opérateurs pour l’inspection technique présaison et les séances d’information est exclue de cette période et est à la charge du prestataire de services.</w:t>
      </w:r>
    </w:p>
    <w:p w14:paraId="035639CB" w14:textId="77777777" w:rsidR="000D01AA" w:rsidRPr="00A7000B" w:rsidRDefault="000D01AA" w:rsidP="000D01AA">
      <w:pPr>
        <w:pStyle w:val="Corps-texte"/>
      </w:pPr>
      <w:r w:rsidRPr="00A7000B">
        <w:t>Le prestataire de services doit être prêt à effectuer les travaux 24 heures par jour, 7 jours par semaine durant toute la période de fourniture.</w:t>
      </w:r>
    </w:p>
    <w:p w14:paraId="1DF3CF5B" w14:textId="588D0FF6" w:rsidR="000D01AA" w:rsidRDefault="000D01AA" w:rsidP="000D01AA">
      <w:pPr>
        <w:pStyle w:val="Corps-texte"/>
      </w:pPr>
      <w:r w:rsidRPr="00A7000B">
        <w:t xml:space="preserve">Le prestataire de services doit commencer les travaux </w:t>
      </w:r>
      <w:r w:rsidRPr="008F08BA">
        <w:t>à l’endroit convenu avec le représentant du Ministère</w:t>
      </w:r>
      <w:r w:rsidRPr="00A7000B">
        <w:t xml:space="preserve"> dans un délai de </w:t>
      </w:r>
      <w:r w:rsidRPr="00E21C33">
        <w:rPr>
          <w:highlight w:val="lightGray"/>
        </w:rPr>
        <w:t>4 heures</w:t>
      </w:r>
      <w:r w:rsidRPr="00A7000B">
        <w:t>, et ce, pour chacun des appels de service effectués par le Ministère.</w:t>
      </w:r>
    </w:p>
    <w:p w14:paraId="38308FCA" w14:textId="19E58F87" w:rsidR="000D01AA" w:rsidRPr="00A7000B" w:rsidRDefault="000D01AA" w:rsidP="000D01AA">
      <w:pPr>
        <w:pStyle w:val="Titre1"/>
      </w:pPr>
      <w:bookmarkStart w:id="11" w:name="_Toc60989681"/>
      <w:bookmarkStart w:id="12" w:name="_Toc90904217"/>
      <w:r w:rsidRPr="00A7000B">
        <w:t>DOCUMENTS ET INFORMATIONS FOURNIS PAR LE PRESTATAIRE DE SERVICES</w:t>
      </w:r>
      <w:bookmarkEnd w:id="11"/>
      <w:bookmarkEnd w:id="12"/>
    </w:p>
    <w:p w14:paraId="3A0912AC" w14:textId="77777777" w:rsidR="000D01AA" w:rsidRPr="00A7000B" w:rsidRDefault="000D01AA" w:rsidP="000D01AA">
      <w:pPr>
        <w:pStyle w:val="Corps-texte"/>
      </w:pPr>
      <w:r w:rsidRPr="00A7000B">
        <w:t>À la signature du contrat, le prestataire de services doit fournir au Ministère le nom et les coordonnées de son représentant responsable de la fourniture de la souffleuse</w:t>
      </w:r>
      <w:r w:rsidRPr="000D7E26">
        <w:rPr>
          <w:bCs w:val="0"/>
          <w:szCs w:val="20"/>
          <w:bdr w:val="single" w:sz="4" w:space="0" w:color="0000FF"/>
          <w:lang w:eastAsia="ar-SA"/>
        </w:rPr>
        <w:t xml:space="preserve">, </w:t>
      </w:r>
      <w:r w:rsidRPr="008F08BA">
        <w:rPr>
          <w:bCs w:val="0"/>
          <w:szCs w:val="20"/>
          <w:bdr w:val="single" w:sz="4" w:space="0" w:color="0000FF"/>
          <w:lang w:eastAsia="ar-SA"/>
        </w:rPr>
        <w:t>du surveillant</w:t>
      </w:r>
      <w:r w:rsidRPr="00B6583C">
        <w:rPr>
          <w:bCs w:val="0"/>
          <w:szCs w:val="20"/>
          <w:bdr w:val="single" w:sz="4" w:space="0" w:color="0000FF"/>
          <w:lang w:eastAsia="ar-SA"/>
        </w:rPr>
        <w:t xml:space="preserve"> </w:t>
      </w:r>
      <w:r w:rsidRPr="00B6583C">
        <w:t>et</w:t>
      </w:r>
      <w:r w:rsidRPr="00A7000B">
        <w:t xml:space="preserve"> des opérateurs.</w:t>
      </w:r>
    </w:p>
    <w:p w14:paraId="091E259B" w14:textId="77777777" w:rsidR="000D01AA" w:rsidRPr="00A7000B" w:rsidRDefault="000D01AA" w:rsidP="000D01AA">
      <w:pPr>
        <w:pStyle w:val="Corps-texte"/>
      </w:pPr>
      <w:r w:rsidRPr="00A7000B">
        <w:t>Dix (10) jours avant le début de la période de fourniture de chaque période contractuelle, le prestataire de services fournit au Ministère :</w:t>
      </w:r>
    </w:p>
    <w:p w14:paraId="64956BF8" w14:textId="77777777" w:rsidR="000D01AA" w:rsidRPr="00A7000B" w:rsidRDefault="000D01AA" w:rsidP="000D01AA">
      <w:pPr>
        <w:pStyle w:val="Corps-texte"/>
        <w:numPr>
          <w:ilvl w:val="0"/>
          <w:numId w:val="14"/>
        </w:numPr>
        <w:spacing w:after="120" w:afterAutospacing="0"/>
      </w:pPr>
      <w:r w:rsidRPr="00A7000B">
        <w:t>Deux numéros de téléphone pour les appels de service.</w:t>
      </w:r>
    </w:p>
    <w:p w14:paraId="535BFFEE" w14:textId="77777777" w:rsidR="000D01AA" w:rsidRPr="00A7000B" w:rsidRDefault="000D01AA" w:rsidP="000D01AA">
      <w:pPr>
        <w:pStyle w:val="Corps-texte"/>
        <w:numPr>
          <w:ilvl w:val="0"/>
          <w:numId w:val="14"/>
        </w:numPr>
        <w:spacing w:after="120" w:afterAutospacing="0"/>
      </w:pPr>
      <w:r w:rsidRPr="00A7000B">
        <w:t>Un numéro de télécopieur ou une adresse courriel.</w:t>
      </w:r>
    </w:p>
    <w:p w14:paraId="0B762A73" w14:textId="77777777" w:rsidR="000D01AA" w:rsidRPr="00A7000B" w:rsidRDefault="000D01AA" w:rsidP="000D01AA">
      <w:pPr>
        <w:pStyle w:val="Puces"/>
        <w:numPr>
          <w:ilvl w:val="0"/>
          <w:numId w:val="14"/>
        </w:numPr>
        <w:spacing w:before="120" w:after="120"/>
        <w:rPr>
          <w:rFonts w:cs="Arial"/>
        </w:rPr>
      </w:pPr>
      <w:r w:rsidRPr="00A7000B">
        <w:rPr>
          <w:rFonts w:cs="Arial"/>
        </w:rPr>
        <w:t>Une liste des opérateurs que le prestataire de services affecte à la conduite du matériel fourni. Cette liste doit permettre de distinguer le ou les opérateurs réguliers de celui ou ceux assurant leur remplacement. La liste doit contenir les informations suivantes :</w:t>
      </w:r>
    </w:p>
    <w:p w14:paraId="4F474136" w14:textId="77777777" w:rsidR="000D01AA" w:rsidRPr="00A7000B" w:rsidRDefault="000D01AA" w:rsidP="000D01AA">
      <w:pPr>
        <w:pStyle w:val="Puces"/>
        <w:numPr>
          <w:ilvl w:val="0"/>
          <w:numId w:val="15"/>
        </w:numPr>
        <w:spacing w:before="120" w:after="120"/>
        <w:rPr>
          <w:rFonts w:cs="Arial"/>
        </w:rPr>
      </w:pPr>
      <w:r w:rsidRPr="00A7000B">
        <w:rPr>
          <w:rFonts w:cs="Arial"/>
        </w:rPr>
        <w:t>Nom et prénom de l’opérateur;</w:t>
      </w:r>
    </w:p>
    <w:p w14:paraId="7B9DA0BC" w14:textId="77777777" w:rsidR="000D01AA" w:rsidRPr="00A7000B" w:rsidRDefault="000D01AA" w:rsidP="000D01AA">
      <w:pPr>
        <w:pStyle w:val="Puces"/>
        <w:numPr>
          <w:ilvl w:val="0"/>
          <w:numId w:val="15"/>
        </w:numPr>
        <w:spacing w:before="120" w:after="120"/>
        <w:rPr>
          <w:rFonts w:cs="Arial"/>
        </w:rPr>
      </w:pPr>
      <w:r w:rsidRPr="00A7000B">
        <w:rPr>
          <w:rFonts w:cs="Arial"/>
        </w:rPr>
        <w:t>Adresse civique;</w:t>
      </w:r>
    </w:p>
    <w:p w14:paraId="692C509E" w14:textId="77777777" w:rsidR="000D01AA" w:rsidRPr="00A7000B" w:rsidRDefault="000D01AA" w:rsidP="000D01AA">
      <w:pPr>
        <w:pStyle w:val="Puces"/>
        <w:numPr>
          <w:ilvl w:val="0"/>
          <w:numId w:val="15"/>
        </w:numPr>
        <w:spacing w:before="120" w:after="120"/>
        <w:rPr>
          <w:rFonts w:cs="Arial"/>
        </w:rPr>
      </w:pPr>
      <w:r w:rsidRPr="00A7000B">
        <w:rPr>
          <w:rFonts w:cs="Arial"/>
        </w:rPr>
        <w:t>Statut de l’opérateur (régulier ou de remplacement)</w:t>
      </w:r>
      <w:r>
        <w:rPr>
          <w:rFonts w:cs="Arial"/>
        </w:rPr>
        <w:t>.</w:t>
      </w:r>
    </w:p>
    <w:p w14:paraId="641DB535" w14:textId="77777777" w:rsidR="000D01AA" w:rsidRPr="00A7000B" w:rsidRDefault="000D01AA" w:rsidP="000D01AA">
      <w:pPr>
        <w:pStyle w:val="Puces"/>
        <w:numPr>
          <w:ilvl w:val="0"/>
          <w:numId w:val="0"/>
        </w:numPr>
        <w:spacing w:before="120" w:after="120"/>
        <w:rPr>
          <w:rFonts w:cs="Arial"/>
        </w:rPr>
      </w:pPr>
      <w:r w:rsidRPr="00A7000B">
        <w:rPr>
          <w:rFonts w:cs="Arial"/>
        </w:rPr>
        <w:t>Toute modification à cette liste au cours de la période de fourniture doit recevoir, au préalable, l’approbation du Ministère.</w:t>
      </w:r>
    </w:p>
    <w:p w14:paraId="62BD9D1A" w14:textId="77777777" w:rsidR="000D01AA" w:rsidRPr="00A7000B" w:rsidRDefault="000D01AA" w:rsidP="000D01AA">
      <w:pPr>
        <w:pStyle w:val="Corps-texte"/>
        <w:numPr>
          <w:ilvl w:val="0"/>
          <w:numId w:val="16"/>
        </w:numPr>
        <w:spacing w:after="120" w:afterAutospacing="0"/>
      </w:pPr>
      <w:r w:rsidRPr="00A7000B">
        <w:t>Une copie du permis de conduire valide au Québec, de chacun des opérateurs identifiés à la liste des opérateurs.</w:t>
      </w:r>
    </w:p>
    <w:p w14:paraId="1F40C909" w14:textId="77777777" w:rsidR="000D01AA" w:rsidRPr="00A7000B" w:rsidRDefault="000D01AA" w:rsidP="000D01AA">
      <w:pPr>
        <w:pStyle w:val="Puces"/>
        <w:numPr>
          <w:ilvl w:val="0"/>
          <w:numId w:val="16"/>
        </w:numPr>
        <w:spacing w:before="120" w:after="120"/>
        <w:rPr>
          <w:rFonts w:cs="Arial"/>
        </w:rPr>
      </w:pPr>
      <w:r w:rsidRPr="00A7000B">
        <w:rPr>
          <w:rFonts w:cs="Arial"/>
        </w:rPr>
        <w:t>Les informations demandées dans le tableau «</w:t>
      </w:r>
      <w:r>
        <w:rPr>
          <w:rFonts w:cs="Arial"/>
        </w:rPr>
        <w:t> </w:t>
      </w:r>
      <w:r w:rsidRPr="00A7000B">
        <w:rPr>
          <w:rFonts w:cs="Arial"/>
        </w:rPr>
        <w:t>Information sur le matériel</w:t>
      </w:r>
      <w:r>
        <w:rPr>
          <w:rFonts w:cs="Arial"/>
        </w:rPr>
        <w:t> </w:t>
      </w:r>
      <w:r w:rsidRPr="00A7000B">
        <w:rPr>
          <w:rFonts w:cs="Arial"/>
        </w:rPr>
        <w:t>» joint en annexe, ainsi que les informations suivantes au sujet du matériel :</w:t>
      </w:r>
    </w:p>
    <w:p w14:paraId="136D28E7" w14:textId="77777777" w:rsidR="000D01AA" w:rsidRPr="00A7000B" w:rsidRDefault="000D01AA" w:rsidP="000D01AA">
      <w:pPr>
        <w:pStyle w:val="Puces"/>
        <w:numPr>
          <w:ilvl w:val="0"/>
          <w:numId w:val="17"/>
        </w:numPr>
        <w:spacing w:before="120" w:after="120"/>
        <w:rPr>
          <w:rFonts w:cs="Arial"/>
        </w:rPr>
      </w:pPr>
      <w:r w:rsidRPr="00A7000B">
        <w:rPr>
          <w:rFonts w:cs="Arial"/>
        </w:rPr>
        <w:t>Une copie du certificat d’immatriculation du matériel;</w:t>
      </w:r>
    </w:p>
    <w:p w14:paraId="5DC6D618" w14:textId="77777777" w:rsidR="000D01AA" w:rsidRPr="00A7000B" w:rsidRDefault="000D01AA" w:rsidP="000D01AA">
      <w:pPr>
        <w:pStyle w:val="Puces"/>
        <w:numPr>
          <w:ilvl w:val="0"/>
          <w:numId w:val="17"/>
        </w:numPr>
        <w:spacing w:before="120" w:after="120"/>
        <w:rPr>
          <w:rFonts w:cs="Arial"/>
        </w:rPr>
      </w:pPr>
      <w:r w:rsidRPr="00A7000B">
        <w:rPr>
          <w:rFonts w:cs="Arial"/>
        </w:rPr>
        <w:t>Une copie du contrat de location, si le prestataire de services n’est pas propriétaire du matériel;</w:t>
      </w:r>
    </w:p>
    <w:p w14:paraId="30104F0E" w14:textId="77777777" w:rsidR="000D01AA" w:rsidRPr="00A7000B" w:rsidRDefault="000D01AA" w:rsidP="000D01AA">
      <w:pPr>
        <w:pStyle w:val="Puces"/>
        <w:numPr>
          <w:ilvl w:val="0"/>
          <w:numId w:val="17"/>
        </w:numPr>
        <w:spacing w:before="120" w:after="120"/>
        <w:rPr>
          <w:rFonts w:cs="Arial"/>
        </w:rPr>
      </w:pPr>
      <w:r w:rsidRPr="00A7000B">
        <w:rPr>
          <w:rFonts w:cs="Arial"/>
        </w:rPr>
        <w:t>Le numéro de la police d’assurance;</w:t>
      </w:r>
    </w:p>
    <w:p w14:paraId="7CB59AFB" w14:textId="77777777" w:rsidR="000D01AA" w:rsidRPr="00A7000B" w:rsidRDefault="000D01AA" w:rsidP="000D01AA">
      <w:pPr>
        <w:pStyle w:val="Puces"/>
        <w:numPr>
          <w:ilvl w:val="0"/>
          <w:numId w:val="17"/>
        </w:numPr>
        <w:spacing w:before="120" w:after="120"/>
        <w:rPr>
          <w:rFonts w:cs="Arial"/>
        </w:rPr>
      </w:pPr>
      <w:r w:rsidRPr="00A7000B">
        <w:rPr>
          <w:rFonts w:cs="Arial"/>
        </w:rPr>
        <w:lastRenderedPageBreak/>
        <w:t>Le nom de la compagnie et du courtier d’assurance, de même que le montant de la couverture.</w:t>
      </w:r>
    </w:p>
    <w:p w14:paraId="5E0799A6" w14:textId="77777777" w:rsidR="000D01AA" w:rsidRPr="00A7000B" w:rsidRDefault="000D01AA" w:rsidP="000D01AA">
      <w:pPr>
        <w:pStyle w:val="Corps-texte"/>
      </w:pPr>
      <w:r w:rsidRPr="00A7000B">
        <w:t>Toutes modifications à ces informations doivent être signifiées au Ministère.</w:t>
      </w:r>
    </w:p>
    <w:p w14:paraId="6640B566" w14:textId="49E43A3D" w:rsidR="000D01AA" w:rsidRPr="00A7000B" w:rsidDel="00BA2144" w:rsidRDefault="000D01AA" w:rsidP="000D01AA">
      <w:pPr>
        <w:pStyle w:val="Titre1"/>
      </w:pPr>
      <w:bookmarkStart w:id="13" w:name="_Toc60989682"/>
      <w:bookmarkStart w:id="14" w:name="_Toc90904218"/>
      <w:r w:rsidRPr="00A7000B" w:rsidDel="00BA2144">
        <w:t>DURÉE DU CONTRAT ET RENOUVELLEMENT</w:t>
      </w:r>
      <w:bookmarkEnd w:id="13"/>
      <w:bookmarkEnd w:id="14"/>
    </w:p>
    <w:p w14:paraId="5B7BEE15" w14:textId="77777777" w:rsidR="000D01AA" w:rsidRDefault="000D01AA" w:rsidP="000D01AA">
      <w:pPr>
        <w:pStyle w:val="Corps-texte"/>
      </w:pPr>
      <w:r w:rsidRPr="00A7000B" w:rsidDel="00BA2144">
        <w:t xml:space="preserve">Le contrat prend effet à la date d’apposition de la dernière signature jusqu’au </w:t>
      </w:r>
      <w:r w:rsidRPr="00E21C33" w:rsidDel="00BA2144">
        <w:rPr>
          <w:highlight w:val="lightGray"/>
        </w:rPr>
        <w:t>1</w:t>
      </w:r>
      <w:r w:rsidRPr="00E21C33" w:rsidDel="00BA2144">
        <w:rPr>
          <w:highlight w:val="lightGray"/>
          <w:vertAlign w:val="superscript"/>
        </w:rPr>
        <w:t>er</w:t>
      </w:r>
      <w:r w:rsidRPr="00E21C33" w:rsidDel="00BA2144">
        <w:rPr>
          <w:sz w:val="16"/>
          <w:szCs w:val="16"/>
          <w:highlight w:val="lightGray"/>
        </w:rPr>
        <w:t> </w:t>
      </w:r>
      <w:r w:rsidRPr="00E21C33" w:rsidDel="00BA2144">
        <w:rPr>
          <w:highlight w:val="lightGray"/>
        </w:rPr>
        <w:t>juin</w:t>
      </w:r>
      <w:r w:rsidRPr="00A7000B" w:rsidDel="00BA2144">
        <w:t xml:space="preserve"> suivant. Cette période constitue la période contractuelle</w:t>
      </w:r>
      <w:r>
        <w:t>.</w:t>
      </w:r>
    </w:p>
    <w:p w14:paraId="3C698847" w14:textId="77777777" w:rsidR="000D01AA" w:rsidRPr="00A7000B" w:rsidDel="00BA2144" w:rsidRDefault="000D01AA" w:rsidP="000D01AA">
      <w:pPr>
        <w:pStyle w:val="Corps-texte"/>
      </w:pPr>
      <w:r w:rsidRPr="00A7000B" w:rsidDel="00BA2144">
        <w:t xml:space="preserve">Le contrat est automatiquement renouvelé à son échéance, soit </w:t>
      </w:r>
      <w:r>
        <w:t>après</w:t>
      </w:r>
      <w:r w:rsidRPr="00A7000B" w:rsidDel="00BA2144">
        <w:t xml:space="preserve"> chacune des périodes contractuelles, et ce, pour une période additionnelle de 12 mois si aucune des parties n’a signifié son intention contraire par un avis écrit transmis à l’autre partie contractante avant </w:t>
      </w:r>
      <w:r w:rsidRPr="00355A9D">
        <w:t>le 7 avril</w:t>
      </w:r>
      <w:r w:rsidRPr="00DD3C15">
        <w:t xml:space="preserve"> précédent</w:t>
      </w:r>
      <w:r>
        <w:t xml:space="preserve"> </w:t>
      </w:r>
      <w:r w:rsidRPr="00A7000B" w:rsidDel="00BA2144">
        <w:t xml:space="preserve">la </w:t>
      </w:r>
      <w:r>
        <w:t xml:space="preserve">prochaine </w:t>
      </w:r>
      <w:r w:rsidRPr="00A7000B" w:rsidDel="00BA2144">
        <w:t>période contractuelle</w:t>
      </w:r>
      <w:r>
        <w:t>, soit du 1</w:t>
      </w:r>
      <w:r w:rsidRPr="00870B32">
        <w:rPr>
          <w:vertAlign w:val="superscript"/>
        </w:rPr>
        <w:t>er</w:t>
      </w:r>
      <w:r>
        <w:t xml:space="preserve"> juin au 31 mai de l’année suivante.</w:t>
      </w:r>
    </w:p>
    <w:p w14:paraId="379DCDCE" w14:textId="77777777" w:rsidR="000D01AA" w:rsidRPr="00A7000B" w:rsidDel="00BA2144" w:rsidRDefault="000D01AA" w:rsidP="000D01AA">
      <w:pPr>
        <w:pStyle w:val="Corps-texte"/>
      </w:pPr>
      <w:r w:rsidRPr="00A7000B" w:rsidDel="00BA2144">
        <w:t xml:space="preserve">Le contrat ne peut </w:t>
      </w:r>
      <w:r>
        <w:t xml:space="preserve">pas </w:t>
      </w:r>
      <w:r w:rsidRPr="00A7000B" w:rsidDel="00BA2144">
        <w:t xml:space="preserve">faire l’objet de plus de deux renouvellements. Le contrat prend fin au plus tard le </w:t>
      </w:r>
      <w:r w:rsidRPr="00A7000B">
        <w:t>1</w:t>
      </w:r>
      <w:r w:rsidRPr="00A7000B">
        <w:rPr>
          <w:vertAlign w:val="superscript"/>
        </w:rPr>
        <w:t>er</w:t>
      </w:r>
      <w:r w:rsidRPr="00A7000B">
        <w:t xml:space="preserve"> juin</w:t>
      </w:r>
      <w:r w:rsidRPr="00A7000B" w:rsidDel="00BA2144">
        <w:t xml:space="preserve"> de la troisième période contractuelle.</w:t>
      </w:r>
    </w:p>
    <w:p w14:paraId="35A9A1E1" w14:textId="03FA6E7B" w:rsidR="000D01AA" w:rsidRPr="00A7000B" w:rsidRDefault="000D01AA" w:rsidP="000D01AA">
      <w:pPr>
        <w:pStyle w:val="Titre1"/>
      </w:pPr>
      <w:bookmarkStart w:id="15" w:name="_Toc60989683"/>
      <w:bookmarkStart w:id="16" w:name="_Toc90904219"/>
      <w:r w:rsidRPr="00A7000B">
        <w:t>MATÉRIEL</w:t>
      </w:r>
      <w:bookmarkEnd w:id="15"/>
      <w:bookmarkEnd w:id="16"/>
    </w:p>
    <w:p w14:paraId="47B3FEEB" w14:textId="51961CE7" w:rsidR="000D01AA" w:rsidRPr="008A44FE" w:rsidRDefault="000D01AA" w:rsidP="000D01AA">
      <w:pPr>
        <w:pStyle w:val="Titre2"/>
      </w:pPr>
      <w:bookmarkStart w:id="17" w:name="_Toc60989684"/>
      <w:bookmarkStart w:id="18" w:name="_Toc90904220"/>
      <w:r w:rsidRPr="008A44FE">
        <w:t>G</w:t>
      </w:r>
      <w:r>
        <w:t>énéralités</w:t>
      </w:r>
      <w:bookmarkEnd w:id="17"/>
      <w:bookmarkEnd w:id="18"/>
    </w:p>
    <w:p w14:paraId="5F475077" w14:textId="77777777" w:rsidR="000D01AA" w:rsidRPr="00A7000B" w:rsidRDefault="000D01AA" w:rsidP="000D01AA">
      <w:pPr>
        <w:jc w:val="both"/>
        <w:rPr>
          <w:rFonts w:ascii="Arial" w:hAnsi="Arial" w:cs="Arial"/>
        </w:rPr>
      </w:pPr>
      <w:r w:rsidRPr="00A7000B">
        <w:rPr>
          <w:rFonts w:ascii="Arial" w:hAnsi="Arial" w:cs="Arial"/>
        </w:rPr>
        <w:t>À la signature du contrat, le prestataire de services doit être propriétaire du matériel ou être locataire avec un contrat de location à long terme, au minimum pour la durée du présent contrat et pour chacune des périodes contractuelles subséquentes, le cas échéant.</w:t>
      </w:r>
    </w:p>
    <w:p w14:paraId="4DE6CFEE" w14:textId="77777777" w:rsidR="000D01AA" w:rsidRPr="00A7000B" w:rsidRDefault="000D01AA" w:rsidP="000D01AA">
      <w:pPr>
        <w:rPr>
          <w:rFonts w:ascii="Arial" w:hAnsi="Arial" w:cs="Arial"/>
        </w:rPr>
      </w:pPr>
    </w:p>
    <w:p w14:paraId="2AC3AA1D" w14:textId="77777777" w:rsidR="000D01AA" w:rsidRPr="00A7000B" w:rsidRDefault="000D01AA" w:rsidP="000D01AA">
      <w:pPr>
        <w:pStyle w:val="Corpsdetexte"/>
        <w:tabs>
          <w:tab w:val="num" w:pos="993"/>
        </w:tabs>
        <w:suppressAutoHyphens w:val="0"/>
        <w:spacing w:after="100" w:afterAutospacing="1"/>
        <w:rPr>
          <w:rFonts w:cs="Arial"/>
        </w:rPr>
      </w:pPr>
      <w:r w:rsidRPr="00A7000B">
        <w:rPr>
          <w:rFonts w:cs="Arial"/>
        </w:rPr>
        <w:t>Tout le matériel doit être opérationnel et immatriculé selon la réglementation en vigueur</w:t>
      </w:r>
      <w:r>
        <w:rPr>
          <w:rFonts w:cs="Arial"/>
        </w:rPr>
        <w:t xml:space="preserve"> pour toute la durée de la période contractuelle.</w:t>
      </w:r>
    </w:p>
    <w:p w14:paraId="2F61ED68" w14:textId="00A635F9" w:rsidR="000D01AA" w:rsidRPr="00A7000B" w:rsidRDefault="000D01AA" w:rsidP="000D01AA">
      <w:pPr>
        <w:pStyle w:val="Titre2"/>
      </w:pPr>
      <w:bookmarkStart w:id="19" w:name="_Toc60989685"/>
      <w:bookmarkStart w:id="20" w:name="_Toc90904221"/>
      <w:r w:rsidRPr="00A7000B">
        <w:t>S</w:t>
      </w:r>
      <w:r>
        <w:t>pécifications et caraCtéristiques de la souffleuse à neige</w:t>
      </w:r>
      <w:bookmarkEnd w:id="19"/>
      <w:bookmarkEnd w:id="20"/>
    </w:p>
    <w:p w14:paraId="5ADD8493" w14:textId="77777777" w:rsidR="000D01AA" w:rsidRDefault="000D01AA" w:rsidP="000D01AA">
      <w:pPr>
        <w:pStyle w:val="Corpsdetexte"/>
        <w:tabs>
          <w:tab w:val="num" w:pos="993"/>
        </w:tabs>
        <w:suppressAutoHyphens w:val="0"/>
        <w:spacing w:after="100" w:afterAutospacing="1"/>
      </w:pPr>
      <w:r>
        <w:t>Les informations sur le matériel sont fournies dans le tableau « </w:t>
      </w:r>
      <w:r>
        <w:rPr>
          <w:i/>
        </w:rPr>
        <w:t>Information sur le matériel</w:t>
      </w:r>
      <w:r>
        <w:t> » joint en annexe.</w:t>
      </w:r>
    </w:p>
    <w:p w14:paraId="7F33D46A" w14:textId="77777777" w:rsidR="000D01AA" w:rsidRDefault="000D01AA" w:rsidP="000D01AA">
      <w:pPr>
        <w:pStyle w:val="Corpsdetexte"/>
        <w:tabs>
          <w:tab w:val="num" w:pos="993"/>
        </w:tabs>
        <w:suppressAutoHyphens w:val="0"/>
        <w:spacing w:after="100" w:afterAutospacing="1"/>
        <w:rPr>
          <w:rFonts w:cs="Arial"/>
        </w:rPr>
      </w:pPr>
      <w:r w:rsidRPr="00A7000B">
        <w:rPr>
          <w:rFonts w:cs="Arial"/>
        </w:rPr>
        <w:t xml:space="preserve">Le Ministère réquisitionne </w:t>
      </w:r>
      <w:r w:rsidRPr="00E21C33">
        <w:rPr>
          <w:rFonts w:cs="Arial"/>
          <w:highlight w:val="lightGray"/>
        </w:rPr>
        <w:t>1</w:t>
      </w:r>
      <w:r w:rsidRPr="00A7000B">
        <w:rPr>
          <w:rFonts w:cs="Arial"/>
        </w:rPr>
        <w:t xml:space="preserve"> souffleuse</w:t>
      </w:r>
      <w:r w:rsidRPr="00ED2BFB">
        <w:rPr>
          <w:rFonts w:cs="Arial"/>
          <w:highlight w:val="lightGray"/>
        </w:rPr>
        <w:t>(s)</w:t>
      </w:r>
      <w:r w:rsidRPr="00A7000B">
        <w:rPr>
          <w:rFonts w:cs="Arial"/>
        </w:rPr>
        <w:t xml:space="preserve"> à neige. Celle</w:t>
      </w:r>
      <w:r w:rsidRPr="00ED2BFB">
        <w:rPr>
          <w:rFonts w:cs="Arial"/>
          <w:highlight w:val="lightGray"/>
        </w:rPr>
        <w:t>(s)</w:t>
      </w:r>
      <w:r w:rsidRPr="00A7000B">
        <w:rPr>
          <w:rFonts w:cs="Arial"/>
        </w:rPr>
        <w:t>-ci doit</w:t>
      </w:r>
      <w:r>
        <w:rPr>
          <w:rFonts w:cs="Arial"/>
        </w:rPr>
        <w:t xml:space="preserve"> (</w:t>
      </w:r>
      <w:r w:rsidRPr="00F44DB7">
        <w:rPr>
          <w:rFonts w:cs="Arial"/>
          <w:highlight w:val="lightGray"/>
        </w:rPr>
        <w:t>doivent</w:t>
      </w:r>
      <w:r>
        <w:rPr>
          <w:rFonts w:cs="Arial"/>
        </w:rPr>
        <w:t>) </w:t>
      </w:r>
      <w:r w:rsidRPr="00A7000B">
        <w:rPr>
          <w:rFonts w:cs="Arial"/>
        </w:rPr>
        <w:t>:</w:t>
      </w:r>
    </w:p>
    <w:p w14:paraId="0268DE9F" w14:textId="77777777" w:rsidR="000D01AA" w:rsidRPr="00A7000B" w:rsidRDefault="000D01AA" w:rsidP="000D01AA">
      <w:pPr>
        <w:pStyle w:val="Masqu"/>
        <w:rPr>
          <w:rFonts w:cs="Arial"/>
        </w:rPr>
      </w:pPr>
      <w:r w:rsidRPr="00A7000B">
        <w:rPr>
          <w:rFonts w:cs="Arial"/>
          <w:bCs/>
          <w:vanish w:val="0"/>
        </w:rPr>
        <w:t>(</w:t>
      </w:r>
      <w:r>
        <w:rPr>
          <w:rFonts w:cs="Arial"/>
          <w:bCs/>
        </w:rPr>
        <w:t>A</w:t>
      </w:r>
      <w:r w:rsidRPr="00A7000B">
        <w:rPr>
          <w:rFonts w:cs="Arial"/>
          <w:bCs/>
        </w:rPr>
        <w:t>jouter</w:t>
      </w:r>
      <w:r w:rsidRPr="00A7000B">
        <w:rPr>
          <w:rFonts w:cs="Arial"/>
        </w:rPr>
        <w:t xml:space="preserve"> cette exigence </w:t>
      </w:r>
      <w:r>
        <w:rPr>
          <w:rFonts w:cs="Arial"/>
        </w:rPr>
        <w:t>au besoin</w:t>
      </w:r>
      <w:r w:rsidRPr="00A7000B">
        <w:rPr>
          <w:rFonts w:cs="Arial"/>
        </w:rPr>
        <w:t>);</w:t>
      </w:r>
    </w:p>
    <w:p w14:paraId="0C3133D6" w14:textId="77777777" w:rsidR="000D01AA" w:rsidRPr="00A7000B" w:rsidRDefault="000D01AA" w:rsidP="000D01AA">
      <w:pPr>
        <w:pStyle w:val="Corpsdetexte"/>
        <w:numPr>
          <w:ilvl w:val="0"/>
          <w:numId w:val="18"/>
        </w:numPr>
        <w:pBdr>
          <w:top w:val="single" w:sz="4" w:space="1" w:color="3366FF"/>
          <w:left w:val="single" w:sz="4" w:space="4" w:color="3366FF"/>
          <w:bottom w:val="single" w:sz="4" w:space="1" w:color="3366FF"/>
          <w:right w:val="single" w:sz="4" w:space="4" w:color="3366FF"/>
        </w:pBdr>
        <w:suppressAutoHyphens w:val="0"/>
        <w:spacing w:before="120" w:after="100" w:afterAutospacing="1"/>
        <w:rPr>
          <w:rFonts w:cs="Arial"/>
        </w:rPr>
      </w:pPr>
      <w:r w:rsidRPr="00A7000B">
        <w:rPr>
          <w:rFonts w:cs="Arial"/>
        </w:rPr>
        <w:t xml:space="preserve">Avoir une capacité à déplacer la neige de </w:t>
      </w:r>
      <w:r w:rsidRPr="00E21C33">
        <w:rPr>
          <w:rFonts w:cs="Arial"/>
          <w:highlight w:val="lightGray"/>
        </w:rPr>
        <w:t>xx</w:t>
      </w:r>
      <w:r w:rsidRPr="00A7000B">
        <w:rPr>
          <w:rFonts w:cs="Arial"/>
        </w:rPr>
        <w:t xml:space="preserve"> tonne/heure</w:t>
      </w:r>
      <w:r w:rsidRPr="00A7000B">
        <w:rPr>
          <w:rFonts w:cs="Arial"/>
          <w:vanish/>
          <w:color w:val="0000FF"/>
          <w:szCs w:val="24"/>
          <w:lang w:eastAsia="fr-CA"/>
        </w:rPr>
        <w:t xml:space="preserve"> </w:t>
      </w:r>
    </w:p>
    <w:p w14:paraId="569E4374" w14:textId="77777777" w:rsidR="000D01AA" w:rsidRPr="00A7000B" w:rsidRDefault="000D01AA" w:rsidP="000D01AA">
      <w:pPr>
        <w:pStyle w:val="Masqu"/>
        <w:rPr>
          <w:rFonts w:cs="Arial"/>
        </w:rPr>
      </w:pPr>
      <w:r w:rsidRPr="00A7000B">
        <w:rPr>
          <w:rFonts w:cs="Arial"/>
          <w:bCs/>
          <w:vanish w:val="0"/>
        </w:rPr>
        <w:t>(</w:t>
      </w:r>
      <w:r>
        <w:rPr>
          <w:rFonts w:cs="Arial"/>
          <w:bCs/>
        </w:rPr>
        <w:t>A</w:t>
      </w:r>
      <w:r w:rsidRPr="00A7000B">
        <w:rPr>
          <w:rFonts w:cs="Arial"/>
          <w:bCs/>
        </w:rPr>
        <w:t>jouter</w:t>
      </w:r>
      <w:r w:rsidRPr="00A7000B">
        <w:rPr>
          <w:rFonts w:cs="Arial"/>
        </w:rPr>
        <w:t xml:space="preserve"> </w:t>
      </w:r>
      <w:r>
        <w:rPr>
          <w:rFonts w:cs="Arial"/>
        </w:rPr>
        <w:t xml:space="preserve">l’une ou plusieurs de ces </w:t>
      </w:r>
      <w:r w:rsidRPr="00A7000B">
        <w:rPr>
          <w:rFonts w:cs="Arial"/>
        </w:rPr>
        <w:t>exigence</w:t>
      </w:r>
      <w:r>
        <w:rPr>
          <w:rFonts w:cs="Arial"/>
        </w:rPr>
        <w:t>s</w:t>
      </w:r>
      <w:r w:rsidRPr="00A7000B">
        <w:rPr>
          <w:rFonts w:cs="Arial"/>
        </w:rPr>
        <w:t xml:space="preserve"> </w:t>
      </w:r>
      <w:r>
        <w:rPr>
          <w:rFonts w:cs="Arial"/>
        </w:rPr>
        <w:t>selon le besoin.</w:t>
      </w:r>
    </w:p>
    <w:p w14:paraId="108E9825" w14:textId="77777777" w:rsidR="000D01AA" w:rsidRDefault="000D01AA" w:rsidP="000D01AA">
      <w:pPr>
        <w:pStyle w:val="Corpsdetexte"/>
        <w:numPr>
          <w:ilvl w:val="0"/>
          <w:numId w:val="19"/>
        </w:numPr>
        <w:pBdr>
          <w:top w:val="single" w:sz="4" w:space="1" w:color="3366FF"/>
          <w:left w:val="single" w:sz="4" w:space="4" w:color="3366FF"/>
          <w:bottom w:val="single" w:sz="4" w:space="1" w:color="3366FF"/>
          <w:right w:val="single" w:sz="4" w:space="4" w:color="3366FF"/>
        </w:pBdr>
        <w:suppressAutoHyphens w:val="0"/>
        <w:spacing w:before="120" w:after="100" w:afterAutospacing="1"/>
        <w:rPr>
          <w:rFonts w:cs="Arial"/>
        </w:rPr>
      </w:pPr>
      <w:r>
        <w:rPr>
          <w:rFonts w:cs="Arial"/>
        </w:rPr>
        <w:t>Ê</w:t>
      </w:r>
      <w:r w:rsidRPr="00A7000B">
        <w:rPr>
          <w:rFonts w:cs="Arial"/>
        </w:rPr>
        <w:t xml:space="preserve">tre positionnée à l’avant du véhicule porteur (tracteur, chargeuse) </w:t>
      </w:r>
    </w:p>
    <w:p w14:paraId="496F73EB" w14:textId="77777777" w:rsidR="000D01AA" w:rsidRPr="008F08BA" w:rsidRDefault="000D01AA" w:rsidP="000D01AA">
      <w:pPr>
        <w:pStyle w:val="Corpsdetexte"/>
        <w:numPr>
          <w:ilvl w:val="0"/>
          <w:numId w:val="19"/>
        </w:numPr>
        <w:pBdr>
          <w:top w:val="single" w:sz="4" w:space="1" w:color="3366FF"/>
          <w:left w:val="single" w:sz="4" w:space="4" w:color="3366FF"/>
          <w:bottom w:val="single" w:sz="4" w:space="1" w:color="3366FF"/>
          <w:right w:val="single" w:sz="4" w:space="4" w:color="3366FF"/>
        </w:pBdr>
        <w:suppressAutoHyphens w:val="0"/>
        <w:spacing w:before="120" w:after="100" w:afterAutospacing="1"/>
        <w:rPr>
          <w:rFonts w:cs="Arial"/>
        </w:rPr>
      </w:pPr>
      <w:r w:rsidRPr="008F08BA">
        <w:rPr>
          <w:rFonts w:cs="Arial"/>
        </w:rPr>
        <w:t>Avoir un tambour rotatif (chute de rue) permettant une projection de côté.</w:t>
      </w:r>
    </w:p>
    <w:p w14:paraId="53BEEC37" w14:textId="77777777" w:rsidR="000D01AA" w:rsidRPr="008F08BA" w:rsidRDefault="000D01AA" w:rsidP="000D01AA">
      <w:pPr>
        <w:pStyle w:val="Corpsdetexte"/>
        <w:numPr>
          <w:ilvl w:val="0"/>
          <w:numId w:val="19"/>
        </w:numPr>
        <w:pBdr>
          <w:top w:val="single" w:sz="4" w:space="1" w:color="3366FF"/>
          <w:left w:val="single" w:sz="4" w:space="4" w:color="3366FF"/>
          <w:bottom w:val="single" w:sz="4" w:space="1" w:color="3366FF"/>
          <w:right w:val="single" w:sz="4" w:space="4" w:color="3366FF"/>
        </w:pBdr>
        <w:suppressAutoHyphens w:val="0"/>
        <w:spacing w:before="120" w:after="100" w:afterAutospacing="1"/>
        <w:rPr>
          <w:rFonts w:cs="Arial"/>
        </w:rPr>
      </w:pPr>
      <w:r w:rsidRPr="008F08BA">
        <w:rPr>
          <w:rFonts w:cs="Arial"/>
        </w:rPr>
        <w:t>Avoir une hauteur de chute télescopique pour effectuer le chargement directement dans la benne des camions de transport de neige.</w:t>
      </w:r>
    </w:p>
    <w:p w14:paraId="5E78DEC2" w14:textId="77777777" w:rsidR="000D01AA" w:rsidRPr="008F08BA" w:rsidRDefault="000D01AA" w:rsidP="000D01AA">
      <w:pPr>
        <w:pStyle w:val="Corpsdetexte"/>
        <w:numPr>
          <w:ilvl w:val="0"/>
          <w:numId w:val="19"/>
        </w:numPr>
        <w:pBdr>
          <w:top w:val="single" w:sz="4" w:space="1" w:color="3366FF"/>
          <w:left w:val="single" w:sz="4" w:space="4" w:color="3366FF"/>
          <w:bottom w:val="single" w:sz="4" w:space="1" w:color="3366FF"/>
          <w:right w:val="single" w:sz="4" w:space="4" w:color="3366FF"/>
        </w:pBdr>
        <w:suppressAutoHyphens w:val="0"/>
        <w:spacing w:before="120" w:after="100" w:afterAutospacing="1"/>
        <w:rPr>
          <w:rFonts w:cs="Arial"/>
        </w:rPr>
      </w:pPr>
      <w:r w:rsidRPr="008F08BA">
        <w:rPr>
          <w:rFonts w:cs="Arial"/>
        </w:rPr>
        <w:t>Être de conception industrielle, pour garantir la durabilité de l’équipement et l’approvisionnement en pièces de remplacement lors de bris potentiels.</w:t>
      </w:r>
    </w:p>
    <w:p w14:paraId="00B1FCE0" w14:textId="77777777" w:rsidR="00EA246C" w:rsidRPr="00A7000B" w:rsidRDefault="00EA246C" w:rsidP="00EA246C">
      <w:pPr>
        <w:pStyle w:val="Corpsdetexte"/>
        <w:numPr>
          <w:ilvl w:val="0"/>
          <w:numId w:val="19"/>
        </w:numPr>
        <w:suppressAutoHyphens w:val="0"/>
        <w:spacing w:before="120" w:after="100" w:afterAutospacing="1"/>
        <w:rPr>
          <w:rFonts w:cs="Arial"/>
        </w:rPr>
      </w:pPr>
      <w:r w:rsidRPr="00A7000B">
        <w:rPr>
          <w:rFonts w:cs="Arial"/>
        </w:rPr>
        <w:t xml:space="preserve">Avoir une largeur de déblaiement minimale de </w:t>
      </w:r>
      <w:r w:rsidRPr="00E21C33">
        <w:rPr>
          <w:rFonts w:cs="Arial"/>
          <w:highlight w:val="lightGray"/>
        </w:rPr>
        <w:t>2,8</w:t>
      </w:r>
      <w:r w:rsidRPr="00A7000B">
        <w:rPr>
          <w:rFonts w:cs="Arial"/>
        </w:rPr>
        <w:t> m;</w:t>
      </w:r>
    </w:p>
    <w:p w14:paraId="473ED75F" w14:textId="77777777" w:rsidR="00EA246C" w:rsidRPr="00A7000B" w:rsidRDefault="00EA246C" w:rsidP="00EA246C">
      <w:pPr>
        <w:pStyle w:val="Masqu"/>
        <w:rPr>
          <w:rFonts w:cs="Arial"/>
        </w:rPr>
      </w:pPr>
      <w:r w:rsidRPr="00A7000B">
        <w:rPr>
          <w:rFonts w:cs="Arial"/>
        </w:rPr>
        <w:t>Si la souffleuse est installée sur un tracteur (ou chargeuse), ajouter</w:t>
      </w:r>
      <w:r>
        <w:rPr>
          <w:rFonts w:cs="Arial"/>
        </w:rPr>
        <w:t xml:space="preserve"> l’un ou</w:t>
      </w:r>
      <w:r w:rsidRPr="00A7000B">
        <w:rPr>
          <w:rFonts w:cs="Arial"/>
        </w:rPr>
        <w:t xml:space="preserve"> le</w:t>
      </w:r>
      <w:r>
        <w:rPr>
          <w:rFonts w:cs="Arial"/>
        </w:rPr>
        <w:t>s</w:t>
      </w:r>
      <w:r w:rsidRPr="00A7000B">
        <w:rPr>
          <w:rFonts w:cs="Arial"/>
        </w:rPr>
        <w:t xml:space="preserve"> </w:t>
      </w:r>
      <w:r>
        <w:rPr>
          <w:rFonts w:cs="Arial"/>
        </w:rPr>
        <w:t>points suivants au besoin :</w:t>
      </w:r>
    </w:p>
    <w:p w14:paraId="50D9219E" w14:textId="77777777" w:rsidR="00EA246C" w:rsidRPr="00A7000B" w:rsidRDefault="00EA246C" w:rsidP="00EA246C">
      <w:pPr>
        <w:pStyle w:val="Corpsdetexte"/>
        <w:pBdr>
          <w:top w:val="single" w:sz="4" w:space="0" w:color="3366FF"/>
          <w:left w:val="single" w:sz="4" w:space="4" w:color="3366FF"/>
          <w:bottom w:val="single" w:sz="4" w:space="1" w:color="3366FF"/>
          <w:right w:val="single" w:sz="4" w:space="4" w:color="3366FF"/>
        </w:pBdr>
        <w:tabs>
          <w:tab w:val="num" w:pos="993"/>
        </w:tabs>
        <w:suppressAutoHyphens w:val="0"/>
        <w:spacing w:after="100" w:afterAutospacing="1"/>
        <w:rPr>
          <w:rFonts w:cs="Arial"/>
        </w:rPr>
      </w:pPr>
      <w:r w:rsidRPr="00A7000B">
        <w:rPr>
          <w:rFonts w:cs="Arial"/>
        </w:rPr>
        <w:t>Le véhicule porteur (tracteur ou chargeuse) doit :</w:t>
      </w:r>
    </w:p>
    <w:p w14:paraId="34EB81FE" w14:textId="77777777" w:rsidR="00EA246C" w:rsidRPr="00A7000B" w:rsidRDefault="00EA246C" w:rsidP="00EA246C">
      <w:pPr>
        <w:pStyle w:val="Corpsdetexte"/>
        <w:numPr>
          <w:ilvl w:val="0"/>
          <w:numId w:val="20"/>
        </w:numPr>
        <w:pBdr>
          <w:top w:val="single" w:sz="4" w:space="0" w:color="3366FF"/>
          <w:left w:val="single" w:sz="4" w:space="4" w:color="3366FF"/>
          <w:bottom w:val="single" w:sz="4" w:space="1" w:color="3366FF"/>
          <w:right w:val="single" w:sz="4" w:space="4" w:color="3366FF"/>
        </w:pBdr>
        <w:suppressAutoHyphens w:val="0"/>
        <w:spacing w:before="120" w:after="100" w:afterAutospacing="1"/>
        <w:rPr>
          <w:rFonts w:cs="Arial"/>
        </w:rPr>
      </w:pPr>
      <w:r w:rsidRPr="00A7000B">
        <w:rPr>
          <w:rFonts w:cs="Arial"/>
        </w:rPr>
        <w:t>Être équipé de pneus ayant une bonne traction dans la neige et dans des conditions difficiles (dans les pentes transversales et longitudinales).</w:t>
      </w:r>
    </w:p>
    <w:p w14:paraId="49E6ADB6" w14:textId="77777777" w:rsidR="00EA246C" w:rsidRDefault="00EA246C" w:rsidP="00EA246C">
      <w:pPr>
        <w:pStyle w:val="Corpsdetexte"/>
        <w:numPr>
          <w:ilvl w:val="0"/>
          <w:numId w:val="20"/>
        </w:numPr>
        <w:pBdr>
          <w:top w:val="single" w:sz="4" w:space="0" w:color="3366FF"/>
          <w:left w:val="single" w:sz="4" w:space="4" w:color="3366FF"/>
          <w:bottom w:val="single" w:sz="4" w:space="1" w:color="3366FF"/>
          <w:right w:val="single" w:sz="4" w:space="4" w:color="3366FF"/>
        </w:pBdr>
        <w:suppressAutoHyphens w:val="0"/>
        <w:spacing w:before="120" w:after="100" w:afterAutospacing="1"/>
        <w:rPr>
          <w:rFonts w:cs="Arial"/>
        </w:rPr>
      </w:pPr>
      <w:r w:rsidRPr="00A7000B">
        <w:rPr>
          <w:rFonts w:cs="Arial"/>
        </w:rPr>
        <w:t>Avoir 4 roues motrices ou plus.</w:t>
      </w:r>
    </w:p>
    <w:p w14:paraId="31A3010D" w14:textId="77777777" w:rsidR="00EA246C" w:rsidRDefault="00EA246C" w:rsidP="00EA246C">
      <w:pPr>
        <w:pStyle w:val="Corpsdetexte"/>
        <w:numPr>
          <w:ilvl w:val="0"/>
          <w:numId w:val="20"/>
        </w:numPr>
        <w:pBdr>
          <w:top w:val="single" w:sz="4" w:space="0" w:color="3366FF"/>
          <w:left w:val="single" w:sz="4" w:space="4" w:color="3366FF"/>
          <w:bottom w:val="single" w:sz="4" w:space="1" w:color="3366FF"/>
          <w:right w:val="single" w:sz="4" w:space="4" w:color="3366FF"/>
        </w:pBdr>
        <w:suppressAutoHyphens w:val="0"/>
        <w:spacing w:before="120" w:after="100" w:afterAutospacing="1"/>
        <w:rPr>
          <w:rFonts w:cs="Arial"/>
        </w:rPr>
      </w:pPr>
      <w:r w:rsidRPr="008F08BA">
        <w:rPr>
          <w:rFonts w:cs="Arial"/>
        </w:rPr>
        <w:lastRenderedPageBreak/>
        <w:t>Avoir une puissance minimale de</w:t>
      </w:r>
      <w:r>
        <w:rPr>
          <w:rFonts w:cs="Arial"/>
        </w:rPr>
        <w:t xml:space="preserve"> </w:t>
      </w:r>
      <w:r w:rsidRPr="006B4BF4">
        <w:rPr>
          <w:rFonts w:cs="Arial"/>
          <w:highlight w:val="darkGray"/>
        </w:rPr>
        <w:t>XXXX</w:t>
      </w:r>
      <w:r>
        <w:rPr>
          <w:rFonts w:cs="Arial"/>
        </w:rPr>
        <w:t xml:space="preserve"> HP </w:t>
      </w:r>
      <w:r w:rsidRPr="008F08BA">
        <w:rPr>
          <w:rFonts w:cs="Arial"/>
        </w:rPr>
        <w:t>sur le PTO.</w:t>
      </w:r>
    </w:p>
    <w:p w14:paraId="556C12B5" w14:textId="77777777" w:rsidR="00EA246C" w:rsidRPr="00DB0569" w:rsidRDefault="00EA246C" w:rsidP="00EA246C">
      <w:pPr>
        <w:pStyle w:val="Corpsdetexte"/>
        <w:numPr>
          <w:ilvl w:val="0"/>
          <w:numId w:val="20"/>
        </w:numPr>
        <w:tabs>
          <w:tab w:val="num" w:pos="993"/>
        </w:tabs>
        <w:suppressAutoHyphens w:val="0"/>
        <w:spacing w:after="100" w:afterAutospacing="1"/>
        <w:rPr>
          <w:rFonts w:cs="Arial"/>
        </w:rPr>
      </w:pPr>
      <w:r w:rsidRPr="00F23CA3">
        <w:rPr>
          <w:rFonts w:cs="Arial"/>
          <w:vanish/>
        </w:rPr>
        <w:t xml:space="preserve">Être muni d’un gyrophare conforme aux exigences du chapitre 4 « Travaux » du </w:t>
      </w:r>
      <w:r w:rsidRPr="00F23CA3">
        <w:rPr>
          <w:rFonts w:cs="Arial"/>
          <w:i/>
          <w:vanish/>
        </w:rPr>
        <w:t>Tome V – Signalisation routière de la collection Normes – Ouvrages routiers du Ministère</w:t>
      </w:r>
      <w:r w:rsidRPr="00F23CA3">
        <w:rPr>
          <w:rFonts w:cs="Arial"/>
          <w:vanish/>
        </w:rPr>
        <w:t>.</w:t>
      </w:r>
    </w:p>
    <w:p w14:paraId="2E16926E" w14:textId="77777777" w:rsidR="00EA246C" w:rsidRDefault="00EA246C" w:rsidP="00EA246C">
      <w:pPr>
        <w:pStyle w:val="Masqu"/>
        <w:rPr>
          <w:rFonts w:cs="Arial"/>
        </w:rPr>
      </w:pPr>
      <w:r w:rsidRPr="00F939B6">
        <w:rPr>
          <w:rFonts w:cs="Arial"/>
        </w:rPr>
        <w:t>Option</w:t>
      </w:r>
      <w:r>
        <w:rPr>
          <w:rFonts w:cs="Arial"/>
        </w:rPr>
        <w:t xml:space="preserve"> 1 :</w:t>
      </w:r>
    </w:p>
    <w:p w14:paraId="32FC5649" w14:textId="77777777" w:rsidR="00EA246C" w:rsidRPr="000D7E26" w:rsidRDefault="00EA246C" w:rsidP="00EA246C">
      <w:pPr>
        <w:pStyle w:val="Masqu"/>
        <w:rPr>
          <w:rFonts w:cs="Arial"/>
        </w:rPr>
      </w:pPr>
      <w:r w:rsidRPr="00A7000B">
        <w:rPr>
          <w:rFonts w:cs="Arial"/>
          <w:bCs/>
        </w:rPr>
        <w:t xml:space="preserve">Conformément aux orientations ministérielles destinées à améliorer la sécurité des opérations de déneigement, la flèche de signalisation est requise pour les routes où la vitesse se situe </w:t>
      </w:r>
      <w:r w:rsidRPr="00A7000B">
        <w:rPr>
          <w:rFonts w:cs="Arial"/>
        </w:rPr>
        <w:t>entre 70 ≤ V &lt; 90</w:t>
      </w:r>
      <w:r>
        <w:rPr>
          <w:rFonts w:cs="Arial"/>
        </w:rPr>
        <w:t> </w:t>
      </w:r>
      <w:r w:rsidRPr="00A7000B">
        <w:rPr>
          <w:rFonts w:cs="Arial"/>
        </w:rPr>
        <w:t xml:space="preserve">km/h et les autoroutes V ≥ </w:t>
      </w:r>
      <w:r>
        <w:rPr>
          <w:rFonts w:cs="Arial"/>
        </w:rPr>
        <w:t> </w:t>
      </w:r>
      <w:r w:rsidRPr="00A7000B">
        <w:rPr>
          <w:rFonts w:cs="Arial"/>
        </w:rPr>
        <w:t>km/h. Ajouter la puce suivant</w:t>
      </w:r>
      <w:r>
        <w:rPr>
          <w:rFonts w:cs="Arial"/>
        </w:rPr>
        <w:t xml:space="preserve">e de l’option 1 </w:t>
      </w:r>
      <w:r w:rsidRPr="00A7000B">
        <w:rPr>
          <w:rFonts w:cs="Arial"/>
        </w:rPr>
        <w:t>si la flèche de signalisation n’est pas requise selon ces critères.</w:t>
      </w:r>
    </w:p>
    <w:p w14:paraId="1586FD92" w14:textId="77777777" w:rsidR="00EA246C" w:rsidRPr="00DB0569" w:rsidRDefault="00EA246C" w:rsidP="00EA246C">
      <w:pPr>
        <w:pStyle w:val="Corpsdetexte"/>
        <w:numPr>
          <w:ilvl w:val="0"/>
          <w:numId w:val="20"/>
        </w:numPr>
        <w:pBdr>
          <w:top w:val="single" w:sz="4" w:space="1" w:color="0000FF"/>
          <w:left w:val="single" w:sz="4" w:space="4" w:color="0000FF"/>
          <w:bottom w:val="single" w:sz="4" w:space="0" w:color="0000FF"/>
          <w:right w:val="single" w:sz="4" w:space="4" w:color="0000FF"/>
        </w:pBdr>
        <w:suppressAutoHyphens w:val="0"/>
        <w:spacing w:before="120" w:after="100" w:afterAutospacing="1"/>
        <w:rPr>
          <w:rFonts w:cs="Arial"/>
        </w:rPr>
      </w:pPr>
      <w:r w:rsidRPr="00B77127">
        <w:rPr>
          <w:rFonts w:cs="Arial"/>
        </w:rPr>
        <w:t>Contrairement</w:t>
      </w:r>
      <w:r w:rsidRPr="00F939B6">
        <w:rPr>
          <w:rFonts w:cs="Arial"/>
        </w:rPr>
        <w:t xml:space="preserve"> aux exigences de l’article « Signalisation lumineuse pour les travaux de soufflage et d’enlèvement de la neige le long du réseau routier » du CCDG, la souffleuse n’a pas à être munie d’une flèche de signalisation dans le cadre du présent contrat.</w:t>
      </w:r>
    </w:p>
    <w:p w14:paraId="76BA95B7" w14:textId="77777777" w:rsidR="00EA246C" w:rsidRPr="00E70AB5" w:rsidRDefault="00EA246C" w:rsidP="00EA246C">
      <w:pPr>
        <w:pStyle w:val="Masqu"/>
        <w:rPr>
          <w:rFonts w:cs="Arial"/>
        </w:rPr>
      </w:pPr>
      <w:r w:rsidRPr="00E70AB5">
        <w:rPr>
          <w:rFonts w:cs="Arial"/>
        </w:rPr>
        <w:t>Option 2 :</w:t>
      </w:r>
    </w:p>
    <w:p w14:paraId="6F0E78DA" w14:textId="77777777" w:rsidR="00EA246C" w:rsidRPr="00E70AB5" w:rsidRDefault="00EA246C" w:rsidP="00EA246C">
      <w:pPr>
        <w:pStyle w:val="Masqu"/>
        <w:rPr>
          <w:rFonts w:cs="Arial"/>
        </w:rPr>
      </w:pPr>
      <w:r w:rsidRPr="00E70AB5">
        <w:rPr>
          <w:rFonts w:cs="Arial"/>
        </w:rPr>
        <w:t>Si par contre, la flèche de signalisation est requise, ajouter la puce suivante.</w:t>
      </w:r>
    </w:p>
    <w:p w14:paraId="26F8E09F" w14:textId="5EAA9249" w:rsidR="00EA246C" w:rsidRPr="00EA246C" w:rsidRDefault="00EA246C" w:rsidP="00EA246C">
      <w:pPr>
        <w:pStyle w:val="Corpsdetexte"/>
        <w:numPr>
          <w:ilvl w:val="0"/>
          <w:numId w:val="20"/>
        </w:numPr>
        <w:pBdr>
          <w:top w:val="single" w:sz="4" w:space="1" w:color="0000FF"/>
          <w:left w:val="single" w:sz="4" w:space="4" w:color="0000FF"/>
          <w:bottom w:val="single" w:sz="4" w:space="0" w:color="0000FF"/>
          <w:right w:val="single" w:sz="4" w:space="4" w:color="0000FF"/>
        </w:pBdr>
        <w:suppressAutoHyphens w:val="0"/>
        <w:spacing w:before="120" w:after="100" w:afterAutospacing="1"/>
        <w:rPr>
          <w:rFonts w:cs="Arial"/>
        </w:rPr>
      </w:pPr>
      <w:r w:rsidRPr="00E70AB5">
        <w:rPr>
          <w:rFonts w:cs="Arial"/>
        </w:rPr>
        <w:t>En complément aux exigences de l’article 1</w:t>
      </w:r>
      <w:r w:rsidR="00F77FE6" w:rsidRPr="00355A9D">
        <w:rPr>
          <w:rFonts w:cs="Arial"/>
        </w:rPr>
        <w:t>3</w:t>
      </w:r>
      <w:r w:rsidRPr="00355A9D">
        <w:rPr>
          <w:rFonts w:cs="Arial"/>
        </w:rPr>
        <w:t>.</w:t>
      </w:r>
      <w:r w:rsidRPr="00E70AB5">
        <w:rPr>
          <w:rFonts w:cs="Arial"/>
        </w:rPr>
        <w:t xml:space="preserve">4.1.1 « Caractéristique et installation (Flèche de signalisation) » du CCDG-DD, la flèche de signalisation pour souffleuse doit être équipée de lampes halogènes ou d’éléments DEL. Cependant, indépendamment du type d’éclairage utilisé, le prestataire de services doit s’assurer que l’enneigement ne rend pas la visibilité de la flèche de signalisation moins performante. </w:t>
      </w:r>
    </w:p>
    <w:p w14:paraId="34CDE969"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Le Ministère peut accepter le remplacement par une autre souffleuse à neige au même taux et aux mêmes conditions. Toutefois, celle-ci doit être de capacité égale ou supérieure.</w:t>
      </w:r>
    </w:p>
    <w:p w14:paraId="5A803D15" w14:textId="0AE39C0E" w:rsidR="00EA246C" w:rsidRDefault="00EA246C" w:rsidP="00EA246C">
      <w:pPr>
        <w:pStyle w:val="Titre2"/>
      </w:pPr>
      <w:bookmarkStart w:id="21" w:name="_Toc60989686"/>
      <w:bookmarkStart w:id="22" w:name="_Toc90904222"/>
      <w:r w:rsidRPr="00A7000B">
        <w:t>P</w:t>
      </w:r>
      <w:r>
        <w:t>ièces d’usure</w:t>
      </w:r>
      <w:bookmarkEnd w:id="21"/>
      <w:bookmarkEnd w:id="22"/>
    </w:p>
    <w:p w14:paraId="04B4239A" w14:textId="77777777" w:rsidR="00EA246C" w:rsidRDefault="00EA246C" w:rsidP="00EA246C">
      <w:pPr>
        <w:pStyle w:val="Corpsdetexte"/>
        <w:tabs>
          <w:tab w:val="num" w:pos="993"/>
        </w:tabs>
        <w:suppressAutoHyphens w:val="0"/>
        <w:spacing w:after="100" w:afterAutospacing="1"/>
      </w:pPr>
      <w:r>
        <w:t>L’équipement de la souffleuse comportant des pièces d’usure doit être bien ajusté de façon qu’aucune accumulation importante de neige ne demeure sur l’accotement, lorsque la qualité de la surface du revêtement le permet.</w:t>
      </w:r>
    </w:p>
    <w:p w14:paraId="0DC67DAD" w14:textId="77777777" w:rsidR="00EA246C" w:rsidRPr="00A30D4A" w:rsidRDefault="00EA246C" w:rsidP="00EA246C">
      <w:pPr>
        <w:pStyle w:val="Corpsdetexte"/>
        <w:tabs>
          <w:tab w:val="num" w:pos="993"/>
        </w:tabs>
        <w:suppressAutoHyphens w:val="0"/>
        <w:spacing w:after="100" w:afterAutospacing="1"/>
        <w:rPr>
          <w:lang w:eastAsia="fr-CA"/>
        </w:rPr>
      </w:pPr>
      <w:r>
        <w:t>Les pièces d’usure doivent être boulonnées (sans soudure). Aucune pièce d’usure soudée ne doit faire partie de l’installation.</w:t>
      </w:r>
    </w:p>
    <w:p w14:paraId="12D00834" w14:textId="1C871400" w:rsidR="00EA246C" w:rsidRPr="00A7000B" w:rsidRDefault="00EA246C" w:rsidP="00EA246C">
      <w:pPr>
        <w:pStyle w:val="Titre2"/>
      </w:pPr>
      <w:bookmarkStart w:id="23" w:name="_Toc510098044"/>
      <w:bookmarkStart w:id="24" w:name="_Toc60989687"/>
      <w:bookmarkStart w:id="25" w:name="_Toc90904223"/>
      <w:r w:rsidRPr="00A7000B">
        <w:t>Système de communication</w:t>
      </w:r>
      <w:bookmarkEnd w:id="23"/>
      <w:bookmarkEnd w:id="24"/>
      <w:bookmarkEnd w:id="25"/>
    </w:p>
    <w:p w14:paraId="51D768C3" w14:textId="77777777" w:rsidR="00EA246C" w:rsidRPr="00DD3C15" w:rsidRDefault="00EA246C" w:rsidP="00EA246C">
      <w:pPr>
        <w:pStyle w:val="Corpsdetexte"/>
        <w:tabs>
          <w:tab w:val="num" w:pos="993"/>
        </w:tabs>
        <w:suppressAutoHyphens w:val="0"/>
        <w:spacing w:after="100" w:afterAutospacing="1"/>
        <w:rPr>
          <w:rFonts w:cs="Arial"/>
        </w:rPr>
      </w:pPr>
      <w:r w:rsidRPr="00A7000B">
        <w:rPr>
          <w:rFonts w:cs="Arial"/>
        </w:rPr>
        <w:t xml:space="preserve">Le Ministère fournit </w:t>
      </w:r>
      <w:r w:rsidRPr="00DD3C15">
        <w:rPr>
          <w:rFonts w:cs="Arial"/>
        </w:rPr>
        <w:t>au prestataire de services un système de communication (radiotéléphone ou autre) pour la période de fourniture.</w:t>
      </w:r>
    </w:p>
    <w:p w14:paraId="4FDAF1AE" w14:textId="77777777" w:rsidR="00EA246C" w:rsidRPr="00A7000B" w:rsidRDefault="00EA246C" w:rsidP="00EA246C">
      <w:pPr>
        <w:pStyle w:val="Corpsdetexte"/>
        <w:tabs>
          <w:tab w:val="num" w:pos="993"/>
        </w:tabs>
        <w:suppressAutoHyphens w:val="0"/>
        <w:spacing w:after="100" w:afterAutospacing="1"/>
        <w:rPr>
          <w:rFonts w:cs="Arial"/>
        </w:rPr>
      </w:pPr>
      <w:r w:rsidRPr="00DD3C15">
        <w:rPr>
          <w:rFonts w:cs="Arial"/>
        </w:rPr>
        <w:t>À la fin d’une période de fourniture, le Ministère récupère le système de communication de chaque souffleuse.</w:t>
      </w:r>
    </w:p>
    <w:p w14:paraId="05CF95BF" w14:textId="4126C311" w:rsidR="00EA246C" w:rsidRPr="00A7000B" w:rsidRDefault="00EA246C" w:rsidP="00EA246C">
      <w:pPr>
        <w:pStyle w:val="Titre1"/>
      </w:pPr>
      <w:bookmarkStart w:id="26" w:name="_Toc60989688"/>
      <w:bookmarkStart w:id="27" w:name="_Toc90904224"/>
      <w:r w:rsidRPr="00A7000B">
        <w:t>PERSONNEL</w:t>
      </w:r>
      <w:bookmarkEnd w:id="26"/>
      <w:bookmarkEnd w:id="27"/>
    </w:p>
    <w:p w14:paraId="07B06FDC" w14:textId="77777777" w:rsidR="00EA246C" w:rsidRPr="00A7000B" w:rsidRDefault="00EA246C" w:rsidP="00EA246C">
      <w:pPr>
        <w:pStyle w:val="Corps-texte"/>
      </w:pPr>
      <w:r w:rsidRPr="00A7000B">
        <w:t>En plus de garantir la qualité des services rendus par ses opérateurs, le prestataire de services doit s’assurer que chaque opérateur désigné par lui :</w:t>
      </w:r>
    </w:p>
    <w:p w14:paraId="16BFEDE1" w14:textId="77777777" w:rsidR="00EA246C" w:rsidRPr="00A7000B" w:rsidRDefault="00EA246C" w:rsidP="00EA246C">
      <w:pPr>
        <w:pStyle w:val="Corps-texte"/>
        <w:numPr>
          <w:ilvl w:val="0"/>
          <w:numId w:val="21"/>
        </w:numPr>
        <w:spacing w:after="120" w:afterAutospacing="0"/>
      </w:pPr>
      <w:r w:rsidRPr="00A7000B">
        <w:t>Est titulaire d’un permis de conduire de la classe appropriée et valide au Québec.</w:t>
      </w:r>
    </w:p>
    <w:p w14:paraId="5C158D3E" w14:textId="77777777" w:rsidR="00EA246C" w:rsidRPr="00A7000B" w:rsidRDefault="00EA246C" w:rsidP="00EA246C">
      <w:pPr>
        <w:pStyle w:val="Puces"/>
        <w:numPr>
          <w:ilvl w:val="0"/>
          <w:numId w:val="21"/>
        </w:numPr>
        <w:spacing w:before="120" w:after="120"/>
        <w:rPr>
          <w:rFonts w:cs="Arial"/>
        </w:rPr>
      </w:pPr>
      <w:r w:rsidRPr="00A7000B">
        <w:rPr>
          <w:rFonts w:cs="Arial"/>
        </w:rPr>
        <w:t>Est informé de son obligation de l’aviser, sans délai, s’il juge</w:t>
      </w:r>
      <w:r>
        <w:rPr>
          <w:rFonts w:cs="Arial"/>
        </w:rPr>
        <w:t xml:space="preserve">, </w:t>
      </w:r>
      <w:r w:rsidRPr="00A7000B">
        <w:rPr>
          <w:rFonts w:cs="Arial"/>
        </w:rPr>
        <w:t>à quelque moment de son affectation de travail</w:t>
      </w:r>
      <w:r>
        <w:rPr>
          <w:rFonts w:cs="Arial"/>
        </w:rPr>
        <w:t>,</w:t>
      </w:r>
      <w:r w:rsidRPr="00A7000B">
        <w:rPr>
          <w:rFonts w:cs="Arial"/>
        </w:rPr>
        <w:t xml:space="preserve"> que son état physique ou mental peut réduire sa capacité d’effectuer les travaux dans le cadre du présent contrat;</w:t>
      </w:r>
    </w:p>
    <w:p w14:paraId="41D86412" w14:textId="77777777" w:rsidR="00EA246C" w:rsidRPr="00A7000B" w:rsidRDefault="00EA246C" w:rsidP="00EA246C">
      <w:pPr>
        <w:pStyle w:val="Corps-texte"/>
        <w:numPr>
          <w:ilvl w:val="0"/>
          <w:numId w:val="21"/>
        </w:numPr>
        <w:spacing w:after="120" w:afterAutospacing="0"/>
      </w:pPr>
      <w:r w:rsidRPr="00A7000B">
        <w:t xml:space="preserve">Possède </w:t>
      </w:r>
      <w:r w:rsidRPr="00355A9D">
        <w:t>une</w:t>
      </w:r>
      <w:r>
        <w:t xml:space="preserve"> </w:t>
      </w:r>
      <w:r w:rsidRPr="00A7000B">
        <w:t>expérience pertinente dans les opérations de soufflage de la neige aux abords de route.</w:t>
      </w:r>
    </w:p>
    <w:p w14:paraId="2583CEEC" w14:textId="77777777" w:rsidR="00EA246C" w:rsidRDefault="00EA246C" w:rsidP="00EA246C">
      <w:pPr>
        <w:pStyle w:val="Corps-texte"/>
      </w:pPr>
      <w:r w:rsidRPr="00A7000B">
        <w:lastRenderedPageBreak/>
        <w:t xml:space="preserve">Le prestataire de services doit s’assurer </w:t>
      </w:r>
      <w:r w:rsidRPr="006D5993">
        <w:t xml:space="preserve">de la présence d’un surveillant à l’avant de la souffleuse dans les zones résidentielles où la vitesse permise est de </w:t>
      </w:r>
      <w:smartTag w:uri="urn:schemas-microsoft-com:office:smarttags" w:element="metricconverter">
        <w:smartTagPr>
          <w:attr w:name="ProductID" w:val="50ﾠkm/h"/>
        </w:smartTagPr>
        <w:r w:rsidRPr="006D5993">
          <w:t>50 km/h</w:t>
        </w:r>
      </w:smartTag>
      <w:r w:rsidRPr="006D5993">
        <w:t xml:space="preserve"> ou moins.</w:t>
      </w:r>
    </w:p>
    <w:p w14:paraId="4CA5F90B" w14:textId="77777777" w:rsidR="00EA246C" w:rsidRPr="00F23CA3" w:rsidRDefault="00EA246C" w:rsidP="00EA246C">
      <w:pPr>
        <w:pStyle w:val="Masqu"/>
        <w:spacing w:before="120" w:after="120"/>
        <w:rPr>
          <w:rFonts w:cs="Arial"/>
        </w:rPr>
      </w:pPr>
      <w:r w:rsidRPr="00F23CA3">
        <w:rPr>
          <w:rFonts w:cs="Arial"/>
        </w:rPr>
        <w:t xml:space="preserve">Ajuster selon la fourniture des surveillants </w:t>
      </w:r>
    </w:p>
    <w:p w14:paraId="164FF583" w14:textId="77777777" w:rsidR="00EA246C" w:rsidRDefault="00EA246C" w:rsidP="00EA246C">
      <w:pPr>
        <w:pStyle w:val="Masqu"/>
        <w:spacing w:before="120" w:after="120"/>
        <w:rPr>
          <w:rFonts w:cs="Arial"/>
        </w:rPr>
      </w:pPr>
      <w:r w:rsidRPr="00F23CA3">
        <w:rPr>
          <w:rFonts w:cs="Arial"/>
        </w:rPr>
        <w:t>Option</w:t>
      </w:r>
      <w:r>
        <w:rPr>
          <w:rFonts w:cs="Arial"/>
        </w:rPr>
        <w:t xml:space="preserve"> 1</w:t>
      </w:r>
    </w:p>
    <w:p w14:paraId="148A6641" w14:textId="77777777" w:rsidR="00EA246C" w:rsidRPr="00F23CA3" w:rsidRDefault="00EA246C" w:rsidP="00EA246C">
      <w:pPr>
        <w:pStyle w:val="Masqu"/>
        <w:spacing w:before="120" w:after="120"/>
        <w:rPr>
          <w:rFonts w:cs="Arial"/>
        </w:rPr>
      </w:pPr>
      <w:r>
        <w:rPr>
          <w:rFonts w:cs="Arial"/>
        </w:rPr>
        <w:t>À la première page du devis, conserver le titre «</w:t>
      </w:r>
      <w:r w:rsidRPr="008755D7">
        <w:rPr>
          <w:rFonts w:cs="Arial"/>
          <w:sz w:val="18"/>
          <w:szCs w:val="18"/>
        </w:rPr>
        <w:t xml:space="preserve">FOURNITURE DE SOUFFLEUSE À NEIGE AVEC SERVICE D’OPÉRATEUR </w:t>
      </w:r>
      <w:r w:rsidRPr="008755D7">
        <w:rPr>
          <w:rFonts w:cs="Arial"/>
          <w:b/>
          <w:bCs/>
          <w:sz w:val="18"/>
          <w:szCs w:val="18"/>
        </w:rPr>
        <w:t>ET DE SURVEILLANT À L’AVANT</w:t>
      </w:r>
      <w:r>
        <w:rPr>
          <w:rFonts w:cs="Arial"/>
        </w:rPr>
        <w:t> »</w:t>
      </w:r>
    </w:p>
    <w:p w14:paraId="1C817FEA" w14:textId="77777777" w:rsidR="00EA246C" w:rsidRPr="006D5993" w:rsidRDefault="00EA246C" w:rsidP="00EA246C">
      <w:pPr>
        <w:pStyle w:val="Corps-texte"/>
        <w:pBdr>
          <w:top w:val="single" w:sz="4" w:space="1" w:color="0000FF"/>
          <w:left w:val="single" w:sz="4" w:space="4" w:color="0000FF"/>
          <w:bottom w:val="single" w:sz="4" w:space="1" w:color="0000FF"/>
          <w:right w:val="single" w:sz="4" w:space="4" w:color="0000FF"/>
        </w:pBdr>
        <w:spacing w:after="120" w:afterAutospacing="0"/>
      </w:pPr>
      <w:r w:rsidRPr="00B77127">
        <w:t>Ce surveillant</w:t>
      </w:r>
      <w:r w:rsidRPr="00A7000B">
        <w:t xml:space="preserve"> doit être un employé du prestataire de services</w:t>
      </w:r>
      <w:r>
        <w:t xml:space="preserve"> </w:t>
      </w:r>
      <w:r w:rsidRPr="006D5993">
        <w:t xml:space="preserve">et être âgé d’au moins 18 ans.  </w:t>
      </w:r>
    </w:p>
    <w:p w14:paraId="2F15059B" w14:textId="77777777" w:rsidR="00EA246C" w:rsidRPr="006D5993" w:rsidRDefault="00EA246C" w:rsidP="00EA246C">
      <w:pPr>
        <w:pStyle w:val="Masqu"/>
        <w:spacing w:before="120" w:after="120"/>
        <w:rPr>
          <w:rFonts w:cs="Arial"/>
        </w:rPr>
      </w:pPr>
      <w:r w:rsidRPr="006D5993">
        <w:rPr>
          <w:rFonts w:cs="Arial"/>
        </w:rPr>
        <w:t>Option 2</w:t>
      </w:r>
    </w:p>
    <w:p w14:paraId="5484DDBB" w14:textId="77777777" w:rsidR="00EA246C" w:rsidRPr="006D5993" w:rsidRDefault="00EA246C" w:rsidP="00EA246C">
      <w:pPr>
        <w:pStyle w:val="Masqu"/>
        <w:spacing w:before="120" w:after="120"/>
      </w:pPr>
      <w:r w:rsidRPr="006D5993">
        <w:rPr>
          <w:rFonts w:cs="Arial"/>
        </w:rPr>
        <w:t>À la première page du devis, retirer au titre « </w:t>
      </w:r>
      <w:r w:rsidRPr="006D5993">
        <w:rPr>
          <w:rFonts w:cs="Arial"/>
          <w:b/>
          <w:bCs/>
          <w:sz w:val="18"/>
          <w:szCs w:val="18"/>
        </w:rPr>
        <w:t>ET DE SURVEILLANT À L’AVANT</w:t>
      </w:r>
      <w:r w:rsidRPr="006D5993">
        <w:rPr>
          <w:rFonts w:cs="Arial"/>
        </w:rPr>
        <w:t> »</w:t>
      </w:r>
    </w:p>
    <w:p w14:paraId="36AA23EA" w14:textId="083B2149" w:rsidR="000D01AA" w:rsidRPr="00A7000B" w:rsidRDefault="00EA246C" w:rsidP="001A7A1C">
      <w:pPr>
        <w:pStyle w:val="Corps-texte"/>
        <w:pBdr>
          <w:top w:val="single" w:sz="4" w:space="1" w:color="0000FF"/>
          <w:left w:val="single" w:sz="4" w:space="4" w:color="0000FF"/>
          <w:bottom w:val="single" w:sz="4" w:space="1" w:color="0000FF"/>
          <w:right w:val="single" w:sz="4" w:space="4" w:color="0000FF"/>
        </w:pBdr>
        <w:spacing w:after="120" w:afterAutospacing="0"/>
      </w:pPr>
      <w:r w:rsidRPr="006D5993">
        <w:t>Ce surveillant est une personne préalablement désignée par le Ministère.</w:t>
      </w:r>
    </w:p>
    <w:p w14:paraId="2DD1291A" w14:textId="0E50F86C" w:rsidR="00EA246C" w:rsidRPr="00A7000B" w:rsidRDefault="00EA246C" w:rsidP="00EA246C">
      <w:pPr>
        <w:pStyle w:val="Titre1"/>
      </w:pPr>
      <w:bookmarkStart w:id="28" w:name="_Toc60989689"/>
      <w:bookmarkStart w:id="29" w:name="_Toc90904225"/>
      <w:r w:rsidRPr="00A7000B">
        <w:t>MISE EN ŒUVRE</w:t>
      </w:r>
      <w:bookmarkEnd w:id="28"/>
      <w:bookmarkEnd w:id="29"/>
    </w:p>
    <w:p w14:paraId="4C229E4A" w14:textId="59E2D849" w:rsidR="00EA246C" w:rsidRPr="00A7000B" w:rsidRDefault="00EA246C" w:rsidP="00EA246C">
      <w:pPr>
        <w:pStyle w:val="Titre2"/>
      </w:pPr>
      <w:bookmarkStart w:id="30" w:name="_Toc60989690"/>
      <w:bookmarkStart w:id="31" w:name="_Toc90904226"/>
      <w:r w:rsidRPr="00A7000B">
        <w:t>V</w:t>
      </w:r>
      <w:r>
        <w:t>isite conjointe</w:t>
      </w:r>
      <w:bookmarkEnd w:id="30"/>
      <w:bookmarkEnd w:id="31"/>
    </w:p>
    <w:p w14:paraId="671F6089" w14:textId="77777777" w:rsidR="00EA246C" w:rsidRPr="00DD3C15" w:rsidRDefault="00EA246C" w:rsidP="00EA246C">
      <w:pPr>
        <w:pStyle w:val="Masqu"/>
        <w:spacing w:before="120" w:after="120"/>
        <w:rPr>
          <w:rFonts w:cs="Arial"/>
        </w:rPr>
      </w:pPr>
      <w:r w:rsidRPr="00DD3C15">
        <w:rPr>
          <w:rFonts w:cs="Arial"/>
        </w:rPr>
        <w:t xml:space="preserve">Utiliser l’article suivant au besoin. </w:t>
      </w:r>
    </w:p>
    <w:p w14:paraId="39C757F0" w14:textId="77777777" w:rsidR="00EA246C" w:rsidRPr="00DD3C15" w:rsidRDefault="00EA246C" w:rsidP="00EA246C">
      <w:pPr>
        <w:pStyle w:val="Masqu"/>
        <w:spacing w:before="120" w:after="120"/>
        <w:rPr>
          <w:rFonts w:cs="Arial"/>
        </w:rPr>
      </w:pPr>
      <w:r w:rsidRPr="00DD3C15">
        <w:rPr>
          <w:rFonts w:cs="Arial"/>
        </w:rPr>
        <w:t>L’article « Prix soumissionné » doit également être ajusté pour tenir compte de la présence de cet article.</w:t>
      </w:r>
    </w:p>
    <w:p w14:paraId="2F8568CE" w14:textId="77777777" w:rsidR="00EA246C" w:rsidRPr="00A7000B" w:rsidRDefault="00EA246C" w:rsidP="00EA246C">
      <w:pPr>
        <w:pStyle w:val="Corpsdetexte"/>
        <w:pBdr>
          <w:top w:val="single" w:sz="4" w:space="1" w:color="0000FF"/>
          <w:left w:val="single" w:sz="4" w:space="4" w:color="0000FF"/>
          <w:bottom w:val="single" w:sz="4" w:space="1" w:color="0000FF"/>
          <w:right w:val="single" w:sz="4" w:space="4" w:color="0000FF"/>
        </w:pBdr>
        <w:tabs>
          <w:tab w:val="num" w:pos="993"/>
        </w:tabs>
        <w:suppressAutoHyphens w:val="0"/>
        <w:rPr>
          <w:rFonts w:cs="Arial"/>
          <w:szCs w:val="24"/>
          <w:lang w:eastAsia="fr-CA"/>
        </w:rPr>
      </w:pPr>
      <w:r w:rsidRPr="00DD3C15">
        <w:rPr>
          <w:rFonts w:cs="Arial"/>
          <w:szCs w:val="24"/>
          <w:lang w:eastAsia="fr-CA"/>
        </w:rPr>
        <w:t>Avant le début de la période de fourniture</w:t>
      </w:r>
      <w:r w:rsidRPr="00A7000B">
        <w:rPr>
          <w:rFonts w:cs="Arial"/>
          <w:szCs w:val="24"/>
          <w:lang w:eastAsia="fr-CA"/>
        </w:rPr>
        <w:t>, à la demande du Ministère</w:t>
      </w:r>
      <w:r>
        <w:rPr>
          <w:rFonts w:cs="Arial"/>
          <w:szCs w:val="24"/>
          <w:lang w:eastAsia="fr-CA"/>
        </w:rPr>
        <w:t xml:space="preserve"> ou du prestataire de services</w:t>
      </w:r>
      <w:r w:rsidRPr="00A7000B">
        <w:rPr>
          <w:rFonts w:cs="Arial"/>
          <w:szCs w:val="24"/>
          <w:lang w:eastAsia="fr-CA"/>
        </w:rPr>
        <w:t>, les opérateurs assignés au matériel par le prestataire de services doivent réaliser une visite des tronçons du circuit en présence d’un opérateur d’expérience employé par le Ministère ou d’un chef d’équipe du Ministère.</w:t>
      </w:r>
    </w:p>
    <w:p w14:paraId="2C127FC7" w14:textId="77777777" w:rsidR="00EA246C" w:rsidRPr="00A7000B" w:rsidRDefault="00EA246C" w:rsidP="00EA246C">
      <w:pPr>
        <w:pStyle w:val="Corpsdetexte"/>
        <w:pBdr>
          <w:top w:val="single" w:sz="4" w:space="1" w:color="0000FF"/>
          <w:left w:val="single" w:sz="4" w:space="4" w:color="0000FF"/>
          <w:bottom w:val="single" w:sz="4" w:space="1" w:color="0000FF"/>
          <w:right w:val="single" w:sz="4" w:space="4" w:color="0000FF"/>
        </w:pBdr>
        <w:tabs>
          <w:tab w:val="num" w:pos="993"/>
        </w:tabs>
        <w:suppressAutoHyphens w:val="0"/>
        <w:spacing w:before="120"/>
        <w:rPr>
          <w:rFonts w:cs="Arial"/>
          <w:szCs w:val="24"/>
          <w:lang w:eastAsia="fr-CA"/>
        </w:rPr>
      </w:pPr>
      <w:r w:rsidRPr="00A7000B">
        <w:rPr>
          <w:rFonts w:cs="Arial"/>
          <w:szCs w:val="24"/>
          <w:lang w:eastAsia="fr-CA"/>
        </w:rPr>
        <w:t xml:space="preserve">Cette visite a pour objectifs d’expliquer et de signaler les particularités des tronçons du circuit (vidange </w:t>
      </w:r>
      <w:r w:rsidRPr="006D5993">
        <w:rPr>
          <w:rFonts w:cs="Arial"/>
          <w:szCs w:val="24"/>
          <w:lang w:eastAsia="fr-CA"/>
        </w:rPr>
        <w:t>de la chute à neige,</w:t>
      </w:r>
      <w:r w:rsidRPr="00A7000B">
        <w:rPr>
          <w:rFonts w:cs="Arial"/>
          <w:szCs w:val="24"/>
          <w:lang w:eastAsia="fr-CA"/>
        </w:rPr>
        <w:t xml:space="preserve"> dangers, actions particulières, etc.).</w:t>
      </w:r>
    </w:p>
    <w:p w14:paraId="5CBCC012" w14:textId="77777777" w:rsidR="00EA246C" w:rsidRDefault="00EA246C" w:rsidP="00EA246C">
      <w:pPr>
        <w:pStyle w:val="Corpsdetexte"/>
        <w:pBdr>
          <w:top w:val="single" w:sz="4" w:space="1" w:color="0000FF"/>
          <w:left w:val="single" w:sz="4" w:space="4" w:color="0000FF"/>
          <w:bottom w:val="single" w:sz="4" w:space="1" w:color="0000FF"/>
          <w:right w:val="single" w:sz="4" w:space="4" w:color="0000FF"/>
        </w:pBdr>
        <w:tabs>
          <w:tab w:val="num" w:pos="993"/>
        </w:tabs>
        <w:suppressAutoHyphens w:val="0"/>
        <w:spacing w:before="120"/>
        <w:rPr>
          <w:rFonts w:cs="Arial"/>
          <w:szCs w:val="24"/>
          <w:lang w:eastAsia="fr-CA"/>
        </w:rPr>
      </w:pPr>
      <w:r w:rsidRPr="00A7000B">
        <w:rPr>
          <w:rFonts w:cs="Arial"/>
          <w:szCs w:val="24"/>
          <w:lang w:eastAsia="fr-CA"/>
        </w:rPr>
        <w:t xml:space="preserve">Si un des opérateurs est remplacé pendant la période contractuelle et </w:t>
      </w:r>
      <w:r>
        <w:rPr>
          <w:rFonts w:cs="Arial"/>
          <w:szCs w:val="24"/>
          <w:lang w:eastAsia="fr-CA"/>
        </w:rPr>
        <w:t>à la s</w:t>
      </w:r>
      <w:r w:rsidRPr="00A7000B">
        <w:rPr>
          <w:rFonts w:cs="Arial"/>
          <w:szCs w:val="24"/>
          <w:lang w:eastAsia="fr-CA"/>
        </w:rPr>
        <w:t xml:space="preserve">uite </w:t>
      </w:r>
      <w:r>
        <w:rPr>
          <w:rFonts w:cs="Arial"/>
          <w:szCs w:val="24"/>
          <w:lang w:eastAsia="fr-CA"/>
        </w:rPr>
        <w:t>de</w:t>
      </w:r>
      <w:r w:rsidRPr="00A7000B">
        <w:rPr>
          <w:rFonts w:cs="Arial"/>
          <w:szCs w:val="24"/>
          <w:lang w:eastAsia="fr-CA"/>
        </w:rPr>
        <w:t xml:space="preserve"> la réalisation de la visite conjointe, le nouvel opérateur doit se soumettre à une visite conjointe </w:t>
      </w:r>
      <w:r>
        <w:rPr>
          <w:rFonts w:cs="Arial"/>
          <w:szCs w:val="24"/>
          <w:lang w:eastAsia="fr-CA"/>
        </w:rPr>
        <w:t>organisée</w:t>
      </w:r>
      <w:r w:rsidRPr="00A7000B">
        <w:rPr>
          <w:rFonts w:cs="Arial"/>
          <w:szCs w:val="24"/>
          <w:lang w:eastAsia="fr-CA"/>
        </w:rPr>
        <w:t xml:space="preserve"> par le Ministère. </w:t>
      </w:r>
    </w:p>
    <w:p w14:paraId="50215704" w14:textId="77777777" w:rsidR="00EA246C" w:rsidRDefault="00EA246C" w:rsidP="00EA246C">
      <w:pPr>
        <w:pStyle w:val="Corpsdetexte"/>
        <w:pBdr>
          <w:top w:val="single" w:sz="4" w:space="1" w:color="0000FF"/>
          <w:left w:val="single" w:sz="4" w:space="4" w:color="0000FF"/>
          <w:bottom w:val="single" w:sz="4" w:space="1" w:color="0000FF"/>
          <w:right w:val="single" w:sz="4" w:space="4" w:color="0000FF"/>
        </w:pBdr>
        <w:tabs>
          <w:tab w:val="num" w:pos="993"/>
        </w:tabs>
        <w:suppressAutoHyphens w:val="0"/>
        <w:spacing w:before="120"/>
        <w:rPr>
          <w:rFonts w:cs="Arial"/>
          <w:szCs w:val="24"/>
          <w:lang w:eastAsia="fr-CA"/>
        </w:rPr>
      </w:pPr>
      <w:r w:rsidRPr="00A7000B">
        <w:rPr>
          <w:rFonts w:cs="Arial"/>
          <w:szCs w:val="24"/>
          <w:lang w:eastAsia="fr-CA"/>
        </w:rPr>
        <w:t xml:space="preserve">De plus, pendant la période de fourniture, si un ou des opérateurs ne démontrent pas, à la satisfaction du Ministère, qu’ils possèdent une connaissance suffisante des particularités du circuit, ceux-ci doivent se soumettre à une nouvelle visite conjointe </w:t>
      </w:r>
      <w:r>
        <w:rPr>
          <w:rFonts w:cs="Arial"/>
          <w:szCs w:val="24"/>
          <w:lang w:eastAsia="fr-CA"/>
        </w:rPr>
        <w:t>organisée</w:t>
      </w:r>
      <w:r w:rsidRPr="00A7000B">
        <w:rPr>
          <w:rFonts w:cs="Arial"/>
          <w:szCs w:val="24"/>
          <w:lang w:eastAsia="fr-CA"/>
        </w:rPr>
        <w:t xml:space="preserve"> par le Ministère. </w:t>
      </w:r>
    </w:p>
    <w:p w14:paraId="2A14248C" w14:textId="77777777" w:rsidR="00EA246C" w:rsidRPr="00A7000B" w:rsidRDefault="00EA246C" w:rsidP="00EA246C">
      <w:pPr>
        <w:pStyle w:val="Corpsdetexte"/>
        <w:pBdr>
          <w:top w:val="single" w:sz="4" w:space="1" w:color="0000FF"/>
          <w:left w:val="single" w:sz="4" w:space="4" w:color="0000FF"/>
          <w:bottom w:val="single" w:sz="4" w:space="1" w:color="0000FF"/>
          <w:right w:val="single" w:sz="4" w:space="4" w:color="0000FF"/>
        </w:pBdr>
        <w:tabs>
          <w:tab w:val="num" w:pos="993"/>
        </w:tabs>
        <w:suppressAutoHyphens w:val="0"/>
        <w:spacing w:before="120"/>
        <w:rPr>
          <w:rFonts w:cs="Arial"/>
        </w:rPr>
      </w:pPr>
      <w:r w:rsidRPr="00A7000B">
        <w:rPr>
          <w:rFonts w:cs="Arial"/>
          <w:szCs w:val="24"/>
          <w:lang w:eastAsia="fr-CA"/>
        </w:rPr>
        <w:t xml:space="preserve">Les frais encourus par le Ministère pour </w:t>
      </w:r>
      <w:r>
        <w:rPr>
          <w:rFonts w:cs="Arial"/>
          <w:szCs w:val="24"/>
          <w:lang w:eastAsia="fr-CA"/>
        </w:rPr>
        <w:t>chaque visite conjointe supplémentaire</w:t>
      </w:r>
      <w:r w:rsidRPr="00A7000B">
        <w:rPr>
          <w:rFonts w:cs="Arial"/>
          <w:szCs w:val="24"/>
          <w:lang w:eastAsia="fr-CA"/>
        </w:rPr>
        <w:t xml:space="preserve"> sont à la charge du prestataire de services et font l’objet d’une retenue permanente sur les sommes </w:t>
      </w:r>
      <w:r>
        <w:rPr>
          <w:rFonts w:cs="Arial"/>
          <w:szCs w:val="24"/>
          <w:lang w:eastAsia="fr-CA"/>
        </w:rPr>
        <w:t>qui lui sont dues</w:t>
      </w:r>
      <w:r w:rsidRPr="00A7000B">
        <w:rPr>
          <w:rFonts w:cs="Arial"/>
          <w:szCs w:val="24"/>
          <w:lang w:eastAsia="fr-CA"/>
        </w:rPr>
        <w:t>.</w:t>
      </w:r>
    </w:p>
    <w:p w14:paraId="7AE94C81" w14:textId="2F03C544" w:rsidR="00EA246C" w:rsidRPr="00A7000B" w:rsidRDefault="00EA246C" w:rsidP="00EA246C">
      <w:pPr>
        <w:pStyle w:val="Titre2"/>
      </w:pPr>
      <w:bookmarkStart w:id="32" w:name="_Toc60989691"/>
      <w:bookmarkStart w:id="33" w:name="_Toc90904227"/>
      <w:r w:rsidRPr="00A7000B">
        <w:t>I</w:t>
      </w:r>
      <w:r>
        <w:t>nspection technique présaison et séance d’information</w:t>
      </w:r>
      <w:bookmarkEnd w:id="32"/>
      <w:bookmarkEnd w:id="33"/>
    </w:p>
    <w:p w14:paraId="6328FB24"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 xml:space="preserve">Dans les </w:t>
      </w:r>
      <w:r w:rsidRPr="00031AC7">
        <w:rPr>
          <w:rFonts w:cs="Arial"/>
          <w:highlight w:val="lightGray"/>
        </w:rPr>
        <w:t>10</w:t>
      </w:r>
      <w:r w:rsidRPr="00A7000B">
        <w:rPr>
          <w:rFonts w:cs="Arial"/>
        </w:rPr>
        <w:t xml:space="preserve"> jours précédant la période de fourniture du matériel, le Ministère fixe, à la convenance des deux parties, une journée afin de contrôler les exigences techniques du matériel, organiser la séance d’information et fournir le système de communication (radiotéléphone ou autre).</w:t>
      </w:r>
    </w:p>
    <w:p w14:paraId="3637897E" w14:textId="77777777" w:rsidR="00EA246C" w:rsidRDefault="00EA246C" w:rsidP="00EA246C">
      <w:pPr>
        <w:pStyle w:val="Corpsdetexte"/>
        <w:tabs>
          <w:tab w:val="num" w:pos="993"/>
        </w:tabs>
        <w:suppressAutoHyphens w:val="0"/>
        <w:spacing w:after="100" w:afterAutospacing="1"/>
        <w:rPr>
          <w:rFonts w:cs="Arial"/>
        </w:rPr>
      </w:pPr>
      <w:r w:rsidRPr="00A7000B">
        <w:rPr>
          <w:rFonts w:cs="Arial"/>
        </w:rPr>
        <w:t xml:space="preserve">Lors de la séance d’information, divers documents tels que les directives ministérielles, notamment celles touchant l’assistance routière, les normes et toute l’information nécessaire, </w:t>
      </w:r>
      <w:r>
        <w:rPr>
          <w:rFonts w:cs="Arial"/>
        </w:rPr>
        <w:t>sont</w:t>
      </w:r>
      <w:r w:rsidRPr="00A7000B">
        <w:rPr>
          <w:rFonts w:cs="Arial"/>
        </w:rPr>
        <w:t xml:space="preserve"> transmis au personnel du prestataire de services. </w:t>
      </w:r>
    </w:p>
    <w:p w14:paraId="0BA27274"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 xml:space="preserve">Le prestataire de services et </w:t>
      </w:r>
      <w:r w:rsidRPr="00355A9D">
        <w:rPr>
          <w:rFonts w:cs="Arial"/>
        </w:rPr>
        <w:t xml:space="preserve">tous les opérateurs </w:t>
      </w:r>
      <w:r w:rsidRPr="00355A9D">
        <w:rPr>
          <w:rFonts w:cs="Arial"/>
          <w:szCs w:val="24"/>
          <w:lang w:eastAsia="fr-CA"/>
        </w:rPr>
        <w:t xml:space="preserve">(minimum deux opérateurs par souffleuse) susceptibles d’opérer une souffleuse </w:t>
      </w:r>
      <w:r w:rsidRPr="00355A9D">
        <w:rPr>
          <w:rFonts w:cs="Arial"/>
        </w:rPr>
        <w:t>doivent</w:t>
      </w:r>
      <w:r w:rsidRPr="00A7000B">
        <w:rPr>
          <w:rFonts w:cs="Arial"/>
        </w:rPr>
        <w:t xml:space="preserve"> être présents à la rencontre, à défaut de quoi, la retenue permanente prévue à l’article «</w:t>
      </w:r>
      <w:r>
        <w:rPr>
          <w:rFonts w:cs="Arial"/>
        </w:rPr>
        <w:t> </w:t>
      </w:r>
      <w:r w:rsidRPr="00A7000B">
        <w:rPr>
          <w:rFonts w:cs="Arial"/>
        </w:rPr>
        <w:t>Non-respect d’une règle administrative</w:t>
      </w:r>
      <w:r>
        <w:rPr>
          <w:rFonts w:cs="Arial"/>
        </w:rPr>
        <w:t> </w:t>
      </w:r>
      <w:r w:rsidRPr="00A7000B">
        <w:rPr>
          <w:rFonts w:cs="Arial"/>
        </w:rPr>
        <w:t>» du présent devis s’applique.</w:t>
      </w:r>
    </w:p>
    <w:p w14:paraId="720D9126" w14:textId="77777777" w:rsidR="00EA246C" w:rsidRPr="00A7000B" w:rsidRDefault="00EA246C" w:rsidP="00EA246C">
      <w:pPr>
        <w:pStyle w:val="Corpsdetexte"/>
        <w:shd w:val="clear" w:color="auto" w:fill="BFBFBF"/>
        <w:tabs>
          <w:tab w:val="num" w:pos="993"/>
        </w:tabs>
        <w:suppressAutoHyphens w:val="0"/>
        <w:rPr>
          <w:rFonts w:cs="Arial"/>
        </w:rPr>
      </w:pPr>
      <w:r w:rsidRPr="00A7000B">
        <w:rPr>
          <w:rFonts w:cs="Arial"/>
          <w:vanish/>
          <w:color w:val="0000FF"/>
          <w:szCs w:val="24"/>
          <w:lang w:eastAsia="fr-CA"/>
        </w:rPr>
        <w:lastRenderedPageBreak/>
        <w:t>Ajouter le paragraphe suivant si aucune visite conjointe n’est prévue au contrat.</w:t>
      </w:r>
    </w:p>
    <w:p w14:paraId="0D8643D0" w14:textId="77777777" w:rsidR="00EA246C" w:rsidRDefault="00EA246C" w:rsidP="00EA246C">
      <w:pPr>
        <w:pStyle w:val="Corpsdetexte"/>
        <w:pBdr>
          <w:top w:val="single" w:sz="4" w:space="1" w:color="0000FF"/>
          <w:left w:val="single" w:sz="4" w:space="4" w:color="0000FF"/>
          <w:bottom w:val="single" w:sz="4" w:space="1" w:color="0000FF"/>
          <w:right w:val="single" w:sz="4" w:space="4" w:color="0000FF"/>
        </w:pBdr>
        <w:tabs>
          <w:tab w:val="num" w:pos="993"/>
        </w:tabs>
        <w:suppressAutoHyphens w:val="0"/>
        <w:rPr>
          <w:rFonts w:cs="Arial"/>
        </w:rPr>
      </w:pPr>
      <w:r w:rsidRPr="00A7000B">
        <w:rPr>
          <w:rFonts w:cs="Arial"/>
        </w:rPr>
        <w:t xml:space="preserve">Le Ministère se charge d’informer le prestataire de services et les opérateurs présents des particularités des circuits décrits auxquels le matériel requis est affecté. </w:t>
      </w:r>
    </w:p>
    <w:p w14:paraId="72E43057" w14:textId="77777777" w:rsidR="00EA246C" w:rsidRDefault="00EA246C" w:rsidP="00EA246C">
      <w:pPr>
        <w:pStyle w:val="Corpsdetexte"/>
        <w:pBdr>
          <w:top w:val="single" w:sz="4" w:space="1" w:color="0000FF"/>
          <w:left w:val="single" w:sz="4" w:space="4" w:color="0000FF"/>
          <w:bottom w:val="single" w:sz="4" w:space="1" w:color="0000FF"/>
          <w:right w:val="single" w:sz="4" w:space="4" w:color="0000FF"/>
        </w:pBdr>
        <w:tabs>
          <w:tab w:val="num" w:pos="993"/>
        </w:tabs>
        <w:suppressAutoHyphens w:val="0"/>
        <w:rPr>
          <w:rFonts w:cs="Arial"/>
          <w:szCs w:val="24"/>
          <w:lang w:eastAsia="fr-CA"/>
        </w:rPr>
      </w:pPr>
      <w:r w:rsidRPr="00A7000B">
        <w:rPr>
          <w:rFonts w:cs="Arial"/>
          <w:szCs w:val="24"/>
          <w:lang w:eastAsia="fr-CA"/>
        </w:rPr>
        <w:t xml:space="preserve">Durant la période </w:t>
      </w:r>
      <w:r>
        <w:rPr>
          <w:rFonts w:cs="Arial"/>
          <w:szCs w:val="24"/>
          <w:lang w:eastAsia="fr-CA"/>
        </w:rPr>
        <w:t>contractuelle</w:t>
      </w:r>
      <w:r w:rsidRPr="00A7000B">
        <w:rPr>
          <w:rFonts w:cs="Arial"/>
          <w:szCs w:val="24"/>
          <w:lang w:eastAsia="fr-CA"/>
        </w:rPr>
        <w:t xml:space="preserve">, si un ou des opérateurs ne démontrent pas, à la satisfaction du Ministère, qu’ils possèdent une connaissance suffisante des particularités du circuit, ceux-ci doivent se soumettre à une nouvelle séance d’information donnée par le Ministère. </w:t>
      </w:r>
    </w:p>
    <w:p w14:paraId="371F7922" w14:textId="77777777" w:rsidR="00EA246C" w:rsidRPr="00A7000B" w:rsidRDefault="00EA246C" w:rsidP="00EA246C">
      <w:pPr>
        <w:pStyle w:val="Corpsdetexte"/>
        <w:pBdr>
          <w:top w:val="single" w:sz="4" w:space="1" w:color="0000FF"/>
          <w:left w:val="single" w:sz="4" w:space="4" w:color="0000FF"/>
          <w:bottom w:val="single" w:sz="4" w:space="1" w:color="0000FF"/>
          <w:right w:val="single" w:sz="4" w:space="4" w:color="0000FF"/>
        </w:pBdr>
        <w:tabs>
          <w:tab w:val="num" w:pos="993"/>
        </w:tabs>
        <w:suppressAutoHyphens w:val="0"/>
        <w:rPr>
          <w:rFonts w:cs="Arial"/>
          <w:szCs w:val="24"/>
          <w:lang w:eastAsia="fr-CA"/>
        </w:rPr>
      </w:pPr>
      <w:r w:rsidRPr="00A7000B">
        <w:rPr>
          <w:rFonts w:cs="Arial"/>
          <w:szCs w:val="24"/>
          <w:lang w:eastAsia="fr-CA"/>
        </w:rPr>
        <w:t xml:space="preserve">Les frais encourus par le Ministère pour </w:t>
      </w:r>
      <w:r>
        <w:rPr>
          <w:rFonts w:cs="Arial"/>
          <w:szCs w:val="24"/>
          <w:lang w:eastAsia="fr-CA"/>
        </w:rPr>
        <w:t>chaque</w:t>
      </w:r>
      <w:r w:rsidRPr="00A7000B">
        <w:rPr>
          <w:rFonts w:cs="Arial"/>
          <w:szCs w:val="24"/>
          <w:lang w:eastAsia="fr-CA"/>
        </w:rPr>
        <w:t xml:space="preserve"> séance d’information supplémentaire sont à la charge du prestataire de services et font l’objet d’une retenue permanente sur les sommes dues à ce dernier.</w:t>
      </w:r>
    </w:p>
    <w:p w14:paraId="4D76ED2F" w14:textId="02EF1BB7" w:rsidR="00EA246C" w:rsidRPr="00A7000B" w:rsidRDefault="00EA246C" w:rsidP="00EA246C">
      <w:pPr>
        <w:pStyle w:val="Titre2"/>
      </w:pPr>
      <w:bookmarkStart w:id="34" w:name="_Toc60989692"/>
      <w:bookmarkStart w:id="35" w:name="_Toc90904228"/>
      <w:r w:rsidRPr="00A7000B">
        <w:t>M</w:t>
      </w:r>
      <w:r>
        <w:t>atériel non conforme</w:t>
      </w:r>
      <w:bookmarkEnd w:id="34"/>
      <w:bookmarkEnd w:id="35"/>
    </w:p>
    <w:p w14:paraId="66760A20"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À la suite d’un constat de matériel non conforme lors de l’inspection technique présaison, le prestataire de services dispose d’un délai de 48 heures pour apporter les correctifs de façon à ce que les spécifications du Ministère ou les standards établis par les fabricants pour ce type de travail ou de matériel soient respectés. À la suite de ce délai, la retenue permanente prévue à l’article «</w:t>
      </w:r>
      <w:r>
        <w:rPr>
          <w:rFonts w:cs="Arial"/>
        </w:rPr>
        <w:t> </w:t>
      </w:r>
      <w:r w:rsidRPr="00A7000B">
        <w:rPr>
          <w:rFonts w:cs="Arial"/>
          <w:i/>
        </w:rPr>
        <w:t>Matériel non conforme</w:t>
      </w:r>
      <w:r>
        <w:rPr>
          <w:rFonts w:cs="Arial"/>
        </w:rPr>
        <w:t> </w:t>
      </w:r>
      <w:r w:rsidRPr="00A7000B">
        <w:rPr>
          <w:rFonts w:cs="Arial"/>
        </w:rPr>
        <w:t>» de la section «</w:t>
      </w:r>
      <w:r>
        <w:rPr>
          <w:rFonts w:cs="Arial"/>
        </w:rPr>
        <w:t> </w:t>
      </w:r>
      <w:r w:rsidRPr="00A7000B">
        <w:rPr>
          <w:rFonts w:cs="Arial"/>
        </w:rPr>
        <w:t>Retenues</w:t>
      </w:r>
      <w:r>
        <w:rPr>
          <w:rFonts w:cs="Arial"/>
        </w:rPr>
        <w:t> </w:t>
      </w:r>
      <w:r w:rsidRPr="00A7000B">
        <w:rPr>
          <w:rFonts w:cs="Arial"/>
        </w:rPr>
        <w:t xml:space="preserve">» du présent devis s’applique. </w:t>
      </w:r>
    </w:p>
    <w:p w14:paraId="596F5699"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De même, à la suite d’un constat de matériel non conforme pendant la période de fourniture du matériel, la retenue permanente prévue à l’article «</w:t>
      </w:r>
      <w:r>
        <w:rPr>
          <w:rFonts w:cs="Arial"/>
        </w:rPr>
        <w:t> </w:t>
      </w:r>
      <w:r w:rsidRPr="00A7000B">
        <w:rPr>
          <w:rFonts w:cs="Arial"/>
          <w:i/>
        </w:rPr>
        <w:t>Matériel non conforme</w:t>
      </w:r>
      <w:r>
        <w:rPr>
          <w:rFonts w:cs="Arial"/>
        </w:rPr>
        <w:t> </w:t>
      </w:r>
      <w:r w:rsidRPr="00A7000B">
        <w:rPr>
          <w:rFonts w:cs="Arial"/>
        </w:rPr>
        <w:t>» de la section «</w:t>
      </w:r>
      <w:r>
        <w:rPr>
          <w:rFonts w:cs="Arial"/>
        </w:rPr>
        <w:t> </w:t>
      </w:r>
      <w:r w:rsidRPr="00A7000B">
        <w:rPr>
          <w:rFonts w:cs="Arial"/>
        </w:rPr>
        <w:t>Retenues</w:t>
      </w:r>
      <w:r>
        <w:rPr>
          <w:rFonts w:cs="Arial"/>
        </w:rPr>
        <w:t> </w:t>
      </w:r>
      <w:r w:rsidRPr="00A7000B">
        <w:rPr>
          <w:rFonts w:cs="Arial"/>
        </w:rPr>
        <w:t>» du présent devis s’applique.</w:t>
      </w:r>
    </w:p>
    <w:p w14:paraId="1F5A17C8" w14:textId="48F742A5" w:rsidR="00EA246C" w:rsidRPr="00A7000B" w:rsidRDefault="00EA246C" w:rsidP="00EA246C">
      <w:pPr>
        <w:pStyle w:val="Titre2"/>
      </w:pPr>
      <w:bookmarkStart w:id="36" w:name="_Toc60989693"/>
      <w:bookmarkStart w:id="37" w:name="_Toc90904229"/>
      <w:r w:rsidRPr="00A7000B">
        <w:t>E</w:t>
      </w:r>
      <w:r>
        <w:t>xécution des travaux</w:t>
      </w:r>
      <w:bookmarkEnd w:id="36"/>
      <w:bookmarkEnd w:id="37"/>
    </w:p>
    <w:p w14:paraId="5E4F1238"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L’opérateur de la souffleuse à neige demandé doit se présenter au début du circuit en s’étant assuré auparavant que le réservoir de la souffleuse est rempli de carburant et est prêt à effectuer son quart de travail.</w:t>
      </w:r>
    </w:p>
    <w:p w14:paraId="1A7AE1E3" w14:textId="77777777" w:rsidR="00EA246C" w:rsidRPr="00A7000B" w:rsidRDefault="00EA246C" w:rsidP="00EA246C">
      <w:pPr>
        <w:pStyle w:val="Corpsdetexte"/>
        <w:tabs>
          <w:tab w:val="num" w:pos="993"/>
        </w:tabs>
        <w:suppressAutoHyphens w:val="0"/>
        <w:rPr>
          <w:rFonts w:cs="Arial"/>
          <w:szCs w:val="24"/>
          <w:lang w:eastAsia="fr-CA"/>
        </w:rPr>
      </w:pPr>
      <w:r w:rsidRPr="00A7000B">
        <w:rPr>
          <w:rFonts w:cs="Arial"/>
          <w:szCs w:val="24"/>
          <w:lang w:eastAsia="fr-CA"/>
        </w:rPr>
        <w:t>Le prestataire de services s’assure que l’opérateur désigné collabore avec les représentants du Ministère pour l’atteinte des résultats désirés lors de toute opération de soufflage. En particulier, le prestataire de services s’assure :</w:t>
      </w:r>
    </w:p>
    <w:p w14:paraId="77387862" w14:textId="77777777" w:rsidR="00EA246C" w:rsidRPr="00A7000B" w:rsidRDefault="00EA246C" w:rsidP="00EA246C">
      <w:pPr>
        <w:pStyle w:val="Corpsdetexte"/>
        <w:numPr>
          <w:ilvl w:val="0"/>
          <w:numId w:val="22"/>
        </w:numPr>
        <w:suppressAutoHyphens w:val="0"/>
        <w:spacing w:before="120"/>
        <w:rPr>
          <w:rFonts w:cs="Arial"/>
          <w:szCs w:val="24"/>
          <w:lang w:eastAsia="fr-CA"/>
        </w:rPr>
      </w:pPr>
      <w:r w:rsidRPr="00A7000B">
        <w:rPr>
          <w:rFonts w:cs="Arial"/>
          <w:szCs w:val="24"/>
          <w:lang w:eastAsia="fr-CA"/>
        </w:rPr>
        <w:t xml:space="preserve">Du respect par ses </w:t>
      </w:r>
      <w:r w:rsidRPr="006D5993">
        <w:rPr>
          <w:rFonts w:cs="Arial"/>
          <w:szCs w:val="24"/>
          <w:lang w:eastAsia="fr-CA"/>
        </w:rPr>
        <w:t xml:space="preserve">opérateurs </w:t>
      </w:r>
      <w:r w:rsidRPr="006D5993">
        <w:rPr>
          <w:rFonts w:cs="Arial"/>
          <w:vanish/>
          <w:color w:val="0000FF"/>
          <w:shd w:val="clear" w:color="auto" w:fill="BFBFBF"/>
        </w:rPr>
        <w:t>Ajouter si la fourniture des surveillants est comprise au contrat</w:t>
      </w:r>
      <w:r w:rsidRPr="006D5993">
        <w:rPr>
          <w:rFonts w:cs="Arial"/>
          <w:bdr w:val="single" w:sz="4" w:space="0" w:color="0000FF"/>
        </w:rPr>
        <w:t xml:space="preserve"> et son surveillant</w:t>
      </w:r>
      <w:r w:rsidRPr="00A7000B">
        <w:rPr>
          <w:rFonts w:cs="Arial"/>
          <w:szCs w:val="24"/>
          <w:lang w:eastAsia="fr-CA"/>
        </w:rPr>
        <w:t xml:space="preserve"> des plages de disponibilité obligatoires prévues à l’article «</w:t>
      </w:r>
      <w:r>
        <w:rPr>
          <w:rFonts w:cs="Arial"/>
          <w:szCs w:val="24"/>
          <w:lang w:eastAsia="fr-CA"/>
        </w:rPr>
        <w:t> </w:t>
      </w:r>
      <w:r w:rsidRPr="00A7000B">
        <w:rPr>
          <w:rFonts w:cs="Arial"/>
          <w:szCs w:val="24"/>
          <w:lang w:eastAsia="fr-CA"/>
        </w:rPr>
        <w:t>Période de fourniture et disponibilité exigée</w:t>
      </w:r>
      <w:r>
        <w:rPr>
          <w:rFonts w:cs="Arial"/>
          <w:szCs w:val="24"/>
          <w:lang w:eastAsia="fr-CA"/>
        </w:rPr>
        <w:t> </w:t>
      </w:r>
      <w:r w:rsidRPr="00A7000B">
        <w:rPr>
          <w:rFonts w:cs="Arial"/>
          <w:szCs w:val="24"/>
          <w:lang w:eastAsia="fr-CA"/>
        </w:rPr>
        <w:t>» du présent devis;</w:t>
      </w:r>
    </w:p>
    <w:p w14:paraId="4C6F4D46" w14:textId="77777777" w:rsidR="00EA246C" w:rsidRPr="00A7000B" w:rsidRDefault="00EA246C" w:rsidP="00EA246C">
      <w:pPr>
        <w:pStyle w:val="Corpsdetexte"/>
        <w:numPr>
          <w:ilvl w:val="0"/>
          <w:numId w:val="22"/>
        </w:numPr>
        <w:suppressAutoHyphens w:val="0"/>
        <w:spacing w:before="120"/>
        <w:rPr>
          <w:rFonts w:cs="Arial"/>
          <w:szCs w:val="24"/>
          <w:lang w:eastAsia="fr-CA"/>
        </w:rPr>
      </w:pPr>
      <w:r w:rsidRPr="00A7000B">
        <w:rPr>
          <w:rFonts w:cs="Arial"/>
          <w:szCs w:val="24"/>
          <w:lang w:eastAsia="fr-CA"/>
        </w:rPr>
        <w:t>Du respect par ses opérateurs</w:t>
      </w:r>
      <w:r w:rsidRPr="0058630B">
        <w:rPr>
          <w:rFonts w:cs="Arial"/>
          <w:vanish/>
          <w:color w:val="0000FF"/>
          <w:shd w:val="clear" w:color="auto" w:fill="BFBFBF"/>
        </w:rPr>
        <w:t xml:space="preserve"> </w:t>
      </w:r>
      <w:r w:rsidRPr="00A7000B">
        <w:rPr>
          <w:rFonts w:cs="Arial"/>
          <w:vanish/>
          <w:color w:val="0000FF"/>
          <w:shd w:val="clear" w:color="auto" w:fill="BFBFBF"/>
        </w:rPr>
        <w:t>Ajouter si</w:t>
      </w:r>
      <w:r>
        <w:rPr>
          <w:rFonts w:cs="Arial"/>
          <w:vanish/>
          <w:color w:val="0000FF"/>
          <w:shd w:val="clear" w:color="auto" w:fill="BFBFBF"/>
        </w:rPr>
        <w:t xml:space="preserve"> la fourniture des surveillants est comprise au contrat</w:t>
      </w:r>
      <w:r w:rsidRPr="00A7000B">
        <w:rPr>
          <w:rFonts w:cs="Arial"/>
          <w:szCs w:val="24"/>
          <w:lang w:eastAsia="fr-CA"/>
        </w:rPr>
        <w:t xml:space="preserve"> </w:t>
      </w:r>
      <w:r w:rsidRPr="006D5993">
        <w:rPr>
          <w:rFonts w:cs="Arial"/>
          <w:bdr w:val="single" w:sz="4" w:space="0" w:color="0000FF"/>
        </w:rPr>
        <w:t>et son surveillant</w:t>
      </w:r>
      <w:r w:rsidRPr="00A7000B">
        <w:rPr>
          <w:rFonts w:cs="Arial"/>
          <w:szCs w:val="24"/>
          <w:lang w:eastAsia="fr-CA"/>
        </w:rPr>
        <w:t xml:space="preserve"> des consignes données sur le circuit exigé, ainsi que sur le lieu et le moment où les travaux débutent et se terminent;</w:t>
      </w:r>
    </w:p>
    <w:p w14:paraId="64F45211" w14:textId="77777777" w:rsidR="00EA246C" w:rsidRPr="00A7000B" w:rsidRDefault="00EA246C" w:rsidP="00EA246C">
      <w:pPr>
        <w:pStyle w:val="Corpsdetexte"/>
        <w:numPr>
          <w:ilvl w:val="0"/>
          <w:numId w:val="22"/>
        </w:numPr>
        <w:suppressAutoHyphens w:val="0"/>
        <w:spacing w:before="120"/>
        <w:rPr>
          <w:rFonts w:cs="Arial"/>
          <w:szCs w:val="24"/>
          <w:lang w:eastAsia="fr-CA"/>
        </w:rPr>
      </w:pPr>
      <w:r w:rsidRPr="00A7000B">
        <w:rPr>
          <w:rFonts w:cs="Arial"/>
          <w:szCs w:val="24"/>
          <w:lang w:eastAsia="fr-CA"/>
        </w:rPr>
        <w:t>Du respect par ses opérateurs des mesures applicables en lien avec la santé et la sécurité au travail;</w:t>
      </w:r>
    </w:p>
    <w:p w14:paraId="0BFD35A3" w14:textId="77777777" w:rsidR="00EA246C" w:rsidRPr="00A7000B" w:rsidRDefault="00EA246C" w:rsidP="00EA246C">
      <w:pPr>
        <w:pStyle w:val="Corpsdetexte"/>
        <w:shd w:val="clear" w:color="auto" w:fill="BFBFBF"/>
        <w:suppressAutoHyphens w:val="0"/>
        <w:rPr>
          <w:rFonts w:cs="Arial"/>
          <w:vanish/>
          <w:color w:val="0000FF"/>
          <w:szCs w:val="24"/>
          <w:lang w:eastAsia="fr-CA"/>
        </w:rPr>
      </w:pPr>
      <w:r w:rsidRPr="00A7000B">
        <w:rPr>
          <w:rFonts w:cs="Arial"/>
          <w:vanish/>
          <w:color w:val="0000FF"/>
          <w:szCs w:val="24"/>
          <w:lang w:eastAsia="fr-CA"/>
        </w:rPr>
        <w:t>Ajouter et ajuster la puce suivante au besoin selon la nature des équipements fournis par le Ministère</w:t>
      </w:r>
    </w:p>
    <w:p w14:paraId="0BFF716E" w14:textId="77777777" w:rsidR="00EA246C" w:rsidRPr="00A7000B" w:rsidRDefault="00EA246C" w:rsidP="00EA246C">
      <w:pPr>
        <w:pStyle w:val="Corpsdetexte"/>
        <w:numPr>
          <w:ilvl w:val="0"/>
          <w:numId w:val="23"/>
        </w:numPr>
        <w:pBdr>
          <w:top w:val="single" w:sz="4" w:space="1" w:color="0000FF"/>
          <w:left w:val="single" w:sz="4" w:space="4" w:color="0000FF"/>
          <w:bottom w:val="single" w:sz="4" w:space="1" w:color="0000FF"/>
          <w:right w:val="single" w:sz="4" w:space="4" w:color="0000FF"/>
        </w:pBdr>
        <w:suppressAutoHyphens w:val="0"/>
        <w:spacing w:before="120"/>
        <w:rPr>
          <w:rFonts w:cs="Arial"/>
          <w:szCs w:val="24"/>
          <w:lang w:eastAsia="fr-CA"/>
        </w:rPr>
      </w:pPr>
      <w:r w:rsidRPr="00A7000B">
        <w:rPr>
          <w:rFonts w:cs="Arial"/>
          <w:szCs w:val="24"/>
          <w:lang w:eastAsia="fr-CA"/>
        </w:rPr>
        <w:t>Des précautions prises par l’opérateur pour l’utilisation de tout équipement fourni par le Ministère.</w:t>
      </w:r>
    </w:p>
    <w:p w14:paraId="61AF39D0" w14:textId="77777777" w:rsidR="00EA246C" w:rsidRPr="00A7000B" w:rsidRDefault="00EA246C" w:rsidP="00EA246C">
      <w:pPr>
        <w:pStyle w:val="Corpsdetexte"/>
        <w:numPr>
          <w:ilvl w:val="0"/>
          <w:numId w:val="24"/>
        </w:numPr>
        <w:suppressAutoHyphens w:val="0"/>
        <w:spacing w:before="120"/>
        <w:rPr>
          <w:rFonts w:cs="Arial"/>
          <w:szCs w:val="24"/>
          <w:lang w:eastAsia="fr-CA"/>
        </w:rPr>
      </w:pPr>
      <w:r w:rsidRPr="00A7000B">
        <w:rPr>
          <w:rFonts w:cs="Arial"/>
          <w:szCs w:val="24"/>
          <w:lang w:eastAsia="fr-CA"/>
        </w:rPr>
        <w:t>Du respect des autres directives données par le Ministère, le cas échéant, pour assurer le bon déroulement des travaux.</w:t>
      </w:r>
    </w:p>
    <w:p w14:paraId="1A49CAE3"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Le soufflage doit être exécuté conformément aux exigences transmises par le représentant du Ministère.</w:t>
      </w:r>
    </w:p>
    <w:p w14:paraId="1BF936A4"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L’opération de déneigement des dispositifs de retenue nécessite une vigilance particulière afin de ne pas exercer une pression indue sur les glissières et risquer de les endommager.</w:t>
      </w:r>
    </w:p>
    <w:p w14:paraId="42B1F2B1" w14:textId="4D9719A6" w:rsidR="00EA246C" w:rsidRPr="00A7000B" w:rsidRDefault="00EA246C" w:rsidP="00EA246C">
      <w:pPr>
        <w:pStyle w:val="Titre2"/>
      </w:pPr>
      <w:bookmarkStart w:id="38" w:name="_Toc510098051"/>
      <w:bookmarkStart w:id="39" w:name="_Toc60989694"/>
      <w:bookmarkStart w:id="40" w:name="_Toc90904230"/>
      <w:r w:rsidRPr="00A7000B">
        <w:lastRenderedPageBreak/>
        <w:t>Souf</w:t>
      </w:r>
      <w:bookmarkEnd w:id="38"/>
      <w:r>
        <w:t>flage dans les zones de 50 KM/H ou moins</w:t>
      </w:r>
      <w:bookmarkEnd w:id="39"/>
      <w:bookmarkEnd w:id="40"/>
    </w:p>
    <w:p w14:paraId="3FB84439"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Les travaux de soufflage doivent être exécutés en conformité avec l’article 497 du «</w:t>
      </w:r>
      <w:r>
        <w:rPr>
          <w:rFonts w:cs="Arial"/>
        </w:rPr>
        <w:t> </w:t>
      </w:r>
      <w:r w:rsidRPr="00A7000B">
        <w:rPr>
          <w:rFonts w:cs="Arial"/>
          <w:i/>
        </w:rPr>
        <w:t>Code de la sécurité routière du Québec</w:t>
      </w:r>
      <w:r>
        <w:rPr>
          <w:rFonts w:cs="Arial"/>
          <w:i/>
        </w:rPr>
        <w:t> </w:t>
      </w:r>
      <w:r w:rsidRPr="00A7000B">
        <w:rPr>
          <w:rFonts w:cs="Arial"/>
          <w:i/>
        </w:rPr>
        <w:t>»</w:t>
      </w:r>
      <w:r w:rsidRPr="00A7000B">
        <w:rPr>
          <w:rFonts w:cs="Arial"/>
        </w:rPr>
        <w:t xml:space="preserve"> qui prévoit notamment que la présence d’un surveillant à l’avant de la souffleuse est obligatoire dans les zones résidentielles où la vitesse </w:t>
      </w:r>
      <w:r>
        <w:rPr>
          <w:rFonts w:cs="Arial"/>
        </w:rPr>
        <w:t>affichée</w:t>
      </w:r>
      <w:r w:rsidRPr="00A7000B">
        <w:rPr>
          <w:rFonts w:cs="Arial"/>
        </w:rPr>
        <w:t xml:space="preserve"> est de </w:t>
      </w:r>
      <w:smartTag w:uri="urn:schemas-microsoft-com:office:smarttags" w:element="metricconverter">
        <w:smartTagPr>
          <w:attr w:name="ProductID" w:val="50ﾠkm/h"/>
        </w:smartTagPr>
        <w:r w:rsidRPr="00A7000B">
          <w:rPr>
            <w:rFonts w:cs="Arial"/>
          </w:rPr>
          <w:t>50 km/h</w:t>
        </w:r>
      </w:smartTag>
      <w:r w:rsidRPr="00A7000B">
        <w:rPr>
          <w:rFonts w:cs="Arial"/>
        </w:rPr>
        <w:t xml:space="preserve"> ou moins.</w:t>
      </w:r>
    </w:p>
    <w:p w14:paraId="1B1E02F8" w14:textId="77777777" w:rsidR="00EA246C" w:rsidRPr="00A7000B" w:rsidRDefault="00EA246C" w:rsidP="00EA246C">
      <w:pPr>
        <w:pStyle w:val="Corpsdetexte"/>
        <w:tabs>
          <w:tab w:val="num" w:pos="993"/>
        </w:tabs>
        <w:suppressAutoHyphens w:val="0"/>
        <w:spacing w:after="100" w:afterAutospacing="1"/>
        <w:rPr>
          <w:rFonts w:cs="Arial"/>
        </w:rPr>
      </w:pPr>
      <w:r w:rsidRPr="00A7000B">
        <w:rPr>
          <w:rFonts w:cs="Arial"/>
        </w:rPr>
        <w:t>Le surveillant doit se déplacer à pied à l’avant de la souffleuse</w:t>
      </w:r>
      <w:r>
        <w:rPr>
          <w:rFonts w:cs="Arial"/>
        </w:rPr>
        <w:t xml:space="preserve"> en s’assurant que l’opérateur le voit en tout temps.</w:t>
      </w:r>
    </w:p>
    <w:p w14:paraId="6964A9C6" w14:textId="69684946" w:rsidR="00EA246C" w:rsidRPr="00A7000B" w:rsidRDefault="00EA246C" w:rsidP="00EA246C">
      <w:pPr>
        <w:pStyle w:val="Titre2"/>
      </w:pPr>
      <w:bookmarkStart w:id="41" w:name="_Toc378921149"/>
      <w:bookmarkStart w:id="42" w:name="_Toc378922521"/>
      <w:bookmarkStart w:id="43" w:name="_Toc378922813"/>
      <w:bookmarkStart w:id="44" w:name="_Toc378922873"/>
      <w:bookmarkStart w:id="45" w:name="_Toc378930738"/>
      <w:bookmarkStart w:id="46" w:name="_Toc378930790"/>
      <w:bookmarkStart w:id="47" w:name="_Toc381172542"/>
      <w:bookmarkStart w:id="48" w:name="_Toc378921150"/>
      <w:bookmarkStart w:id="49" w:name="_Toc378922522"/>
      <w:bookmarkStart w:id="50" w:name="_Toc378922814"/>
      <w:bookmarkStart w:id="51" w:name="_Toc378922874"/>
      <w:bookmarkStart w:id="52" w:name="_Toc378930739"/>
      <w:bookmarkStart w:id="53" w:name="_Toc378930791"/>
      <w:bookmarkStart w:id="54" w:name="_Toc381172543"/>
      <w:bookmarkStart w:id="55" w:name="_Toc510098052"/>
      <w:bookmarkStart w:id="56" w:name="_Toc60989695"/>
      <w:bookmarkStart w:id="57" w:name="_Toc90904231"/>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7000B">
        <w:t>Disponibilité du personnel</w:t>
      </w:r>
      <w:bookmarkEnd w:id="55"/>
      <w:bookmarkEnd w:id="56"/>
      <w:bookmarkEnd w:id="57"/>
    </w:p>
    <w:p w14:paraId="1921DD74" w14:textId="2F21B4CF" w:rsidR="001412E5" w:rsidRPr="001A264C" w:rsidRDefault="00EA246C" w:rsidP="00EA246C">
      <w:pPr>
        <w:suppressAutoHyphens/>
        <w:spacing w:before="120" w:after="120"/>
        <w:rPr>
          <w:rFonts w:ascii="Arial" w:hAnsi="Arial" w:cs="Arial"/>
        </w:rPr>
      </w:pPr>
      <w:r w:rsidRPr="001A264C">
        <w:rPr>
          <w:rFonts w:ascii="Arial" w:hAnsi="Arial" w:cs="Arial"/>
        </w:rPr>
        <w:t>Si l’état physique ou mental d’un opérateur nuit à sa capacité d’effectuer le travail exigé de façon sécuritaire, le prestataire de services doit, de sa propre initiative ou à la demande du Ministère, le remplacer par un substitut en mesure d’effectuer les travaux, selon la liste des opérateurs affectés aux véhicules fournis de l’article « Documents et informations fournis par le prestataire de services » du présent devis.</w:t>
      </w:r>
    </w:p>
    <w:p w14:paraId="2B9DF1E0" w14:textId="39EF0C99" w:rsidR="000D63B0" w:rsidRPr="00A7000B" w:rsidRDefault="000D63B0" w:rsidP="000D63B0">
      <w:pPr>
        <w:pStyle w:val="Titre1"/>
      </w:pPr>
      <w:bookmarkStart w:id="58" w:name="_Toc510098053"/>
      <w:bookmarkStart w:id="59" w:name="_Toc60989696"/>
      <w:bookmarkStart w:id="60" w:name="_Toc90904232"/>
      <w:r w:rsidRPr="00A7000B">
        <w:t>PROTECTION DES OUVRAGES ROUTIERS ET DE LA PROPRIÉTÉ PRIVÉE</w:t>
      </w:r>
      <w:bookmarkEnd w:id="58"/>
      <w:bookmarkEnd w:id="59"/>
      <w:bookmarkEnd w:id="60"/>
    </w:p>
    <w:p w14:paraId="6554F5D0" w14:textId="77777777" w:rsidR="000D63B0" w:rsidRPr="000D63B0" w:rsidRDefault="000D63B0" w:rsidP="000D63B0">
      <w:pPr>
        <w:pStyle w:val="Corps-texte"/>
      </w:pPr>
      <w:r w:rsidRPr="000D63B0">
        <w:t xml:space="preserve">Dans le cas où l’opérateur cause des dommages aux ouvrages routiers, aux biens du Ministère ou des propriétaires riverains, il est tenu de les rapporter au représentant du Ministère dans les meilleurs délais afin que ce dernier prenne une entente avec le prestataire de services. </w:t>
      </w:r>
    </w:p>
    <w:p w14:paraId="2D490315" w14:textId="263BF266" w:rsidR="001A264C" w:rsidRPr="00A7000B" w:rsidRDefault="000D63B0" w:rsidP="001A264C">
      <w:pPr>
        <w:pStyle w:val="Masqu"/>
        <w:rPr>
          <w:rFonts w:cs="Arial"/>
        </w:rPr>
      </w:pPr>
      <w:r w:rsidRPr="000D63B0">
        <w:t>Le prestataire de services est toujours assujetti aux modalités de l’article « Protection des ouvrages routiers et de la propriété » du CCDG.</w:t>
      </w:r>
      <w:r w:rsidR="001A264C" w:rsidRPr="001A264C">
        <w:rPr>
          <w:rFonts w:cs="Arial"/>
        </w:rPr>
        <w:t xml:space="preserve"> </w:t>
      </w:r>
      <w:r w:rsidR="001A264C" w:rsidRPr="00A7000B">
        <w:rPr>
          <w:rFonts w:cs="Arial"/>
        </w:rPr>
        <w:t>À titre d</w:t>
      </w:r>
      <w:r w:rsidR="001A264C">
        <w:rPr>
          <w:rFonts w:cs="Arial"/>
        </w:rPr>
        <w:t>’</w:t>
      </w:r>
      <w:r w:rsidR="001A264C" w:rsidRPr="00A7000B">
        <w:rPr>
          <w:rFonts w:cs="Arial"/>
        </w:rPr>
        <w:t>exploitant de véhicules lourds, le Ministère doit s</w:t>
      </w:r>
      <w:r w:rsidR="001A264C">
        <w:rPr>
          <w:rFonts w:cs="Arial"/>
        </w:rPr>
        <w:t>’</w:t>
      </w:r>
      <w:r w:rsidR="001A264C" w:rsidRPr="00A7000B">
        <w:rPr>
          <w:rFonts w:cs="Arial"/>
        </w:rPr>
        <w:t>assurer de respecter l</w:t>
      </w:r>
      <w:r w:rsidR="001A264C">
        <w:rPr>
          <w:rFonts w:cs="Arial"/>
        </w:rPr>
        <w:t>’</w:t>
      </w:r>
      <w:r w:rsidR="001A264C" w:rsidRPr="00A7000B">
        <w:rPr>
          <w:rFonts w:cs="Arial"/>
        </w:rPr>
        <w:t>ensemble de la réglementation concernant les véhicules lourds. Bien que la souffleuse soit un véhicule-outil exclu de l</w:t>
      </w:r>
      <w:r w:rsidR="001A264C">
        <w:rPr>
          <w:rFonts w:cs="Arial"/>
        </w:rPr>
        <w:t>’</w:t>
      </w:r>
      <w:r w:rsidR="001A264C" w:rsidRPr="00A7000B">
        <w:rPr>
          <w:rFonts w:cs="Arial"/>
        </w:rPr>
        <w:t xml:space="preserve">application du règlement sur les heures de conduite et de repos des conducteurs de véhicules lourds, il faut toutefois porter une attention particulière aux heures de travail des opérateurs de ces véhicules. Advenant que des opérateurs de souffleuse puissent également être appelés à conduire des véhicules lourds, afin de respecter la réglementation, le Ministère doit alors tenir un registre de temps qui tient compte des heures de travail effectuées par ce conducteur au volant de la souffleuse avant de lui permettre de </w:t>
      </w:r>
      <w:r w:rsidR="001A264C">
        <w:rPr>
          <w:rFonts w:cs="Arial"/>
        </w:rPr>
        <w:t>commenc</w:t>
      </w:r>
      <w:r w:rsidR="001A264C" w:rsidRPr="00A7000B">
        <w:rPr>
          <w:rFonts w:cs="Arial"/>
        </w:rPr>
        <w:t>er la conduite d</w:t>
      </w:r>
      <w:r w:rsidR="001A264C">
        <w:rPr>
          <w:rFonts w:cs="Arial"/>
        </w:rPr>
        <w:t>’</w:t>
      </w:r>
      <w:r w:rsidR="001A264C" w:rsidRPr="00A7000B">
        <w:rPr>
          <w:rFonts w:cs="Arial"/>
        </w:rPr>
        <w:t>un véhicule lourd.</w:t>
      </w:r>
    </w:p>
    <w:p w14:paraId="65080D06" w14:textId="77777777" w:rsidR="001A264C" w:rsidRPr="00A7000B" w:rsidRDefault="001A264C" w:rsidP="001A264C">
      <w:pPr>
        <w:pStyle w:val="Masqu"/>
        <w:rPr>
          <w:rFonts w:cs="Arial"/>
        </w:rPr>
      </w:pPr>
      <w:r w:rsidRPr="00A7000B">
        <w:rPr>
          <w:rFonts w:cs="Arial"/>
        </w:rPr>
        <w:t>Dans ce contexte, il serait souhaitable que le contrôle des heures de travail soit effectué au même titre que celui effectué pour les conducteurs de véhicules lourds.</w:t>
      </w:r>
    </w:p>
    <w:p w14:paraId="07672BCB" w14:textId="2A5BD9AB" w:rsidR="000D63B0" w:rsidRPr="001A264C" w:rsidRDefault="001A264C" w:rsidP="001A264C">
      <w:pPr>
        <w:pStyle w:val="Masqu"/>
        <w:rPr>
          <w:rFonts w:cs="Arial"/>
        </w:rPr>
      </w:pPr>
      <w:r w:rsidRPr="00A7000B">
        <w:rPr>
          <w:rFonts w:cs="Arial"/>
        </w:rPr>
        <w:t xml:space="preserve">Utiliser l’article suivant au besoin. </w:t>
      </w:r>
    </w:p>
    <w:p w14:paraId="32E5B474" w14:textId="2723DB4F" w:rsidR="000D63B0" w:rsidRPr="00A7000B" w:rsidRDefault="000D63B0" w:rsidP="000D63B0">
      <w:pPr>
        <w:pStyle w:val="Titre1"/>
      </w:pPr>
      <w:bookmarkStart w:id="61" w:name="_Toc510098054"/>
      <w:bookmarkStart w:id="62" w:name="_Toc60989697"/>
      <w:bookmarkStart w:id="63" w:name="_Toc90904233"/>
      <w:r w:rsidRPr="00A7000B">
        <w:t>CONTRÔLE DES HEURES TRAVAILLÉES</w:t>
      </w:r>
      <w:bookmarkEnd w:id="61"/>
      <w:bookmarkEnd w:id="62"/>
      <w:bookmarkEnd w:id="63"/>
    </w:p>
    <w:p w14:paraId="3148872E" w14:textId="6B27B992" w:rsidR="000D63B0" w:rsidRPr="00A7000B" w:rsidRDefault="000D63B0" w:rsidP="000D63B0">
      <w:pPr>
        <w:pStyle w:val="Titre2"/>
      </w:pPr>
      <w:bookmarkStart w:id="64" w:name="_Toc510098055"/>
      <w:bookmarkStart w:id="65" w:name="_Toc60989698"/>
      <w:bookmarkStart w:id="66" w:name="_Toc90904234"/>
      <w:r w:rsidRPr="00A7000B">
        <w:t>Généralités</w:t>
      </w:r>
      <w:bookmarkEnd w:id="64"/>
      <w:bookmarkEnd w:id="65"/>
      <w:bookmarkEnd w:id="66"/>
    </w:p>
    <w:p w14:paraId="4676BCAA"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Bien que la souffleuse soit un véhicule-outil et qu’elle ne soit pas couverte par la «</w:t>
      </w:r>
      <w:r>
        <w:rPr>
          <w:rFonts w:cs="Arial"/>
        </w:rPr>
        <w:t> </w:t>
      </w:r>
      <w:r w:rsidRPr="00A7000B">
        <w:rPr>
          <w:rFonts w:cs="Arial"/>
          <w:i/>
        </w:rPr>
        <w:t>Loi concernant les propriétaires, les exploitants et les conducteurs de véhicules lourds</w:t>
      </w:r>
      <w:r>
        <w:rPr>
          <w:rFonts w:cs="Arial"/>
          <w:i/>
        </w:rPr>
        <w:t> </w:t>
      </w:r>
      <w:r w:rsidRPr="00A7000B">
        <w:rPr>
          <w:rFonts w:cs="Arial"/>
          <w:i/>
        </w:rPr>
        <w:t>»</w:t>
      </w:r>
      <w:r w:rsidRPr="00A7000B">
        <w:rPr>
          <w:rFonts w:cs="Arial"/>
        </w:rPr>
        <w:t xml:space="preserve"> (R.L.R.Q., chapitre P</w:t>
      </w:r>
      <w:r>
        <w:rPr>
          <w:rFonts w:cs="Arial"/>
        </w:rPr>
        <w:t> </w:t>
      </w:r>
      <w:r>
        <w:rPr>
          <w:rFonts w:cs="Arial"/>
        </w:rPr>
        <w:noBreakHyphen/>
      </w:r>
      <w:r w:rsidRPr="00A7000B">
        <w:rPr>
          <w:rFonts w:cs="Arial"/>
        </w:rPr>
        <w:t>30.3), chaque opérateur d’une souffleuse a la responsabilité de contrôler ses heures de conduite et de travail, y compris les périodes hors des heures travaillées pour le Ministère et ses périodes de repos, de façon à ce que le «</w:t>
      </w:r>
      <w:r>
        <w:rPr>
          <w:rFonts w:cs="Arial"/>
        </w:rPr>
        <w:t> </w:t>
      </w:r>
      <w:r w:rsidRPr="00A7000B">
        <w:rPr>
          <w:rFonts w:cs="Arial"/>
          <w:i/>
        </w:rPr>
        <w:t>Règlement sur les heures de conduite et de repos des conducteurs de véhicules lourds</w:t>
      </w:r>
      <w:r>
        <w:rPr>
          <w:rFonts w:cs="Arial"/>
          <w:i/>
        </w:rPr>
        <w:t> </w:t>
      </w:r>
      <w:r w:rsidRPr="00A7000B">
        <w:rPr>
          <w:rFonts w:cs="Arial"/>
          <w:i/>
        </w:rPr>
        <w:t>»</w:t>
      </w:r>
      <w:r w:rsidRPr="00A7000B">
        <w:rPr>
          <w:rFonts w:cs="Arial"/>
        </w:rPr>
        <w:t xml:space="preserve"> (R.L.R.Q., chapitre C</w:t>
      </w:r>
      <w:r w:rsidRPr="00A7000B">
        <w:rPr>
          <w:rFonts w:cs="Arial"/>
        </w:rPr>
        <w:noBreakHyphen/>
        <w:t>24</w:t>
      </w:r>
      <w:r>
        <w:rPr>
          <w:rFonts w:cs="Arial"/>
        </w:rPr>
        <w:t>,</w:t>
      </w:r>
      <w:r w:rsidRPr="00A7000B">
        <w:rPr>
          <w:rFonts w:cs="Arial"/>
        </w:rPr>
        <w:t>2, r.28) soit respecté.</w:t>
      </w:r>
    </w:p>
    <w:p w14:paraId="54308E23" w14:textId="77777777" w:rsidR="000D63B0" w:rsidRPr="00A7000B" w:rsidRDefault="000D63B0" w:rsidP="000D63B0">
      <w:pPr>
        <w:pStyle w:val="Corpsdetexte"/>
        <w:tabs>
          <w:tab w:val="num" w:pos="993"/>
        </w:tabs>
        <w:suppressAutoHyphens w:val="0"/>
        <w:rPr>
          <w:rFonts w:cs="Arial"/>
        </w:rPr>
      </w:pPr>
      <w:r w:rsidRPr="00A7000B">
        <w:rPr>
          <w:rFonts w:cs="Arial"/>
          <w:szCs w:val="24"/>
          <w:lang w:eastAsia="fr-CA"/>
        </w:rPr>
        <w:t>Le prestataire de services a la responsabilité de contrôler les heures de conduite et de travail ainsi que les périodes de repos de ses opérateurs. Il doit être en mesure de démontrer par écrit au Ministère les vérifications et les mesures de contrôle qu’il a prises.</w:t>
      </w:r>
    </w:p>
    <w:p w14:paraId="65C9C063"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Chaque opérateur garde avec lui le registre des fiches journalières («</w:t>
      </w:r>
      <w:r>
        <w:rPr>
          <w:rFonts w:cs="Arial"/>
        </w:rPr>
        <w:t> </w:t>
      </w:r>
      <w:r w:rsidRPr="00A7000B">
        <w:rPr>
          <w:rFonts w:cs="Arial"/>
          <w:i/>
        </w:rPr>
        <w:t>Log book</w:t>
      </w:r>
      <w:r>
        <w:rPr>
          <w:rFonts w:cs="Arial"/>
        </w:rPr>
        <w:t> </w:t>
      </w:r>
      <w:r w:rsidRPr="00A7000B">
        <w:rPr>
          <w:rFonts w:cs="Arial"/>
        </w:rPr>
        <w:t xml:space="preserve">») contenant le total des heures de conduite et des heures de travail pendant les </w:t>
      </w:r>
      <w:r w:rsidRPr="00A7000B">
        <w:rPr>
          <w:rFonts w:cs="Arial"/>
        </w:rPr>
        <w:lastRenderedPageBreak/>
        <w:t xml:space="preserve">14 derniers jours et le total des heures de conduite et des heures de travail pour la journée en cours. </w:t>
      </w:r>
    </w:p>
    <w:p w14:paraId="07E6707B"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Avant de commencer les travaux visés par le présent contrat, chaque opérateur doit produire une déclaration personnelle faisant état des heures de conduite disponibles pour la journée en cours.</w:t>
      </w:r>
    </w:p>
    <w:p w14:paraId="2E75E258"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Dans l’éventualité où un opérateur a trop d’heures de conduite enregistrées pour effectuer le travail requis par le Ministère, le prestataire de services doit remplacer cet opérateur. À défaut de pouvoir remplacer l’opérateur, la retenue permanente prévue à l’article «</w:t>
      </w:r>
      <w:r>
        <w:rPr>
          <w:rFonts w:cs="Arial"/>
        </w:rPr>
        <w:t> </w:t>
      </w:r>
      <w:r w:rsidRPr="00A7000B">
        <w:rPr>
          <w:rFonts w:cs="Arial"/>
          <w:i/>
        </w:rPr>
        <w:t>Arrêt et temps improductif</w:t>
      </w:r>
      <w:r>
        <w:rPr>
          <w:rFonts w:cs="Arial"/>
        </w:rPr>
        <w:t> </w:t>
      </w:r>
      <w:r w:rsidRPr="00A7000B">
        <w:rPr>
          <w:rFonts w:cs="Arial"/>
        </w:rPr>
        <w:t>» du présent devis s’applique.</w:t>
      </w:r>
    </w:p>
    <w:p w14:paraId="7B7924A1"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Les périodes suivantes sont exclues des heures travaillées et non sujettes à paiement :</w:t>
      </w:r>
    </w:p>
    <w:p w14:paraId="717F2C72" w14:textId="77777777" w:rsidR="000D63B0" w:rsidRPr="00A7000B" w:rsidRDefault="000D63B0" w:rsidP="000D63B0">
      <w:pPr>
        <w:pStyle w:val="Corpsdetexte"/>
        <w:numPr>
          <w:ilvl w:val="0"/>
          <w:numId w:val="25"/>
        </w:numPr>
        <w:suppressAutoHyphens w:val="0"/>
        <w:spacing w:before="120"/>
        <w:rPr>
          <w:rFonts w:cs="Arial"/>
          <w:szCs w:val="24"/>
          <w:lang w:eastAsia="fr-CA"/>
        </w:rPr>
      </w:pPr>
      <w:r w:rsidRPr="00A7000B">
        <w:rPr>
          <w:rFonts w:cs="Arial"/>
          <w:szCs w:val="24"/>
          <w:lang w:eastAsia="fr-CA"/>
        </w:rPr>
        <w:t>Les périodes d’arrêts demandé</w:t>
      </w:r>
      <w:r>
        <w:rPr>
          <w:rFonts w:cs="Arial"/>
          <w:szCs w:val="24"/>
          <w:lang w:eastAsia="fr-CA"/>
        </w:rPr>
        <w:t>e</w:t>
      </w:r>
      <w:r w:rsidRPr="00A7000B">
        <w:rPr>
          <w:rFonts w:cs="Arial"/>
          <w:szCs w:val="24"/>
          <w:lang w:eastAsia="fr-CA"/>
        </w:rPr>
        <w:t>s par le prestataire de services et autorisé</w:t>
      </w:r>
      <w:r>
        <w:rPr>
          <w:rFonts w:cs="Arial"/>
          <w:szCs w:val="24"/>
          <w:lang w:eastAsia="fr-CA"/>
        </w:rPr>
        <w:t>e</w:t>
      </w:r>
      <w:r w:rsidRPr="00A7000B">
        <w:rPr>
          <w:rFonts w:cs="Arial"/>
          <w:szCs w:val="24"/>
          <w:lang w:eastAsia="fr-CA"/>
        </w:rPr>
        <w:t>s par le Ministère (retrait momentané des opérations, exemple : repas, etc.)</w:t>
      </w:r>
      <w:r>
        <w:rPr>
          <w:rFonts w:cs="Arial"/>
          <w:szCs w:val="24"/>
          <w:lang w:eastAsia="fr-CA"/>
        </w:rPr>
        <w:t>;</w:t>
      </w:r>
    </w:p>
    <w:p w14:paraId="36D90A46" w14:textId="77777777" w:rsidR="000D63B0" w:rsidRPr="00A7000B" w:rsidRDefault="000D63B0" w:rsidP="000D63B0">
      <w:pPr>
        <w:pStyle w:val="Corpsdetexte"/>
        <w:numPr>
          <w:ilvl w:val="0"/>
          <w:numId w:val="25"/>
        </w:numPr>
        <w:suppressAutoHyphens w:val="0"/>
        <w:spacing w:before="120" w:after="100" w:afterAutospacing="1"/>
        <w:rPr>
          <w:rFonts w:cs="Arial"/>
        </w:rPr>
      </w:pPr>
      <w:r w:rsidRPr="00A7000B">
        <w:rPr>
          <w:rFonts w:cs="Arial"/>
        </w:rPr>
        <w:t>Le temps requis pour la vérification mécanique</w:t>
      </w:r>
      <w:r>
        <w:rPr>
          <w:rFonts w:cs="Arial"/>
        </w:rPr>
        <w:t>;</w:t>
      </w:r>
    </w:p>
    <w:p w14:paraId="3F6BF8D2" w14:textId="77777777" w:rsidR="000D63B0" w:rsidRPr="00A7000B" w:rsidRDefault="000D63B0" w:rsidP="000D63B0">
      <w:pPr>
        <w:pStyle w:val="Corpsdetexte"/>
        <w:numPr>
          <w:ilvl w:val="0"/>
          <w:numId w:val="25"/>
        </w:numPr>
        <w:suppressAutoHyphens w:val="0"/>
        <w:spacing w:before="120" w:after="100" w:afterAutospacing="1"/>
        <w:rPr>
          <w:rFonts w:cs="Arial"/>
        </w:rPr>
      </w:pPr>
      <w:r w:rsidRPr="00A7000B">
        <w:rPr>
          <w:rFonts w:cs="Arial"/>
        </w:rPr>
        <w:t>Le temps requis pour rédiger les rapports ou remplir les registres.</w:t>
      </w:r>
    </w:p>
    <w:p w14:paraId="2C355E84" w14:textId="77777777" w:rsidR="000D63B0" w:rsidRPr="006D5993" w:rsidRDefault="000D63B0" w:rsidP="000D63B0">
      <w:pPr>
        <w:pStyle w:val="Masqu"/>
        <w:rPr>
          <w:rFonts w:cs="Arial"/>
        </w:rPr>
      </w:pPr>
      <w:r w:rsidRPr="006D5993">
        <w:rPr>
          <w:rFonts w:cs="Arial"/>
        </w:rPr>
        <w:t>Utiliser le paragraphe suivant au besoin.</w:t>
      </w:r>
    </w:p>
    <w:p w14:paraId="1677B9B5" w14:textId="77777777" w:rsidR="000D63B0" w:rsidRPr="00A7000B" w:rsidRDefault="000D63B0" w:rsidP="000D63B0">
      <w:pPr>
        <w:pStyle w:val="Corpsdetexte"/>
        <w:numPr>
          <w:ilvl w:val="0"/>
          <w:numId w:val="26"/>
        </w:numPr>
        <w:pBdr>
          <w:top w:val="single" w:sz="4" w:space="1" w:color="3366FF"/>
          <w:left w:val="single" w:sz="4" w:space="4" w:color="3366FF"/>
          <w:bottom w:val="single" w:sz="4" w:space="1" w:color="3366FF"/>
          <w:right w:val="single" w:sz="4" w:space="4" w:color="3366FF"/>
        </w:pBdr>
        <w:suppressAutoHyphens w:val="0"/>
        <w:spacing w:after="100" w:afterAutospacing="1"/>
        <w:rPr>
          <w:rFonts w:cs="Arial"/>
        </w:rPr>
      </w:pPr>
      <w:r w:rsidRPr="006D5993">
        <w:rPr>
          <w:rFonts w:cs="Arial"/>
        </w:rPr>
        <w:t>L’excédent au temps autorisé pour le déplacement. Le temps requis pour les déplacements à destination ou en provenance du point de départ décrit à l’article « Localisation » est rémunéré seulement jusqu’à</w:t>
      </w:r>
      <w:r w:rsidRPr="00A7000B">
        <w:rPr>
          <w:rFonts w:cs="Arial"/>
        </w:rPr>
        <w:t xml:space="preserve"> concurrence </w:t>
      </w:r>
      <w:r w:rsidRPr="004028C9">
        <w:rPr>
          <w:rFonts w:cs="Arial"/>
        </w:rPr>
        <w:t xml:space="preserve">de </w:t>
      </w:r>
      <w:r w:rsidRPr="00031AC7">
        <w:rPr>
          <w:rFonts w:cs="Arial"/>
          <w:highlight w:val="lightGray"/>
        </w:rPr>
        <w:t>1 heure</w:t>
      </w:r>
      <w:r w:rsidRPr="00A7000B">
        <w:rPr>
          <w:rFonts w:cs="Arial"/>
        </w:rPr>
        <w:t>.</w:t>
      </w:r>
    </w:p>
    <w:p w14:paraId="0A1C20BC"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 xml:space="preserve">Le Ministère contrôle les heures de conduite, les heures travaillées et les heures de repos de l’opérateur. </w:t>
      </w:r>
    </w:p>
    <w:p w14:paraId="742086D0" w14:textId="168214CE" w:rsidR="000D63B0" w:rsidRPr="00A7000B" w:rsidRDefault="000D63B0" w:rsidP="000D63B0">
      <w:pPr>
        <w:pStyle w:val="Titre2"/>
      </w:pPr>
      <w:bookmarkStart w:id="67" w:name="_Toc510098056"/>
      <w:bookmarkStart w:id="68" w:name="_Toc60989699"/>
      <w:bookmarkStart w:id="69" w:name="_Toc90904235"/>
      <w:r w:rsidRPr="00A7000B">
        <w:t>Arrêt autorisé</w:t>
      </w:r>
      <w:bookmarkEnd w:id="67"/>
      <w:bookmarkEnd w:id="68"/>
      <w:bookmarkEnd w:id="69"/>
    </w:p>
    <w:p w14:paraId="1EE0D472" w14:textId="77777777" w:rsidR="000D63B0" w:rsidRDefault="000D63B0" w:rsidP="000D63B0">
      <w:pPr>
        <w:pStyle w:val="Corpsdetexte"/>
        <w:tabs>
          <w:tab w:val="num" w:pos="993"/>
        </w:tabs>
        <w:suppressAutoHyphens w:val="0"/>
        <w:spacing w:after="100" w:afterAutospacing="1"/>
        <w:rPr>
          <w:rFonts w:cs="Arial"/>
        </w:rPr>
      </w:pPr>
      <w:r w:rsidRPr="00A7000B">
        <w:rPr>
          <w:rFonts w:cs="Arial"/>
        </w:rPr>
        <w:t xml:space="preserve">Pour tout arrêt des opérations demandé par le prestataire de services, ce dernier doit recevoir une autorisation du représentant du Ministère avant de </w:t>
      </w:r>
      <w:r>
        <w:rPr>
          <w:rFonts w:cs="Arial"/>
        </w:rPr>
        <w:t xml:space="preserve">cesser </w:t>
      </w:r>
      <w:r w:rsidRPr="00A7000B">
        <w:rPr>
          <w:rFonts w:cs="Arial"/>
        </w:rPr>
        <w:t>les opérations</w:t>
      </w:r>
      <w:r>
        <w:rPr>
          <w:rFonts w:cs="Arial"/>
        </w:rPr>
        <w:t xml:space="preserve"> ou quitter la zone de travail</w:t>
      </w:r>
      <w:r w:rsidRPr="00A7000B">
        <w:rPr>
          <w:rFonts w:cs="Arial"/>
        </w:rPr>
        <w:t>.</w:t>
      </w:r>
    </w:p>
    <w:p w14:paraId="3242EF0F" w14:textId="77777777" w:rsidR="000D63B0" w:rsidRDefault="000D63B0" w:rsidP="000D63B0">
      <w:pPr>
        <w:pStyle w:val="Corpsdetexte"/>
        <w:tabs>
          <w:tab w:val="num" w:pos="993"/>
        </w:tabs>
        <w:suppressAutoHyphens w:val="0"/>
        <w:spacing w:after="100" w:afterAutospacing="1"/>
        <w:rPr>
          <w:rFonts w:cs="Arial"/>
        </w:rPr>
      </w:pPr>
      <w:r>
        <w:rPr>
          <w:rFonts w:cs="Arial"/>
        </w:rPr>
        <w:t>Le prestataire de services</w:t>
      </w:r>
      <w:r w:rsidRPr="00A7000B">
        <w:rPr>
          <w:rFonts w:cs="Arial"/>
        </w:rPr>
        <w:t xml:space="preserve"> doit également informer </w:t>
      </w:r>
      <w:r>
        <w:rPr>
          <w:rFonts w:cs="Arial"/>
        </w:rPr>
        <w:t xml:space="preserve">le représentant du Ministère </w:t>
      </w:r>
      <w:r w:rsidRPr="00A7000B">
        <w:rPr>
          <w:rFonts w:cs="Arial"/>
        </w:rPr>
        <w:t xml:space="preserve">de son retour. </w:t>
      </w:r>
    </w:p>
    <w:p w14:paraId="4CD9DD87"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Aucun temps d’arrêt n’est rémunéré.</w:t>
      </w:r>
    </w:p>
    <w:p w14:paraId="5D145E08" w14:textId="57DE701A" w:rsidR="000D63B0" w:rsidRPr="00A7000B" w:rsidRDefault="000D63B0" w:rsidP="000D63B0">
      <w:pPr>
        <w:pStyle w:val="Titre1"/>
      </w:pPr>
      <w:bookmarkStart w:id="70" w:name="_Toc254164447"/>
      <w:bookmarkStart w:id="71" w:name="_Toc510098057"/>
      <w:bookmarkStart w:id="72" w:name="_Toc60989700"/>
      <w:bookmarkStart w:id="73" w:name="_Toc90904236"/>
      <w:r w:rsidRPr="00A7000B">
        <w:t>VÉRIFICATION MÉCANIQUE</w:t>
      </w:r>
      <w:bookmarkEnd w:id="70"/>
      <w:bookmarkEnd w:id="71"/>
      <w:bookmarkEnd w:id="72"/>
      <w:bookmarkEnd w:id="73"/>
    </w:p>
    <w:p w14:paraId="13E0D205" w14:textId="71683883" w:rsidR="000D63B0" w:rsidRPr="000D63B0" w:rsidRDefault="000D63B0" w:rsidP="000D63B0">
      <w:pPr>
        <w:suppressAutoHyphens/>
        <w:spacing w:before="120" w:after="120"/>
        <w:rPr>
          <w:rFonts w:ascii="Arial" w:hAnsi="Arial" w:cs="Arial"/>
          <w:lang w:eastAsia="ar-SA"/>
        </w:rPr>
      </w:pPr>
      <w:r w:rsidRPr="000D63B0">
        <w:rPr>
          <w:rFonts w:ascii="Arial" w:hAnsi="Arial" w:cs="Arial"/>
        </w:rPr>
        <w:t>Le Ministère se réserve le droit de procéder à la vérification mécanique avant le départ, et ce, durant toute la durée du contrat.</w:t>
      </w:r>
    </w:p>
    <w:p w14:paraId="558AC978" w14:textId="0C2A1BD4" w:rsidR="000D63B0" w:rsidRPr="00A7000B" w:rsidRDefault="000D63B0" w:rsidP="000D63B0">
      <w:pPr>
        <w:pStyle w:val="Titre1"/>
      </w:pPr>
      <w:bookmarkStart w:id="74" w:name="_Toc510098058"/>
      <w:bookmarkStart w:id="75" w:name="_Toc60989701"/>
      <w:bookmarkStart w:id="76" w:name="_Toc90904237"/>
      <w:r w:rsidRPr="00A7000B">
        <w:t>ENTRETIEN RÉGULIER ET RESPONSABILITÉ EN CAS DE DOMMAGES CAUSÉS AU MATÉRIEL</w:t>
      </w:r>
      <w:bookmarkEnd w:id="74"/>
      <w:bookmarkEnd w:id="75"/>
      <w:bookmarkEnd w:id="76"/>
    </w:p>
    <w:p w14:paraId="485FF422" w14:textId="71F57179" w:rsidR="000D63B0" w:rsidRPr="00A7000B" w:rsidRDefault="000D63B0" w:rsidP="000D63B0">
      <w:pPr>
        <w:pStyle w:val="Titre2"/>
      </w:pPr>
      <w:bookmarkStart w:id="77" w:name="_Toc510098059"/>
      <w:bookmarkStart w:id="78" w:name="_Toc60989702"/>
      <w:bookmarkStart w:id="79" w:name="_Toc90904238"/>
      <w:r w:rsidRPr="00A7000B">
        <w:t>Généralités</w:t>
      </w:r>
      <w:bookmarkEnd w:id="77"/>
      <w:bookmarkEnd w:id="78"/>
      <w:bookmarkEnd w:id="79"/>
    </w:p>
    <w:p w14:paraId="242599A4"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Le Ministère ne peut être tenu responsable des dommages causés au matériel, quelle que soit leur nature. Tous les frais de réparation, d’entretien, de remplacement du matériel utilisé ou autres doivent être assumés par le prestataire de services.</w:t>
      </w:r>
    </w:p>
    <w:p w14:paraId="5183E186" w14:textId="78E8606E" w:rsidR="000D63B0" w:rsidRPr="00A7000B" w:rsidRDefault="000D63B0" w:rsidP="000D63B0">
      <w:pPr>
        <w:pStyle w:val="Titre2"/>
      </w:pPr>
      <w:bookmarkStart w:id="80" w:name="_Toc510098060"/>
      <w:bookmarkStart w:id="81" w:name="_Toc60989703"/>
      <w:bookmarkStart w:id="82" w:name="_Toc90904239"/>
      <w:r w:rsidRPr="00A7000B">
        <w:t>Système de communication</w:t>
      </w:r>
      <w:bookmarkEnd w:id="80"/>
      <w:bookmarkEnd w:id="81"/>
      <w:bookmarkEnd w:id="82"/>
    </w:p>
    <w:p w14:paraId="4B6FAD51"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L’entretien normal du système de communication (</w:t>
      </w:r>
      <w:r>
        <w:rPr>
          <w:rFonts w:cs="Arial"/>
        </w:rPr>
        <w:t>radiotéléphone ou autre</w:t>
      </w:r>
      <w:r w:rsidRPr="00A7000B">
        <w:rPr>
          <w:rFonts w:cs="Arial"/>
        </w:rPr>
        <w:t xml:space="preserve">) est aux frais du Ministère. </w:t>
      </w:r>
      <w:r w:rsidRPr="00A7000B">
        <w:rPr>
          <w:rFonts w:cs="Arial"/>
          <w:szCs w:val="24"/>
          <w:lang w:eastAsia="fr-CA"/>
        </w:rPr>
        <w:t xml:space="preserve">Toutefois, la réparation des dommages résultant d’un usage </w:t>
      </w:r>
      <w:r w:rsidRPr="00A7000B">
        <w:rPr>
          <w:rFonts w:cs="Arial"/>
          <w:szCs w:val="24"/>
          <w:lang w:eastAsia="fr-CA"/>
        </w:rPr>
        <w:lastRenderedPageBreak/>
        <w:t xml:space="preserve">inapproprié est à la charge du prestataire de services et fait l’objet d’une retenue permanente sur les sommes </w:t>
      </w:r>
      <w:r>
        <w:rPr>
          <w:rFonts w:cs="Arial"/>
          <w:szCs w:val="24"/>
          <w:lang w:eastAsia="fr-CA"/>
        </w:rPr>
        <w:t>qui lui sont dues</w:t>
      </w:r>
      <w:r w:rsidRPr="00A7000B">
        <w:rPr>
          <w:rFonts w:cs="Arial"/>
          <w:szCs w:val="24"/>
          <w:lang w:eastAsia="fr-CA"/>
        </w:rPr>
        <w:t>.</w:t>
      </w:r>
    </w:p>
    <w:p w14:paraId="2478A628" w14:textId="2F5348E0" w:rsidR="000D63B0" w:rsidRPr="00A7000B" w:rsidRDefault="000D63B0" w:rsidP="000D63B0">
      <w:pPr>
        <w:pStyle w:val="Titre1"/>
      </w:pPr>
      <w:bookmarkStart w:id="83" w:name="_Toc60989704"/>
      <w:bookmarkStart w:id="84" w:name="_Toc90904240"/>
      <w:r w:rsidRPr="00A7000B">
        <w:t>PRIX SOUMISSIONNÉ</w:t>
      </w:r>
      <w:bookmarkEnd w:id="83"/>
      <w:bookmarkEnd w:id="84"/>
    </w:p>
    <w:p w14:paraId="438B0B9F" w14:textId="6BB836B1" w:rsidR="000D63B0" w:rsidRPr="00A7000B" w:rsidRDefault="000D63B0" w:rsidP="000D63B0">
      <w:pPr>
        <w:pStyle w:val="Titre2"/>
      </w:pPr>
      <w:bookmarkStart w:id="85" w:name="_Toc510098062"/>
      <w:bookmarkStart w:id="86" w:name="_Toc60989705"/>
      <w:bookmarkStart w:id="87" w:name="_Toc90904241"/>
      <w:r w:rsidRPr="00A7000B">
        <w:t>Généralités</w:t>
      </w:r>
      <w:bookmarkEnd w:id="85"/>
      <w:bookmarkEnd w:id="86"/>
      <w:bookmarkEnd w:id="87"/>
    </w:p>
    <w:p w14:paraId="4849AA5A"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Le prix soumissionné inclut tous les frais encourus pour l’exécution des travaux et les responsabilités décrites au contrat. Ce prix comprend notamment l’inspection présaison et une séance d’information avant le début de la période de fourniture,</w:t>
      </w:r>
      <w:r w:rsidRPr="00A7000B">
        <w:rPr>
          <w:rFonts w:cs="Arial"/>
          <w:vanish/>
          <w:color w:val="0000FF"/>
          <w:shd w:val="clear" w:color="auto" w:fill="BFBFBF"/>
        </w:rPr>
        <w:t xml:space="preserve"> Ajouter si une visite conjointe </w:t>
      </w:r>
      <w:r>
        <w:rPr>
          <w:rFonts w:cs="Arial"/>
          <w:vanish/>
          <w:color w:val="0000FF"/>
          <w:shd w:val="clear" w:color="auto" w:fill="BFBFBF"/>
        </w:rPr>
        <w:t>est</w:t>
      </w:r>
      <w:r w:rsidRPr="00A7000B">
        <w:rPr>
          <w:rFonts w:cs="Arial"/>
          <w:vanish/>
          <w:color w:val="0000FF"/>
          <w:shd w:val="clear" w:color="auto" w:fill="BFBFBF"/>
        </w:rPr>
        <w:t xml:space="preserve"> réalisée en début de période contractuelle</w:t>
      </w:r>
      <w:r w:rsidRPr="00A7000B">
        <w:rPr>
          <w:rFonts w:cs="Arial"/>
          <w:color w:val="0000FF"/>
        </w:rPr>
        <w:t xml:space="preserve"> </w:t>
      </w:r>
      <w:r w:rsidRPr="00A7000B">
        <w:rPr>
          <w:rFonts w:cs="Arial"/>
          <w:bdr w:val="single" w:sz="4" w:space="0" w:color="0000FF"/>
        </w:rPr>
        <w:t>la visite conjointe en début de période contractuelle</w:t>
      </w:r>
      <w:r w:rsidRPr="00A7000B">
        <w:rPr>
          <w:rFonts w:cs="Arial"/>
        </w:rPr>
        <w:t xml:space="preserve">, tous les frais de gestion ainsi que tout montant dû par le prestataire de services à </w:t>
      </w:r>
      <w:r w:rsidRPr="006D5993">
        <w:rPr>
          <w:rFonts w:cs="Arial"/>
          <w:vanish/>
          <w:color w:val="0000FF"/>
          <w:shd w:val="clear" w:color="auto" w:fill="BFBFBF"/>
        </w:rPr>
        <w:t>Ajouter si la fourniture des surveillants est comprise au contrat</w:t>
      </w:r>
      <w:r w:rsidRPr="006D5993">
        <w:rPr>
          <w:rFonts w:cs="Arial"/>
          <w:bdr w:val="single" w:sz="4" w:space="0" w:color="0000FF"/>
        </w:rPr>
        <w:t xml:space="preserve"> ses surveillants et</w:t>
      </w:r>
      <w:r w:rsidRPr="006D5993">
        <w:rPr>
          <w:rFonts w:cs="Arial"/>
        </w:rPr>
        <w:t xml:space="preserve"> ses opérateurs pour leur travail.</w:t>
      </w:r>
    </w:p>
    <w:p w14:paraId="4D19257F"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Aucune indexation n’est prévue pour les trois années du contrat.</w:t>
      </w:r>
    </w:p>
    <w:p w14:paraId="58C05B11" w14:textId="51D891EB" w:rsidR="000D63B0" w:rsidRPr="00A7000B" w:rsidRDefault="000D63B0" w:rsidP="000D63B0">
      <w:pPr>
        <w:pStyle w:val="Titre2"/>
      </w:pPr>
      <w:bookmarkStart w:id="88" w:name="_Toc510098063"/>
      <w:bookmarkStart w:id="89" w:name="_Toc60989706"/>
      <w:bookmarkStart w:id="90" w:name="_Toc90904242"/>
      <w:r w:rsidRPr="00A7000B">
        <w:t>Heures travaillées minimales garanties</w:t>
      </w:r>
      <w:bookmarkEnd w:id="88"/>
      <w:bookmarkEnd w:id="89"/>
      <w:bookmarkEnd w:id="90"/>
    </w:p>
    <w:p w14:paraId="66728486" w14:textId="77777777" w:rsidR="000D63B0" w:rsidRPr="004E156E" w:rsidRDefault="000D63B0" w:rsidP="000D63B0">
      <w:pPr>
        <w:shd w:val="clear" w:color="auto" w:fill="D9D9D9" w:themeFill="background1" w:themeFillShade="D9"/>
        <w:jc w:val="both"/>
        <w:rPr>
          <w:rFonts w:ascii="Arial" w:hAnsi="Arial" w:cs="Arial"/>
          <w:vanish/>
          <w:color w:val="0000FF"/>
          <w:lang w:eastAsia="fr-CA"/>
        </w:rPr>
      </w:pPr>
      <w:r>
        <w:rPr>
          <w:rFonts w:ascii="Arial" w:hAnsi="Arial" w:cs="Arial"/>
          <w:vanish/>
          <w:color w:val="0000FF"/>
          <w:lang w:eastAsia="fr-CA"/>
        </w:rPr>
        <w:t xml:space="preserve">La quantité minimale </w:t>
      </w:r>
      <w:r w:rsidRPr="004E156E">
        <w:rPr>
          <w:rFonts w:ascii="Arial" w:hAnsi="Arial" w:cs="Arial"/>
          <w:vanish/>
          <w:color w:val="0000FF"/>
          <w:lang w:eastAsia="fr-CA"/>
        </w:rPr>
        <w:t>d’heure</w:t>
      </w:r>
      <w:r>
        <w:rPr>
          <w:rFonts w:ascii="Arial" w:hAnsi="Arial" w:cs="Arial"/>
          <w:vanish/>
          <w:color w:val="0000FF"/>
          <w:lang w:eastAsia="fr-CA"/>
        </w:rPr>
        <w:t>s</w:t>
      </w:r>
      <w:r w:rsidRPr="004E156E">
        <w:rPr>
          <w:rFonts w:ascii="Arial" w:hAnsi="Arial" w:cs="Arial"/>
          <w:vanish/>
          <w:color w:val="0000FF"/>
          <w:lang w:eastAsia="fr-CA"/>
        </w:rPr>
        <w:t xml:space="preserve"> </w:t>
      </w:r>
      <w:r>
        <w:rPr>
          <w:rFonts w:ascii="Arial" w:hAnsi="Arial" w:cs="Arial"/>
          <w:vanish/>
          <w:color w:val="0000FF"/>
          <w:lang w:eastAsia="fr-CA"/>
        </w:rPr>
        <w:t>travaillées garanties doit</w:t>
      </w:r>
      <w:r w:rsidRPr="004E156E">
        <w:rPr>
          <w:rFonts w:ascii="Arial" w:hAnsi="Arial" w:cs="Arial"/>
          <w:vanish/>
          <w:color w:val="0000FF"/>
          <w:lang w:eastAsia="fr-CA"/>
        </w:rPr>
        <w:t xml:space="preserve"> correspondre au nombre d’heures indiqué sur le formulaire</w:t>
      </w:r>
      <w:r>
        <w:rPr>
          <w:rFonts w:ascii="Arial" w:hAnsi="Arial" w:cs="Arial"/>
          <w:vanish/>
          <w:color w:val="0000FF"/>
          <w:lang w:eastAsia="fr-CA"/>
        </w:rPr>
        <w:t> </w:t>
      </w:r>
      <w:r w:rsidRPr="004E156E">
        <w:rPr>
          <w:rFonts w:ascii="Arial" w:hAnsi="Arial" w:cs="Arial"/>
          <w:vanish/>
          <w:color w:val="0000FF"/>
          <w:lang w:eastAsia="fr-CA"/>
        </w:rPr>
        <w:t xml:space="preserve">V-424-A </w:t>
      </w:r>
      <w:r w:rsidRPr="004E156E">
        <w:rPr>
          <w:rFonts w:ascii="Arial" w:hAnsi="Arial" w:cs="Arial"/>
          <w:vanish/>
          <w:color w:val="0000FF"/>
        </w:rPr>
        <w:t>«</w:t>
      </w:r>
      <w:r>
        <w:rPr>
          <w:rFonts w:ascii="Arial" w:hAnsi="Arial" w:cs="Arial"/>
          <w:vanish/>
          <w:color w:val="0000FF"/>
        </w:rPr>
        <w:t> </w:t>
      </w:r>
      <w:r w:rsidRPr="004E156E">
        <w:rPr>
          <w:rFonts w:ascii="Arial" w:hAnsi="Arial" w:cs="Arial"/>
          <w:i/>
          <w:vanish/>
          <w:color w:val="0000FF"/>
        </w:rPr>
        <w:t>Bordereau des quantités et des prix – Soumission</w:t>
      </w:r>
      <w:r>
        <w:rPr>
          <w:rFonts w:ascii="Arial" w:hAnsi="Arial" w:cs="Arial"/>
          <w:i/>
          <w:vanish/>
          <w:color w:val="0000FF"/>
        </w:rPr>
        <w:t> </w:t>
      </w:r>
      <w:r w:rsidRPr="004E156E">
        <w:rPr>
          <w:rFonts w:ascii="Arial" w:hAnsi="Arial" w:cs="Arial"/>
          <w:vanish/>
          <w:color w:val="0000FF"/>
        </w:rPr>
        <w:t>»</w:t>
      </w:r>
      <w:r>
        <w:rPr>
          <w:rFonts w:ascii="Arial" w:hAnsi="Arial" w:cs="Arial"/>
          <w:vanish/>
          <w:color w:val="0000FF"/>
        </w:rPr>
        <w:t>.</w:t>
      </w:r>
    </w:p>
    <w:p w14:paraId="5252F15B" w14:textId="77777777" w:rsidR="000D63B0" w:rsidRDefault="000D63B0" w:rsidP="000D63B0">
      <w:pPr>
        <w:pStyle w:val="Corpsdetexte"/>
        <w:tabs>
          <w:tab w:val="num" w:pos="993"/>
        </w:tabs>
        <w:suppressAutoHyphens w:val="0"/>
        <w:spacing w:after="100" w:afterAutospacing="1"/>
        <w:rPr>
          <w:rFonts w:cs="Arial"/>
        </w:rPr>
      </w:pPr>
      <w:r w:rsidRPr="00A7000B">
        <w:rPr>
          <w:rFonts w:cs="Arial"/>
        </w:rPr>
        <w:t xml:space="preserve">Pour établir le prix soumissionné, le prestataire de services doit considérer une base </w:t>
      </w:r>
      <w:r w:rsidRPr="00031AC7">
        <w:rPr>
          <w:rFonts w:cs="Arial"/>
          <w:highlight w:val="lightGray"/>
        </w:rPr>
        <w:t>de 100 heures</w:t>
      </w:r>
      <w:r w:rsidRPr="00A7000B">
        <w:rPr>
          <w:rFonts w:cs="Arial"/>
        </w:rPr>
        <w:t xml:space="preserve"> de souffleuse travaillées pour toute la période de fourniture </w:t>
      </w:r>
      <w:r w:rsidRPr="006D5993">
        <w:rPr>
          <w:rFonts w:cs="Arial"/>
          <w:vanish/>
          <w:color w:val="0000FF"/>
          <w:shd w:val="clear" w:color="auto" w:fill="BFBFBF"/>
        </w:rPr>
        <w:t xml:space="preserve">Ajouter et ajuster le nombre d’heures si la fourniture des surveillants est comprise au contrat </w:t>
      </w:r>
      <w:r w:rsidRPr="006D5993">
        <w:rPr>
          <w:rFonts w:cs="Arial"/>
          <w:bdr w:val="single" w:sz="4" w:space="0" w:color="0000FF"/>
        </w:rPr>
        <w:t xml:space="preserve">et de </w:t>
      </w:r>
      <w:r w:rsidRPr="00E16526">
        <w:rPr>
          <w:rFonts w:cs="Arial"/>
          <w:highlight w:val="lightGray"/>
          <w:bdr w:val="single" w:sz="4" w:space="0" w:color="0000FF"/>
        </w:rPr>
        <w:t xml:space="preserve">25 heures </w:t>
      </w:r>
      <w:r w:rsidRPr="006D5993">
        <w:rPr>
          <w:rFonts w:cs="Arial"/>
          <w:bdr w:val="single" w:sz="4" w:space="0" w:color="0000FF"/>
        </w:rPr>
        <w:t xml:space="preserve">pour le surveillant circulant à l’avant de la souffleuse dans les zones résidentielles où la vitesse affichée est de </w:t>
      </w:r>
      <w:smartTag w:uri="urn:schemas-microsoft-com:office:smarttags" w:element="metricconverter">
        <w:smartTagPr>
          <w:attr w:name="ProductID" w:val="50ﾠkm/h"/>
        </w:smartTagPr>
        <w:r w:rsidRPr="006D5993">
          <w:rPr>
            <w:rFonts w:cs="Arial"/>
            <w:bdr w:val="single" w:sz="4" w:space="0" w:color="0000FF"/>
          </w:rPr>
          <w:t>50 km/h</w:t>
        </w:r>
      </w:smartTag>
      <w:r w:rsidRPr="006D5993">
        <w:rPr>
          <w:rFonts w:cs="Arial"/>
          <w:bdr w:val="single" w:sz="4" w:space="0" w:color="0000FF"/>
        </w:rPr>
        <w:t xml:space="preserve"> ou moins</w:t>
      </w:r>
      <w:r w:rsidRPr="006D5993">
        <w:rPr>
          <w:rFonts w:cs="Arial"/>
        </w:rPr>
        <w:t>.</w:t>
      </w:r>
    </w:p>
    <w:p w14:paraId="53020062"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Ces heures constituent un minimum de temps payable par période contractuelle.</w:t>
      </w:r>
    </w:p>
    <w:p w14:paraId="0ED57EA7" w14:textId="3BC6C29F" w:rsidR="000D63B0" w:rsidRPr="00A7000B" w:rsidRDefault="000D63B0" w:rsidP="000D63B0">
      <w:pPr>
        <w:pStyle w:val="Titre2"/>
      </w:pPr>
      <w:bookmarkStart w:id="91" w:name="_Toc510098064"/>
      <w:bookmarkStart w:id="92" w:name="_Toc60989707"/>
      <w:bookmarkStart w:id="93" w:name="_Toc90904243"/>
      <w:r w:rsidRPr="00A7000B">
        <w:t>Heures minimales payables par appel de service</w:t>
      </w:r>
      <w:bookmarkEnd w:id="91"/>
      <w:bookmarkEnd w:id="92"/>
      <w:bookmarkEnd w:id="93"/>
    </w:p>
    <w:p w14:paraId="2F689859"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Lors d’un appel de service, le minimum d’heures payables pour l’utilisation de la souffleuse à neige est de 3 heures.</w:t>
      </w:r>
    </w:p>
    <w:p w14:paraId="5AA95357" w14:textId="4099E909" w:rsidR="000D63B0" w:rsidRPr="00A7000B" w:rsidRDefault="000D63B0" w:rsidP="000D63B0">
      <w:pPr>
        <w:pStyle w:val="Titre2"/>
      </w:pPr>
      <w:bookmarkStart w:id="94" w:name="_Toc510098065"/>
      <w:bookmarkStart w:id="95" w:name="_Toc60989708"/>
      <w:bookmarkStart w:id="96" w:name="_Toc90904244"/>
      <w:r w:rsidRPr="00A7000B">
        <w:t>Taux horaire</w:t>
      </w:r>
      <w:bookmarkEnd w:id="94"/>
      <w:bookmarkEnd w:id="95"/>
      <w:bookmarkEnd w:id="96"/>
    </w:p>
    <w:p w14:paraId="2CEF159C" w14:textId="77777777" w:rsidR="000D63B0" w:rsidRDefault="000D63B0" w:rsidP="000D63B0">
      <w:pPr>
        <w:pStyle w:val="Corpsdetexte"/>
        <w:tabs>
          <w:tab w:val="num" w:pos="993"/>
        </w:tabs>
        <w:suppressAutoHyphens w:val="0"/>
        <w:spacing w:after="100" w:afterAutospacing="1"/>
        <w:rPr>
          <w:rFonts w:cs="Arial"/>
        </w:rPr>
      </w:pPr>
      <w:r w:rsidRPr="006B2910">
        <w:rPr>
          <w:rFonts w:cs="Arial"/>
        </w:rPr>
        <w:t xml:space="preserve">Le </w:t>
      </w:r>
      <w:r>
        <w:rPr>
          <w:rFonts w:cs="Arial"/>
        </w:rPr>
        <w:t>prestataire de service doit inscrire l</w:t>
      </w:r>
      <w:r w:rsidRPr="00A7000B">
        <w:rPr>
          <w:rFonts w:cs="Arial"/>
        </w:rPr>
        <w:t xml:space="preserve">es taux horaires </w:t>
      </w:r>
      <w:r>
        <w:rPr>
          <w:rFonts w:cs="Arial"/>
        </w:rPr>
        <w:t xml:space="preserve">sur le </w:t>
      </w:r>
      <w:r w:rsidRPr="006B2910">
        <w:rPr>
          <w:rFonts w:cs="Arial"/>
        </w:rPr>
        <w:t>formulaire</w:t>
      </w:r>
      <w:r>
        <w:rPr>
          <w:rFonts w:cs="Arial"/>
        </w:rPr>
        <w:t> </w:t>
      </w:r>
      <w:r w:rsidRPr="006B2910">
        <w:rPr>
          <w:rFonts w:cs="Arial"/>
        </w:rPr>
        <w:t>V-424-A «</w:t>
      </w:r>
      <w:r>
        <w:rPr>
          <w:rFonts w:cs="Arial"/>
        </w:rPr>
        <w:t> </w:t>
      </w:r>
      <w:r w:rsidRPr="006B2910">
        <w:rPr>
          <w:rFonts w:cs="Arial"/>
          <w:i/>
        </w:rPr>
        <w:t>Bordereau des quantités et des prix – Soumission</w:t>
      </w:r>
      <w:r>
        <w:rPr>
          <w:rFonts w:cs="Arial"/>
          <w:i/>
        </w:rPr>
        <w:t> </w:t>
      </w:r>
      <w:r w:rsidRPr="006B2910">
        <w:rPr>
          <w:rFonts w:cs="Arial"/>
        </w:rPr>
        <w:t xml:space="preserve">» </w:t>
      </w:r>
      <w:r>
        <w:rPr>
          <w:rFonts w:cs="Arial"/>
        </w:rPr>
        <w:t xml:space="preserve">qui est </w:t>
      </w:r>
      <w:r w:rsidRPr="006B2910">
        <w:rPr>
          <w:rFonts w:cs="Arial"/>
        </w:rPr>
        <w:t xml:space="preserve">joint en annexe. </w:t>
      </w:r>
    </w:p>
    <w:p w14:paraId="433976F8" w14:textId="1630A083" w:rsidR="00DD2C6A" w:rsidRDefault="000D63B0" w:rsidP="000D63B0">
      <w:pPr>
        <w:suppressAutoHyphens/>
        <w:spacing w:before="120" w:after="120"/>
        <w:rPr>
          <w:rFonts w:cs="Arial"/>
        </w:rPr>
      </w:pPr>
      <w:r w:rsidRPr="000D63B0">
        <w:rPr>
          <w:rFonts w:ascii="Arial" w:hAnsi="Arial" w:cs="Arial"/>
        </w:rPr>
        <w:t>Ces taux sont aussi applicables pour les heures additionnelles travaillées au-delà de la quantité d’heures minimales garanties</w:t>
      </w:r>
      <w:r w:rsidRPr="006B2910">
        <w:rPr>
          <w:rFonts w:cs="Arial"/>
        </w:rPr>
        <w:t>.</w:t>
      </w:r>
    </w:p>
    <w:p w14:paraId="7768DFF0" w14:textId="4F6BCDB2" w:rsidR="000D63B0" w:rsidRPr="00A7000B" w:rsidRDefault="000D63B0" w:rsidP="000D63B0">
      <w:pPr>
        <w:pStyle w:val="Titre1"/>
      </w:pPr>
      <w:bookmarkStart w:id="97" w:name="_Toc229473754"/>
      <w:bookmarkStart w:id="98" w:name="_Toc511024058"/>
      <w:bookmarkStart w:id="99" w:name="_Toc60989709"/>
      <w:bookmarkStart w:id="100" w:name="_Toc90904245"/>
      <w:r w:rsidRPr="00A7000B">
        <w:t>AJUSTEMENT DU CONTRAT EN FONCTION DES VARIATIONS DU PRIX DU CARBURANT DIESEL</w:t>
      </w:r>
      <w:bookmarkEnd w:id="97"/>
      <w:bookmarkEnd w:id="98"/>
      <w:bookmarkEnd w:id="99"/>
      <w:bookmarkEnd w:id="100"/>
    </w:p>
    <w:p w14:paraId="0D63E018" w14:textId="77777777" w:rsidR="000D63B0" w:rsidRPr="00A7000B" w:rsidRDefault="000D63B0" w:rsidP="000D63B0">
      <w:pPr>
        <w:pStyle w:val="Corps-texte"/>
      </w:pPr>
      <w:r w:rsidRPr="00A7000B">
        <w:t>Dans le cadre du présent contrat, l’article «</w:t>
      </w:r>
      <w:r>
        <w:t> </w:t>
      </w:r>
      <w:r w:rsidRPr="00A7000B">
        <w:rPr>
          <w:i/>
        </w:rPr>
        <w:t>Ajustement du contrat en fonction des variations du prix du carburant diesel</w:t>
      </w:r>
      <w:r>
        <w:t> </w:t>
      </w:r>
      <w:r w:rsidRPr="00A7000B">
        <w:t>» du CCDG ne s’applique pas.</w:t>
      </w:r>
    </w:p>
    <w:p w14:paraId="4B98AD65" w14:textId="6DFAA803" w:rsidR="000D63B0" w:rsidRPr="00A7000B" w:rsidRDefault="000D63B0" w:rsidP="000D63B0">
      <w:pPr>
        <w:pStyle w:val="Titre1"/>
      </w:pPr>
      <w:bookmarkStart w:id="101" w:name="_Toc511024059"/>
      <w:bookmarkStart w:id="102" w:name="_Toc60989710"/>
      <w:bookmarkStart w:id="103" w:name="_Toc90904246"/>
      <w:r w:rsidRPr="00A7000B">
        <w:t xml:space="preserve">FACTURATION, CONCILIATION ET </w:t>
      </w:r>
      <w:bookmarkEnd w:id="101"/>
      <w:r w:rsidRPr="00A7000B">
        <w:t>PAIEMENT</w:t>
      </w:r>
      <w:bookmarkEnd w:id="102"/>
      <w:bookmarkEnd w:id="103"/>
    </w:p>
    <w:p w14:paraId="3B40C9C4" w14:textId="39954ACB" w:rsidR="000D63B0" w:rsidRPr="00A7000B" w:rsidRDefault="000D63B0" w:rsidP="000D63B0">
      <w:pPr>
        <w:pStyle w:val="Titre2"/>
      </w:pPr>
      <w:bookmarkStart w:id="104" w:name="_Toc510098068"/>
      <w:bookmarkStart w:id="105" w:name="_Toc60989711"/>
      <w:bookmarkStart w:id="106" w:name="_Toc90904247"/>
      <w:r w:rsidRPr="00A7000B">
        <w:t>Facturation</w:t>
      </w:r>
      <w:bookmarkEnd w:id="104"/>
      <w:bookmarkEnd w:id="105"/>
      <w:bookmarkEnd w:id="106"/>
    </w:p>
    <w:p w14:paraId="3F894862" w14:textId="77777777" w:rsidR="000D63B0" w:rsidRPr="00A7000B" w:rsidRDefault="000D63B0" w:rsidP="000D63B0">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after="100" w:afterAutospacing="1"/>
        <w:rPr>
          <w:rFonts w:cs="Arial"/>
        </w:rPr>
      </w:pPr>
      <w:r w:rsidRPr="00A7000B">
        <w:rPr>
          <w:rFonts w:cs="Arial"/>
        </w:rPr>
        <w:t>Le prestataire de services effectue sa facturation en indiquant le nom inscrit sur son formulaire de soumission, le numéro du contrat, l’endroit de livraison, l’endroit de facturation, le nombre d’heures travaillées, le nombre de sorties (appels de service) et le prix unitaire.</w:t>
      </w:r>
    </w:p>
    <w:p w14:paraId="10AAABD3" w14:textId="77777777" w:rsidR="000D63B0" w:rsidRPr="00A7000B" w:rsidRDefault="000D63B0" w:rsidP="000D63B0">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after="100" w:afterAutospacing="1"/>
        <w:rPr>
          <w:rFonts w:cs="Arial"/>
        </w:rPr>
      </w:pPr>
      <w:r w:rsidRPr="00A7000B">
        <w:rPr>
          <w:rFonts w:cs="Arial"/>
        </w:rPr>
        <w:lastRenderedPageBreak/>
        <w:t>Le prestataire de services doit présenter une facture pour chaque versement afin de valider les données du Ministère. La conciliation se fera lors de l’ajustement en fin de période de fourniture (dernier versement).</w:t>
      </w:r>
    </w:p>
    <w:p w14:paraId="7E8E776B" w14:textId="1F4850F0" w:rsidR="000D63B0" w:rsidRPr="00A7000B" w:rsidRDefault="000D63B0" w:rsidP="000D63B0">
      <w:pPr>
        <w:pStyle w:val="Titre2"/>
      </w:pPr>
      <w:bookmarkStart w:id="107" w:name="_Toc510098069"/>
      <w:bookmarkStart w:id="108" w:name="_Toc60989712"/>
      <w:bookmarkStart w:id="109" w:name="_Toc90904248"/>
      <w:r>
        <w:t>M</w:t>
      </w:r>
      <w:r w:rsidRPr="00A7000B">
        <w:t xml:space="preserve">odalités de </w:t>
      </w:r>
      <w:r>
        <w:t>p</w:t>
      </w:r>
      <w:r w:rsidRPr="00A7000B">
        <w:t>aiement</w:t>
      </w:r>
      <w:bookmarkEnd w:id="107"/>
      <w:bookmarkEnd w:id="108"/>
      <w:bookmarkEnd w:id="109"/>
    </w:p>
    <w:p w14:paraId="3A8845CC" w14:textId="77777777" w:rsidR="000D63B0" w:rsidRPr="00A7000B" w:rsidRDefault="000D63B0" w:rsidP="000D63B0">
      <w:pPr>
        <w:pStyle w:val="Masqu"/>
        <w:rPr>
          <w:rFonts w:cs="Arial"/>
        </w:rPr>
      </w:pPr>
      <w:r w:rsidRPr="00A7000B">
        <w:rPr>
          <w:rFonts w:cs="Arial"/>
        </w:rPr>
        <w:t>La somme des heures payées (X +</w:t>
      </w:r>
      <w:r>
        <w:rPr>
          <w:rFonts w:cs="Arial"/>
        </w:rPr>
        <w:t> </w:t>
      </w:r>
      <w:r w:rsidRPr="00A7000B">
        <w:rPr>
          <w:rFonts w:cs="Arial"/>
        </w:rPr>
        <w:t>XX + XXX +XXXX) = heures travaillées minimales garanties. À titre d’exemple, le concepteur peut choisir de répartir les heures minimales garanties de la façon suivante : 40 % + 40 % + 10 %</w:t>
      </w:r>
      <w:r>
        <w:rPr>
          <w:rFonts w:cs="Arial"/>
        </w:rPr>
        <w:t xml:space="preserve"> +</w:t>
      </w:r>
      <w:r w:rsidRPr="00A7000B">
        <w:rPr>
          <w:rFonts w:cs="Arial"/>
        </w:rPr>
        <w:t xml:space="preserve">10 %. </w:t>
      </w:r>
    </w:p>
    <w:p w14:paraId="18EA7BC1" w14:textId="77777777" w:rsidR="000D63B0" w:rsidRPr="00A7000B" w:rsidRDefault="000D63B0" w:rsidP="000D63B0">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after="100" w:afterAutospacing="1"/>
        <w:rPr>
          <w:rFonts w:cs="Arial"/>
        </w:rPr>
      </w:pPr>
      <w:r w:rsidRPr="00A7000B">
        <w:rPr>
          <w:rFonts w:cs="Arial"/>
        </w:rPr>
        <w:t>Toutes les heures travaillées sont payables au taux horaire sans égard au seuil minimal garanti.</w:t>
      </w:r>
    </w:p>
    <w:p w14:paraId="769A4A04" w14:textId="77777777" w:rsidR="000D63B0" w:rsidRPr="00A7000B" w:rsidRDefault="000D63B0" w:rsidP="000D63B0">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after="100" w:afterAutospacing="1"/>
        <w:rPr>
          <w:rFonts w:cs="Arial"/>
        </w:rPr>
      </w:pPr>
      <w:r w:rsidRPr="00A7000B">
        <w:rPr>
          <w:rFonts w:cs="Arial"/>
        </w:rPr>
        <w:t>Le paiement est effectué en 4 versements en tenant compte des taxes applicables, des avenants et des retenues, s’il y a lieu, de la manière suivante :</w:t>
      </w:r>
    </w:p>
    <w:p w14:paraId="1816706B" w14:textId="77777777" w:rsidR="000D63B0" w:rsidRPr="00A7000B" w:rsidRDefault="000D63B0" w:rsidP="000D63B0">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after="100" w:afterAutospacing="1"/>
        <w:rPr>
          <w:rFonts w:cs="Arial"/>
        </w:rPr>
      </w:pPr>
      <w:r w:rsidRPr="00A7000B">
        <w:rPr>
          <w:rFonts w:cs="Arial"/>
        </w:rPr>
        <w:t>1</w:t>
      </w:r>
      <w:r w:rsidRPr="00A7000B">
        <w:rPr>
          <w:rFonts w:cs="Arial"/>
          <w:vertAlign w:val="superscript"/>
        </w:rPr>
        <w:t>er</w:t>
      </w:r>
      <w:r w:rsidRPr="00A7000B">
        <w:rPr>
          <w:rFonts w:cs="Arial"/>
        </w:rPr>
        <w:t xml:space="preserve"> versement </w:t>
      </w:r>
      <w:r w:rsidRPr="00EE4C8B">
        <w:rPr>
          <w:rFonts w:cs="Arial"/>
          <w:highlight w:val="lightGray"/>
        </w:rPr>
        <w:t>(15 janvier)</w:t>
      </w:r>
      <w:r w:rsidRPr="00A7000B">
        <w:rPr>
          <w:rFonts w:cs="Arial"/>
        </w:rPr>
        <w:t xml:space="preserve"> = </w:t>
      </w:r>
      <w:r w:rsidRPr="00EE4C8B">
        <w:rPr>
          <w:rFonts w:cs="Arial"/>
          <w:highlight w:val="lightGray"/>
        </w:rPr>
        <w:t>X</w:t>
      </w:r>
      <w:r w:rsidRPr="00A7000B">
        <w:rPr>
          <w:rFonts w:cs="Arial"/>
        </w:rPr>
        <w:t xml:space="preserve"> heures au taux horaire, soit </w:t>
      </w:r>
      <w:r w:rsidRPr="00EE4C8B">
        <w:rPr>
          <w:rFonts w:cs="Arial"/>
          <w:highlight w:val="lightGray"/>
        </w:rPr>
        <w:t>XX %</w:t>
      </w:r>
      <w:r w:rsidRPr="00A7000B">
        <w:rPr>
          <w:rFonts w:cs="Arial"/>
        </w:rPr>
        <w:t xml:space="preserve"> du nombre d’heures minimales garanties;</w:t>
      </w:r>
    </w:p>
    <w:p w14:paraId="2FE3812E" w14:textId="77777777" w:rsidR="000D63B0" w:rsidRPr="00A7000B" w:rsidRDefault="000D63B0" w:rsidP="000D63B0">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after="100" w:afterAutospacing="1"/>
        <w:rPr>
          <w:rFonts w:cs="Arial"/>
        </w:rPr>
      </w:pPr>
      <w:r w:rsidRPr="00A7000B">
        <w:rPr>
          <w:rFonts w:cs="Arial"/>
        </w:rPr>
        <w:t>2</w:t>
      </w:r>
      <w:r w:rsidRPr="00A7000B">
        <w:rPr>
          <w:rFonts w:cs="Arial"/>
          <w:vertAlign w:val="superscript"/>
        </w:rPr>
        <w:t>e </w:t>
      </w:r>
      <w:r w:rsidRPr="00A7000B">
        <w:rPr>
          <w:rFonts w:cs="Arial"/>
        </w:rPr>
        <w:t xml:space="preserve">versement </w:t>
      </w:r>
      <w:r w:rsidRPr="00EE4C8B">
        <w:rPr>
          <w:rFonts w:cs="Arial"/>
          <w:highlight w:val="lightGray"/>
        </w:rPr>
        <w:t>(15 février)</w:t>
      </w:r>
      <w:r w:rsidRPr="00A7000B">
        <w:rPr>
          <w:rFonts w:cs="Arial"/>
        </w:rPr>
        <w:t xml:space="preserve"> = </w:t>
      </w:r>
      <w:r w:rsidRPr="00EE4C8B">
        <w:rPr>
          <w:rFonts w:cs="Arial"/>
          <w:highlight w:val="lightGray"/>
        </w:rPr>
        <w:t>XX</w:t>
      </w:r>
      <w:r w:rsidRPr="00A7000B">
        <w:rPr>
          <w:rFonts w:cs="Arial"/>
        </w:rPr>
        <w:t xml:space="preserve"> heures au taux horaire, soit </w:t>
      </w:r>
      <w:r w:rsidRPr="00EE4C8B">
        <w:rPr>
          <w:rFonts w:cs="Arial"/>
          <w:highlight w:val="lightGray"/>
        </w:rPr>
        <w:t>XX %</w:t>
      </w:r>
      <w:r w:rsidRPr="00A7000B">
        <w:rPr>
          <w:rFonts w:cs="Arial"/>
        </w:rPr>
        <w:t xml:space="preserve"> du nombre d’heures minimales garanties;</w:t>
      </w:r>
    </w:p>
    <w:p w14:paraId="45DF800D" w14:textId="77777777" w:rsidR="000D63B0" w:rsidRPr="00A7000B" w:rsidRDefault="000D63B0" w:rsidP="000D63B0">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after="100" w:afterAutospacing="1"/>
        <w:rPr>
          <w:rFonts w:cs="Arial"/>
        </w:rPr>
      </w:pPr>
      <w:r w:rsidRPr="00A7000B">
        <w:rPr>
          <w:rFonts w:cs="Arial"/>
        </w:rPr>
        <w:t>3</w:t>
      </w:r>
      <w:r w:rsidRPr="00A7000B">
        <w:rPr>
          <w:rFonts w:cs="Arial"/>
          <w:vertAlign w:val="superscript"/>
        </w:rPr>
        <w:t>e</w:t>
      </w:r>
      <w:r w:rsidRPr="00A7000B">
        <w:rPr>
          <w:rFonts w:cs="Arial"/>
        </w:rPr>
        <w:t xml:space="preserve"> versement </w:t>
      </w:r>
      <w:r w:rsidRPr="00EE4C8B">
        <w:rPr>
          <w:rFonts w:cs="Arial"/>
          <w:highlight w:val="lightGray"/>
        </w:rPr>
        <w:t>(15 mars)</w:t>
      </w:r>
      <w:r w:rsidRPr="00A7000B">
        <w:rPr>
          <w:rFonts w:cs="Arial"/>
        </w:rPr>
        <w:t xml:space="preserve"> = </w:t>
      </w:r>
      <w:r w:rsidRPr="00EE4C8B">
        <w:rPr>
          <w:rFonts w:cs="Arial"/>
          <w:highlight w:val="lightGray"/>
        </w:rPr>
        <w:t>XXX</w:t>
      </w:r>
      <w:r w:rsidRPr="00A7000B">
        <w:rPr>
          <w:rFonts w:cs="Arial"/>
        </w:rPr>
        <w:t xml:space="preserve"> heures au taux horaire, soit </w:t>
      </w:r>
      <w:r w:rsidRPr="00EE4C8B">
        <w:rPr>
          <w:rFonts w:cs="Arial"/>
          <w:highlight w:val="lightGray"/>
        </w:rPr>
        <w:t>XX %</w:t>
      </w:r>
      <w:r w:rsidRPr="00A7000B">
        <w:rPr>
          <w:rFonts w:cs="Arial"/>
        </w:rPr>
        <w:t xml:space="preserve"> du nombre d’heures minimales garanties auxquelles s’additionne </w:t>
      </w:r>
      <w:r w:rsidRPr="00EE4C8B">
        <w:rPr>
          <w:rFonts w:cs="Arial"/>
          <w:highlight w:val="lightGray"/>
        </w:rPr>
        <w:t>50 %</w:t>
      </w:r>
      <w:r w:rsidRPr="00A7000B">
        <w:rPr>
          <w:rFonts w:cs="Arial"/>
        </w:rPr>
        <w:t xml:space="preserve"> du temps exécuté en </w:t>
      </w:r>
      <w:r>
        <w:rPr>
          <w:rFonts w:cs="Arial"/>
        </w:rPr>
        <w:t>plus (de la quantité d’</w:t>
      </w:r>
      <w:r w:rsidRPr="00A7000B">
        <w:rPr>
          <w:rFonts w:cs="Arial"/>
        </w:rPr>
        <w:t>heures travaillées minimales garanties</w:t>
      </w:r>
      <w:r>
        <w:rPr>
          <w:rFonts w:cs="Arial"/>
        </w:rPr>
        <w:t>)</w:t>
      </w:r>
      <w:r w:rsidRPr="00A7000B">
        <w:rPr>
          <w:rFonts w:cs="Arial"/>
        </w:rPr>
        <w:t>, s’il y a lieu;</w:t>
      </w:r>
    </w:p>
    <w:p w14:paraId="2A40515C" w14:textId="77777777" w:rsidR="000D63B0" w:rsidRDefault="000D63B0" w:rsidP="000D63B0">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after="100" w:afterAutospacing="1"/>
        <w:rPr>
          <w:rFonts w:cs="Arial"/>
        </w:rPr>
      </w:pPr>
      <w:r w:rsidRPr="00A7000B">
        <w:rPr>
          <w:rFonts w:cs="Arial"/>
        </w:rPr>
        <w:t>4</w:t>
      </w:r>
      <w:r w:rsidRPr="00A7000B">
        <w:rPr>
          <w:rFonts w:cs="Arial"/>
          <w:vertAlign w:val="superscript"/>
        </w:rPr>
        <w:t>e</w:t>
      </w:r>
      <w:r w:rsidRPr="00A7000B">
        <w:rPr>
          <w:rFonts w:cs="Arial"/>
        </w:rPr>
        <w:t xml:space="preserve"> versement </w:t>
      </w:r>
      <w:r w:rsidRPr="00EE4C8B">
        <w:rPr>
          <w:rFonts w:cs="Arial"/>
          <w:highlight w:val="lightGray"/>
        </w:rPr>
        <w:t>(avant le 15 avril)</w:t>
      </w:r>
      <w:r w:rsidRPr="00A7000B">
        <w:rPr>
          <w:rFonts w:cs="Arial"/>
        </w:rPr>
        <w:t xml:space="preserve"> = </w:t>
      </w:r>
      <w:r w:rsidRPr="00EE4C8B">
        <w:rPr>
          <w:rFonts w:cs="Arial"/>
          <w:highlight w:val="lightGray"/>
        </w:rPr>
        <w:t>XXXX</w:t>
      </w:r>
      <w:r w:rsidRPr="00A7000B">
        <w:rPr>
          <w:rFonts w:cs="Arial"/>
        </w:rPr>
        <w:t xml:space="preserve"> heures au taux horaire, soit </w:t>
      </w:r>
      <w:r w:rsidRPr="00EE4C8B">
        <w:rPr>
          <w:rFonts w:cs="Arial"/>
          <w:highlight w:val="lightGray"/>
        </w:rPr>
        <w:t>XX %</w:t>
      </w:r>
      <w:r w:rsidRPr="00A7000B">
        <w:rPr>
          <w:rFonts w:cs="Arial"/>
        </w:rPr>
        <w:t xml:space="preserve"> du nombre d’heures minimales garanties auxquelles s’additionne le solde des heures excédentaires </w:t>
      </w:r>
      <w:r>
        <w:rPr>
          <w:rFonts w:cs="Arial"/>
        </w:rPr>
        <w:t>(au nombre d’</w:t>
      </w:r>
      <w:r w:rsidRPr="00A7000B">
        <w:rPr>
          <w:rFonts w:cs="Arial"/>
        </w:rPr>
        <w:t>heures travaillées minimales garanties</w:t>
      </w:r>
      <w:r>
        <w:rPr>
          <w:rFonts w:cs="Arial"/>
        </w:rPr>
        <w:t>)</w:t>
      </w:r>
      <w:r w:rsidRPr="00A7000B">
        <w:rPr>
          <w:rFonts w:cs="Arial"/>
        </w:rPr>
        <w:t>, s’il y a lieu.</w:t>
      </w:r>
    </w:p>
    <w:p w14:paraId="007DF9B6" w14:textId="77777777" w:rsidR="000D63B0" w:rsidRPr="00273FAA" w:rsidRDefault="000D63B0" w:rsidP="000D63B0">
      <w:pPr>
        <w:pStyle w:val="Corpsdetexte"/>
        <w:pBdr>
          <w:top w:val="single" w:sz="4" w:space="1" w:color="3366FF"/>
          <w:left w:val="single" w:sz="4" w:space="4" w:color="3366FF"/>
          <w:bottom w:val="single" w:sz="4" w:space="1" w:color="3366FF"/>
          <w:right w:val="single" w:sz="4" w:space="4" w:color="3366FF"/>
        </w:pBdr>
        <w:tabs>
          <w:tab w:val="num" w:pos="993"/>
        </w:tabs>
        <w:suppressAutoHyphens w:val="0"/>
        <w:spacing w:after="100" w:afterAutospacing="1"/>
      </w:pPr>
      <w:r>
        <w:t>En cas d’un dépassement de plus de 20 % du prix prévu au contrat, un versement supplémentaire est effectué après l’obtention des autorisations ministérielles requises, en conformité avec les procédures et politiques contractuelles du Ministère.</w:t>
      </w:r>
    </w:p>
    <w:p w14:paraId="701A6F45" w14:textId="0DB3F5E2" w:rsidR="000D63B0" w:rsidRPr="00A7000B" w:rsidRDefault="000D63B0" w:rsidP="000D63B0">
      <w:pPr>
        <w:pStyle w:val="Titre1"/>
      </w:pPr>
      <w:bookmarkStart w:id="110" w:name="_Toc60989713"/>
      <w:bookmarkStart w:id="111" w:name="_Toc90904249"/>
      <w:r w:rsidRPr="00A7000B">
        <w:t>RETENUES</w:t>
      </w:r>
      <w:bookmarkEnd w:id="110"/>
      <w:bookmarkEnd w:id="111"/>
    </w:p>
    <w:p w14:paraId="412BAF5D" w14:textId="1ABD84FB" w:rsidR="000D63B0" w:rsidRPr="00A7000B" w:rsidRDefault="000D63B0" w:rsidP="000D63B0">
      <w:pPr>
        <w:pStyle w:val="Titre2"/>
      </w:pPr>
      <w:bookmarkStart w:id="112" w:name="_Toc510098071"/>
      <w:bookmarkStart w:id="113" w:name="_Toc60989714"/>
      <w:bookmarkStart w:id="114" w:name="_Toc90904250"/>
      <w:r w:rsidRPr="00A7000B">
        <w:t>Généralités</w:t>
      </w:r>
      <w:bookmarkEnd w:id="112"/>
      <w:bookmarkEnd w:id="113"/>
      <w:bookmarkEnd w:id="114"/>
    </w:p>
    <w:p w14:paraId="43F36205"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Chacune des retenues décrites ci-après est déduite du versement subséquent.</w:t>
      </w:r>
    </w:p>
    <w:p w14:paraId="6B042E7C" w14:textId="1959C02E" w:rsidR="000D63B0" w:rsidRPr="00A7000B" w:rsidRDefault="000D63B0" w:rsidP="000D63B0">
      <w:pPr>
        <w:pStyle w:val="Titre2"/>
      </w:pPr>
      <w:bookmarkStart w:id="115" w:name="_Toc510098072"/>
      <w:bookmarkStart w:id="116" w:name="_Toc60989715"/>
      <w:bookmarkStart w:id="117" w:name="_Toc90904251"/>
      <w:r w:rsidRPr="00A7000B">
        <w:t>Non-respect d’une règle administrative</w:t>
      </w:r>
      <w:bookmarkEnd w:id="115"/>
      <w:bookmarkEnd w:id="116"/>
      <w:bookmarkEnd w:id="117"/>
    </w:p>
    <w:p w14:paraId="1A782EA1"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 xml:space="preserve">Si le prestataire de services fait défaut de présenter, dans les délais prescrits, un document ou une information, ou de respecter une règle administrative directement liée aux opérations, le Ministère peut appliquer à chaque manquement une retenue permanente de </w:t>
      </w:r>
      <w:r w:rsidRPr="00EE4C8B">
        <w:rPr>
          <w:rFonts w:cs="Arial"/>
          <w:highlight w:val="lightGray"/>
        </w:rPr>
        <w:t>500 $</w:t>
      </w:r>
      <w:r w:rsidRPr="00A7000B">
        <w:rPr>
          <w:rFonts w:cs="Arial"/>
        </w:rPr>
        <w:t xml:space="preserve"> pour chaque jour de retard.</w:t>
      </w:r>
    </w:p>
    <w:p w14:paraId="0FA19967"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 xml:space="preserve">À défaut d’assister à la séance d’information, le prestataire de services se voit imposer, pour chaque opérateur absent, une retenue permanente de </w:t>
      </w:r>
      <w:r w:rsidRPr="00EE4C8B">
        <w:rPr>
          <w:rFonts w:cs="Arial"/>
          <w:highlight w:val="lightGray"/>
        </w:rPr>
        <w:t>200 $.</w:t>
      </w:r>
    </w:p>
    <w:p w14:paraId="4586BFC3" w14:textId="7CA7D847" w:rsidR="000D63B0" w:rsidRPr="00A7000B" w:rsidRDefault="000D63B0" w:rsidP="000D63B0">
      <w:pPr>
        <w:pStyle w:val="Titre2"/>
      </w:pPr>
      <w:bookmarkStart w:id="118" w:name="_Toc254164461"/>
      <w:bookmarkStart w:id="119" w:name="_Toc510098073"/>
      <w:bookmarkStart w:id="120" w:name="_Toc60989716"/>
      <w:bookmarkStart w:id="121" w:name="_Toc90904252"/>
      <w:r w:rsidRPr="00A7000B">
        <w:t xml:space="preserve">Matériel </w:t>
      </w:r>
      <w:bookmarkEnd w:id="118"/>
      <w:r w:rsidRPr="00A7000B">
        <w:t>non conforme</w:t>
      </w:r>
      <w:bookmarkEnd w:id="119"/>
      <w:bookmarkEnd w:id="120"/>
      <w:bookmarkEnd w:id="121"/>
    </w:p>
    <w:p w14:paraId="5D777048"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 xml:space="preserve">Une retenue permanente de </w:t>
      </w:r>
      <w:r w:rsidRPr="00EE4C8B">
        <w:rPr>
          <w:rFonts w:cs="Arial"/>
          <w:highlight w:val="lightGray"/>
        </w:rPr>
        <w:t>500 $</w:t>
      </w:r>
      <w:r w:rsidRPr="00A7000B">
        <w:rPr>
          <w:rFonts w:cs="Arial"/>
        </w:rPr>
        <w:t xml:space="preserve"> est appliquée pour le matériel non conforme lors de l’inspection présaison. </w:t>
      </w:r>
    </w:p>
    <w:p w14:paraId="4A1B6F32" w14:textId="77777777" w:rsidR="000D63B0" w:rsidRPr="00A7000B" w:rsidRDefault="000D63B0" w:rsidP="000D63B0">
      <w:pPr>
        <w:pStyle w:val="Corpsdetexte"/>
        <w:tabs>
          <w:tab w:val="num" w:pos="993"/>
        </w:tabs>
        <w:suppressAutoHyphens w:val="0"/>
        <w:spacing w:after="100" w:afterAutospacing="1"/>
        <w:rPr>
          <w:rFonts w:cs="Arial"/>
        </w:rPr>
      </w:pPr>
      <w:r w:rsidRPr="00A7000B">
        <w:rPr>
          <w:rFonts w:cs="Arial"/>
        </w:rPr>
        <w:t xml:space="preserve">Pendant la période de fourniture, une retenue permanente de </w:t>
      </w:r>
      <w:r w:rsidRPr="00EE4C8B">
        <w:rPr>
          <w:rFonts w:cs="Arial"/>
          <w:highlight w:val="lightGray"/>
        </w:rPr>
        <w:t>300 $</w:t>
      </w:r>
      <w:r w:rsidRPr="00A7000B">
        <w:rPr>
          <w:rFonts w:cs="Arial"/>
        </w:rPr>
        <w:t xml:space="preserve"> par jour est appliquée pour le matériel non conforme. </w:t>
      </w:r>
    </w:p>
    <w:p w14:paraId="1985A05E" w14:textId="6A3E3295" w:rsidR="000D63B0" w:rsidRPr="005B3BD5" w:rsidRDefault="000D63B0" w:rsidP="000D63B0">
      <w:pPr>
        <w:pStyle w:val="Titre2"/>
      </w:pPr>
      <w:bookmarkStart w:id="122" w:name="_Toc90904253"/>
      <w:bookmarkStart w:id="123" w:name="_Toc510098074"/>
      <w:bookmarkStart w:id="124" w:name="_Toc60989717"/>
      <w:r w:rsidRPr="005B3BD5">
        <w:lastRenderedPageBreak/>
        <w:t xml:space="preserve">Non-disponibilité, </w:t>
      </w:r>
      <w:r w:rsidRPr="00355A9D">
        <w:t>Arrêt et temps improductif</w:t>
      </w:r>
      <w:bookmarkEnd w:id="122"/>
      <w:r w:rsidRPr="005B3BD5">
        <w:t xml:space="preserve"> </w:t>
      </w:r>
      <w:bookmarkEnd w:id="123"/>
      <w:bookmarkEnd w:id="124"/>
    </w:p>
    <w:p w14:paraId="3665E966" w14:textId="77777777" w:rsidR="000D63B0" w:rsidRDefault="000D63B0" w:rsidP="000D63B0">
      <w:pPr>
        <w:pStyle w:val="Corpsdetexte"/>
        <w:tabs>
          <w:tab w:val="num" w:pos="993"/>
        </w:tabs>
        <w:suppressAutoHyphens w:val="0"/>
        <w:spacing w:before="120"/>
        <w:rPr>
          <w:rFonts w:cs="Arial"/>
        </w:rPr>
      </w:pPr>
      <w:bookmarkStart w:id="125" w:name="_Hlk52266451"/>
      <w:r w:rsidRPr="00A7000B">
        <w:rPr>
          <w:rFonts w:cs="Arial"/>
        </w:rPr>
        <w:t>Dans tous les cas où le prestataire de services n’a pas respecté le délai de début des travaux à la suite d’un appel de service indiqué à l’article «</w:t>
      </w:r>
      <w:r>
        <w:rPr>
          <w:rFonts w:cs="Arial"/>
        </w:rPr>
        <w:t> </w:t>
      </w:r>
      <w:r w:rsidRPr="00A7000B">
        <w:rPr>
          <w:rFonts w:cs="Arial"/>
          <w:i/>
        </w:rPr>
        <w:t>Période de fourniture et disponibilité exigée</w:t>
      </w:r>
      <w:r>
        <w:rPr>
          <w:rFonts w:cs="Arial"/>
          <w:i/>
        </w:rPr>
        <w:t> </w:t>
      </w:r>
      <w:r w:rsidRPr="00A7000B">
        <w:rPr>
          <w:rFonts w:cs="Arial"/>
        </w:rPr>
        <w:t xml:space="preserve">» du présent devis, </w:t>
      </w:r>
      <w:r w:rsidRPr="00355A9D">
        <w:rPr>
          <w:rFonts w:cs="Arial"/>
        </w:rPr>
        <w:t>ou que la souffleuse est jugée non disponible, quelle que soit la raison (y compri</w:t>
      </w:r>
      <w:r w:rsidRPr="00A7000B">
        <w:rPr>
          <w:rFonts w:cs="Arial"/>
        </w:rPr>
        <w:t xml:space="preserve">s la non-disponibilité de l’opérateur </w:t>
      </w:r>
      <w:r w:rsidRPr="006D5993">
        <w:rPr>
          <w:rFonts w:cs="Arial"/>
          <w:bdr w:val="single" w:sz="4" w:space="0" w:color="0000FF"/>
        </w:rPr>
        <w:t>ou, si applicable, la non-disponibilité du surveillant assurant la sécurité des opérations à l’avant de la souffleuse</w:t>
      </w:r>
      <w:r w:rsidRPr="006D5993">
        <w:rPr>
          <w:rFonts w:cs="Arial"/>
        </w:rPr>
        <w:t>),</w:t>
      </w:r>
      <w:r w:rsidRPr="00A7000B">
        <w:rPr>
          <w:rFonts w:cs="Arial"/>
        </w:rPr>
        <w:t xml:space="preserve"> </w:t>
      </w:r>
      <w:r w:rsidRPr="00355A9D">
        <w:rPr>
          <w:rFonts w:cs="Arial"/>
        </w:rPr>
        <w:t>le temps improductif est comptabilisé dès le début jusqu’à ce que le Ministère soit informé que la souffleuse est à nouveau disponible ou jusqu’à la fin des opérations du Ministère, selon la première éventualité.</w:t>
      </w:r>
    </w:p>
    <w:p w14:paraId="7EB7D12E" w14:textId="77777777" w:rsidR="000D63B0" w:rsidRPr="004E311B" w:rsidRDefault="000D63B0" w:rsidP="000D63B0">
      <w:pPr>
        <w:pStyle w:val="Corpsdetexte"/>
        <w:tabs>
          <w:tab w:val="num" w:pos="993"/>
        </w:tabs>
        <w:suppressAutoHyphens w:val="0"/>
        <w:rPr>
          <w:rFonts w:cs="Arial"/>
        </w:rPr>
      </w:pPr>
      <w:r>
        <w:rPr>
          <w:rFonts w:cs="Arial"/>
        </w:rPr>
        <w:t>U</w:t>
      </w:r>
      <w:r w:rsidRPr="00A7000B">
        <w:rPr>
          <w:rFonts w:cs="Arial"/>
        </w:rPr>
        <w:t>ne retenue permanente pour matériel non disponible équivalant</w:t>
      </w:r>
      <w:r>
        <w:rPr>
          <w:rFonts w:cs="Arial"/>
        </w:rPr>
        <w:t xml:space="preserve"> à </w:t>
      </w:r>
      <w:r w:rsidRPr="00355A9D">
        <w:rPr>
          <w:rFonts w:cs="Arial"/>
        </w:rPr>
        <w:t>une (1) heure est appliquée pour chaque tranche de 30 minutes atteinte et dépassée de retard ou d’arrêt où le matériel est jugé non disponible. Le cumul du tem</w:t>
      </w:r>
      <w:r w:rsidRPr="004E311B">
        <w:rPr>
          <w:rFonts w:cs="Arial"/>
        </w:rPr>
        <w:t xml:space="preserve">ps retenu, </w:t>
      </w:r>
      <w:bookmarkStart w:id="126" w:name="_Hlk52270033"/>
      <w:r w:rsidRPr="004E311B">
        <w:rPr>
          <w:rFonts w:cs="Arial"/>
        </w:rPr>
        <w:t>équivalant au montant de la retenue</w:t>
      </w:r>
      <w:bookmarkEnd w:id="126"/>
      <w:r w:rsidRPr="004E311B">
        <w:rPr>
          <w:rFonts w:cs="Arial"/>
        </w:rPr>
        <w:t xml:space="preserve">, est déduit du total des heures garanties établi par le Ministère </w:t>
      </w:r>
      <w:bookmarkStart w:id="127" w:name="_Hlk52270090"/>
      <w:r w:rsidRPr="004E311B">
        <w:rPr>
          <w:rFonts w:cs="Arial"/>
        </w:rPr>
        <w:t>ou du total des heures à payer pour la saison. À titre d’exemples :</w:t>
      </w:r>
      <w:bookmarkEnd w:id="127"/>
    </w:p>
    <w:p w14:paraId="6CE0DDD3" w14:textId="77777777" w:rsidR="000D63B0" w:rsidRPr="004E311B" w:rsidRDefault="000D63B0" w:rsidP="000D63B0">
      <w:pPr>
        <w:pStyle w:val="Corpsdetexte"/>
        <w:numPr>
          <w:ilvl w:val="0"/>
          <w:numId w:val="27"/>
        </w:numPr>
        <w:rPr>
          <w:rFonts w:cs="Arial"/>
        </w:rPr>
      </w:pPr>
      <w:bookmarkStart w:id="128" w:name="_Hlk52270126"/>
      <w:r w:rsidRPr="004E311B">
        <w:rPr>
          <w:rFonts w:cs="Arial"/>
        </w:rPr>
        <w:t xml:space="preserve">Le cumul du temps </w:t>
      </w:r>
      <w:r w:rsidRPr="00355A9D">
        <w:rPr>
          <w:rFonts w:cs="Arial"/>
        </w:rPr>
        <w:t>où la souffleuse est jugée</w:t>
      </w:r>
      <w:r w:rsidRPr="004E311B">
        <w:rPr>
          <w:rFonts w:cs="Arial"/>
        </w:rPr>
        <w:t xml:space="preserve"> non disponible est de 30 minutes. Une retenue permanente équivalent à 1 heure est déduite (pour une tranche de 30 minutes de retard) du total des heures payables par le Ministère ou du total des heures à payer pour la saison.</w:t>
      </w:r>
    </w:p>
    <w:p w14:paraId="09AADB45" w14:textId="77777777" w:rsidR="000D63B0" w:rsidRPr="004E311B" w:rsidRDefault="000D63B0" w:rsidP="000D63B0">
      <w:pPr>
        <w:pStyle w:val="Corpsdetexte"/>
        <w:numPr>
          <w:ilvl w:val="0"/>
          <w:numId w:val="27"/>
        </w:numPr>
        <w:rPr>
          <w:rFonts w:cs="Arial"/>
        </w:rPr>
      </w:pPr>
      <w:r w:rsidRPr="004E311B">
        <w:rPr>
          <w:rFonts w:cs="Arial"/>
        </w:rPr>
        <w:t xml:space="preserve">Le cumul du temps où </w:t>
      </w:r>
      <w:r w:rsidRPr="00355A9D">
        <w:rPr>
          <w:rFonts w:cs="Arial"/>
        </w:rPr>
        <w:t>la souffleuse est jugée</w:t>
      </w:r>
      <w:r w:rsidRPr="004E311B">
        <w:rPr>
          <w:rFonts w:cs="Arial"/>
        </w:rPr>
        <w:t xml:space="preserve"> non disponible est d’une (1) heure et 20 minutes. Une retenue permanente équivalent à 2 heures (pour 2 tranches de 30 minutes de retard) est déduite du total des heures payables par le Ministère ou du total des heures à payer pour la saison. Parce que la pénalité est calculée par tranche de 30 minutes, le calcul tient compte de deux tranches de 30 minutes, mais il ne tient pas compte de la durée excédentaire de 20 minutes.</w:t>
      </w:r>
    </w:p>
    <w:p w14:paraId="7AAAA407" w14:textId="77777777" w:rsidR="000D63B0" w:rsidRPr="004E311B" w:rsidRDefault="000D63B0" w:rsidP="000D63B0">
      <w:pPr>
        <w:pStyle w:val="Corpsdetexte"/>
        <w:numPr>
          <w:ilvl w:val="0"/>
          <w:numId w:val="27"/>
        </w:numPr>
        <w:suppressAutoHyphens w:val="0"/>
        <w:rPr>
          <w:rFonts w:cs="Arial"/>
        </w:rPr>
      </w:pPr>
      <w:r w:rsidRPr="004E311B">
        <w:rPr>
          <w:rFonts w:cs="Arial"/>
        </w:rPr>
        <w:t xml:space="preserve">Le cumul du temps où </w:t>
      </w:r>
      <w:r w:rsidRPr="00355A9D">
        <w:rPr>
          <w:rFonts w:cs="Arial"/>
        </w:rPr>
        <w:t>la souffleuse est jugée</w:t>
      </w:r>
      <w:r w:rsidRPr="004E311B">
        <w:rPr>
          <w:rFonts w:cs="Arial"/>
        </w:rPr>
        <w:t xml:space="preserve"> non disponible est d’une (1) heure et 30 minutes. Une retenue permanente équivalent à 3 heures (pour 3 tranches de 30 minutes de retard) est déduite du total des heures payables par le Ministère ou du total des heures à payer pour la saison.</w:t>
      </w:r>
    </w:p>
    <w:p w14:paraId="7F63A90F" w14:textId="630C7230" w:rsidR="000D63B0" w:rsidRPr="002D2532" w:rsidRDefault="000D63B0" w:rsidP="000D63B0">
      <w:pPr>
        <w:pStyle w:val="Titre2"/>
      </w:pPr>
      <w:bookmarkStart w:id="129" w:name="_Toc510098076"/>
      <w:bookmarkStart w:id="130" w:name="_Toc60989719"/>
      <w:bookmarkStart w:id="131" w:name="_Toc90904254"/>
      <w:bookmarkEnd w:id="125"/>
      <w:bookmarkEnd w:id="128"/>
      <w:r w:rsidRPr="002D2532">
        <w:t>C</w:t>
      </w:r>
      <w:bookmarkEnd w:id="129"/>
      <w:r w:rsidRPr="002D2532">
        <w:t>onstat d’infraction émis au Ministère</w:t>
      </w:r>
      <w:bookmarkEnd w:id="130"/>
      <w:bookmarkEnd w:id="131"/>
    </w:p>
    <w:p w14:paraId="2D59A2DB" w14:textId="77777777" w:rsidR="000D63B0" w:rsidRPr="00A7000B" w:rsidRDefault="000D63B0" w:rsidP="000D63B0">
      <w:pPr>
        <w:pStyle w:val="Corpsdetexte"/>
        <w:tabs>
          <w:tab w:val="num" w:pos="993"/>
        </w:tabs>
        <w:suppressAutoHyphens w:val="0"/>
        <w:rPr>
          <w:rFonts w:cs="Arial"/>
        </w:rPr>
      </w:pPr>
      <w:r w:rsidRPr="00A7000B">
        <w:rPr>
          <w:rFonts w:cs="Arial"/>
        </w:rPr>
        <w:t>Pour tout constat d’infraction émis au Ministère pour une faute commise par le prestataire de services, le Ministère applique au prestataire de services une retenue permanente d’un montant équivalant à l’amende imposée.</w:t>
      </w:r>
    </w:p>
    <w:p w14:paraId="1D4FF961" w14:textId="77777777" w:rsidR="000D63B0" w:rsidRPr="00A7000B" w:rsidRDefault="000D63B0" w:rsidP="000D63B0">
      <w:pPr>
        <w:pStyle w:val="Titre1"/>
      </w:pPr>
      <w:bookmarkStart w:id="132" w:name="_Toc60989720"/>
      <w:bookmarkStart w:id="133" w:name="_Toc90904255"/>
      <w:r w:rsidRPr="00A7000B">
        <w:t>SIGNATURE ET DATE DU DEVIS</w:t>
      </w:r>
      <w:bookmarkEnd w:id="132"/>
      <w:bookmarkEnd w:id="133"/>
    </w:p>
    <w:p w14:paraId="201EB995" w14:textId="77777777" w:rsidR="000D63B0" w:rsidRDefault="000D63B0" w:rsidP="000D63B0">
      <w:pPr>
        <w:pStyle w:val="Masqu"/>
        <w:spacing w:before="120" w:after="120"/>
        <w:rPr>
          <w:rFonts w:cs="Arial"/>
        </w:rPr>
      </w:pPr>
      <w:r w:rsidRPr="00A7000B">
        <w:rPr>
          <w:rFonts w:cs="Arial"/>
        </w:rPr>
        <w:t xml:space="preserve">Il est important que les coordonnées (adresse et numéro de téléphone) des personnes qui signent </w:t>
      </w:r>
      <w:r>
        <w:rPr>
          <w:rFonts w:cs="Arial"/>
        </w:rPr>
        <w:t>le</w:t>
      </w:r>
      <w:r w:rsidRPr="00A7000B">
        <w:rPr>
          <w:rFonts w:cs="Arial"/>
        </w:rPr>
        <w:t xml:space="preserve"> devis ne soient pas indiquées, afin de ne pas inciter les fournisseurs à communiquer avec elles pendant la période d’appel d’offres.</w:t>
      </w:r>
    </w:p>
    <w:p w14:paraId="55C25D92" w14:textId="00FDA086" w:rsidR="000D63B0" w:rsidRDefault="000D63B0" w:rsidP="000D63B0">
      <w:pPr>
        <w:pStyle w:val="Masqu"/>
        <w:spacing w:before="120" w:after="120"/>
        <w:rPr>
          <w:rFonts w:cs="Arial"/>
        </w:rPr>
      </w:pPr>
      <w:r>
        <w:rPr>
          <w:rFonts w:cs="Arial"/>
        </w:rPr>
        <w:t xml:space="preserve">Les </w:t>
      </w:r>
      <w:r w:rsidRPr="00A7000B">
        <w:rPr>
          <w:rFonts w:cs="Arial"/>
        </w:rPr>
        <w:t xml:space="preserve">signataires du devis ne doivent pas répondre à de telles demandes et </w:t>
      </w:r>
      <w:r>
        <w:rPr>
          <w:rFonts w:cs="Arial"/>
        </w:rPr>
        <w:t xml:space="preserve">ils </w:t>
      </w:r>
      <w:r w:rsidRPr="00A7000B">
        <w:rPr>
          <w:rFonts w:cs="Arial"/>
        </w:rPr>
        <w:t xml:space="preserve">sont invités à rediriger les demandes d’information à la Direction </w:t>
      </w:r>
      <w:r>
        <w:rPr>
          <w:rFonts w:cs="Arial"/>
        </w:rPr>
        <w:t>générale de l’expertise contractuelle</w:t>
      </w:r>
      <w:r w:rsidRPr="00A7000B">
        <w:rPr>
          <w:rFonts w:cs="Arial"/>
        </w:rPr>
        <w:t xml:space="preserve">, qui s’assure que l’ensemble des </w:t>
      </w:r>
      <w:r>
        <w:rPr>
          <w:rFonts w:cs="Arial"/>
        </w:rPr>
        <w:t>prestataires de services ou soumissionnaires</w:t>
      </w:r>
      <w:r w:rsidRPr="00A7000B">
        <w:rPr>
          <w:rFonts w:cs="Arial"/>
        </w:rPr>
        <w:t xml:space="preserve"> dispose</w:t>
      </w:r>
      <w:r>
        <w:rPr>
          <w:rFonts w:cs="Arial"/>
        </w:rPr>
        <w:t>nt</w:t>
      </w:r>
      <w:r w:rsidRPr="00A7000B">
        <w:rPr>
          <w:rFonts w:cs="Arial"/>
        </w:rPr>
        <w:t xml:space="preserve"> de la même information avant </w:t>
      </w:r>
      <w:r>
        <w:rPr>
          <w:rFonts w:cs="Arial"/>
        </w:rPr>
        <w:t>le dépôt de</w:t>
      </w:r>
      <w:r w:rsidRPr="00A7000B">
        <w:rPr>
          <w:rFonts w:cs="Arial"/>
        </w:rPr>
        <w:t xml:space="preserve"> leur offre de service.</w:t>
      </w:r>
    </w:p>
    <w:p w14:paraId="1D03E396" w14:textId="4EC35EB1" w:rsidR="0095752C" w:rsidRDefault="0095752C" w:rsidP="007D3E6E">
      <w:pPr>
        <w:keepNext/>
        <w:tabs>
          <w:tab w:val="left" w:pos="180"/>
          <w:tab w:val="left" w:pos="720"/>
          <w:tab w:val="left" w:leader="dot" w:pos="9630"/>
        </w:tabs>
        <w:jc w:val="center"/>
        <w:rPr>
          <w:rFonts w:ascii="Arial" w:hAnsi="Arial" w:cs="Arial"/>
        </w:rPr>
      </w:pPr>
    </w:p>
    <w:p w14:paraId="381489BD" w14:textId="77777777" w:rsidR="00D14378" w:rsidRPr="007D3E6E" w:rsidRDefault="00D14378" w:rsidP="007D3E6E">
      <w:pPr>
        <w:keepNext/>
        <w:tabs>
          <w:tab w:val="left" w:pos="180"/>
          <w:tab w:val="left" w:pos="720"/>
          <w:tab w:val="left" w:leader="dot" w:pos="9630"/>
        </w:tabs>
        <w:jc w:val="center"/>
        <w:rPr>
          <w:rFonts w:ascii="Arial" w:hAnsi="Arial" w:cs="Arial"/>
        </w:rPr>
      </w:pPr>
    </w:p>
    <w:p w14:paraId="375C2C74" w14:textId="77777777" w:rsidR="0095752C" w:rsidRPr="0095752C" w:rsidRDefault="0095752C" w:rsidP="0095752C">
      <w:pPr>
        <w:keepNext/>
        <w:tabs>
          <w:tab w:val="left" w:pos="180"/>
          <w:tab w:val="left" w:pos="720"/>
          <w:tab w:val="left" w:leader="dot" w:pos="9630"/>
        </w:tabs>
        <w:jc w:val="center"/>
        <w:rPr>
          <w:rFonts w:ascii="Arial" w:hAnsi="Arial" w:cs="Arial"/>
        </w:rPr>
      </w:pPr>
    </w:p>
    <w:tbl>
      <w:tblPr>
        <w:tblpPr w:leftFromText="141" w:rightFromText="141" w:vertAnchor="text" w:horzAnchor="margin" w:tblpY="46"/>
        <w:tblW w:w="0" w:type="auto"/>
        <w:tblLayout w:type="fixed"/>
        <w:tblCellMar>
          <w:left w:w="70" w:type="dxa"/>
          <w:right w:w="70" w:type="dxa"/>
        </w:tblCellMar>
        <w:tblLook w:val="0000" w:firstRow="0" w:lastRow="0" w:firstColumn="0" w:lastColumn="0" w:noHBand="0" w:noVBand="0"/>
      </w:tblPr>
      <w:tblGrid>
        <w:gridCol w:w="4770"/>
        <w:gridCol w:w="1260"/>
        <w:gridCol w:w="2498"/>
      </w:tblGrid>
      <w:tr w:rsidR="001A264C" w:rsidRPr="00A7000B" w14:paraId="2759AA21" w14:textId="77777777" w:rsidTr="001A264C">
        <w:trPr>
          <w:trHeight w:hRule="exact" w:val="1869"/>
        </w:trPr>
        <w:tc>
          <w:tcPr>
            <w:tcW w:w="4770" w:type="dxa"/>
            <w:tcBorders>
              <w:top w:val="single" w:sz="6" w:space="0" w:color="auto"/>
              <w:left w:val="nil"/>
              <w:bottom w:val="single" w:sz="6" w:space="0" w:color="auto"/>
              <w:right w:val="nil"/>
            </w:tcBorders>
            <w:shd w:val="clear" w:color="auto" w:fill="auto"/>
          </w:tcPr>
          <w:p w14:paraId="4624A388" w14:textId="77777777" w:rsidR="001A264C" w:rsidRPr="00A7000B" w:rsidRDefault="001A264C" w:rsidP="001A264C">
            <w:pPr>
              <w:keepNext/>
              <w:tabs>
                <w:tab w:val="left" w:pos="180"/>
                <w:tab w:val="left" w:pos="720"/>
                <w:tab w:val="left" w:leader="dot" w:pos="9630"/>
              </w:tabs>
              <w:spacing w:before="120" w:after="120"/>
              <w:jc w:val="center"/>
              <w:rPr>
                <w:rFonts w:ascii="Arial" w:hAnsi="Arial" w:cs="Arial"/>
              </w:rPr>
            </w:pPr>
            <w:r w:rsidRPr="00A7000B">
              <w:rPr>
                <w:rFonts w:ascii="Arial" w:hAnsi="Arial" w:cs="Arial"/>
              </w:rPr>
              <w:t>Préparé par</w:t>
            </w:r>
            <w:r>
              <w:rPr>
                <w:rFonts w:ascii="Arial" w:hAnsi="Arial" w:cs="Arial"/>
              </w:rPr>
              <w:t> </w:t>
            </w:r>
            <w:r w:rsidRPr="00A7000B">
              <w:rPr>
                <w:rFonts w:ascii="Arial" w:hAnsi="Arial" w:cs="Arial"/>
              </w:rPr>
              <w:t>:</w:t>
            </w:r>
          </w:p>
          <w:p w14:paraId="06A276F8" w14:textId="77777777" w:rsidR="001A264C" w:rsidRPr="00A7000B" w:rsidRDefault="001A264C" w:rsidP="001A264C">
            <w:pPr>
              <w:keepNext/>
              <w:tabs>
                <w:tab w:val="left" w:pos="180"/>
                <w:tab w:val="left" w:pos="720"/>
                <w:tab w:val="left" w:leader="dot" w:pos="9630"/>
              </w:tabs>
              <w:spacing w:before="120" w:after="120"/>
              <w:jc w:val="center"/>
              <w:rPr>
                <w:rFonts w:ascii="Arial" w:hAnsi="Arial" w:cs="Arial"/>
              </w:rPr>
            </w:pPr>
            <w:r w:rsidRPr="00A7000B">
              <w:rPr>
                <w:rFonts w:ascii="Arial" w:hAnsi="Arial" w:cs="Arial"/>
              </w:rPr>
              <w:t>(Nom)</w:t>
            </w:r>
          </w:p>
          <w:p w14:paraId="21BAC46A" w14:textId="77777777" w:rsidR="001A264C" w:rsidRPr="00A7000B" w:rsidRDefault="001A264C" w:rsidP="001A264C">
            <w:pPr>
              <w:keepNext/>
              <w:tabs>
                <w:tab w:val="left" w:pos="180"/>
                <w:tab w:val="left" w:pos="720"/>
                <w:tab w:val="left" w:leader="dot" w:pos="9630"/>
              </w:tabs>
              <w:jc w:val="center"/>
              <w:rPr>
                <w:rFonts w:ascii="Arial" w:hAnsi="Arial" w:cs="Arial"/>
              </w:rPr>
            </w:pPr>
          </w:p>
          <w:p w14:paraId="150DD274" w14:textId="77777777" w:rsidR="001A264C" w:rsidRPr="00A7000B" w:rsidRDefault="001A264C" w:rsidP="001A264C">
            <w:pPr>
              <w:keepNext/>
              <w:tabs>
                <w:tab w:val="left" w:pos="180"/>
                <w:tab w:val="left" w:pos="720"/>
                <w:tab w:val="left" w:leader="dot" w:pos="9630"/>
              </w:tabs>
              <w:jc w:val="center"/>
              <w:rPr>
                <w:rFonts w:ascii="Arial" w:hAnsi="Arial" w:cs="Arial"/>
              </w:rPr>
            </w:pPr>
          </w:p>
          <w:p w14:paraId="4E4F6B9B" w14:textId="77777777" w:rsidR="001A264C" w:rsidRPr="00A7000B" w:rsidRDefault="001A264C" w:rsidP="001A264C">
            <w:pPr>
              <w:keepNext/>
              <w:tabs>
                <w:tab w:val="left" w:pos="180"/>
                <w:tab w:val="left" w:pos="720"/>
                <w:tab w:val="left" w:leader="dot" w:pos="9630"/>
              </w:tabs>
              <w:spacing w:before="120" w:after="120"/>
              <w:rPr>
                <w:rFonts w:ascii="Arial" w:hAnsi="Arial" w:cs="Arial"/>
              </w:rPr>
            </w:pPr>
          </w:p>
        </w:tc>
        <w:tc>
          <w:tcPr>
            <w:tcW w:w="1260" w:type="dxa"/>
          </w:tcPr>
          <w:p w14:paraId="57DFED61" w14:textId="77777777" w:rsidR="001A264C" w:rsidRPr="00A7000B" w:rsidRDefault="001A264C" w:rsidP="001A264C">
            <w:pPr>
              <w:keepNext/>
              <w:tabs>
                <w:tab w:val="left" w:pos="180"/>
                <w:tab w:val="left" w:pos="720"/>
                <w:tab w:val="left" w:leader="dot" w:pos="9630"/>
              </w:tabs>
              <w:spacing w:before="120" w:after="120"/>
              <w:rPr>
                <w:rFonts w:ascii="Arial" w:hAnsi="Arial" w:cs="Arial"/>
              </w:rPr>
            </w:pPr>
          </w:p>
        </w:tc>
        <w:tc>
          <w:tcPr>
            <w:tcW w:w="2498" w:type="dxa"/>
            <w:tcBorders>
              <w:top w:val="single" w:sz="6" w:space="0" w:color="auto"/>
              <w:left w:val="nil"/>
              <w:bottom w:val="single" w:sz="6" w:space="0" w:color="auto"/>
              <w:right w:val="nil"/>
            </w:tcBorders>
          </w:tcPr>
          <w:p w14:paraId="44A2746F" w14:textId="77777777" w:rsidR="001A264C" w:rsidRPr="00A7000B" w:rsidRDefault="001A264C" w:rsidP="001A264C">
            <w:pPr>
              <w:keepNext/>
              <w:tabs>
                <w:tab w:val="left" w:pos="180"/>
                <w:tab w:val="left" w:pos="720"/>
                <w:tab w:val="left" w:leader="dot" w:pos="9630"/>
              </w:tabs>
              <w:spacing w:before="120" w:after="120"/>
              <w:jc w:val="center"/>
              <w:rPr>
                <w:rFonts w:ascii="Arial" w:hAnsi="Arial" w:cs="Arial"/>
              </w:rPr>
            </w:pPr>
            <w:r w:rsidRPr="00A7000B">
              <w:rPr>
                <w:rFonts w:ascii="Arial" w:hAnsi="Arial" w:cs="Arial"/>
              </w:rPr>
              <w:t>Date</w:t>
            </w:r>
          </w:p>
        </w:tc>
      </w:tr>
      <w:tr w:rsidR="001A264C" w:rsidRPr="00A7000B" w14:paraId="40A0ED73" w14:textId="77777777" w:rsidTr="001A264C">
        <w:trPr>
          <w:trHeight w:hRule="exact" w:val="1086"/>
        </w:trPr>
        <w:tc>
          <w:tcPr>
            <w:tcW w:w="4770" w:type="dxa"/>
            <w:tcBorders>
              <w:top w:val="single" w:sz="6" w:space="0" w:color="auto"/>
              <w:left w:val="nil"/>
              <w:bottom w:val="nil"/>
              <w:right w:val="nil"/>
            </w:tcBorders>
            <w:shd w:val="clear" w:color="auto" w:fill="auto"/>
          </w:tcPr>
          <w:p w14:paraId="35E08BBB" w14:textId="77777777" w:rsidR="001A264C" w:rsidRPr="00A7000B" w:rsidRDefault="001A264C" w:rsidP="001A264C">
            <w:pPr>
              <w:keepNext/>
              <w:tabs>
                <w:tab w:val="left" w:pos="180"/>
                <w:tab w:val="left" w:pos="720"/>
                <w:tab w:val="left" w:leader="dot" w:pos="9630"/>
              </w:tabs>
              <w:spacing w:before="120" w:after="120"/>
              <w:jc w:val="center"/>
              <w:rPr>
                <w:rFonts w:ascii="Arial" w:hAnsi="Arial" w:cs="Arial"/>
              </w:rPr>
            </w:pPr>
            <w:r w:rsidRPr="00A7000B">
              <w:rPr>
                <w:rFonts w:ascii="Arial" w:hAnsi="Arial" w:cs="Arial"/>
              </w:rPr>
              <w:lastRenderedPageBreak/>
              <w:t>Vérifié par</w:t>
            </w:r>
            <w:r>
              <w:rPr>
                <w:rFonts w:ascii="Arial" w:hAnsi="Arial" w:cs="Arial"/>
              </w:rPr>
              <w:t> </w:t>
            </w:r>
            <w:r w:rsidRPr="00A7000B">
              <w:rPr>
                <w:rFonts w:ascii="Arial" w:hAnsi="Arial" w:cs="Arial"/>
              </w:rPr>
              <w:t>:</w:t>
            </w:r>
          </w:p>
          <w:p w14:paraId="025D5350" w14:textId="77777777" w:rsidR="001A264C" w:rsidRPr="00A7000B" w:rsidRDefault="001A264C" w:rsidP="001A264C">
            <w:pPr>
              <w:keepNext/>
              <w:tabs>
                <w:tab w:val="left" w:pos="180"/>
                <w:tab w:val="left" w:pos="720"/>
                <w:tab w:val="left" w:leader="dot" w:pos="9630"/>
              </w:tabs>
              <w:spacing w:before="120" w:after="120"/>
              <w:jc w:val="center"/>
              <w:rPr>
                <w:rFonts w:ascii="Arial" w:hAnsi="Arial" w:cs="Arial"/>
              </w:rPr>
            </w:pPr>
            <w:r w:rsidRPr="00A7000B">
              <w:rPr>
                <w:rFonts w:ascii="Arial" w:hAnsi="Arial" w:cs="Arial"/>
              </w:rPr>
              <w:t>(Nom)</w:t>
            </w:r>
          </w:p>
        </w:tc>
        <w:tc>
          <w:tcPr>
            <w:tcW w:w="1260" w:type="dxa"/>
          </w:tcPr>
          <w:p w14:paraId="5151D763" w14:textId="77777777" w:rsidR="001A264C" w:rsidRPr="00A7000B" w:rsidRDefault="001A264C" w:rsidP="001A264C">
            <w:pPr>
              <w:keepNext/>
              <w:tabs>
                <w:tab w:val="left" w:pos="180"/>
                <w:tab w:val="left" w:pos="720"/>
                <w:tab w:val="left" w:leader="dot" w:pos="9630"/>
              </w:tabs>
              <w:spacing w:before="120" w:after="120"/>
              <w:rPr>
                <w:rFonts w:ascii="Arial" w:hAnsi="Arial" w:cs="Arial"/>
              </w:rPr>
            </w:pPr>
          </w:p>
        </w:tc>
        <w:tc>
          <w:tcPr>
            <w:tcW w:w="2498" w:type="dxa"/>
            <w:tcBorders>
              <w:top w:val="single" w:sz="6" w:space="0" w:color="auto"/>
              <w:left w:val="nil"/>
              <w:bottom w:val="nil"/>
              <w:right w:val="nil"/>
            </w:tcBorders>
          </w:tcPr>
          <w:p w14:paraId="4BC0DB11" w14:textId="77777777" w:rsidR="001A264C" w:rsidRPr="00A7000B" w:rsidRDefault="001A264C" w:rsidP="001A264C">
            <w:pPr>
              <w:keepNext/>
              <w:tabs>
                <w:tab w:val="left" w:pos="180"/>
                <w:tab w:val="left" w:pos="720"/>
                <w:tab w:val="left" w:leader="dot" w:pos="9630"/>
              </w:tabs>
              <w:spacing w:before="120" w:after="120"/>
              <w:jc w:val="center"/>
              <w:rPr>
                <w:rFonts w:ascii="Arial" w:hAnsi="Arial" w:cs="Arial"/>
              </w:rPr>
            </w:pPr>
            <w:r w:rsidRPr="00A7000B">
              <w:rPr>
                <w:rFonts w:ascii="Arial" w:hAnsi="Arial" w:cs="Arial"/>
              </w:rPr>
              <w:t>Date</w:t>
            </w:r>
          </w:p>
        </w:tc>
      </w:tr>
    </w:tbl>
    <w:p w14:paraId="7275E8A1" w14:textId="77777777" w:rsidR="000D63B0" w:rsidRPr="00EE4C8B" w:rsidRDefault="000D63B0" w:rsidP="000D63B0">
      <w:pPr>
        <w:keepNext/>
        <w:suppressAutoHyphens/>
        <w:spacing w:before="120" w:after="120"/>
        <w:rPr>
          <w:rFonts w:ascii="Arial" w:hAnsi="Arial" w:cs="Arial"/>
          <w:highlight w:val="lightGray"/>
          <w:lang w:eastAsia="ar-SA"/>
        </w:rPr>
      </w:pPr>
      <w:r w:rsidRPr="00EE4C8B">
        <w:rPr>
          <w:rFonts w:ascii="Arial" w:hAnsi="Arial" w:cs="Arial"/>
          <w:highlight w:val="lightGray"/>
          <w:lang w:eastAsia="ar-SA"/>
        </w:rPr>
        <w:t>Ville, jour mois année</w:t>
      </w:r>
    </w:p>
    <w:p w14:paraId="1BA410CB" w14:textId="16F819AD" w:rsidR="00547778" w:rsidRPr="0012785E" w:rsidRDefault="0012785E" w:rsidP="0012785E">
      <w:pPr>
        <w:rPr>
          <w:rFonts w:ascii="Arial" w:hAnsi="Arial" w:cs="Arial"/>
          <w:lang w:eastAsia="ar-SA"/>
        </w:rPr>
      </w:pPr>
      <w:r>
        <w:rPr>
          <w:rFonts w:ascii="Arial" w:hAnsi="Arial" w:cs="Arial"/>
          <w:lang w:eastAsia="ar-SA"/>
        </w:rPr>
        <w:br w:type="page"/>
      </w:r>
      <w:bookmarkStart w:id="134" w:name="_Toc441615"/>
    </w:p>
    <w:p w14:paraId="27F3C199" w14:textId="77777777" w:rsidR="00547778" w:rsidRDefault="00547778" w:rsidP="00285A4A">
      <w:pPr>
        <w:pStyle w:val="Titre"/>
        <w:rPr>
          <w:u w:val="none"/>
        </w:rPr>
      </w:pPr>
    </w:p>
    <w:p w14:paraId="65D92BB8" w14:textId="2FF6EC82" w:rsidR="00285A4A" w:rsidRPr="00727D40" w:rsidRDefault="00727D40" w:rsidP="009A504A">
      <w:pPr>
        <w:pStyle w:val="Titre1"/>
        <w:numPr>
          <w:ilvl w:val="0"/>
          <w:numId w:val="0"/>
        </w:numPr>
        <w:jc w:val="center"/>
      </w:pPr>
      <w:bookmarkStart w:id="135" w:name="_Toc90904256"/>
      <w:bookmarkEnd w:id="134"/>
      <w:r w:rsidRPr="00727D40">
        <w:t xml:space="preserve">ANNEXE </w:t>
      </w:r>
      <w:r w:rsidR="0058678B">
        <w:fldChar w:fldCharType="begin"/>
      </w:r>
      <w:r w:rsidR="0058678B">
        <w:instrText xml:space="preserve"> SEQ ANNEXE \* ARABIC </w:instrText>
      </w:r>
      <w:r w:rsidR="0058678B">
        <w:fldChar w:fldCharType="separate"/>
      </w:r>
      <w:r w:rsidR="008D01E9">
        <w:rPr>
          <w:noProof/>
        </w:rPr>
        <w:t>1</w:t>
      </w:r>
      <w:bookmarkEnd w:id="135"/>
      <w:r w:rsidR="0058678B">
        <w:rPr>
          <w:noProof/>
        </w:rPr>
        <w:fldChar w:fldCharType="end"/>
      </w:r>
    </w:p>
    <w:p w14:paraId="576F295A" w14:textId="77777777" w:rsidR="00285A4A" w:rsidRPr="00E94F15" w:rsidRDefault="00285A4A" w:rsidP="00285A4A">
      <w:pPr>
        <w:pStyle w:val="Titre"/>
        <w:rPr>
          <w:u w:val="none"/>
        </w:rPr>
      </w:pPr>
    </w:p>
    <w:p w14:paraId="5E925708" w14:textId="77777777" w:rsidR="00285A4A" w:rsidRPr="00E94F15" w:rsidRDefault="00285A4A" w:rsidP="00285A4A">
      <w:pPr>
        <w:pStyle w:val="Titre"/>
        <w:rPr>
          <w:u w:val="none"/>
        </w:rPr>
      </w:pPr>
    </w:p>
    <w:p w14:paraId="2F21B8FB" w14:textId="77777777" w:rsidR="00285A4A" w:rsidRPr="00E94F15" w:rsidRDefault="00285A4A" w:rsidP="00285A4A">
      <w:pPr>
        <w:pStyle w:val="Titre"/>
        <w:rPr>
          <w:u w:val="none"/>
        </w:rPr>
      </w:pPr>
      <w:r w:rsidRPr="00E94F15">
        <w:rPr>
          <w:u w:val="none"/>
        </w:rPr>
        <w:t>INFORMATION</w:t>
      </w:r>
      <w:r>
        <w:rPr>
          <w:u w:val="none"/>
        </w:rPr>
        <w:t>S</w:t>
      </w:r>
      <w:r w:rsidRPr="00E94F15">
        <w:rPr>
          <w:u w:val="none"/>
        </w:rPr>
        <w:t xml:space="preserve"> SUR LE MATÉRIEL</w:t>
      </w:r>
    </w:p>
    <w:p w14:paraId="3BC23E50" w14:textId="77777777" w:rsidR="00285A4A" w:rsidRDefault="00285A4A" w:rsidP="00285A4A">
      <w:pPr>
        <w:pStyle w:val="Titre"/>
      </w:pPr>
    </w:p>
    <w:p w14:paraId="25DD67B1" w14:textId="77777777" w:rsidR="00285A4A" w:rsidRDefault="00285A4A" w:rsidP="00285A4A">
      <w:pPr>
        <w:pStyle w:val="Titre"/>
      </w:pPr>
    </w:p>
    <w:p w14:paraId="39DFC8F8" w14:textId="77777777" w:rsidR="00285A4A" w:rsidRDefault="00285A4A" w:rsidP="00285A4A">
      <w:pPr>
        <w:pStyle w:val="Titre"/>
      </w:pPr>
    </w:p>
    <w:p w14:paraId="592D9980" w14:textId="77777777" w:rsidR="00285A4A" w:rsidRDefault="00285A4A" w:rsidP="00285A4A">
      <w:pPr>
        <w:pStyle w:val="Titre"/>
      </w:pPr>
    </w:p>
    <w:p w14:paraId="49E2B28A" w14:textId="29B82553" w:rsidR="00285A4A" w:rsidRDefault="00285A4A">
      <w:pPr>
        <w:rPr>
          <w:rFonts w:ascii="Arial" w:hAnsi="Arial" w:cs="Arial"/>
          <w:lang w:eastAsia="ar-SA"/>
        </w:rPr>
      </w:pPr>
      <w:r>
        <w:rPr>
          <w:rFonts w:ascii="Arial" w:hAnsi="Arial" w:cs="Arial"/>
          <w:lang w:eastAsia="ar-SA"/>
        </w:rPr>
        <w:br w:type="page"/>
      </w:r>
    </w:p>
    <w:p w14:paraId="08193421" w14:textId="77777777" w:rsidR="00A85B4C" w:rsidRDefault="00A85B4C" w:rsidP="005079FB">
      <w:pPr>
        <w:pStyle w:val="Lgende"/>
        <w:tabs>
          <w:tab w:val="center" w:pos="9297"/>
        </w:tabs>
        <w:spacing w:line="360" w:lineRule="auto"/>
        <w:rPr>
          <w:rFonts w:cs="Arial"/>
          <w:sz w:val="24"/>
          <w:szCs w:val="24"/>
        </w:rPr>
        <w:sectPr w:rsidR="00A85B4C" w:rsidSect="00155046">
          <w:headerReference w:type="even" r:id="rId17"/>
          <w:headerReference w:type="first" r:id="rId18"/>
          <w:footerReference w:type="first" r:id="rId19"/>
          <w:pgSz w:w="12240" w:h="20160" w:code="5"/>
          <w:pgMar w:top="1440" w:right="1800" w:bottom="1440" w:left="1800" w:header="706" w:footer="360" w:gutter="0"/>
          <w:cols w:space="708"/>
          <w:formProt w:val="0"/>
          <w:docGrid w:linePitch="360"/>
        </w:sectPr>
      </w:pPr>
    </w:p>
    <w:p w14:paraId="33FBD816" w14:textId="22573F04" w:rsidR="005079FB" w:rsidRDefault="005079FB" w:rsidP="005079FB">
      <w:pPr>
        <w:pStyle w:val="Lgende"/>
        <w:tabs>
          <w:tab w:val="center" w:pos="9297"/>
        </w:tabs>
        <w:spacing w:line="360" w:lineRule="auto"/>
        <w:rPr>
          <w:rFonts w:cs="Arial"/>
          <w:sz w:val="24"/>
          <w:szCs w:val="24"/>
        </w:rPr>
      </w:pPr>
      <w:r w:rsidRPr="00A7000B">
        <w:rPr>
          <w:rFonts w:cs="Arial"/>
          <w:sz w:val="24"/>
          <w:szCs w:val="24"/>
        </w:rPr>
        <w:lastRenderedPageBreak/>
        <w:t>INFORMATION</w:t>
      </w:r>
      <w:r>
        <w:rPr>
          <w:rFonts w:cs="Arial"/>
          <w:sz w:val="24"/>
          <w:szCs w:val="24"/>
        </w:rPr>
        <w:t>S</w:t>
      </w:r>
      <w:r w:rsidRPr="00A7000B">
        <w:rPr>
          <w:rFonts w:cs="Arial"/>
          <w:sz w:val="24"/>
          <w:szCs w:val="24"/>
        </w:rPr>
        <w:t xml:space="preserve"> SUR LE MATÉRIEL</w:t>
      </w:r>
    </w:p>
    <w:p w14:paraId="5F9D84A7" w14:textId="77777777" w:rsidR="005079FB" w:rsidRDefault="005079FB" w:rsidP="005079FB">
      <w:pPr>
        <w:rPr>
          <w:lang w:eastAsia="fr-FR"/>
        </w:rPr>
      </w:pPr>
    </w:p>
    <w:p w14:paraId="38F6F181" w14:textId="77777777" w:rsidR="005079FB" w:rsidRPr="00E85C96" w:rsidRDefault="005079FB" w:rsidP="005079FB">
      <w:pPr>
        <w:rPr>
          <w:lang w:eastAsia="fr-FR"/>
        </w:rPr>
      </w:pPr>
    </w:p>
    <w:tbl>
      <w:tblPr>
        <w:tblW w:w="1881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2"/>
        <w:gridCol w:w="1607"/>
        <w:gridCol w:w="1440"/>
        <w:gridCol w:w="1890"/>
        <w:gridCol w:w="1170"/>
        <w:gridCol w:w="900"/>
        <w:gridCol w:w="990"/>
        <w:gridCol w:w="180"/>
        <w:gridCol w:w="2401"/>
        <w:gridCol w:w="2160"/>
        <w:gridCol w:w="1170"/>
      </w:tblGrid>
      <w:tr w:rsidR="005079FB" w:rsidRPr="00774CC2" w14:paraId="587FE4CA" w14:textId="77777777" w:rsidTr="00AD1E77">
        <w:trPr>
          <w:cantSplit/>
          <w:trHeight w:val="215"/>
        </w:trPr>
        <w:tc>
          <w:tcPr>
            <w:tcW w:w="4902" w:type="dxa"/>
            <w:vMerge w:val="restart"/>
            <w:tcBorders>
              <w:top w:val="single" w:sz="12" w:space="0" w:color="auto"/>
              <w:left w:val="single" w:sz="12" w:space="0" w:color="auto"/>
              <w:right w:val="single" w:sz="4" w:space="0" w:color="auto"/>
            </w:tcBorders>
          </w:tcPr>
          <w:p w14:paraId="749BBED9" w14:textId="77777777" w:rsidR="005079FB" w:rsidRPr="00DA5832" w:rsidRDefault="005079FB" w:rsidP="00AD1E77">
            <w:pPr>
              <w:spacing w:after="480"/>
              <w:rPr>
                <w:rFonts w:ascii="Arial" w:hAnsi="Arial" w:cs="Arial"/>
                <w:sz w:val="14"/>
              </w:rPr>
            </w:pPr>
            <w:r w:rsidRPr="00DA5832">
              <w:rPr>
                <w:rFonts w:ascii="Arial" w:hAnsi="Arial" w:cs="Arial"/>
                <w:sz w:val="14"/>
              </w:rPr>
              <w:t>Circonscription électorale</w:t>
            </w:r>
          </w:p>
        </w:tc>
        <w:tc>
          <w:tcPr>
            <w:tcW w:w="4937" w:type="dxa"/>
            <w:gridSpan w:val="3"/>
            <w:vMerge w:val="restart"/>
            <w:tcBorders>
              <w:top w:val="single" w:sz="12" w:space="0" w:color="auto"/>
              <w:left w:val="single" w:sz="4" w:space="0" w:color="auto"/>
              <w:right w:val="single" w:sz="4" w:space="0" w:color="auto"/>
            </w:tcBorders>
          </w:tcPr>
          <w:p w14:paraId="15F574A2" w14:textId="77777777" w:rsidR="005079FB" w:rsidRPr="00016483" w:rsidRDefault="005079FB" w:rsidP="00AD1E77">
            <w:pPr>
              <w:spacing w:after="480"/>
              <w:rPr>
                <w:rFonts w:ascii="Arial" w:hAnsi="Arial" w:cs="Arial"/>
                <w:sz w:val="14"/>
              </w:rPr>
            </w:pPr>
            <w:r w:rsidRPr="00344A11">
              <w:rPr>
                <w:rFonts w:ascii="Arial" w:hAnsi="Arial" w:cs="Arial"/>
                <w:sz w:val="14"/>
              </w:rPr>
              <w:t>Municipa</w:t>
            </w:r>
            <w:r w:rsidRPr="00016483">
              <w:rPr>
                <w:rFonts w:ascii="Arial" w:hAnsi="Arial" w:cs="Arial"/>
                <w:sz w:val="14"/>
              </w:rPr>
              <w:t>lité</w:t>
            </w:r>
          </w:p>
        </w:tc>
        <w:tc>
          <w:tcPr>
            <w:tcW w:w="3060" w:type="dxa"/>
            <w:gridSpan w:val="3"/>
            <w:tcBorders>
              <w:top w:val="single" w:sz="12" w:space="0" w:color="auto"/>
              <w:left w:val="single" w:sz="4" w:space="0" w:color="auto"/>
              <w:bottom w:val="nil"/>
              <w:right w:val="single" w:sz="12" w:space="0" w:color="auto"/>
            </w:tcBorders>
          </w:tcPr>
          <w:p w14:paraId="0488309D" w14:textId="77777777" w:rsidR="005079FB" w:rsidRPr="00016483" w:rsidRDefault="005079FB" w:rsidP="00AD1E77">
            <w:pPr>
              <w:rPr>
                <w:rFonts w:ascii="Arial" w:hAnsi="Arial" w:cs="Arial"/>
                <w:sz w:val="14"/>
              </w:rPr>
            </w:pPr>
            <w:r w:rsidRPr="00016483">
              <w:rPr>
                <w:rFonts w:ascii="Arial" w:hAnsi="Arial" w:cs="Arial"/>
                <w:sz w:val="14"/>
              </w:rPr>
              <w:t>Localisation</w:t>
            </w:r>
          </w:p>
        </w:tc>
        <w:tc>
          <w:tcPr>
            <w:tcW w:w="180" w:type="dxa"/>
            <w:vMerge w:val="restart"/>
            <w:tcBorders>
              <w:top w:val="nil"/>
              <w:left w:val="single" w:sz="12" w:space="0" w:color="auto"/>
              <w:right w:val="nil"/>
            </w:tcBorders>
          </w:tcPr>
          <w:p w14:paraId="77BDAEA1" w14:textId="77777777" w:rsidR="005079FB" w:rsidRPr="00774CC2" w:rsidRDefault="005079FB" w:rsidP="00AD1E77">
            <w:pPr>
              <w:rPr>
                <w:rFonts w:ascii="Arial" w:hAnsi="Arial" w:cs="Arial"/>
              </w:rPr>
            </w:pPr>
          </w:p>
        </w:tc>
        <w:tc>
          <w:tcPr>
            <w:tcW w:w="5731" w:type="dxa"/>
            <w:gridSpan w:val="3"/>
            <w:tcBorders>
              <w:top w:val="nil"/>
              <w:left w:val="nil"/>
              <w:bottom w:val="single" w:sz="12" w:space="0" w:color="auto"/>
              <w:right w:val="nil"/>
            </w:tcBorders>
          </w:tcPr>
          <w:p w14:paraId="42E14E26" w14:textId="77777777" w:rsidR="005079FB" w:rsidRPr="00774CC2" w:rsidRDefault="005079FB" w:rsidP="00AD1E77">
            <w:pPr>
              <w:rPr>
                <w:rFonts w:ascii="Arial" w:hAnsi="Arial" w:cs="Arial"/>
              </w:rPr>
            </w:pPr>
          </w:p>
        </w:tc>
      </w:tr>
      <w:tr w:rsidR="005079FB" w:rsidRPr="00774CC2" w14:paraId="67AB10C5" w14:textId="77777777" w:rsidTr="00AD1E77">
        <w:trPr>
          <w:cantSplit/>
          <w:trHeight w:val="215"/>
        </w:trPr>
        <w:tc>
          <w:tcPr>
            <w:tcW w:w="4902" w:type="dxa"/>
            <w:vMerge/>
            <w:tcBorders>
              <w:left w:val="single" w:sz="12" w:space="0" w:color="auto"/>
              <w:right w:val="single" w:sz="4" w:space="0" w:color="auto"/>
            </w:tcBorders>
          </w:tcPr>
          <w:p w14:paraId="3D79032F" w14:textId="77777777" w:rsidR="005079FB" w:rsidRPr="00774CC2" w:rsidRDefault="005079FB" w:rsidP="00AD1E77">
            <w:pPr>
              <w:spacing w:after="480"/>
              <w:rPr>
                <w:rFonts w:ascii="Arial" w:hAnsi="Arial" w:cs="Arial"/>
                <w:sz w:val="14"/>
              </w:rPr>
            </w:pPr>
          </w:p>
        </w:tc>
        <w:tc>
          <w:tcPr>
            <w:tcW w:w="4937" w:type="dxa"/>
            <w:gridSpan w:val="3"/>
            <w:vMerge/>
            <w:tcBorders>
              <w:left w:val="single" w:sz="4" w:space="0" w:color="auto"/>
              <w:right w:val="single" w:sz="4" w:space="0" w:color="auto"/>
            </w:tcBorders>
          </w:tcPr>
          <w:p w14:paraId="667BE7D5" w14:textId="77777777" w:rsidR="005079FB" w:rsidRPr="00774CC2" w:rsidRDefault="005079FB" w:rsidP="00AD1E77">
            <w:pPr>
              <w:spacing w:after="480"/>
              <w:rPr>
                <w:rFonts w:ascii="Arial" w:hAnsi="Arial" w:cs="Arial"/>
                <w:sz w:val="14"/>
              </w:rPr>
            </w:pPr>
          </w:p>
        </w:tc>
        <w:tc>
          <w:tcPr>
            <w:tcW w:w="1170" w:type="dxa"/>
            <w:tcBorders>
              <w:top w:val="nil"/>
              <w:left w:val="single" w:sz="4" w:space="0" w:color="auto"/>
              <w:bottom w:val="nil"/>
              <w:right w:val="nil"/>
            </w:tcBorders>
          </w:tcPr>
          <w:p w14:paraId="3A79B457" w14:textId="77777777" w:rsidR="005079FB" w:rsidRPr="00774CC2" w:rsidRDefault="005079FB" w:rsidP="00AD1E77">
            <w:pPr>
              <w:jc w:val="center"/>
              <w:rPr>
                <w:rFonts w:ascii="Arial" w:hAnsi="Arial" w:cs="Arial"/>
                <w:sz w:val="14"/>
              </w:rPr>
            </w:pPr>
            <w:r w:rsidRPr="00774CC2">
              <w:rPr>
                <w:rFonts w:ascii="Arial" w:hAnsi="Arial" w:cs="Arial"/>
                <w:sz w:val="14"/>
              </w:rPr>
              <w:t>Rte</w:t>
            </w:r>
          </w:p>
        </w:tc>
        <w:tc>
          <w:tcPr>
            <w:tcW w:w="900" w:type="dxa"/>
            <w:tcBorders>
              <w:top w:val="nil"/>
              <w:left w:val="nil"/>
              <w:bottom w:val="nil"/>
              <w:right w:val="nil"/>
            </w:tcBorders>
          </w:tcPr>
          <w:p w14:paraId="6A083EE7" w14:textId="77777777" w:rsidR="005079FB" w:rsidRPr="00774CC2" w:rsidRDefault="005079FB" w:rsidP="00AD1E77">
            <w:pPr>
              <w:jc w:val="center"/>
              <w:rPr>
                <w:rFonts w:ascii="Arial" w:hAnsi="Arial" w:cs="Arial"/>
                <w:sz w:val="14"/>
              </w:rPr>
            </w:pPr>
            <w:r w:rsidRPr="00774CC2">
              <w:rPr>
                <w:rFonts w:ascii="Arial" w:hAnsi="Arial" w:cs="Arial"/>
                <w:sz w:val="14"/>
              </w:rPr>
              <w:t>Tr.</w:t>
            </w:r>
          </w:p>
        </w:tc>
        <w:tc>
          <w:tcPr>
            <w:tcW w:w="990" w:type="dxa"/>
            <w:tcBorders>
              <w:top w:val="nil"/>
              <w:left w:val="nil"/>
              <w:bottom w:val="nil"/>
              <w:right w:val="single" w:sz="12" w:space="0" w:color="auto"/>
            </w:tcBorders>
          </w:tcPr>
          <w:p w14:paraId="596200D4" w14:textId="77777777" w:rsidR="005079FB" w:rsidRPr="00774CC2" w:rsidRDefault="005079FB" w:rsidP="00AD1E77">
            <w:pPr>
              <w:jc w:val="center"/>
              <w:rPr>
                <w:rFonts w:ascii="Arial" w:hAnsi="Arial" w:cs="Arial"/>
                <w:sz w:val="14"/>
              </w:rPr>
            </w:pPr>
            <w:r w:rsidRPr="00774CC2">
              <w:rPr>
                <w:rFonts w:ascii="Arial" w:hAnsi="Arial" w:cs="Arial"/>
                <w:sz w:val="14"/>
              </w:rPr>
              <w:t>Sec.</w:t>
            </w:r>
          </w:p>
        </w:tc>
        <w:tc>
          <w:tcPr>
            <w:tcW w:w="180" w:type="dxa"/>
            <w:vMerge/>
            <w:tcBorders>
              <w:left w:val="single" w:sz="12" w:space="0" w:color="auto"/>
              <w:right w:val="single" w:sz="12" w:space="0" w:color="auto"/>
            </w:tcBorders>
          </w:tcPr>
          <w:p w14:paraId="1FC6A7D9" w14:textId="77777777" w:rsidR="005079FB" w:rsidRPr="00774CC2" w:rsidRDefault="005079FB" w:rsidP="00AD1E77">
            <w:pPr>
              <w:rPr>
                <w:rFonts w:ascii="Arial" w:hAnsi="Arial" w:cs="Arial"/>
              </w:rPr>
            </w:pPr>
          </w:p>
        </w:tc>
        <w:tc>
          <w:tcPr>
            <w:tcW w:w="2401" w:type="dxa"/>
            <w:vMerge w:val="restart"/>
            <w:tcBorders>
              <w:top w:val="single" w:sz="12" w:space="0" w:color="auto"/>
              <w:left w:val="single" w:sz="12" w:space="0" w:color="auto"/>
              <w:right w:val="single" w:sz="4" w:space="0" w:color="auto"/>
            </w:tcBorders>
            <w:vAlign w:val="center"/>
          </w:tcPr>
          <w:p w14:paraId="2321F9B7" w14:textId="77777777" w:rsidR="005079FB" w:rsidRPr="00774CC2" w:rsidRDefault="005079FB" w:rsidP="00AD1E77">
            <w:pPr>
              <w:jc w:val="center"/>
              <w:rPr>
                <w:rFonts w:ascii="Arial" w:hAnsi="Arial" w:cs="Arial"/>
                <w:sz w:val="14"/>
              </w:rPr>
            </w:pPr>
            <w:r w:rsidRPr="00774CC2">
              <w:rPr>
                <w:rFonts w:ascii="Arial" w:hAnsi="Arial" w:cs="Arial"/>
                <w:sz w:val="14"/>
              </w:rPr>
              <w:t>Numéro de dossier</w:t>
            </w:r>
          </w:p>
        </w:tc>
        <w:tc>
          <w:tcPr>
            <w:tcW w:w="2160" w:type="dxa"/>
            <w:vMerge w:val="restart"/>
            <w:tcBorders>
              <w:top w:val="single" w:sz="12" w:space="0" w:color="auto"/>
              <w:left w:val="single" w:sz="4" w:space="0" w:color="auto"/>
            </w:tcBorders>
            <w:vAlign w:val="center"/>
          </w:tcPr>
          <w:p w14:paraId="697598B3" w14:textId="77777777" w:rsidR="005079FB" w:rsidRPr="00774CC2" w:rsidRDefault="005079FB" w:rsidP="00AD1E77">
            <w:pPr>
              <w:rPr>
                <w:rFonts w:ascii="Arial" w:hAnsi="Arial" w:cs="Arial"/>
              </w:rPr>
            </w:pPr>
            <w:r w:rsidRPr="00355A9D">
              <w:rPr>
                <w:rFonts w:ascii="Arial" w:hAnsi="Arial" w:cs="Arial"/>
                <w:sz w:val="20"/>
                <w:szCs w:val="20"/>
                <w:highlight w:val="lightGray"/>
              </w:rPr>
              <w:t>XXXX-XX-XXXX</w:t>
            </w:r>
          </w:p>
        </w:tc>
        <w:tc>
          <w:tcPr>
            <w:tcW w:w="1170" w:type="dxa"/>
            <w:vMerge w:val="restart"/>
            <w:tcBorders>
              <w:top w:val="single" w:sz="12" w:space="0" w:color="auto"/>
              <w:right w:val="single" w:sz="12" w:space="0" w:color="auto"/>
            </w:tcBorders>
            <w:vAlign w:val="center"/>
          </w:tcPr>
          <w:p w14:paraId="5F700635" w14:textId="77777777" w:rsidR="005079FB" w:rsidRPr="00774CC2" w:rsidRDefault="005079FB" w:rsidP="00AD1E77">
            <w:pPr>
              <w:jc w:val="center"/>
              <w:rPr>
                <w:rFonts w:ascii="Arial" w:hAnsi="Arial" w:cs="Arial"/>
                <w:sz w:val="14"/>
              </w:rPr>
            </w:pPr>
            <w:r w:rsidRPr="00774CC2">
              <w:rPr>
                <w:rFonts w:ascii="Arial" w:hAnsi="Arial" w:cs="Arial"/>
                <w:sz w:val="14"/>
              </w:rPr>
              <w:t>N</w:t>
            </w:r>
            <w:r w:rsidRPr="00774CC2">
              <w:rPr>
                <w:rFonts w:ascii="Arial" w:hAnsi="Arial" w:cs="Arial"/>
                <w:sz w:val="14"/>
                <w:vertAlign w:val="superscript"/>
              </w:rPr>
              <w:t>o</w:t>
            </w:r>
            <w:r w:rsidRPr="00774CC2">
              <w:rPr>
                <w:rFonts w:ascii="Arial" w:hAnsi="Arial" w:cs="Arial"/>
                <w:sz w:val="14"/>
              </w:rPr>
              <w:t xml:space="preserve"> bord.</w:t>
            </w:r>
          </w:p>
        </w:tc>
      </w:tr>
      <w:tr w:rsidR="005079FB" w:rsidRPr="00774CC2" w14:paraId="663D5E9A" w14:textId="77777777" w:rsidTr="00AD1E77">
        <w:trPr>
          <w:cantSplit/>
          <w:trHeight w:val="215"/>
        </w:trPr>
        <w:tc>
          <w:tcPr>
            <w:tcW w:w="4902" w:type="dxa"/>
            <w:vMerge/>
            <w:tcBorders>
              <w:left w:val="single" w:sz="12" w:space="0" w:color="auto"/>
              <w:bottom w:val="single" w:sz="4" w:space="0" w:color="auto"/>
              <w:right w:val="single" w:sz="4" w:space="0" w:color="auto"/>
            </w:tcBorders>
          </w:tcPr>
          <w:p w14:paraId="28AF3686" w14:textId="77777777" w:rsidR="005079FB" w:rsidRPr="00774CC2" w:rsidRDefault="005079FB" w:rsidP="00AD1E77">
            <w:pPr>
              <w:spacing w:after="480"/>
              <w:rPr>
                <w:rFonts w:ascii="Arial" w:hAnsi="Arial" w:cs="Arial"/>
                <w:sz w:val="14"/>
              </w:rPr>
            </w:pPr>
          </w:p>
        </w:tc>
        <w:tc>
          <w:tcPr>
            <w:tcW w:w="4937" w:type="dxa"/>
            <w:gridSpan w:val="3"/>
            <w:vMerge/>
            <w:tcBorders>
              <w:left w:val="single" w:sz="4" w:space="0" w:color="auto"/>
              <w:bottom w:val="single" w:sz="4" w:space="0" w:color="auto"/>
              <w:right w:val="single" w:sz="4" w:space="0" w:color="auto"/>
            </w:tcBorders>
          </w:tcPr>
          <w:p w14:paraId="64CB8E2A" w14:textId="77777777" w:rsidR="005079FB" w:rsidRPr="00774CC2" w:rsidRDefault="005079FB" w:rsidP="00AD1E77">
            <w:pPr>
              <w:spacing w:after="480"/>
              <w:rPr>
                <w:rFonts w:ascii="Arial" w:hAnsi="Arial" w:cs="Arial"/>
                <w:sz w:val="14"/>
              </w:rPr>
            </w:pPr>
          </w:p>
        </w:tc>
        <w:tc>
          <w:tcPr>
            <w:tcW w:w="1170" w:type="dxa"/>
            <w:tcBorders>
              <w:top w:val="nil"/>
              <w:left w:val="single" w:sz="4" w:space="0" w:color="auto"/>
              <w:bottom w:val="single" w:sz="4" w:space="0" w:color="auto"/>
              <w:right w:val="single" w:sz="4" w:space="0" w:color="auto"/>
            </w:tcBorders>
          </w:tcPr>
          <w:p w14:paraId="7019D924" w14:textId="77777777" w:rsidR="005079FB" w:rsidRPr="00774CC2" w:rsidRDefault="005079FB" w:rsidP="00AD1E77">
            <w:pPr>
              <w:rPr>
                <w:rFonts w:ascii="Arial" w:hAnsi="Arial" w:cs="Arial"/>
                <w:sz w:val="14"/>
              </w:rPr>
            </w:pPr>
          </w:p>
        </w:tc>
        <w:tc>
          <w:tcPr>
            <w:tcW w:w="900" w:type="dxa"/>
            <w:tcBorders>
              <w:top w:val="nil"/>
              <w:left w:val="single" w:sz="4" w:space="0" w:color="auto"/>
              <w:bottom w:val="single" w:sz="4" w:space="0" w:color="auto"/>
              <w:right w:val="single" w:sz="4" w:space="0" w:color="auto"/>
            </w:tcBorders>
          </w:tcPr>
          <w:p w14:paraId="2AAC2BE5" w14:textId="77777777" w:rsidR="005079FB" w:rsidRPr="00774CC2" w:rsidRDefault="005079FB" w:rsidP="00AD1E77">
            <w:pPr>
              <w:rPr>
                <w:rFonts w:ascii="Arial" w:hAnsi="Arial" w:cs="Arial"/>
                <w:sz w:val="14"/>
              </w:rPr>
            </w:pPr>
          </w:p>
        </w:tc>
        <w:tc>
          <w:tcPr>
            <w:tcW w:w="990" w:type="dxa"/>
            <w:tcBorders>
              <w:top w:val="nil"/>
              <w:left w:val="single" w:sz="4" w:space="0" w:color="auto"/>
              <w:bottom w:val="single" w:sz="4" w:space="0" w:color="auto"/>
              <w:right w:val="single" w:sz="12" w:space="0" w:color="auto"/>
            </w:tcBorders>
          </w:tcPr>
          <w:p w14:paraId="2A1CC6BC" w14:textId="77777777" w:rsidR="005079FB" w:rsidRPr="00774CC2" w:rsidRDefault="005079FB" w:rsidP="00AD1E77">
            <w:pPr>
              <w:rPr>
                <w:rFonts w:ascii="Arial" w:hAnsi="Arial" w:cs="Arial"/>
                <w:sz w:val="14"/>
              </w:rPr>
            </w:pPr>
          </w:p>
        </w:tc>
        <w:tc>
          <w:tcPr>
            <w:tcW w:w="180" w:type="dxa"/>
            <w:vMerge/>
            <w:tcBorders>
              <w:left w:val="single" w:sz="12" w:space="0" w:color="auto"/>
              <w:bottom w:val="nil"/>
              <w:right w:val="single" w:sz="12" w:space="0" w:color="auto"/>
            </w:tcBorders>
          </w:tcPr>
          <w:p w14:paraId="2D00EC45" w14:textId="77777777" w:rsidR="005079FB" w:rsidRPr="00774CC2" w:rsidRDefault="005079FB" w:rsidP="00AD1E77">
            <w:pPr>
              <w:rPr>
                <w:rFonts w:ascii="Arial" w:hAnsi="Arial" w:cs="Arial"/>
              </w:rPr>
            </w:pPr>
          </w:p>
        </w:tc>
        <w:tc>
          <w:tcPr>
            <w:tcW w:w="2401" w:type="dxa"/>
            <w:vMerge/>
            <w:tcBorders>
              <w:left w:val="single" w:sz="12" w:space="0" w:color="auto"/>
              <w:bottom w:val="single" w:sz="4" w:space="0" w:color="auto"/>
              <w:right w:val="single" w:sz="4" w:space="0" w:color="auto"/>
            </w:tcBorders>
          </w:tcPr>
          <w:p w14:paraId="1774E1F8" w14:textId="77777777" w:rsidR="005079FB" w:rsidRPr="00774CC2" w:rsidRDefault="005079FB" w:rsidP="00AD1E77">
            <w:pPr>
              <w:rPr>
                <w:rFonts w:ascii="Arial" w:hAnsi="Arial" w:cs="Arial"/>
              </w:rPr>
            </w:pPr>
          </w:p>
        </w:tc>
        <w:tc>
          <w:tcPr>
            <w:tcW w:w="2160" w:type="dxa"/>
            <w:vMerge/>
            <w:tcBorders>
              <w:left w:val="single" w:sz="4" w:space="0" w:color="auto"/>
              <w:bottom w:val="single" w:sz="4" w:space="0" w:color="auto"/>
            </w:tcBorders>
            <w:vAlign w:val="center"/>
          </w:tcPr>
          <w:p w14:paraId="7A0DA4D5" w14:textId="77777777" w:rsidR="005079FB" w:rsidRPr="00774CC2" w:rsidRDefault="005079FB" w:rsidP="00AD1E77">
            <w:pPr>
              <w:rPr>
                <w:rFonts w:ascii="Arial" w:hAnsi="Arial" w:cs="Arial"/>
              </w:rPr>
            </w:pPr>
          </w:p>
        </w:tc>
        <w:tc>
          <w:tcPr>
            <w:tcW w:w="1170" w:type="dxa"/>
            <w:vMerge/>
            <w:tcBorders>
              <w:bottom w:val="single" w:sz="4" w:space="0" w:color="auto"/>
              <w:right w:val="single" w:sz="12" w:space="0" w:color="auto"/>
            </w:tcBorders>
          </w:tcPr>
          <w:p w14:paraId="787972FD" w14:textId="77777777" w:rsidR="005079FB" w:rsidRPr="00774CC2" w:rsidRDefault="005079FB" w:rsidP="00AD1E77">
            <w:pPr>
              <w:rPr>
                <w:rFonts w:ascii="Arial" w:hAnsi="Arial" w:cs="Arial"/>
              </w:rPr>
            </w:pPr>
          </w:p>
        </w:tc>
      </w:tr>
      <w:tr w:rsidR="005079FB" w:rsidRPr="00774CC2" w14:paraId="78DD23F6" w14:textId="77777777" w:rsidTr="00AD1E77">
        <w:trPr>
          <w:cantSplit/>
          <w:trHeight w:val="405"/>
        </w:trPr>
        <w:tc>
          <w:tcPr>
            <w:tcW w:w="6509" w:type="dxa"/>
            <w:gridSpan w:val="2"/>
            <w:tcBorders>
              <w:left w:val="single" w:sz="12" w:space="0" w:color="auto"/>
              <w:right w:val="single" w:sz="4" w:space="0" w:color="auto"/>
            </w:tcBorders>
          </w:tcPr>
          <w:p w14:paraId="5B631C2D" w14:textId="77777777" w:rsidR="005079FB" w:rsidRPr="00DA5832" w:rsidRDefault="005079FB" w:rsidP="00AD1E77">
            <w:pPr>
              <w:rPr>
                <w:rFonts w:ascii="Arial" w:hAnsi="Arial" w:cs="Arial"/>
                <w:sz w:val="14"/>
              </w:rPr>
            </w:pPr>
            <w:r w:rsidRPr="00DA5832">
              <w:rPr>
                <w:rFonts w:ascii="Arial" w:hAnsi="Arial" w:cs="Arial"/>
                <w:sz w:val="14"/>
              </w:rPr>
              <w:t>Nature des travaux</w:t>
            </w:r>
          </w:p>
          <w:p w14:paraId="043CC936" w14:textId="77777777" w:rsidR="005079FB" w:rsidRPr="00344A11" w:rsidRDefault="005079FB" w:rsidP="00AD1E77">
            <w:pPr>
              <w:rPr>
                <w:rFonts w:ascii="Arial" w:hAnsi="Arial" w:cs="Arial"/>
                <w:sz w:val="14"/>
              </w:rPr>
            </w:pPr>
          </w:p>
          <w:p w14:paraId="2AFFCE72" w14:textId="77777777" w:rsidR="005079FB" w:rsidRPr="00774CC2" w:rsidRDefault="005079FB" w:rsidP="00AD1E77">
            <w:pPr>
              <w:rPr>
                <w:rFonts w:ascii="Arial" w:hAnsi="Arial" w:cs="Arial"/>
                <w:sz w:val="14"/>
              </w:rPr>
            </w:pPr>
            <w:r w:rsidRPr="00016483">
              <w:rPr>
                <w:rFonts w:ascii="Arial" w:hAnsi="Arial" w:cs="Arial"/>
                <w:sz w:val="16"/>
                <w:szCs w:val="16"/>
              </w:rPr>
              <w:t>Fourniture de souffleuse à neige avec les services d’opérateur</w:t>
            </w:r>
            <w:r w:rsidRPr="00774CC2">
              <w:rPr>
                <w:rFonts w:ascii="Arial" w:hAnsi="Arial" w:cs="Arial"/>
                <w:sz w:val="16"/>
                <w:szCs w:val="16"/>
              </w:rPr>
              <w:t xml:space="preserve">s </w:t>
            </w:r>
            <w:r w:rsidRPr="004E311B">
              <w:rPr>
                <w:rFonts w:ascii="Arial" w:hAnsi="Arial" w:cs="Arial"/>
                <w:sz w:val="16"/>
                <w:szCs w:val="16"/>
                <w:bdr w:val="single" w:sz="4" w:space="0" w:color="0000FF"/>
                <w:lang w:eastAsia="ar-SA"/>
              </w:rPr>
              <w:t>et du surveillant à l’avant</w:t>
            </w:r>
          </w:p>
        </w:tc>
        <w:tc>
          <w:tcPr>
            <w:tcW w:w="1440" w:type="dxa"/>
            <w:tcBorders>
              <w:left w:val="single" w:sz="4" w:space="0" w:color="auto"/>
              <w:right w:val="single" w:sz="4" w:space="0" w:color="auto"/>
            </w:tcBorders>
          </w:tcPr>
          <w:p w14:paraId="329FBD3D" w14:textId="77777777" w:rsidR="005079FB" w:rsidRPr="00774CC2" w:rsidRDefault="005079FB" w:rsidP="00AD1E77">
            <w:pPr>
              <w:spacing w:after="480"/>
              <w:rPr>
                <w:rFonts w:ascii="Arial" w:hAnsi="Arial" w:cs="Arial"/>
                <w:sz w:val="14"/>
              </w:rPr>
            </w:pPr>
            <w:r w:rsidRPr="00774CC2">
              <w:rPr>
                <w:rFonts w:ascii="Arial" w:hAnsi="Arial" w:cs="Arial"/>
                <w:sz w:val="14"/>
              </w:rPr>
              <w:t>Unité administrative</w:t>
            </w:r>
          </w:p>
        </w:tc>
        <w:tc>
          <w:tcPr>
            <w:tcW w:w="1890" w:type="dxa"/>
            <w:tcBorders>
              <w:left w:val="single" w:sz="4" w:space="0" w:color="auto"/>
              <w:right w:val="single" w:sz="4" w:space="0" w:color="auto"/>
            </w:tcBorders>
          </w:tcPr>
          <w:p w14:paraId="352B8E20" w14:textId="77777777" w:rsidR="005079FB" w:rsidRPr="00774CC2" w:rsidRDefault="005079FB" w:rsidP="00AD1E77">
            <w:pPr>
              <w:spacing w:after="480"/>
              <w:rPr>
                <w:rFonts w:ascii="Arial" w:hAnsi="Arial" w:cs="Arial"/>
                <w:sz w:val="14"/>
              </w:rPr>
            </w:pPr>
            <w:r w:rsidRPr="00774CC2">
              <w:rPr>
                <w:rFonts w:ascii="Arial" w:hAnsi="Arial" w:cs="Arial"/>
                <w:sz w:val="14"/>
              </w:rPr>
              <w:t>Date du devis</w:t>
            </w:r>
          </w:p>
        </w:tc>
        <w:tc>
          <w:tcPr>
            <w:tcW w:w="3060" w:type="dxa"/>
            <w:gridSpan w:val="3"/>
            <w:tcBorders>
              <w:left w:val="single" w:sz="4" w:space="0" w:color="auto"/>
              <w:right w:val="single" w:sz="12" w:space="0" w:color="auto"/>
            </w:tcBorders>
          </w:tcPr>
          <w:p w14:paraId="62F8279B" w14:textId="77777777" w:rsidR="005079FB" w:rsidRPr="00774CC2" w:rsidRDefault="005079FB" w:rsidP="00AD1E77">
            <w:pPr>
              <w:spacing w:after="480"/>
              <w:rPr>
                <w:rFonts w:ascii="Arial" w:hAnsi="Arial" w:cs="Arial"/>
                <w:sz w:val="14"/>
              </w:rPr>
            </w:pPr>
            <w:r w:rsidRPr="00774CC2">
              <w:rPr>
                <w:rFonts w:ascii="Arial" w:hAnsi="Arial" w:cs="Arial"/>
                <w:sz w:val="14"/>
              </w:rPr>
              <w:t>Numéro de plan</w:t>
            </w:r>
          </w:p>
        </w:tc>
        <w:tc>
          <w:tcPr>
            <w:tcW w:w="180" w:type="dxa"/>
            <w:tcBorders>
              <w:top w:val="nil"/>
              <w:left w:val="single" w:sz="12" w:space="0" w:color="auto"/>
              <w:right w:val="single" w:sz="12" w:space="0" w:color="auto"/>
            </w:tcBorders>
          </w:tcPr>
          <w:p w14:paraId="6514582C" w14:textId="77777777" w:rsidR="005079FB" w:rsidRPr="00774CC2" w:rsidRDefault="005079FB" w:rsidP="00AD1E77">
            <w:pPr>
              <w:rPr>
                <w:rFonts w:ascii="Arial" w:hAnsi="Arial" w:cs="Arial"/>
              </w:rPr>
            </w:pPr>
          </w:p>
        </w:tc>
        <w:tc>
          <w:tcPr>
            <w:tcW w:w="2401" w:type="dxa"/>
            <w:tcBorders>
              <w:left w:val="single" w:sz="12" w:space="0" w:color="auto"/>
              <w:right w:val="single" w:sz="4" w:space="0" w:color="auto"/>
            </w:tcBorders>
            <w:vAlign w:val="center"/>
          </w:tcPr>
          <w:p w14:paraId="58877B48" w14:textId="77777777" w:rsidR="005079FB" w:rsidRPr="00774CC2" w:rsidRDefault="005079FB" w:rsidP="00AD1E77">
            <w:pPr>
              <w:jc w:val="center"/>
              <w:rPr>
                <w:rFonts w:ascii="Arial" w:hAnsi="Arial" w:cs="Arial"/>
              </w:rPr>
            </w:pPr>
            <w:r w:rsidRPr="00774CC2">
              <w:rPr>
                <w:rFonts w:ascii="Arial" w:hAnsi="Arial" w:cs="Arial"/>
                <w:sz w:val="14"/>
              </w:rPr>
              <w:t>Numéro de contrat</w:t>
            </w:r>
          </w:p>
        </w:tc>
        <w:tc>
          <w:tcPr>
            <w:tcW w:w="2160" w:type="dxa"/>
            <w:tcBorders>
              <w:left w:val="single" w:sz="4" w:space="0" w:color="auto"/>
            </w:tcBorders>
            <w:vAlign w:val="center"/>
          </w:tcPr>
          <w:p w14:paraId="60915731" w14:textId="77777777" w:rsidR="005079FB" w:rsidRPr="00774CC2" w:rsidRDefault="005079FB" w:rsidP="00AD1E77">
            <w:pPr>
              <w:rPr>
                <w:rFonts w:ascii="Arial" w:hAnsi="Arial" w:cs="Arial"/>
              </w:rPr>
            </w:pPr>
          </w:p>
        </w:tc>
        <w:tc>
          <w:tcPr>
            <w:tcW w:w="1170" w:type="dxa"/>
            <w:tcBorders>
              <w:right w:val="single" w:sz="12" w:space="0" w:color="auto"/>
            </w:tcBorders>
            <w:vAlign w:val="center"/>
          </w:tcPr>
          <w:p w14:paraId="42CACB11" w14:textId="77777777" w:rsidR="005079FB" w:rsidRPr="00774CC2" w:rsidRDefault="005079FB" w:rsidP="00AD1E77">
            <w:pPr>
              <w:jc w:val="center"/>
              <w:rPr>
                <w:rFonts w:ascii="Arial" w:hAnsi="Arial" w:cs="Arial"/>
              </w:rPr>
            </w:pPr>
            <w:r w:rsidRPr="00355A9D">
              <w:rPr>
                <w:rFonts w:ascii="Arial" w:hAnsi="Arial" w:cs="Arial"/>
                <w:sz w:val="20"/>
                <w:szCs w:val="20"/>
                <w:highlight w:val="lightGray"/>
              </w:rPr>
              <w:t>XX</w:t>
            </w:r>
          </w:p>
        </w:tc>
      </w:tr>
    </w:tbl>
    <w:p w14:paraId="56B99DEF" w14:textId="77777777" w:rsidR="005079FB" w:rsidRPr="00A7000B" w:rsidRDefault="005079FB" w:rsidP="005079FB">
      <w:pPr>
        <w:rPr>
          <w:rFonts w:ascii="Arial" w:hAnsi="Arial" w:cs="Arial"/>
          <w:lang w:eastAsia="fr-FR"/>
        </w:rPr>
      </w:pPr>
    </w:p>
    <w:tbl>
      <w:tblPr>
        <w:tblW w:w="18810" w:type="dxa"/>
        <w:tblInd w:w="-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2732"/>
        <w:gridCol w:w="3363"/>
        <w:gridCol w:w="6804"/>
        <w:gridCol w:w="1651"/>
        <w:gridCol w:w="2222"/>
        <w:gridCol w:w="294"/>
      </w:tblGrid>
      <w:tr w:rsidR="005079FB" w:rsidRPr="00774CC2" w14:paraId="7F3C94DC" w14:textId="77777777" w:rsidTr="00AD1E77">
        <w:trPr>
          <w:cantSplit/>
          <w:trHeight w:val="308"/>
        </w:trPr>
        <w:tc>
          <w:tcPr>
            <w:tcW w:w="1744" w:type="dxa"/>
            <w:vMerge w:val="restart"/>
            <w:tcBorders>
              <w:top w:val="single" w:sz="12" w:space="0" w:color="auto"/>
            </w:tcBorders>
            <w:vAlign w:val="center"/>
          </w:tcPr>
          <w:p w14:paraId="29ECC68C" w14:textId="77777777" w:rsidR="005079FB" w:rsidRPr="00DA5832" w:rsidRDefault="005079FB" w:rsidP="00AD1E77">
            <w:pPr>
              <w:jc w:val="center"/>
              <w:rPr>
                <w:rFonts w:ascii="Arial" w:hAnsi="Arial" w:cs="Arial"/>
                <w:sz w:val="18"/>
              </w:rPr>
            </w:pPr>
            <w:r w:rsidRPr="00DA5832">
              <w:rPr>
                <w:rFonts w:ascii="Arial" w:hAnsi="Arial" w:cs="Arial"/>
                <w:sz w:val="18"/>
              </w:rPr>
              <w:t>Type de matériel</w:t>
            </w:r>
          </w:p>
        </w:tc>
        <w:tc>
          <w:tcPr>
            <w:tcW w:w="6095" w:type="dxa"/>
            <w:gridSpan w:val="2"/>
            <w:vMerge w:val="restart"/>
            <w:tcBorders>
              <w:top w:val="single" w:sz="12" w:space="0" w:color="auto"/>
              <w:left w:val="single" w:sz="4" w:space="0" w:color="auto"/>
              <w:right w:val="single" w:sz="4" w:space="0" w:color="auto"/>
            </w:tcBorders>
            <w:vAlign w:val="center"/>
          </w:tcPr>
          <w:p w14:paraId="7B89B1D6" w14:textId="77777777" w:rsidR="005079FB" w:rsidRPr="00344A11" w:rsidRDefault="005079FB" w:rsidP="00AD1E77">
            <w:pPr>
              <w:jc w:val="center"/>
              <w:rPr>
                <w:rFonts w:ascii="Arial" w:hAnsi="Arial" w:cs="Arial"/>
                <w:sz w:val="18"/>
              </w:rPr>
            </w:pPr>
            <w:r w:rsidRPr="00344A11">
              <w:rPr>
                <w:rFonts w:ascii="Arial" w:hAnsi="Arial" w:cs="Arial"/>
                <w:sz w:val="18"/>
              </w:rPr>
              <w:t>Marque</w:t>
            </w:r>
          </w:p>
        </w:tc>
        <w:tc>
          <w:tcPr>
            <w:tcW w:w="6804" w:type="dxa"/>
            <w:vMerge w:val="restart"/>
            <w:tcBorders>
              <w:top w:val="single" w:sz="12" w:space="0" w:color="auto"/>
              <w:left w:val="single" w:sz="4" w:space="0" w:color="auto"/>
              <w:right w:val="single" w:sz="4" w:space="0" w:color="auto"/>
            </w:tcBorders>
            <w:vAlign w:val="center"/>
          </w:tcPr>
          <w:p w14:paraId="6C785BCC" w14:textId="77777777" w:rsidR="005079FB" w:rsidRPr="00016483" w:rsidRDefault="005079FB" w:rsidP="00AD1E77">
            <w:pPr>
              <w:jc w:val="center"/>
              <w:rPr>
                <w:rFonts w:ascii="Arial" w:hAnsi="Arial" w:cs="Arial"/>
                <w:sz w:val="18"/>
              </w:rPr>
            </w:pPr>
            <w:r w:rsidRPr="00016483">
              <w:rPr>
                <w:rFonts w:ascii="Arial" w:hAnsi="Arial" w:cs="Arial"/>
                <w:sz w:val="18"/>
              </w:rPr>
              <w:t>Modèle</w:t>
            </w:r>
          </w:p>
        </w:tc>
        <w:tc>
          <w:tcPr>
            <w:tcW w:w="1651" w:type="dxa"/>
            <w:vMerge w:val="restart"/>
            <w:tcBorders>
              <w:top w:val="single" w:sz="12" w:space="0" w:color="auto"/>
              <w:left w:val="single" w:sz="4" w:space="0" w:color="auto"/>
              <w:right w:val="single" w:sz="2" w:space="0" w:color="auto"/>
            </w:tcBorders>
            <w:vAlign w:val="center"/>
          </w:tcPr>
          <w:p w14:paraId="60668117" w14:textId="77777777" w:rsidR="005079FB" w:rsidRPr="00016483" w:rsidRDefault="005079FB" w:rsidP="00AD1E77">
            <w:pPr>
              <w:ind w:right="-66"/>
              <w:jc w:val="center"/>
              <w:rPr>
                <w:rFonts w:ascii="Arial" w:hAnsi="Arial" w:cs="Arial"/>
                <w:sz w:val="18"/>
              </w:rPr>
            </w:pPr>
            <w:r w:rsidRPr="00016483">
              <w:rPr>
                <w:rFonts w:ascii="Arial" w:hAnsi="Arial" w:cs="Arial"/>
                <w:sz w:val="18"/>
              </w:rPr>
              <w:t>Année de</w:t>
            </w:r>
          </w:p>
          <w:p w14:paraId="5773436B" w14:textId="77777777" w:rsidR="005079FB" w:rsidRPr="00016483" w:rsidRDefault="005079FB" w:rsidP="00AD1E77">
            <w:pPr>
              <w:ind w:right="-66"/>
              <w:jc w:val="center"/>
              <w:rPr>
                <w:rFonts w:ascii="Arial" w:hAnsi="Arial" w:cs="Arial"/>
                <w:sz w:val="18"/>
              </w:rPr>
            </w:pPr>
            <w:r w:rsidRPr="00016483">
              <w:rPr>
                <w:rFonts w:ascii="Arial" w:hAnsi="Arial" w:cs="Arial"/>
                <w:sz w:val="18"/>
              </w:rPr>
              <w:t>fabrication</w:t>
            </w:r>
          </w:p>
        </w:tc>
        <w:tc>
          <w:tcPr>
            <w:tcW w:w="2516" w:type="dxa"/>
            <w:gridSpan w:val="2"/>
            <w:vMerge w:val="restart"/>
            <w:tcBorders>
              <w:top w:val="single" w:sz="12" w:space="0" w:color="auto"/>
              <w:left w:val="single" w:sz="2" w:space="0" w:color="auto"/>
            </w:tcBorders>
            <w:vAlign w:val="center"/>
          </w:tcPr>
          <w:p w14:paraId="7BEE4792" w14:textId="77777777" w:rsidR="005079FB" w:rsidRPr="00774CC2" w:rsidRDefault="005079FB" w:rsidP="00AD1E77">
            <w:pPr>
              <w:jc w:val="center"/>
              <w:rPr>
                <w:rFonts w:ascii="Arial" w:hAnsi="Arial" w:cs="Arial"/>
                <w:sz w:val="18"/>
              </w:rPr>
            </w:pPr>
            <w:r w:rsidRPr="00774CC2">
              <w:rPr>
                <w:rFonts w:ascii="Arial" w:hAnsi="Arial" w:cs="Arial"/>
                <w:sz w:val="18"/>
              </w:rPr>
              <w:t>Immatriculation</w:t>
            </w:r>
          </w:p>
        </w:tc>
      </w:tr>
      <w:tr w:rsidR="005079FB" w:rsidRPr="00774CC2" w14:paraId="16A52FDA" w14:textId="77777777" w:rsidTr="00AD1E77">
        <w:trPr>
          <w:cantSplit/>
          <w:trHeight w:val="307"/>
        </w:trPr>
        <w:tc>
          <w:tcPr>
            <w:tcW w:w="1744" w:type="dxa"/>
            <w:vMerge/>
            <w:tcBorders>
              <w:bottom w:val="single" w:sz="12" w:space="0" w:color="auto"/>
            </w:tcBorders>
            <w:vAlign w:val="center"/>
          </w:tcPr>
          <w:p w14:paraId="5227C09E" w14:textId="77777777" w:rsidR="005079FB" w:rsidRPr="00774CC2" w:rsidRDefault="005079FB" w:rsidP="00AD1E77">
            <w:pPr>
              <w:jc w:val="center"/>
              <w:rPr>
                <w:rFonts w:ascii="Arial" w:hAnsi="Arial" w:cs="Arial"/>
                <w:sz w:val="18"/>
              </w:rPr>
            </w:pPr>
          </w:p>
        </w:tc>
        <w:tc>
          <w:tcPr>
            <w:tcW w:w="6095" w:type="dxa"/>
            <w:gridSpan w:val="2"/>
            <w:vMerge/>
            <w:tcBorders>
              <w:left w:val="single" w:sz="4" w:space="0" w:color="auto"/>
              <w:bottom w:val="single" w:sz="12" w:space="0" w:color="auto"/>
              <w:right w:val="single" w:sz="4" w:space="0" w:color="auto"/>
            </w:tcBorders>
            <w:vAlign w:val="center"/>
          </w:tcPr>
          <w:p w14:paraId="5A15619C" w14:textId="77777777" w:rsidR="005079FB" w:rsidRPr="00774CC2" w:rsidRDefault="005079FB" w:rsidP="00AD1E77">
            <w:pPr>
              <w:jc w:val="center"/>
              <w:rPr>
                <w:rFonts w:ascii="Arial" w:hAnsi="Arial" w:cs="Arial"/>
                <w:sz w:val="18"/>
              </w:rPr>
            </w:pPr>
          </w:p>
        </w:tc>
        <w:tc>
          <w:tcPr>
            <w:tcW w:w="6804" w:type="dxa"/>
            <w:vMerge/>
            <w:tcBorders>
              <w:left w:val="single" w:sz="4" w:space="0" w:color="auto"/>
              <w:bottom w:val="single" w:sz="12" w:space="0" w:color="auto"/>
              <w:right w:val="single" w:sz="4" w:space="0" w:color="auto"/>
            </w:tcBorders>
            <w:vAlign w:val="center"/>
          </w:tcPr>
          <w:p w14:paraId="014E9350" w14:textId="77777777" w:rsidR="005079FB" w:rsidRPr="00774CC2" w:rsidRDefault="005079FB" w:rsidP="00AD1E77">
            <w:pPr>
              <w:jc w:val="center"/>
              <w:rPr>
                <w:rFonts w:ascii="Arial" w:hAnsi="Arial" w:cs="Arial"/>
                <w:sz w:val="18"/>
              </w:rPr>
            </w:pPr>
          </w:p>
        </w:tc>
        <w:tc>
          <w:tcPr>
            <w:tcW w:w="1651" w:type="dxa"/>
            <w:vMerge/>
            <w:tcBorders>
              <w:left w:val="single" w:sz="4" w:space="0" w:color="auto"/>
              <w:bottom w:val="single" w:sz="12" w:space="0" w:color="auto"/>
              <w:right w:val="single" w:sz="2" w:space="0" w:color="auto"/>
            </w:tcBorders>
            <w:vAlign w:val="center"/>
          </w:tcPr>
          <w:p w14:paraId="3E761E48" w14:textId="77777777" w:rsidR="005079FB" w:rsidRPr="00774CC2" w:rsidRDefault="005079FB" w:rsidP="00AD1E77">
            <w:pPr>
              <w:ind w:right="-66"/>
              <w:jc w:val="center"/>
              <w:rPr>
                <w:rFonts w:ascii="Arial" w:hAnsi="Arial" w:cs="Arial"/>
                <w:sz w:val="18"/>
              </w:rPr>
            </w:pPr>
          </w:p>
        </w:tc>
        <w:tc>
          <w:tcPr>
            <w:tcW w:w="2516" w:type="dxa"/>
            <w:gridSpan w:val="2"/>
            <w:vMerge/>
            <w:tcBorders>
              <w:left w:val="single" w:sz="2" w:space="0" w:color="auto"/>
              <w:bottom w:val="single" w:sz="12" w:space="0" w:color="auto"/>
            </w:tcBorders>
            <w:vAlign w:val="center"/>
          </w:tcPr>
          <w:p w14:paraId="54748F2A" w14:textId="77777777" w:rsidR="005079FB" w:rsidRPr="00774CC2" w:rsidRDefault="005079FB" w:rsidP="00AD1E77">
            <w:pPr>
              <w:jc w:val="center"/>
              <w:rPr>
                <w:rFonts w:ascii="Arial" w:hAnsi="Arial" w:cs="Arial"/>
                <w:sz w:val="18"/>
              </w:rPr>
            </w:pPr>
          </w:p>
        </w:tc>
      </w:tr>
      <w:tr w:rsidR="005079FB" w:rsidRPr="00774CC2" w14:paraId="5F35A3A6" w14:textId="77777777" w:rsidTr="00AD1E77">
        <w:tblPrEx>
          <w:tblBorders>
            <w:top w:val="single" w:sz="4" w:space="0" w:color="auto"/>
            <w:left w:val="single" w:sz="4" w:space="0" w:color="auto"/>
            <w:bottom w:val="single" w:sz="4" w:space="0" w:color="auto"/>
            <w:right w:val="single" w:sz="4" w:space="0" w:color="auto"/>
          </w:tblBorders>
        </w:tblPrEx>
        <w:trPr>
          <w:trHeight w:val="1033"/>
        </w:trPr>
        <w:tc>
          <w:tcPr>
            <w:tcW w:w="1744" w:type="dxa"/>
            <w:tcBorders>
              <w:top w:val="single" w:sz="12" w:space="0" w:color="auto"/>
              <w:left w:val="single" w:sz="12" w:space="0" w:color="auto"/>
              <w:bottom w:val="single" w:sz="4" w:space="0" w:color="auto"/>
            </w:tcBorders>
          </w:tcPr>
          <w:p w14:paraId="5A297FC2" w14:textId="77777777" w:rsidR="005079FB" w:rsidRPr="00DA5832" w:rsidRDefault="005079FB" w:rsidP="00AD1E77">
            <w:pPr>
              <w:spacing w:before="120" w:after="120"/>
              <w:rPr>
                <w:rFonts w:ascii="Arial" w:hAnsi="Arial" w:cs="Arial"/>
                <w:sz w:val="18"/>
              </w:rPr>
            </w:pPr>
            <w:r w:rsidRPr="00DA5832">
              <w:rPr>
                <w:rFonts w:ascii="Arial" w:hAnsi="Arial" w:cs="Arial"/>
                <w:sz w:val="18"/>
              </w:rPr>
              <w:t>Souffleuse</w:t>
            </w:r>
          </w:p>
        </w:tc>
        <w:tc>
          <w:tcPr>
            <w:tcW w:w="6095" w:type="dxa"/>
            <w:gridSpan w:val="2"/>
            <w:tcBorders>
              <w:top w:val="single" w:sz="12" w:space="0" w:color="auto"/>
              <w:left w:val="single" w:sz="4" w:space="0" w:color="auto"/>
              <w:bottom w:val="single" w:sz="4" w:space="0" w:color="auto"/>
              <w:right w:val="single" w:sz="4" w:space="0" w:color="auto"/>
            </w:tcBorders>
          </w:tcPr>
          <w:p w14:paraId="05170CD9" w14:textId="77777777" w:rsidR="005079FB" w:rsidRPr="00344A11" w:rsidRDefault="005079FB" w:rsidP="00AD1E77">
            <w:pPr>
              <w:spacing w:before="120" w:after="120"/>
              <w:rPr>
                <w:rFonts w:ascii="Arial" w:hAnsi="Arial" w:cs="Arial"/>
                <w:sz w:val="18"/>
              </w:rPr>
            </w:pPr>
          </w:p>
        </w:tc>
        <w:tc>
          <w:tcPr>
            <w:tcW w:w="6804" w:type="dxa"/>
            <w:tcBorders>
              <w:top w:val="single" w:sz="12" w:space="0" w:color="auto"/>
              <w:left w:val="single" w:sz="4" w:space="0" w:color="auto"/>
              <w:bottom w:val="single" w:sz="4" w:space="0" w:color="auto"/>
              <w:right w:val="single" w:sz="4" w:space="0" w:color="auto"/>
            </w:tcBorders>
          </w:tcPr>
          <w:p w14:paraId="60548C5D" w14:textId="77777777" w:rsidR="005079FB" w:rsidRPr="00016483" w:rsidRDefault="005079FB" w:rsidP="00AD1E77">
            <w:pPr>
              <w:spacing w:before="120" w:after="120"/>
              <w:rPr>
                <w:rFonts w:ascii="Arial" w:hAnsi="Arial" w:cs="Arial"/>
                <w:sz w:val="18"/>
              </w:rPr>
            </w:pPr>
          </w:p>
        </w:tc>
        <w:tc>
          <w:tcPr>
            <w:tcW w:w="1651" w:type="dxa"/>
            <w:tcBorders>
              <w:top w:val="single" w:sz="12" w:space="0" w:color="auto"/>
              <w:left w:val="single" w:sz="4" w:space="0" w:color="auto"/>
              <w:bottom w:val="single" w:sz="4" w:space="0" w:color="auto"/>
              <w:right w:val="single" w:sz="2" w:space="0" w:color="auto"/>
            </w:tcBorders>
          </w:tcPr>
          <w:p w14:paraId="2699BA15" w14:textId="77777777" w:rsidR="005079FB" w:rsidRPr="00016483" w:rsidRDefault="005079FB" w:rsidP="00AD1E77">
            <w:pPr>
              <w:spacing w:before="120" w:after="120"/>
              <w:ind w:right="-66"/>
              <w:rPr>
                <w:rFonts w:ascii="Arial" w:hAnsi="Arial" w:cs="Arial"/>
                <w:sz w:val="18"/>
              </w:rPr>
            </w:pPr>
          </w:p>
        </w:tc>
        <w:tc>
          <w:tcPr>
            <w:tcW w:w="2516" w:type="dxa"/>
            <w:gridSpan w:val="2"/>
            <w:tcBorders>
              <w:top w:val="single" w:sz="12" w:space="0" w:color="auto"/>
              <w:left w:val="single" w:sz="2" w:space="0" w:color="auto"/>
              <w:bottom w:val="single" w:sz="4" w:space="0" w:color="auto"/>
              <w:right w:val="single" w:sz="12" w:space="0" w:color="auto"/>
            </w:tcBorders>
          </w:tcPr>
          <w:p w14:paraId="7284797D" w14:textId="77777777" w:rsidR="005079FB" w:rsidRPr="00016483" w:rsidRDefault="005079FB" w:rsidP="00AD1E77">
            <w:pPr>
              <w:spacing w:before="120" w:after="120"/>
              <w:rPr>
                <w:rFonts w:ascii="Arial" w:hAnsi="Arial" w:cs="Arial"/>
                <w:sz w:val="18"/>
              </w:rPr>
            </w:pPr>
          </w:p>
        </w:tc>
      </w:tr>
      <w:tr w:rsidR="005079FB" w:rsidRPr="00774CC2" w14:paraId="58E882AB" w14:textId="77777777" w:rsidTr="00AD1E77">
        <w:tblPrEx>
          <w:tblBorders>
            <w:top w:val="single" w:sz="4" w:space="0" w:color="auto"/>
            <w:left w:val="single" w:sz="4" w:space="0" w:color="auto"/>
            <w:bottom w:val="single" w:sz="4" w:space="0" w:color="auto"/>
            <w:right w:val="single" w:sz="4" w:space="0" w:color="auto"/>
          </w:tblBorders>
        </w:tblPrEx>
        <w:trPr>
          <w:trHeight w:val="1018"/>
        </w:trPr>
        <w:tc>
          <w:tcPr>
            <w:tcW w:w="1744" w:type="dxa"/>
            <w:tcBorders>
              <w:left w:val="single" w:sz="12" w:space="0" w:color="auto"/>
              <w:bottom w:val="single" w:sz="12" w:space="0" w:color="auto"/>
            </w:tcBorders>
          </w:tcPr>
          <w:p w14:paraId="27D3FF3B" w14:textId="77777777" w:rsidR="005079FB" w:rsidRPr="00DA5832" w:rsidRDefault="005079FB" w:rsidP="00AD1E77">
            <w:pPr>
              <w:spacing w:before="120" w:after="120"/>
              <w:rPr>
                <w:rFonts w:ascii="Arial" w:hAnsi="Arial" w:cs="Arial"/>
                <w:sz w:val="18"/>
              </w:rPr>
            </w:pPr>
            <w:r w:rsidRPr="00DA5832">
              <w:rPr>
                <w:rFonts w:ascii="Arial" w:hAnsi="Arial" w:cs="Arial"/>
                <w:sz w:val="18"/>
              </w:rPr>
              <w:t>Tracteur</w:t>
            </w:r>
          </w:p>
        </w:tc>
        <w:tc>
          <w:tcPr>
            <w:tcW w:w="6095" w:type="dxa"/>
            <w:gridSpan w:val="2"/>
            <w:tcBorders>
              <w:left w:val="single" w:sz="4" w:space="0" w:color="auto"/>
              <w:bottom w:val="single" w:sz="12" w:space="0" w:color="auto"/>
              <w:right w:val="single" w:sz="4" w:space="0" w:color="auto"/>
            </w:tcBorders>
          </w:tcPr>
          <w:p w14:paraId="0AF351CE" w14:textId="77777777" w:rsidR="005079FB" w:rsidRPr="00344A11" w:rsidRDefault="005079FB" w:rsidP="00AD1E77">
            <w:pPr>
              <w:spacing w:before="120" w:after="120"/>
              <w:rPr>
                <w:rFonts w:ascii="Arial" w:hAnsi="Arial" w:cs="Arial"/>
                <w:sz w:val="18"/>
              </w:rPr>
            </w:pPr>
          </w:p>
        </w:tc>
        <w:tc>
          <w:tcPr>
            <w:tcW w:w="6804" w:type="dxa"/>
            <w:tcBorders>
              <w:left w:val="single" w:sz="4" w:space="0" w:color="auto"/>
              <w:bottom w:val="single" w:sz="12" w:space="0" w:color="auto"/>
              <w:right w:val="single" w:sz="4" w:space="0" w:color="auto"/>
            </w:tcBorders>
          </w:tcPr>
          <w:p w14:paraId="3395F75F" w14:textId="77777777" w:rsidR="005079FB" w:rsidRPr="00016483" w:rsidRDefault="005079FB" w:rsidP="00AD1E77">
            <w:pPr>
              <w:spacing w:before="120" w:after="120"/>
              <w:rPr>
                <w:rFonts w:ascii="Arial" w:hAnsi="Arial" w:cs="Arial"/>
                <w:sz w:val="18"/>
              </w:rPr>
            </w:pPr>
          </w:p>
        </w:tc>
        <w:tc>
          <w:tcPr>
            <w:tcW w:w="1651" w:type="dxa"/>
            <w:tcBorders>
              <w:left w:val="single" w:sz="4" w:space="0" w:color="auto"/>
              <w:bottom w:val="single" w:sz="12" w:space="0" w:color="auto"/>
              <w:right w:val="single" w:sz="2" w:space="0" w:color="auto"/>
            </w:tcBorders>
          </w:tcPr>
          <w:p w14:paraId="1B3FBF72" w14:textId="77777777" w:rsidR="005079FB" w:rsidRPr="00016483" w:rsidRDefault="005079FB" w:rsidP="00AD1E77">
            <w:pPr>
              <w:spacing w:before="120" w:after="120"/>
              <w:ind w:right="-66"/>
              <w:rPr>
                <w:rFonts w:ascii="Arial" w:hAnsi="Arial" w:cs="Arial"/>
                <w:sz w:val="18"/>
              </w:rPr>
            </w:pPr>
          </w:p>
        </w:tc>
        <w:tc>
          <w:tcPr>
            <w:tcW w:w="2516" w:type="dxa"/>
            <w:gridSpan w:val="2"/>
            <w:tcBorders>
              <w:left w:val="single" w:sz="2" w:space="0" w:color="auto"/>
              <w:bottom w:val="single" w:sz="12" w:space="0" w:color="auto"/>
              <w:right w:val="single" w:sz="12" w:space="0" w:color="auto"/>
            </w:tcBorders>
          </w:tcPr>
          <w:p w14:paraId="77A03A46" w14:textId="77777777" w:rsidR="005079FB" w:rsidRPr="00016483" w:rsidRDefault="005079FB" w:rsidP="00AD1E77">
            <w:pPr>
              <w:spacing w:before="120" w:after="120"/>
              <w:rPr>
                <w:rFonts w:ascii="Arial" w:hAnsi="Arial" w:cs="Arial"/>
                <w:sz w:val="18"/>
              </w:rPr>
            </w:pPr>
          </w:p>
        </w:tc>
      </w:tr>
      <w:tr w:rsidR="005079FB" w:rsidRPr="00774CC2" w14:paraId="70C5FA90" w14:textId="77777777" w:rsidTr="00AD1E77">
        <w:tblPrEx>
          <w:tblBorders>
            <w:top w:val="single" w:sz="4" w:space="0" w:color="auto"/>
            <w:left w:val="single" w:sz="4" w:space="0" w:color="auto"/>
            <w:bottom w:val="single" w:sz="4" w:space="0" w:color="auto"/>
            <w:right w:val="single" w:sz="4" w:space="0" w:color="auto"/>
          </w:tblBorders>
        </w:tblPrEx>
        <w:trPr>
          <w:trHeight w:val="1018"/>
        </w:trPr>
        <w:tc>
          <w:tcPr>
            <w:tcW w:w="1744" w:type="dxa"/>
            <w:tcBorders>
              <w:left w:val="single" w:sz="12" w:space="0" w:color="auto"/>
              <w:bottom w:val="single" w:sz="12" w:space="0" w:color="auto"/>
            </w:tcBorders>
          </w:tcPr>
          <w:p w14:paraId="6AE9C20B" w14:textId="77777777" w:rsidR="005079FB" w:rsidRPr="00DA5832" w:rsidRDefault="005079FB" w:rsidP="00AD1E77">
            <w:pPr>
              <w:spacing w:before="120" w:after="120"/>
              <w:rPr>
                <w:rFonts w:ascii="Arial" w:hAnsi="Arial" w:cs="Arial"/>
                <w:sz w:val="18"/>
              </w:rPr>
            </w:pPr>
          </w:p>
        </w:tc>
        <w:tc>
          <w:tcPr>
            <w:tcW w:w="6095" w:type="dxa"/>
            <w:gridSpan w:val="2"/>
            <w:tcBorders>
              <w:left w:val="single" w:sz="4" w:space="0" w:color="auto"/>
              <w:bottom w:val="single" w:sz="12" w:space="0" w:color="auto"/>
              <w:right w:val="single" w:sz="4" w:space="0" w:color="auto"/>
            </w:tcBorders>
          </w:tcPr>
          <w:p w14:paraId="24C61DBA" w14:textId="77777777" w:rsidR="005079FB" w:rsidRPr="00344A11" w:rsidRDefault="005079FB" w:rsidP="00AD1E77">
            <w:pPr>
              <w:spacing w:before="120" w:after="120"/>
              <w:rPr>
                <w:rFonts w:ascii="Arial" w:hAnsi="Arial" w:cs="Arial"/>
                <w:sz w:val="18"/>
              </w:rPr>
            </w:pPr>
          </w:p>
        </w:tc>
        <w:tc>
          <w:tcPr>
            <w:tcW w:w="6804" w:type="dxa"/>
            <w:tcBorders>
              <w:left w:val="single" w:sz="4" w:space="0" w:color="auto"/>
              <w:bottom w:val="single" w:sz="12" w:space="0" w:color="auto"/>
              <w:right w:val="single" w:sz="4" w:space="0" w:color="auto"/>
            </w:tcBorders>
          </w:tcPr>
          <w:p w14:paraId="5F6F3A9D" w14:textId="77777777" w:rsidR="005079FB" w:rsidRPr="00016483" w:rsidRDefault="005079FB" w:rsidP="00AD1E77">
            <w:pPr>
              <w:spacing w:before="120" w:after="120"/>
              <w:rPr>
                <w:rFonts w:ascii="Arial" w:hAnsi="Arial" w:cs="Arial"/>
                <w:sz w:val="18"/>
              </w:rPr>
            </w:pPr>
          </w:p>
        </w:tc>
        <w:tc>
          <w:tcPr>
            <w:tcW w:w="1651" w:type="dxa"/>
            <w:tcBorders>
              <w:left w:val="single" w:sz="4" w:space="0" w:color="auto"/>
              <w:bottom w:val="single" w:sz="12" w:space="0" w:color="auto"/>
              <w:right w:val="single" w:sz="2" w:space="0" w:color="auto"/>
            </w:tcBorders>
          </w:tcPr>
          <w:p w14:paraId="49289544" w14:textId="77777777" w:rsidR="005079FB" w:rsidRPr="00016483" w:rsidRDefault="005079FB" w:rsidP="00AD1E77">
            <w:pPr>
              <w:spacing w:before="120" w:after="120"/>
              <w:ind w:right="-66"/>
              <w:rPr>
                <w:rFonts w:ascii="Arial" w:hAnsi="Arial" w:cs="Arial"/>
                <w:sz w:val="18"/>
              </w:rPr>
            </w:pPr>
          </w:p>
        </w:tc>
        <w:tc>
          <w:tcPr>
            <w:tcW w:w="2516" w:type="dxa"/>
            <w:gridSpan w:val="2"/>
            <w:tcBorders>
              <w:left w:val="single" w:sz="2" w:space="0" w:color="auto"/>
              <w:bottom w:val="single" w:sz="12" w:space="0" w:color="auto"/>
              <w:right w:val="single" w:sz="12" w:space="0" w:color="auto"/>
            </w:tcBorders>
          </w:tcPr>
          <w:p w14:paraId="34F331B0" w14:textId="77777777" w:rsidR="005079FB" w:rsidRPr="00016483" w:rsidRDefault="005079FB" w:rsidP="00AD1E77">
            <w:pPr>
              <w:spacing w:before="120" w:after="120"/>
              <w:rPr>
                <w:rFonts w:ascii="Arial" w:hAnsi="Arial" w:cs="Arial"/>
                <w:sz w:val="18"/>
              </w:rPr>
            </w:pPr>
          </w:p>
        </w:tc>
      </w:tr>
      <w:tr w:rsidR="005079FB" w:rsidRPr="00774CC2" w14:paraId="4EF45E04" w14:textId="77777777" w:rsidTr="00AD1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4334" w:type="dxa"/>
          <w:cantSplit/>
        </w:trPr>
        <w:tc>
          <w:tcPr>
            <w:tcW w:w="4476" w:type="dxa"/>
            <w:gridSpan w:val="2"/>
            <w:tcBorders>
              <w:left w:val="nil"/>
            </w:tcBorders>
          </w:tcPr>
          <w:p w14:paraId="762A470B" w14:textId="77777777" w:rsidR="005079FB" w:rsidRPr="00DA5832" w:rsidRDefault="005079FB" w:rsidP="00AD1E77">
            <w:pPr>
              <w:jc w:val="right"/>
              <w:rPr>
                <w:rFonts w:ascii="Arial" w:hAnsi="Arial" w:cs="Arial"/>
                <w:b/>
                <w:bCs/>
                <w:sz w:val="18"/>
              </w:rPr>
            </w:pPr>
          </w:p>
        </w:tc>
      </w:tr>
      <w:tr w:rsidR="005079FB" w:rsidRPr="00774CC2" w14:paraId="7CD50468" w14:textId="77777777" w:rsidTr="00AD1E77">
        <w:trPr>
          <w:gridAfter w:val="1"/>
          <w:wAfter w:w="294" w:type="dxa"/>
        </w:trPr>
        <w:tc>
          <w:tcPr>
            <w:tcW w:w="7839" w:type="dxa"/>
            <w:gridSpan w:val="3"/>
          </w:tcPr>
          <w:p w14:paraId="0FC7A463" w14:textId="77777777" w:rsidR="005079FB" w:rsidRPr="00DA5832" w:rsidRDefault="005079FB" w:rsidP="00AD1E77">
            <w:pPr>
              <w:spacing w:after="480"/>
              <w:rPr>
                <w:rFonts w:ascii="Arial" w:hAnsi="Arial" w:cs="Arial"/>
                <w:sz w:val="14"/>
              </w:rPr>
            </w:pPr>
            <w:r w:rsidRPr="00DA5832">
              <w:rPr>
                <w:rFonts w:ascii="Arial" w:hAnsi="Arial" w:cs="Arial"/>
                <w:sz w:val="14"/>
              </w:rPr>
              <w:t>Nom du soumissionnaire</w:t>
            </w:r>
          </w:p>
        </w:tc>
        <w:tc>
          <w:tcPr>
            <w:tcW w:w="6804" w:type="dxa"/>
          </w:tcPr>
          <w:p w14:paraId="78FA10C6" w14:textId="77777777" w:rsidR="005079FB" w:rsidRPr="00344A11" w:rsidRDefault="005079FB" w:rsidP="00AD1E77">
            <w:pPr>
              <w:rPr>
                <w:rFonts w:ascii="Arial" w:hAnsi="Arial" w:cs="Arial"/>
                <w:sz w:val="14"/>
              </w:rPr>
            </w:pPr>
            <w:r w:rsidRPr="00344A11">
              <w:rPr>
                <w:rFonts w:ascii="Arial" w:hAnsi="Arial" w:cs="Arial"/>
                <w:sz w:val="14"/>
              </w:rPr>
              <w:t>Adresse</w:t>
            </w:r>
          </w:p>
        </w:tc>
        <w:tc>
          <w:tcPr>
            <w:tcW w:w="1651" w:type="dxa"/>
            <w:tcBorders>
              <w:top w:val="single" w:sz="12" w:space="0" w:color="auto"/>
              <w:bottom w:val="single" w:sz="12" w:space="0" w:color="auto"/>
              <w:right w:val="single" w:sz="12" w:space="0" w:color="auto"/>
            </w:tcBorders>
          </w:tcPr>
          <w:p w14:paraId="2C627F95" w14:textId="77777777" w:rsidR="005079FB" w:rsidRPr="00016483" w:rsidRDefault="005079FB" w:rsidP="00AD1E77">
            <w:pPr>
              <w:rPr>
                <w:rFonts w:ascii="Arial" w:hAnsi="Arial" w:cs="Arial"/>
                <w:sz w:val="14"/>
              </w:rPr>
            </w:pPr>
            <w:r w:rsidRPr="00016483">
              <w:rPr>
                <w:rFonts w:ascii="Arial" w:hAnsi="Arial" w:cs="Arial"/>
                <w:sz w:val="14"/>
              </w:rPr>
              <w:t>Date</w:t>
            </w:r>
          </w:p>
        </w:tc>
        <w:tc>
          <w:tcPr>
            <w:tcW w:w="2222" w:type="dxa"/>
            <w:tcBorders>
              <w:top w:val="nil"/>
              <w:left w:val="nil"/>
              <w:bottom w:val="nil"/>
              <w:right w:val="nil"/>
            </w:tcBorders>
          </w:tcPr>
          <w:p w14:paraId="59C53026" w14:textId="77777777" w:rsidR="005079FB" w:rsidRPr="00016483" w:rsidRDefault="005079FB" w:rsidP="00AD1E77">
            <w:pPr>
              <w:rPr>
                <w:rFonts w:ascii="Arial" w:hAnsi="Arial" w:cs="Arial"/>
                <w:sz w:val="14"/>
              </w:rPr>
            </w:pPr>
          </w:p>
        </w:tc>
      </w:tr>
    </w:tbl>
    <w:p w14:paraId="187C9D19" w14:textId="18DAAFD8" w:rsidR="00285A4A" w:rsidRDefault="00285A4A" w:rsidP="00833657">
      <w:pPr>
        <w:suppressAutoHyphens/>
        <w:spacing w:before="120" w:after="120"/>
        <w:rPr>
          <w:rFonts w:ascii="Arial" w:hAnsi="Arial" w:cs="Arial"/>
          <w:lang w:eastAsia="ar-SA"/>
        </w:rPr>
      </w:pPr>
    </w:p>
    <w:p w14:paraId="1898BA87" w14:textId="36388457" w:rsidR="009E757E" w:rsidRDefault="009E757E" w:rsidP="00833657">
      <w:pPr>
        <w:suppressAutoHyphens/>
        <w:spacing w:before="120" w:after="120"/>
        <w:rPr>
          <w:rFonts w:ascii="Arial" w:hAnsi="Arial" w:cs="Arial"/>
          <w:lang w:eastAsia="ar-SA"/>
        </w:rPr>
      </w:pPr>
    </w:p>
    <w:p w14:paraId="64E44A38" w14:textId="77777777" w:rsidR="009E757E" w:rsidRDefault="009E757E" w:rsidP="009E757E">
      <w:pPr>
        <w:pStyle w:val="Titre"/>
        <w:sectPr w:rsidR="009E757E" w:rsidSect="00A85B4C">
          <w:pgSz w:w="20160" w:h="12240" w:orient="landscape" w:code="5"/>
          <w:pgMar w:top="1797" w:right="1440" w:bottom="1797" w:left="1440" w:header="709" w:footer="357" w:gutter="0"/>
          <w:cols w:space="708"/>
          <w:formProt w:val="0"/>
          <w:docGrid w:linePitch="360"/>
        </w:sectPr>
      </w:pPr>
      <w:bookmarkStart w:id="136" w:name="_Toc441616"/>
    </w:p>
    <w:p w14:paraId="1355BEBA" w14:textId="4A1D6624" w:rsidR="009E757E" w:rsidRDefault="009E757E" w:rsidP="009E757E">
      <w:pPr>
        <w:pStyle w:val="Titre"/>
      </w:pPr>
    </w:p>
    <w:p w14:paraId="5B82A08A" w14:textId="77777777" w:rsidR="009E757E" w:rsidRDefault="009E757E" w:rsidP="009E757E">
      <w:pPr>
        <w:pStyle w:val="Titre"/>
      </w:pPr>
    </w:p>
    <w:p w14:paraId="3D55A619" w14:textId="77777777" w:rsidR="009E757E" w:rsidRDefault="009E757E" w:rsidP="009E757E">
      <w:pPr>
        <w:pStyle w:val="Titre"/>
      </w:pPr>
    </w:p>
    <w:p w14:paraId="19D1F05D" w14:textId="77777777" w:rsidR="009E757E" w:rsidRDefault="009E757E" w:rsidP="009E757E">
      <w:pPr>
        <w:pStyle w:val="Titre"/>
      </w:pPr>
    </w:p>
    <w:p w14:paraId="25FEED1D" w14:textId="77777777" w:rsidR="009E757E" w:rsidRPr="00E94F15" w:rsidRDefault="009E757E" w:rsidP="009A504A">
      <w:pPr>
        <w:pStyle w:val="Titre1"/>
        <w:numPr>
          <w:ilvl w:val="0"/>
          <w:numId w:val="0"/>
        </w:numPr>
        <w:jc w:val="center"/>
      </w:pPr>
      <w:bookmarkStart w:id="137" w:name="_Toc90904257"/>
      <w:r w:rsidRPr="00E94F15">
        <w:t>ANNEXE 2</w:t>
      </w:r>
      <w:bookmarkEnd w:id="136"/>
      <w:bookmarkEnd w:id="137"/>
    </w:p>
    <w:p w14:paraId="3FDB3665" w14:textId="77777777" w:rsidR="009E757E" w:rsidRPr="00E94F15" w:rsidRDefault="009E757E" w:rsidP="009E757E">
      <w:pPr>
        <w:pStyle w:val="Titre"/>
        <w:rPr>
          <w:u w:val="none"/>
        </w:rPr>
      </w:pPr>
    </w:p>
    <w:p w14:paraId="57C297C2" w14:textId="77777777" w:rsidR="009E757E" w:rsidRPr="00E94F15" w:rsidRDefault="009E757E" w:rsidP="009E757E">
      <w:pPr>
        <w:pStyle w:val="Titre"/>
        <w:rPr>
          <w:u w:val="none"/>
        </w:rPr>
      </w:pPr>
    </w:p>
    <w:p w14:paraId="5F44C9DD" w14:textId="77777777" w:rsidR="009E757E" w:rsidRPr="00E94F15" w:rsidRDefault="009E757E" w:rsidP="009E757E">
      <w:pPr>
        <w:pStyle w:val="Titre"/>
        <w:rPr>
          <w:u w:val="none"/>
        </w:rPr>
      </w:pPr>
      <w:r w:rsidRPr="00E94F15">
        <w:rPr>
          <w:u w:val="none"/>
        </w:rPr>
        <w:t>BORDEREAU DES QUANTITÉS ET DES PRIX – SOUMISSION</w:t>
      </w:r>
    </w:p>
    <w:p w14:paraId="6D00FBB3" w14:textId="77777777" w:rsidR="009E757E" w:rsidRDefault="009E757E" w:rsidP="009E757E">
      <w:pPr>
        <w:pStyle w:val="Titre"/>
      </w:pPr>
    </w:p>
    <w:p w14:paraId="59C4E8C1" w14:textId="77777777" w:rsidR="009E757E" w:rsidRDefault="009E757E" w:rsidP="009E757E">
      <w:pPr>
        <w:pStyle w:val="Titre"/>
      </w:pPr>
    </w:p>
    <w:p w14:paraId="72220F26" w14:textId="77777777" w:rsidR="009E757E" w:rsidRDefault="009E757E" w:rsidP="009E757E">
      <w:pPr>
        <w:pStyle w:val="Titre"/>
      </w:pPr>
    </w:p>
    <w:p w14:paraId="124C8C53" w14:textId="77777777" w:rsidR="009E757E" w:rsidRDefault="009E757E" w:rsidP="009E757E">
      <w:pPr>
        <w:pStyle w:val="Titre"/>
        <w:sectPr w:rsidR="009E757E" w:rsidSect="009E757E">
          <w:pgSz w:w="12240" w:h="20160" w:code="5"/>
          <w:pgMar w:top="1440" w:right="1797" w:bottom="1440" w:left="1797" w:header="709" w:footer="357" w:gutter="0"/>
          <w:cols w:space="708"/>
          <w:formProt w:val="0"/>
          <w:docGrid w:linePitch="360"/>
        </w:sectPr>
      </w:pPr>
    </w:p>
    <w:tbl>
      <w:tblPr>
        <w:tblW w:w="0" w:type="auto"/>
        <w:tblCellMar>
          <w:left w:w="70" w:type="dxa"/>
          <w:right w:w="70" w:type="dxa"/>
        </w:tblCellMar>
        <w:tblLook w:val="0000" w:firstRow="0" w:lastRow="0" w:firstColumn="0" w:lastColumn="0" w:noHBand="0" w:noVBand="0"/>
      </w:tblPr>
      <w:tblGrid>
        <w:gridCol w:w="2960"/>
        <w:gridCol w:w="14320"/>
      </w:tblGrid>
      <w:tr w:rsidR="009E757E" w14:paraId="267EE06D" w14:textId="77777777" w:rsidTr="00916B03">
        <w:trPr>
          <w:cantSplit/>
          <w:trHeight w:hRule="exact" w:val="900"/>
        </w:trPr>
        <w:tc>
          <w:tcPr>
            <w:tcW w:w="2960" w:type="dxa"/>
          </w:tcPr>
          <w:p w14:paraId="4A202DEB" w14:textId="77777777" w:rsidR="009E757E" w:rsidRDefault="009E757E" w:rsidP="00916B03">
            <w:r>
              <w:rPr>
                <w:noProof/>
                <w:lang w:eastAsia="fr-CA"/>
              </w:rPr>
              <w:lastRenderedPageBreak/>
              <w:drawing>
                <wp:inline distT="0" distB="0" distL="0" distR="0" wp14:anchorId="586CA6EE" wp14:editId="5B4CCA82">
                  <wp:extent cx="1786255" cy="43878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6255" cy="438785"/>
                          </a:xfrm>
                          <a:prstGeom prst="rect">
                            <a:avLst/>
                          </a:prstGeom>
                          <a:noFill/>
                        </pic:spPr>
                      </pic:pic>
                    </a:graphicData>
                  </a:graphic>
                </wp:inline>
              </w:drawing>
            </w:r>
          </w:p>
        </w:tc>
        <w:tc>
          <w:tcPr>
            <w:tcW w:w="14460" w:type="dxa"/>
          </w:tcPr>
          <w:p w14:paraId="4F8E7081" w14:textId="77777777" w:rsidR="009E757E" w:rsidRDefault="009E757E" w:rsidP="00916B03">
            <w:pPr>
              <w:rPr>
                <w:sz w:val="18"/>
              </w:rPr>
            </w:pPr>
          </w:p>
        </w:tc>
      </w:tr>
      <w:tr w:rsidR="009E757E" w14:paraId="7EDB69C7" w14:textId="77777777" w:rsidTr="00916B03">
        <w:trPr>
          <w:cantSplit/>
          <w:trHeight w:hRule="exact" w:val="475"/>
        </w:trPr>
        <w:tc>
          <w:tcPr>
            <w:tcW w:w="2960" w:type="dxa"/>
          </w:tcPr>
          <w:p w14:paraId="6C748E16" w14:textId="77777777" w:rsidR="009E757E" w:rsidRDefault="009E757E" w:rsidP="00916B03"/>
        </w:tc>
        <w:tc>
          <w:tcPr>
            <w:tcW w:w="14460" w:type="dxa"/>
            <w:shd w:val="clear" w:color="auto" w:fill="D9D9D9" w:themeFill="background1" w:themeFillShade="D9"/>
          </w:tcPr>
          <w:p w14:paraId="4E7BCFB0" w14:textId="77777777" w:rsidR="009E757E" w:rsidRPr="00774CC2" w:rsidRDefault="009E757E" w:rsidP="00916B03">
            <w:pPr>
              <w:spacing w:before="40"/>
              <w:ind w:left="86"/>
              <w:rPr>
                <w:rFonts w:ascii="Arial" w:hAnsi="Arial" w:cs="Arial"/>
                <w:b/>
                <w:sz w:val="28"/>
                <w:szCs w:val="28"/>
              </w:rPr>
            </w:pPr>
            <w:r w:rsidRPr="00774CC2">
              <w:rPr>
                <w:rFonts w:ascii="Arial" w:hAnsi="Arial" w:cs="Arial"/>
                <w:b/>
                <w:bCs/>
                <w:sz w:val="28"/>
                <w:szCs w:val="28"/>
                <w:lang w:val="fr-FR"/>
              </w:rPr>
              <w:t>Bordereau des quantités et des prix - Soumission</w:t>
            </w:r>
          </w:p>
        </w:tc>
      </w:tr>
    </w:tbl>
    <w:p w14:paraId="4275E523" w14:textId="77777777" w:rsidR="009E757E" w:rsidRPr="00A31401" w:rsidRDefault="009E757E" w:rsidP="009E757E">
      <w:pPr>
        <w:rPr>
          <w:sz w:val="40"/>
          <w:szCs w:val="40"/>
        </w:rPr>
      </w:pPr>
    </w:p>
    <w:tbl>
      <w:tblPr>
        <w:tblW w:w="17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0"/>
        <w:gridCol w:w="1530"/>
        <w:gridCol w:w="1787"/>
        <w:gridCol w:w="13"/>
        <w:gridCol w:w="1247"/>
        <w:gridCol w:w="720"/>
        <w:gridCol w:w="1080"/>
        <w:gridCol w:w="13"/>
        <w:gridCol w:w="257"/>
        <w:gridCol w:w="13"/>
        <w:gridCol w:w="2507"/>
        <w:gridCol w:w="13"/>
        <w:gridCol w:w="2340"/>
        <w:gridCol w:w="916"/>
      </w:tblGrid>
      <w:tr w:rsidR="009E757E" w:rsidRPr="00774CC2" w14:paraId="115B039F" w14:textId="77777777" w:rsidTr="00916B03">
        <w:trPr>
          <w:cantSplit/>
          <w:trHeight w:val="215"/>
        </w:trPr>
        <w:tc>
          <w:tcPr>
            <w:tcW w:w="5020" w:type="dxa"/>
            <w:vMerge w:val="restart"/>
            <w:tcBorders>
              <w:top w:val="single" w:sz="12" w:space="0" w:color="auto"/>
              <w:left w:val="single" w:sz="12" w:space="0" w:color="auto"/>
              <w:right w:val="single" w:sz="4" w:space="0" w:color="auto"/>
            </w:tcBorders>
          </w:tcPr>
          <w:p w14:paraId="3FE454A5" w14:textId="77777777" w:rsidR="009E757E" w:rsidRPr="00774CC2" w:rsidRDefault="009E757E" w:rsidP="00916B03">
            <w:pPr>
              <w:spacing w:after="480"/>
              <w:rPr>
                <w:rFonts w:ascii="Arial" w:hAnsi="Arial" w:cs="Arial"/>
                <w:sz w:val="14"/>
              </w:rPr>
            </w:pPr>
            <w:r w:rsidRPr="00774CC2">
              <w:rPr>
                <w:rFonts w:ascii="Arial" w:hAnsi="Arial" w:cs="Arial"/>
                <w:sz w:val="14"/>
              </w:rPr>
              <w:t>Circonscription électorale</w:t>
            </w:r>
          </w:p>
        </w:tc>
        <w:tc>
          <w:tcPr>
            <w:tcW w:w="3317" w:type="dxa"/>
            <w:gridSpan w:val="2"/>
            <w:vMerge w:val="restart"/>
            <w:tcBorders>
              <w:top w:val="single" w:sz="12" w:space="0" w:color="auto"/>
              <w:left w:val="single" w:sz="4" w:space="0" w:color="auto"/>
              <w:right w:val="single" w:sz="4" w:space="0" w:color="auto"/>
            </w:tcBorders>
          </w:tcPr>
          <w:p w14:paraId="35900B1E" w14:textId="77777777" w:rsidR="009E757E" w:rsidRPr="00774CC2" w:rsidRDefault="009E757E" w:rsidP="00916B03">
            <w:pPr>
              <w:spacing w:after="480"/>
              <w:rPr>
                <w:rFonts w:ascii="Arial" w:hAnsi="Arial" w:cs="Arial"/>
                <w:sz w:val="14"/>
              </w:rPr>
            </w:pPr>
            <w:r w:rsidRPr="00774CC2">
              <w:rPr>
                <w:rFonts w:ascii="Arial" w:hAnsi="Arial" w:cs="Arial"/>
                <w:sz w:val="14"/>
              </w:rPr>
              <w:t>Municipalité</w:t>
            </w:r>
          </w:p>
        </w:tc>
        <w:tc>
          <w:tcPr>
            <w:tcW w:w="3060" w:type="dxa"/>
            <w:gridSpan w:val="4"/>
            <w:tcBorders>
              <w:top w:val="single" w:sz="12" w:space="0" w:color="auto"/>
              <w:left w:val="single" w:sz="4" w:space="0" w:color="auto"/>
              <w:bottom w:val="nil"/>
              <w:right w:val="single" w:sz="12" w:space="0" w:color="auto"/>
            </w:tcBorders>
          </w:tcPr>
          <w:p w14:paraId="72075B2E" w14:textId="77777777" w:rsidR="009E757E" w:rsidRPr="00774CC2" w:rsidRDefault="009E757E" w:rsidP="00916B03">
            <w:pPr>
              <w:rPr>
                <w:rFonts w:ascii="Arial" w:hAnsi="Arial" w:cs="Arial"/>
                <w:sz w:val="14"/>
              </w:rPr>
            </w:pPr>
            <w:r w:rsidRPr="00774CC2">
              <w:rPr>
                <w:rFonts w:ascii="Arial" w:hAnsi="Arial" w:cs="Arial"/>
                <w:sz w:val="14"/>
              </w:rPr>
              <w:t>Localisation</w:t>
            </w:r>
          </w:p>
        </w:tc>
        <w:tc>
          <w:tcPr>
            <w:tcW w:w="270" w:type="dxa"/>
            <w:gridSpan w:val="2"/>
            <w:vMerge w:val="restart"/>
            <w:tcBorders>
              <w:top w:val="nil"/>
              <w:left w:val="single" w:sz="12" w:space="0" w:color="auto"/>
              <w:right w:val="nil"/>
            </w:tcBorders>
          </w:tcPr>
          <w:p w14:paraId="1F41F963" w14:textId="77777777" w:rsidR="009E757E" w:rsidRPr="00774CC2" w:rsidRDefault="009E757E" w:rsidP="00916B03">
            <w:pPr>
              <w:rPr>
                <w:rFonts w:ascii="Arial" w:hAnsi="Arial" w:cs="Arial"/>
              </w:rPr>
            </w:pPr>
          </w:p>
        </w:tc>
        <w:tc>
          <w:tcPr>
            <w:tcW w:w="5789" w:type="dxa"/>
            <w:gridSpan w:val="5"/>
            <w:tcBorders>
              <w:top w:val="nil"/>
              <w:left w:val="nil"/>
              <w:bottom w:val="single" w:sz="12" w:space="0" w:color="auto"/>
              <w:right w:val="nil"/>
            </w:tcBorders>
          </w:tcPr>
          <w:p w14:paraId="4109003D" w14:textId="77777777" w:rsidR="009E757E" w:rsidRPr="00774CC2" w:rsidRDefault="009E757E" w:rsidP="00916B03">
            <w:pPr>
              <w:rPr>
                <w:rFonts w:ascii="Arial" w:hAnsi="Arial" w:cs="Arial"/>
              </w:rPr>
            </w:pPr>
          </w:p>
        </w:tc>
      </w:tr>
      <w:tr w:rsidR="009E757E" w:rsidRPr="00774CC2" w14:paraId="212F4C74" w14:textId="77777777" w:rsidTr="00916B03">
        <w:trPr>
          <w:cantSplit/>
          <w:trHeight w:val="215"/>
        </w:trPr>
        <w:tc>
          <w:tcPr>
            <w:tcW w:w="5020" w:type="dxa"/>
            <w:vMerge/>
            <w:tcBorders>
              <w:left w:val="single" w:sz="12" w:space="0" w:color="auto"/>
              <w:right w:val="single" w:sz="4" w:space="0" w:color="auto"/>
            </w:tcBorders>
          </w:tcPr>
          <w:p w14:paraId="6BA6ADF8" w14:textId="77777777" w:rsidR="009E757E" w:rsidRPr="00774CC2" w:rsidRDefault="009E757E" w:rsidP="00916B03">
            <w:pPr>
              <w:spacing w:after="480"/>
              <w:rPr>
                <w:rFonts w:ascii="Arial" w:hAnsi="Arial" w:cs="Arial"/>
                <w:sz w:val="14"/>
              </w:rPr>
            </w:pPr>
          </w:p>
        </w:tc>
        <w:tc>
          <w:tcPr>
            <w:tcW w:w="3317" w:type="dxa"/>
            <w:gridSpan w:val="2"/>
            <w:vMerge/>
            <w:tcBorders>
              <w:left w:val="single" w:sz="4" w:space="0" w:color="auto"/>
              <w:right w:val="single" w:sz="4" w:space="0" w:color="auto"/>
            </w:tcBorders>
          </w:tcPr>
          <w:p w14:paraId="746D00AC" w14:textId="77777777" w:rsidR="009E757E" w:rsidRPr="00774CC2" w:rsidRDefault="009E757E" w:rsidP="00916B03">
            <w:pPr>
              <w:spacing w:after="480"/>
              <w:rPr>
                <w:rFonts w:ascii="Arial" w:hAnsi="Arial" w:cs="Arial"/>
                <w:sz w:val="14"/>
              </w:rPr>
            </w:pPr>
          </w:p>
        </w:tc>
        <w:tc>
          <w:tcPr>
            <w:tcW w:w="1260" w:type="dxa"/>
            <w:gridSpan w:val="2"/>
            <w:tcBorders>
              <w:top w:val="nil"/>
              <w:left w:val="single" w:sz="4" w:space="0" w:color="auto"/>
              <w:bottom w:val="nil"/>
              <w:right w:val="nil"/>
            </w:tcBorders>
          </w:tcPr>
          <w:p w14:paraId="14BFB0D0" w14:textId="77777777" w:rsidR="009E757E" w:rsidRPr="00774CC2" w:rsidRDefault="009E757E" w:rsidP="00916B03">
            <w:pPr>
              <w:jc w:val="center"/>
              <w:rPr>
                <w:rFonts w:ascii="Arial" w:hAnsi="Arial" w:cs="Arial"/>
                <w:sz w:val="14"/>
              </w:rPr>
            </w:pPr>
            <w:r w:rsidRPr="00774CC2">
              <w:rPr>
                <w:rFonts w:ascii="Arial" w:hAnsi="Arial" w:cs="Arial"/>
                <w:sz w:val="14"/>
              </w:rPr>
              <w:t>Rte</w:t>
            </w:r>
          </w:p>
        </w:tc>
        <w:tc>
          <w:tcPr>
            <w:tcW w:w="720" w:type="dxa"/>
            <w:tcBorders>
              <w:top w:val="nil"/>
              <w:left w:val="nil"/>
              <w:bottom w:val="nil"/>
              <w:right w:val="nil"/>
            </w:tcBorders>
          </w:tcPr>
          <w:p w14:paraId="18EEC573" w14:textId="77777777" w:rsidR="009E757E" w:rsidRPr="00774CC2" w:rsidRDefault="009E757E" w:rsidP="00916B03">
            <w:pPr>
              <w:jc w:val="center"/>
              <w:rPr>
                <w:rFonts w:ascii="Arial" w:hAnsi="Arial" w:cs="Arial"/>
                <w:sz w:val="14"/>
              </w:rPr>
            </w:pPr>
            <w:r w:rsidRPr="00774CC2">
              <w:rPr>
                <w:rFonts w:ascii="Arial" w:hAnsi="Arial" w:cs="Arial"/>
                <w:sz w:val="14"/>
              </w:rPr>
              <w:t>Tr.</w:t>
            </w:r>
          </w:p>
        </w:tc>
        <w:tc>
          <w:tcPr>
            <w:tcW w:w="1080" w:type="dxa"/>
            <w:tcBorders>
              <w:top w:val="nil"/>
              <w:left w:val="nil"/>
              <w:bottom w:val="nil"/>
              <w:right w:val="single" w:sz="12" w:space="0" w:color="auto"/>
            </w:tcBorders>
          </w:tcPr>
          <w:p w14:paraId="1B1994DC" w14:textId="77777777" w:rsidR="009E757E" w:rsidRPr="00774CC2" w:rsidRDefault="009E757E" w:rsidP="00916B03">
            <w:pPr>
              <w:jc w:val="center"/>
              <w:rPr>
                <w:rFonts w:ascii="Arial" w:hAnsi="Arial" w:cs="Arial"/>
                <w:sz w:val="14"/>
              </w:rPr>
            </w:pPr>
            <w:r w:rsidRPr="00774CC2">
              <w:rPr>
                <w:rFonts w:ascii="Arial" w:hAnsi="Arial" w:cs="Arial"/>
                <w:sz w:val="14"/>
              </w:rPr>
              <w:t>Sec.</w:t>
            </w:r>
          </w:p>
        </w:tc>
        <w:tc>
          <w:tcPr>
            <w:tcW w:w="270" w:type="dxa"/>
            <w:gridSpan w:val="2"/>
            <w:vMerge/>
            <w:tcBorders>
              <w:left w:val="single" w:sz="12" w:space="0" w:color="auto"/>
              <w:right w:val="single" w:sz="12" w:space="0" w:color="auto"/>
            </w:tcBorders>
          </w:tcPr>
          <w:p w14:paraId="3F708BB9" w14:textId="77777777" w:rsidR="009E757E" w:rsidRPr="00774CC2" w:rsidRDefault="009E757E" w:rsidP="00916B03">
            <w:pPr>
              <w:rPr>
                <w:rFonts w:ascii="Arial" w:hAnsi="Arial" w:cs="Arial"/>
              </w:rPr>
            </w:pPr>
          </w:p>
        </w:tc>
        <w:tc>
          <w:tcPr>
            <w:tcW w:w="2520" w:type="dxa"/>
            <w:gridSpan w:val="2"/>
            <w:vMerge w:val="restart"/>
            <w:tcBorders>
              <w:top w:val="single" w:sz="12" w:space="0" w:color="auto"/>
              <w:left w:val="single" w:sz="12" w:space="0" w:color="auto"/>
              <w:right w:val="single" w:sz="4" w:space="0" w:color="auto"/>
            </w:tcBorders>
            <w:vAlign w:val="center"/>
          </w:tcPr>
          <w:p w14:paraId="5BACFCD7" w14:textId="77777777" w:rsidR="009E757E" w:rsidRPr="00774CC2" w:rsidRDefault="009E757E" w:rsidP="00916B03">
            <w:pPr>
              <w:jc w:val="center"/>
              <w:rPr>
                <w:rFonts w:ascii="Arial" w:hAnsi="Arial" w:cs="Arial"/>
                <w:sz w:val="14"/>
              </w:rPr>
            </w:pPr>
            <w:r w:rsidRPr="00774CC2">
              <w:rPr>
                <w:rFonts w:ascii="Arial" w:hAnsi="Arial" w:cs="Arial"/>
                <w:sz w:val="14"/>
              </w:rPr>
              <w:t>Numéro de dossier</w:t>
            </w:r>
          </w:p>
        </w:tc>
        <w:tc>
          <w:tcPr>
            <w:tcW w:w="2353" w:type="dxa"/>
            <w:gridSpan w:val="2"/>
            <w:vMerge w:val="restart"/>
            <w:tcBorders>
              <w:top w:val="single" w:sz="12" w:space="0" w:color="auto"/>
              <w:left w:val="single" w:sz="4" w:space="0" w:color="auto"/>
            </w:tcBorders>
            <w:vAlign w:val="center"/>
          </w:tcPr>
          <w:p w14:paraId="166CACA2" w14:textId="77777777" w:rsidR="009E757E" w:rsidRPr="00774CC2" w:rsidRDefault="009E757E" w:rsidP="00916B03">
            <w:pPr>
              <w:rPr>
                <w:rFonts w:ascii="Arial" w:hAnsi="Arial" w:cs="Arial"/>
              </w:rPr>
            </w:pPr>
            <w:r w:rsidRPr="00DD3C15">
              <w:rPr>
                <w:rFonts w:ascii="Arial" w:hAnsi="Arial" w:cs="Arial"/>
                <w:sz w:val="20"/>
                <w:szCs w:val="20"/>
                <w:highlight w:val="lightGray"/>
              </w:rPr>
              <w:t>XXXX</w:t>
            </w:r>
            <w:r w:rsidRPr="00DD3C15">
              <w:rPr>
                <w:rFonts w:ascii="Arial" w:hAnsi="Arial" w:cs="Arial"/>
                <w:sz w:val="20"/>
                <w:szCs w:val="20"/>
              </w:rPr>
              <w:t>-NO-</w:t>
            </w:r>
            <w:r w:rsidRPr="00DD3C15">
              <w:rPr>
                <w:rFonts w:ascii="Arial" w:hAnsi="Arial" w:cs="Arial"/>
                <w:sz w:val="20"/>
                <w:szCs w:val="20"/>
                <w:highlight w:val="lightGray"/>
              </w:rPr>
              <w:t>XXXX</w:t>
            </w:r>
          </w:p>
        </w:tc>
        <w:tc>
          <w:tcPr>
            <w:tcW w:w="916" w:type="dxa"/>
            <w:vMerge w:val="restart"/>
            <w:tcBorders>
              <w:top w:val="single" w:sz="12" w:space="0" w:color="auto"/>
              <w:right w:val="single" w:sz="12" w:space="0" w:color="auto"/>
            </w:tcBorders>
            <w:vAlign w:val="center"/>
          </w:tcPr>
          <w:p w14:paraId="6227853C" w14:textId="77777777" w:rsidR="009E757E" w:rsidRPr="00774CC2" w:rsidRDefault="009E757E" w:rsidP="00916B03">
            <w:pPr>
              <w:jc w:val="center"/>
              <w:rPr>
                <w:rFonts w:ascii="Arial" w:hAnsi="Arial" w:cs="Arial"/>
                <w:sz w:val="14"/>
              </w:rPr>
            </w:pPr>
            <w:r w:rsidRPr="00774CC2">
              <w:rPr>
                <w:rFonts w:ascii="Arial" w:hAnsi="Arial" w:cs="Arial"/>
                <w:sz w:val="14"/>
              </w:rPr>
              <w:t>N</w:t>
            </w:r>
            <w:r w:rsidRPr="00774CC2">
              <w:rPr>
                <w:rFonts w:ascii="Arial" w:hAnsi="Arial" w:cs="Arial"/>
                <w:sz w:val="14"/>
                <w:vertAlign w:val="superscript"/>
              </w:rPr>
              <w:t>o</w:t>
            </w:r>
            <w:r w:rsidRPr="00774CC2">
              <w:rPr>
                <w:rFonts w:ascii="Arial" w:hAnsi="Arial" w:cs="Arial"/>
                <w:sz w:val="14"/>
              </w:rPr>
              <w:t xml:space="preserve"> bord.</w:t>
            </w:r>
          </w:p>
        </w:tc>
      </w:tr>
      <w:tr w:rsidR="009E757E" w:rsidRPr="00774CC2" w14:paraId="1435DFA1" w14:textId="77777777" w:rsidTr="00916B03">
        <w:trPr>
          <w:cantSplit/>
          <w:trHeight w:val="215"/>
        </w:trPr>
        <w:tc>
          <w:tcPr>
            <w:tcW w:w="5020" w:type="dxa"/>
            <w:vMerge/>
            <w:tcBorders>
              <w:left w:val="single" w:sz="12" w:space="0" w:color="auto"/>
              <w:bottom w:val="single" w:sz="4" w:space="0" w:color="auto"/>
              <w:right w:val="single" w:sz="4" w:space="0" w:color="auto"/>
            </w:tcBorders>
          </w:tcPr>
          <w:p w14:paraId="2E94C912" w14:textId="77777777" w:rsidR="009E757E" w:rsidRPr="00774CC2" w:rsidRDefault="009E757E" w:rsidP="00916B03">
            <w:pPr>
              <w:spacing w:after="480"/>
              <w:rPr>
                <w:rFonts w:ascii="Arial" w:hAnsi="Arial" w:cs="Arial"/>
                <w:sz w:val="14"/>
              </w:rPr>
            </w:pPr>
          </w:p>
        </w:tc>
        <w:tc>
          <w:tcPr>
            <w:tcW w:w="3317" w:type="dxa"/>
            <w:gridSpan w:val="2"/>
            <w:vMerge/>
            <w:tcBorders>
              <w:left w:val="single" w:sz="4" w:space="0" w:color="auto"/>
              <w:bottom w:val="single" w:sz="4" w:space="0" w:color="auto"/>
              <w:right w:val="single" w:sz="4" w:space="0" w:color="auto"/>
            </w:tcBorders>
          </w:tcPr>
          <w:p w14:paraId="1CF28398" w14:textId="77777777" w:rsidR="009E757E" w:rsidRPr="00774CC2" w:rsidRDefault="009E757E" w:rsidP="00916B03">
            <w:pPr>
              <w:spacing w:after="480"/>
              <w:rPr>
                <w:rFonts w:ascii="Arial" w:hAnsi="Arial" w:cs="Arial"/>
                <w:sz w:val="14"/>
              </w:rPr>
            </w:pPr>
          </w:p>
        </w:tc>
        <w:tc>
          <w:tcPr>
            <w:tcW w:w="1260" w:type="dxa"/>
            <w:gridSpan w:val="2"/>
            <w:tcBorders>
              <w:top w:val="nil"/>
              <w:left w:val="single" w:sz="4" w:space="0" w:color="auto"/>
              <w:bottom w:val="single" w:sz="4" w:space="0" w:color="auto"/>
              <w:right w:val="single" w:sz="4" w:space="0" w:color="auto"/>
            </w:tcBorders>
          </w:tcPr>
          <w:p w14:paraId="1EAF1FB5" w14:textId="77777777" w:rsidR="009E757E" w:rsidRPr="00774CC2" w:rsidRDefault="009E757E" w:rsidP="00916B03">
            <w:pPr>
              <w:rPr>
                <w:rFonts w:ascii="Arial" w:hAnsi="Arial" w:cs="Arial"/>
                <w:sz w:val="14"/>
              </w:rPr>
            </w:pPr>
          </w:p>
        </w:tc>
        <w:tc>
          <w:tcPr>
            <w:tcW w:w="720" w:type="dxa"/>
            <w:tcBorders>
              <w:top w:val="nil"/>
              <w:left w:val="single" w:sz="4" w:space="0" w:color="auto"/>
              <w:bottom w:val="single" w:sz="4" w:space="0" w:color="auto"/>
              <w:right w:val="single" w:sz="4" w:space="0" w:color="auto"/>
            </w:tcBorders>
          </w:tcPr>
          <w:p w14:paraId="3F603327" w14:textId="77777777" w:rsidR="009E757E" w:rsidRPr="00774CC2" w:rsidRDefault="009E757E" w:rsidP="00916B03">
            <w:pPr>
              <w:rPr>
                <w:rFonts w:ascii="Arial" w:hAnsi="Arial" w:cs="Arial"/>
                <w:sz w:val="14"/>
              </w:rPr>
            </w:pPr>
          </w:p>
        </w:tc>
        <w:tc>
          <w:tcPr>
            <w:tcW w:w="1080" w:type="dxa"/>
            <w:tcBorders>
              <w:top w:val="nil"/>
              <w:left w:val="single" w:sz="4" w:space="0" w:color="auto"/>
              <w:bottom w:val="single" w:sz="4" w:space="0" w:color="auto"/>
              <w:right w:val="single" w:sz="12" w:space="0" w:color="auto"/>
            </w:tcBorders>
          </w:tcPr>
          <w:p w14:paraId="6897352F" w14:textId="77777777" w:rsidR="009E757E" w:rsidRPr="00774CC2" w:rsidRDefault="009E757E" w:rsidP="00916B03">
            <w:pPr>
              <w:rPr>
                <w:rFonts w:ascii="Arial" w:hAnsi="Arial" w:cs="Arial"/>
                <w:sz w:val="14"/>
              </w:rPr>
            </w:pPr>
          </w:p>
        </w:tc>
        <w:tc>
          <w:tcPr>
            <w:tcW w:w="270" w:type="dxa"/>
            <w:gridSpan w:val="2"/>
            <w:vMerge/>
            <w:tcBorders>
              <w:left w:val="single" w:sz="12" w:space="0" w:color="auto"/>
              <w:bottom w:val="nil"/>
              <w:right w:val="single" w:sz="12" w:space="0" w:color="auto"/>
            </w:tcBorders>
          </w:tcPr>
          <w:p w14:paraId="0BE039FF" w14:textId="77777777" w:rsidR="009E757E" w:rsidRPr="00774CC2" w:rsidRDefault="009E757E" w:rsidP="00916B03">
            <w:pPr>
              <w:rPr>
                <w:rFonts w:ascii="Arial" w:hAnsi="Arial" w:cs="Arial"/>
              </w:rPr>
            </w:pPr>
          </w:p>
        </w:tc>
        <w:tc>
          <w:tcPr>
            <w:tcW w:w="2520" w:type="dxa"/>
            <w:gridSpan w:val="2"/>
            <w:vMerge/>
            <w:tcBorders>
              <w:left w:val="single" w:sz="12" w:space="0" w:color="auto"/>
              <w:bottom w:val="single" w:sz="4" w:space="0" w:color="auto"/>
              <w:right w:val="single" w:sz="4" w:space="0" w:color="auto"/>
            </w:tcBorders>
          </w:tcPr>
          <w:p w14:paraId="341DB105" w14:textId="77777777" w:rsidR="009E757E" w:rsidRPr="00774CC2" w:rsidRDefault="009E757E" w:rsidP="00916B03">
            <w:pPr>
              <w:rPr>
                <w:rFonts w:ascii="Arial" w:hAnsi="Arial" w:cs="Arial"/>
              </w:rPr>
            </w:pPr>
          </w:p>
        </w:tc>
        <w:tc>
          <w:tcPr>
            <w:tcW w:w="2353" w:type="dxa"/>
            <w:gridSpan w:val="2"/>
            <w:vMerge/>
            <w:tcBorders>
              <w:left w:val="single" w:sz="4" w:space="0" w:color="auto"/>
              <w:bottom w:val="single" w:sz="4" w:space="0" w:color="auto"/>
            </w:tcBorders>
          </w:tcPr>
          <w:p w14:paraId="721CEE4C" w14:textId="77777777" w:rsidR="009E757E" w:rsidRPr="00774CC2" w:rsidRDefault="009E757E" w:rsidP="00916B03">
            <w:pPr>
              <w:rPr>
                <w:rFonts w:ascii="Arial" w:hAnsi="Arial" w:cs="Arial"/>
              </w:rPr>
            </w:pPr>
          </w:p>
        </w:tc>
        <w:tc>
          <w:tcPr>
            <w:tcW w:w="916" w:type="dxa"/>
            <w:vMerge/>
            <w:tcBorders>
              <w:bottom w:val="single" w:sz="4" w:space="0" w:color="auto"/>
              <w:right w:val="single" w:sz="12" w:space="0" w:color="auto"/>
            </w:tcBorders>
          </w:tcPr>
          <w:p w14:paraId="5AEEBF83" w14:textId="77777777" w:rsidR="009E757E" w:rsidRPr="00774CC2" w:rsidRDefault="009E757E" w:rsidP="00916B03">
            <w:pPr>
              <w:rPr>
                <w:rFonts w:ascii="Arial" w:hAnsi="Arial" w:cs="Arial"/>
              </w:rPr>
            </w:pPr>
          </w:p>
        </w:tc>
      </w:tr>
      <w:tr w:rsidR="009E757E" w:rsidRPr="00774CC2" w14:paraId="60DC6D92" w14:textId="77777777" w:rsidTr="00916B03">
        <w:trPr>
          <w:cantSplit/>
          <w:trHeight w:val="405"/>
        </w:trPr>
        <w:tc>
          <w:tcPr>
            <w:tcW w:w="5020" w:type="dxa"/>
            <w:vMerge w:val="restart"/>
            <w:tcBorders>
              <w:left w:val="single" w:sz="12" w:space="0" w:color="auto"/>
              <w:right w:val="single" w:sz="4" w:space="0" w:color="auto"/>
            </w:tcBorders>
          </w:tcPr>
          <w:p w14:paraId="71D0F190" w14:textId="77777777" w:rsidR="009E757E" w:rsidRPr="00774CC2" w:rsidRDefault="009E757E" w:rsidP="00916B03">
            <w:pPr>
              <w:spacing w:after="480"/>
              <w:rPr>
                <w:rFonts w:ascii="Arial" w:hAnsi="Arial" w:cs="Arial"/>
                <w:sz w:val="14"/>
              </w:rPr>
            </w:pPr>
            <w:r w:rsidRPr="00774CC2">
              <w:rPr>
                <w:rFonts w:ascii="Arial" w:hAnsi="Arial" w:cs="Arial"/>
                <w:sz w:val="14"/>
              </w:rPr>
              <w:t>Nature des travaux</w:t>
            </w:r>
          </w:p>
          <w:p w14:paraId="77D0057D" w14:textId="77777777" w:rsidR="009E757E" w:rsidRPr="00774CC2" w:rsidRDefault="009E757E" w:rsidP="00916B03">
            <w:pPr>
              <w:spacing w:after="480"/>
              <w:rPr>
                <w:rFonts w:ascii="Arial" w:hAnsi="Arial" w:cs="Arial"/>
                <w:sz w:val="14"/>
              </w:rPr>
            </w:pPr>
            <w:r w:rsidRPr="00774CC2">
              <w:rPr>
                <w:rFonts w:ascii="Arial" w:hAnsi="Arial" w:cs="Arial"/>
                <w:sz w:val="16"/>
                <w:szCs w:val="16"/>
              </w:rPr>
              <w:t xml:space="preserve">Fourniture d’une souffleuse à neige avec les services d’opérateurs </w:t>
            </w:r>
            <w:r w:rsidRPr="004E311B">
              <w:rPr>
                <w:rFonts w:ascii="Arial" w:hAnsi="Arial" w:cs="Arial"/>
                <w:sz w:val="16"/>
                <w:szCs w:val="16"/>
                <w:bdr w:val="single" w:sz="4" w:space="0" w:color="0000FF"/>
                <w:lang w:eastAsia="ar-SA"/>
              </w:rPr>
              <w:t>et de surveillant à l’avant</w:t>
            </w:r>
          </w:p>
        </w:tc>
        <w:tc>
          <w:tcPr>
            <w:tcW w:w="1530" w:type="dxa"/>
            <w:vMerge w:val="restart"/>
            <w:tcBorders>
              <w:left w:val="single" w:sz="4" w:space="0" w:color="auto"/>
              <w:right w:val="single" w:sz="4" w:space="0" w:color="auto"/>
            </w:tcBorders>
          </w:tcPr>
          <w:p w14:paraId="026F8712" w14:textId="77777777" w:rsidR="009E757E" w:rsidRPr="00774CC2" w:rsidRDefault="009E757E" w:rsidP="00916B03">
            <w:pPr>
              <w:spacing w:after="480"/>
              <w:rPr>
                <w:rFonts w:ascii="Arial" w:hAnsi="Arial" w:cs="Arial"/>
                <w:sz w:val="14"/>
              </w:rPr>
            </w:pPr>
            <w:r w:rsidRPr="00774CC2">
              <w:rPr>
                <w:rFonts w:ascii="Arial" w:hAnsi="Arial" w:cs="Arial"/>
                <w:sz w:val="14"/>
              </w:rPr>
              <w:t>Unité administrative</w:t>
            </w:r>
          </w:p>
        </w:tc>
        <w:tc>
          <w:tcPr>
            <w:tcW w:w="1800" w:type="dxa"/>
            <w:gridSpan w:val="2"/>
            <w:vMerge w:val="restart"/>
            <w:tcBorders>
              <w:left w:val="single" w:sz="4" w:space="0" w:color="auto"/>
              <w:right w:val="single" w:sz="4" w:space="0" w:color="auto"/>
            </w:tcBorders>
          </w:tcPr>
          <w:p w14:paraId="0B9D7E5B" w14:textId="77777777" w:rsidR="009E757E" w:rsidRPr="00774CC2" w:rsidRDefault="009E757E" w:rsidP="00916B03">
            <w:pPr>
              <w:spacing w:after="480"/>
              <w:rPr>
                <w:rFonts w:ascii="Arial" w:hAnsi="Arial" w:cs="Arial"/>
                <w:sz w:val="14"/>
              </w:rPr>
            </w:pPr>
            <w:r w:rsidRPr="00774CC2">
              <w:rPr>
                <w:rFonts w:ascii="Arial" w:hAnsi="Arial" w:cs="Arial"/>
                <w:sz w:val="14"/>
              </w:rPr>
              <w:t>Date du devis</w:t>
            </w:r>
          </w:p>
        </w:tc>
        <w:tc>
          <w:tcPr>
            <w:tcW w:w="3060" w:type="dxa"/>
            <w:gridSpan w:val="4"/>
            <w:vMerge w:val="restart"/>
            <w:tcBorders>
              <w:left w:val="single" w:sz="4" w:space="0" w:color="auto"/>
              <w:right w:val="single" w:sz="12" w:space="0" w:color="auto"/>
            </w:tcBorders>
          </w:tcPr>
          <w:p w14:paraId="3405211C" w14:textId="77777777" w:rsidR="009E757E" w:rsidRPr="00774CC2" w:rsidRDefault="009E757E" w:rsidP="00916B03">
            <w:pPr>
              <w:spacing w:after="480"/>
              <w:rPr>
                <w:rFonts w:ascii="Arial" w:hAnsi="Arial" w:cs="Arial"/>
                <w:sz w:val="14"/>
              </w:rPr>
            </w:pPr>
            <w:r w:rsidRPr="00774CC2">
              <w:rPr>
                <w:rFonts w:ascii="Arial" w:hAnsi="Arial" w:cs="Arial"/>
                <w:sz w:val="14"/>
              </w:rPr>
              <w:t>Numéro de plan</w:t>
            </w:r>
          </w:p>
        </w:tc>
        <w:tc>
          <w:tcPr>
            <w:tcW w:w="270" w:type="dxa"/>
            <w:gridSpan w:val="2"/>
            <w:vMerge w:val="restart"/>
            <w:tcBorders>
              <w:top w:val="nil"/>
              <w:left w:val="single" w:sz="12" w:space="0" w:color="auto"/>
              <w:right w:val="single" w:sz="12" w:space="0" w:color="auto"/>
            </w:tcBorders>
          </w:tcPr>
          <w:p w14:paraId="43D3F48C" w14:textId="77777777" w:rsidR="009E757E" w:rsidRPr="00774CC2" w:rsidRDefault="009E757E" w:rsidP="00916B03">
            <w:pPr>
              <w:rPr>
                <w:rFonts w:ascii="Arial" w:hAnsi="Arial" w:cs="Arial"/>
              </w:rPr>
            </w:pPr>
          </w:p>
        </w:tc>
        <w:tc>
          <w:tcPr>
            <w:tcW w:w="2520" w:type="dxa"/>
            <w:gridSpan w:val="2"/>
            <w:tcBorders>
              <w:left w:val="single" w:sz="12" w:space="0" w:color="auto"/>
              <w:right w:val="single" w:sz="4" w:space="0" w:color="auto"/>
            </w:tcBorders>
            <w:vAlign w:val="center"/>
          </w:tcPr>
          <w:p w14:paraId="35597118" w14:textId="77777777" w:rsidR="009E757E" w:rsidRPr="00774CC2" w:rsidRDefault="009E757E" w:rsidP="00916B03">
            <w:pPr>
              <w:jc w:val="center"/>
              <w:rPr>
                <w:rFonts w:ascii="Arial" w:hAnsi="Arial" w:cs="Arial"/>
              </w:rPr>
            </w:pPr>
            <w:r w:rsidRPr="00774CC2">
              <w:rPr>
                <w:rFonts w:ascii="Arial" w:hAnsi="Arial" w:cs="Arial"/>
                <w:sz w:val="14"/>
              </w:rPr>
              <w:t>Numéro de contrat</w:t>
            </w:r>
          </w:p>
        </w:tc>
        <w:tc>
          <w:tcPr>
            <w:tcW w:w="2340" w:type="dxa"/>
            <w:tcBorders>
              <w:left w:val="single" w:sz="4" w:space="0" w:color="auto"/>
            </w:tcBorders>
            <w:vAlign w:val="center"/>
          </w:tcPr>
          <w:p w14:paraId="435479CA" w14:textId="77777777" w:rsidR="009E757E" w:rsidRPr="00774CC2" w:rsidRDefault="009E757E" w:rsidP="00916B03">
            <w:pPr>
              <w:rPr>
                <w:rFonts w:ascii="Arial" w:hAnsi="Arial" w:cs="Arial"/>
              </w:rPr>
            </w:pPr>
          </w:p>
        </w:tc>
        <w:tc>
          <w:tcPr>
            <w:tcW w:w="916" w:type="dxa"/>
            <w:vMerge w:val="restart"/>
            <w:tcBorders>
              <w:right w:val="single" w:sz="12" w:space="0" w:color="auto"/>
            </w:tcBorders>
            <w:vAlign w:val="center"/>
          </w:tcPr>
          <w:p w14:paraId="1AD10C95" w14:textId="77777777" w:rsidR="009E757E" w:rsidRPr="00774CC2" w:rsidRDefault="009E757E" w:rsidP="00916B03">
            <w:pPr>
              <w:jc w:val="center"/>
              <w:rPr>
                <w:rFonts w:ascii="Arial" w:hAnsi="Arial" w:cs="Arial"/>
              </w:rPr>
            </w:pPr>
            <w:r w:rsidRPr="00DD3C15">
              <w:rPr>
                <w:rFonts w:ascii="Arial" w:hAnsi="Arial" w:cs="Arial"/>
                <w:sz w:val="20"/>
                <w:szCs w:val="20"/>
                <w:highlight w:val="lightGray"/>
              </w:rPr>
              <w:t>XX</w:t>
            </w:r>
          </w:p>
        </w:tc>
      </w:tr>
      <w:tr w:rsidR="009E757E" w:rsidRPr="00774CC2" w14:paraId="74F93A96" w14:textId="77777777" w:rsidTr="00916B03">
        <w:trPr>
          <w:cantSplit/>
          <w:trHeight w:val="405"/>
        </w:trPr>
        <w:tc>
          <w:tcPr>
            <w:tcW w:w="5020" w:type="dxa"/>
            <w:vMerge/>
            <w:tcBorders>
              <w:left w:val="single" w:sz="12" w:space="0" w:color="auto"/>
              <w:bottom w:val="single" w:sz="12" w:space="0" w:color="auto"/>
              <w:right w:val="single" w:sz="4" w:space="0" w:color="auto"/>
            </w:tcBorders>
          </w:tcPr>
          <w:p w14:paraId="036451C9" w14:textId="77777777" w:rsidR="009E757E" w:rsidRPr="00774CC2" w:rsidRDefault="009E757E" w:rsidP="00916B03">
            <w:pPr>
              <w:spacing w:after="480"/>
              <w:rPr>
                <w:rFonts w:ascii="Arial" w:hAnsi="Arial" w:cs="Arial"/>
                <w:sz w:val="14"/>
              </w:rPr>
            </w:pPr>
          </w:p>
        </w:tc>
        <w:tc>
          <w:tcPr>
            <w:tcW w:w="1530" w:type="dxa"/>
            <w:vMerge/>
            <w:tcBorders>
              <w:left w:val="single" w:sz="4" w:space="0" w:color="auto"/>
              <w:bottom w:val="single" w:sz="12" w:space="0" w:color="auto"/>
              <w:right w:val="single" w:sz="4" w:space="0" w:color="auto"/>
            </w:tcBorders>
          </w:tcPr>
          <w:p w14:paraId="3AA23408" w14:textId="77777777" w:rsidR="009E757E" w:rsidRPr="00774CC2" w:rsidRDefault="009E757E" w:rsidP="00916B03">
            <w:pPr>
              <w:spacing w:after="480"/>
              <w:rPr>
                <w:rFonts w:ascii="Arial" w:hAnsi="Arial" w:cs="Arial"/>
                <w:sz w:val="14"/>
              </w:rPr>
            </w:pPr>
          </w:p>
        </w:tc>
        <w:tc>
          <w:tcPr>
            <w:tcW w:w="1800" w:type="dxa"/>
            <w:gridSpan w:val="2"/>
            <w:vMerge/>
            <w:tcBorders>
              <w:left w:val="single" w:sz="4" w:space="0" w:color="auto"/>
              <w:bottom w:val="single" w:sz="12" w:space="0" w:color="auto"/>
              <w:right w:val="single" w:sz="4" w:space="0" w:color="auto"/>
            </w:tcBorders>
          </w:tcPr>
          <w:p w14:paraId="7BB2F098" w14:textId="77777777" w:rsidR="009E757E" w:rsidRPr="00774CC2" w:rsidRDefault="009E757E" w:rsidP="00916B03">
            <w:pPr>
              <w:spacing w:after="480"/>
              <w:rPr>
                <w:rFonts w:ascii="Arial" w:hAnsi="Arial" w:cs="Arial"/>
                <w:sz w:val="14"/>
              </w:rPr>
            </w:pPr>
          </w:p>
        </w:tc>
        <w:tc>
          <w:tcPr>
            <w:tcW w:w="3060" w:type="dxa"/>
            <w:gridSpan w:val="4"/>
            <w:vMerge/>
            <w:tcBorders>
              <w:left w:val="single" w:sz="4" w:space="0" w:color="auto"/>
              <w:bottom w:val="single" w:sz="12" w:space="0" w:color="auto"/>
              <w:right w:val="single" w:sz="12" w:space="0" w:color="auto"/>
            </w:tcBorders>
          </w:tcPr>
          <w:p w14:paraId="1AC4E152" w14:textId="77777777" w:rsidR="009E757E" w:rsidRPr="00774CC2" w:rsidRDefault="009E757E" w:rsidP="00916B03">
            <w:pPr>
              <w:spacing w:after="480"/>
              <w:rPr>
                <w:rFonts w:ascii="Arial" w:hAnsi="Arial" w:cs="Arial"/>
                <w:sz w:val="14"/>
              </w:rPr>
            </w:pPr>
          </w:p>
        </w:tc>
        <w:tc>
          <w:tcPr>
            <w:tcW w:w="270" w:type="dxa"/>
            <w:gridSpan w:val="2"/>
            <w:vMerge/>
            <w:tcBorders>
              <w:left w:val="single" w:sz="12" w:space="0" w:color="auto"/>
              <w:bottom w:val="nil"/>
              <w:right w:val="single" w:sz="12" w:space="0" w:color="auto"/>
            </w:tcBorders>
          </w:tcPr>
          <w:p w14:paraId="0E04C210" w14:textId="77777777" w:rsidR="009E757E" w:rsidRPr="00774CC2" w:rsidRDefault="009E757E" w:rsidP="00916B03">
            <w:pPr>
              <w:rPr>
                <w:rFonts w:ascii="Arial" w:hAnsi="Arial" w:cs="Arial"/>
              </w:rPr>
            </w:pPr>
          </w:p>
        </w:tc>
        <w:tc>
          <w:tcPr>
            <w:tcW w:w="2520" w:type="dxa"/>
            <w:gridSpan w:val="2"/>
            <w:tcBorders>
              <w:left w:val="single" w:sz="12" w:space="0" w:color="auto"/>
              <w:bottom w:val="single" w:sz="12" w:space="0" w:color="auto"/>
              <w:right w:val="single" w:sz="4" w:space="0" w:color="auto"/>
            </w:tcBorders>
            <w:vAlign w:val="center"/>
          </w:tcPr>
          <w:p w14:paraId="679586EC" w14:textId="77777777" w:rsidR="009E757E" w:rsidRPr="00774CC2" w:rsidRDefault="009E757E" w:rsidP="00916B03">
            <w:pPr>
              <w:jc w:val="center"/>
              <w:rPr>
                <w:rFonts w:ascii="Arial" w:hAnsi="Arial" w:cs="Arial"/>
              </w:rPr>
            </w:pPr>
            <w:r w:rsidRPr="00774CC2">
              <w:rPr>
                <w:rFonts w:ascii="Arial" w:hAnsi="Arial" w:cs="Arial"/>
                <w:sz w:val="14"/>
              </w:rPr>
              <w:t>Numéro de projet</w:t>
            </w:r>
          </w:p>
        </w:tc>
        <w:tc>
          <w:tcPr>
            <w:tcW w:w="2340" w:type="dxa"/>
            <w:tcBorders>
              <w:left w:val="single" w:sz="4" w:space="0" w:color="auto"/>
              <w:bottom w:val="single" w:sz="12" w:space="0" w:color="auto"/>
            </w:tcBorders>
            <w:vAlign w:val="center"/>
          </w:tcPr>
          <w:p w14:paraId="6E6604E4" w14:textId="77777777" w:rsidR="009E757E" w:rsidRPr="00774CC2" w:rsidRDefault="009E757E" w:rsidP="00916B03">
            <w:pPr>
              <w:rPr>
                <w:rFonts w:ascii="Arial" w:hAnsi="Arial" w:cs="Arial"/>
              </w:rPr>
            </w:pPr>
          </w:p>
        </w:tc>
        <w:tc>
          <w:tcPr>
            <w:tcW w:w="916" w:type="dxa"/>
            <w:vMerge/>
            <w:tcBorders>
              <w:bottom w:val="single" w:sz="12" w:space="0" w:color="auto"/>
              <w:right w:val="single" w:sz="12" w:space="0" w:color="auto"/>
            </w:tcBorders>
          </w:tcPr>
          <w:p w14:paraId="5AD69404" w14:textId="77777777" w:rsidR="009E757E" w:rsidRPr="00774CC2" w:rsidRDefault="009E757E" w:rsidP="00916B03">
            <w:pPr>
              <w:rPr>
                <w:rFonts w:ascii="Arial" w:hAnsi="Arial" w:cs="Arial"/>
              </w:rPr>
            </w:pPr>
          </w:p>
        </w:tc>
      </w:tr>
    </w:tbl>
    <w:p w14:paraId="1849843B" w14:textId="77777777" w:rsidR="009E757E" w:rsidRDefault="009E757E" w:rsidP="009E757E">
      <w:pPr>
        <w:rPr>
          <w:sz w:val="14"/>
        </w:rPr>
      </w:pP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
        <w:gridCol w:w="1473"/>
        <w:gridCol w:w="1709"/>
        <w:gridCol w:w="1117"/>
        <w:gridCol w:w="604"/>
        <w:gridCol w:w="7674"/>
        <w:gridCol w:w="2009"/>
        <w:gridCol w:w="1926"/>
      </w:tblGrid>
      <w:tr w:rsidR="009E757E" w:rsidRPr="00774CC2" w14:paraId="35443951" w14:textId="77777777" w:rsidTr="00916B03">
        <w:trPr>
          <w:cantSplit/>
          <w:trHeight w:val="113"/>
        </w:trPr>
        <w:tc>
          <w:tcPr>
            <w:tcW w:w="742" w:type="dxa"/>
            <w:vMerge w:val="restart"/>
            <w:tcBorders>
              <w:top w:val="single" w:sz="12" w:space="0" w:color="auto"/>
              <w:left w:val="single" w:sz="12" w:space="0" w:color="auto"/>
            </w:tcBorders>
          </w:tcPr>
          <w:p w14:paraId="57628919" w14:textId="77777777" w:rsidR="009E757E" w:rsidRPr="00774CC2" w:rsidRDefault="009E757E" w:rsidP="00916B03">
            <w:pPr>
              <w:spacing w:before="60"/>
              <w:jc w:val="center"/>
              <w:rPr>
                <w:rFonts w:ascii="Arial" w:hAnsi="Arial" w:cs="Arial"/>
                <w:sz w:val="14"/>
              </w:rPr>
            </w:pPr>
            <w:r w:rsidRPr="00774CC2">
              <w:rPr>
                <w:rFonts w:ascii="Arial" w:hAnsi="Arial" w:cs="Arial"/>
                <w:sz w:val="14"/>
              </w:rPr>
              <w:t>Art.</w:t>
            </w:r>
          </w:p>
          <w:p w14:paraId="7A3270BA" w14:textId="77777777" w:rsidR="009E757E" w:rsidRPr="00774CC2" w:rsidRDefault="009E757E" w:rsidP="00916B03">
            <w:pPr>
              <w:spacing w:after="60"/>
              <w:jc w:val="center"/>
              <w:rPr>
                <w:rFonts w:ascii="Arial" w:hAnsi="Arial" w:cs="Arial"/>
                <w:sz w:val="14"/>
              </w:rPr>
            </w:pPr>
            <w:r w:rsidRPr="00774CC2">
              <w:rPr>
                <w:rFonts w:ascii="Arial" w:hAnsi="Arial" w:cs="Arial"/>
                <w:sz w:val="14"/>
              </w:rPr>
              <w:t>bord.</w:t>
            </w:r>
          </w:p>
        </w:tc>
        <w:tc>
          <w:tcPr>
            <w:tcW w:w="1485" w:type="dxa"/>
            <w:vMerge w:val="restart"/>
            <w:vAlign w:val="center"/>
          </w:tcPr>
          <w:p w14:paraId="7C1B77F1" w14:textId="77777777" w:rsidR="009E757E" w:rsidRPr="00774CC2" w:rsidRDefault="009E757E" w:rsidP="00916B03">
            <w:pPr>
              <w:jc w:val="center"/>
              <w:rPr>
                <w:rFonts w:ascii="Arial" w:hAnsi="Arial" w:cs="Arial"/>
                <w:sz w:val="14"/>
              </w:rPr>
            </w:pPr>
            <w:r w:rsidRPr="00774CC2">
              <w:rPr>
                <w:rFonts w:ascii="Arial" w:hAnsi="Arial" w:cs="Arial"/>
                <w:sz w:val="14"/>
              </w:rPr>
              <w:t>Code</w:t>
            </w:r>
          </w:p>
          <w:p w14:paraId="44D559CD" w14:textId="77777777" w:rsidR="009E757E" w:rsidRPr="00774CC2" w:rsidRDefault="009E757E" w:rsidP="00916B03">
            <w:pPr>
              <w:jc w:val="center"/>
              <w:rPr>
                <w:rFonts w:ascii="Arial" w:hAnsi="Arial" w:cs="Arial"/>
                <w:sz w:val="14"/>
              </w:rPr>
            </w:pPr>
            <w:r w:rsidRPr="00774CC2">
              <w:rPr>
                <w:rFonts w:ascii="Arial" w:hAnsi="Arial" w:cs="Arial"/>
                <w:sz w:val="14"/>
              </w:rPr>
              <w:t>ouvrage</w:t>
            </w:r>
          </w:p>
        </w:tc>
        <w:tc>
          <w:tcPr>
            <w:tcW w:w="1724" w:type="dxa"/>
            <w:vMerge w:val="restart"/>
            <w:vAlign w:val="center"/>
          </w:tcPr>
          <w:p w14:paraId="47E2F40D" w14:textId="77777777" w:rsidR="009E757E" w:rsidRPr="00774CC2" w:rsidRDefault="009E757E" w:rsidP="00916B03">
            <w:pPr>
              <w:jc w:val="center"/>
              <w:rPr>
                <w:rFonts w:ascii="Arial" w:hAnsi="Arial" w:cs="Arial"/>
                <w:sz w:val="14"/>
              </w:rPr>
            </w:pPr>
            <w:r w:rsidRPr="00774CC2">
              <w:rPr>
                <w:rFonts w:ascii="Arial" w:hAnsi="Arial" w:cs="Arial"/>
                <w:sz w:val="14"/>
              </w:rPr>
              <w:t>Quantité</w:t>
            </w:r>
          </w:p>
          <w:p w14:paraId="68B963BF" w14:textId="77777777" w:rsidR="009E757E" w:rsidRPr="00774CC2" w:rsidRDefault="009E757E" w:rsidP="00916B03">
            <w:pPr>
              <w:jc w:val="center"/>
              <w:rPr>
                <w:rFonts w:ascii="Arial" w:hAnsi="Arial" w:cs="Arial"/>
                <w:sz w:val="14"/>
              </w:rPr>
            </w:pPr>
            <w:r w:rsidRPr="00774CC2">
              <w:rPr>
                <w:rFonts w:ascii="Arial" w:hAnsi="Arial" w:cs="Arial"/>
                <w:sz w:val="14"/>
              </w:rPr>
              <w:t>estimée</w:t>
            </w:r>
          </w:p>
        </w:tc>
        <w:tc>
          <w:tcPr>
            <w:tcW w:w="1726" w:type="dxa"/>
            <w:gridSpan w:val="2"/>
            <w:tcBorders>
              <w:top w:val="single" w:sz="12" w:space="0" w:color="auto"/>
              <w:bottom w:val="nil"/>
            </w:tcBorders>
          </w:tcPr>
          <w:p w14:paraId="2B348C1A" w14:textId="77777777" w:rsidR="009E757E" w:rsidRPr="00774CC2" w:rsidRDefault="009E757E" w:rsidP="00916B03">
            <w:pPr>
              <w:spacing w:before="60"/>
              <w:jc w:val="center"/>
              <w:rPr>
                <w:rFonts w:ascii="Arial" w:hAnsi="Arial" w:cs="Arial"/>
                <w:sz w:val="14"/>
              </w:rPr>
            </w:pPr>
            <w:r w:rsidRPr="00774CC2">
              <w:rPr>
                <w:rFonts w:ascii="Arial" w:hAnsi="Arial" w:cs="Arial"/>
                <w:sz w:val="14"/>
              </w:rPr>
              <w:t>Unité de mesure</w:t>
            </w:r>
          </w:p>
        </w:tc>
        <w:tc>
          <w:tcPr>
            <w:tcW w:w="7767" w:type="dxa"/>
            <w:vMerge w:val="restart"/>
            <w:vAlign w:val="center"/>
          </w:tcPr>
          <w:p w14:paraId="19EF82A3" w14:textId="77777777" w:rsidR="009E757E" w:rsidRPr="00774CC2" w:rsidRDefault="009E757E" w:rsidP="00916B03">
            <w:pPr>
              <w:jc w:val="center"/>
              <w:rPr>
                <w:rFonts w:ascii="Arial" w:hAnsi="Arial" w:cs="Arial"/>
                <w:sz w:val="14"/>
              </w:rPr>
            </w:pPr>
            <w:r w:rsidRPr="00774CC2">
              <w:rPr>
                <w:rFonts w:ascii="Arial" w:hAnsi="Arial" w:cs="Arial"/>
                <w:sz w:val="14"/>
              </w:rPr>
              <w:t>Description de l’ouvrage</w:t>
            </w:r>
          </w:p>
        </w:tc>
        <w:tc>
          <w:tcPr>
            <w:tcW w:w="2029" w:type="dxa"/>
            <w:vMerge w:val="restart"/>
            <w:vAlign w:val="center"/>
          </w:tcPr>
          <w:p w14:paraId="14735BBE" w14:textId="77777777" w:rsidR="009E757E" w:rsidRPr="00774CC2" w:rsidRDefault="009E757E" w:rsidP="00916B03">
            <w:pPr>
              <w:jc w:val="center"/>
              <w:rPr>
                <w:rFonts w:ascii="Arial" w:hAnsi="Arial" w:cs="Arial"/>
                <w:sz w:val="14"/>
              </w:rPr>
            </w:pPr>
            <w:r w:rsidRPr="00774CC2">
              <w:rPr>
                <w:rFonts w:ascii="Arial" w:hAnsi="Arial" w:cs="Arial"/>
                <w:sz w:val="14"/>
              </w:rPr>
              <w:t>Prix unitaire</w:t>
            </w:r>
          </w:p>
        </w:tc>
        <w:tc>
          <w:tcPr>
            <w:tcW w:w="1947" w:type="dxa"/>
            <w:vMerge w:val="restart"/>
            <w:tcBorders>
              <w:top w:val="single" w:sz="12" w:space="0" w:color="auto"/>
              <w:right w:val="single" w:sz="12" w:space="0" w:color="auto"/>
            </w:tcBorders>
            <w:vAlign w:val="center"/>
          </w:tcPr>
          <w:p w14:paraId="2893482A" w14:textId="77777777" w:rsidR="009E757E" w:rsidRPr="00774CC2" w:rsidRDefault="009E757E" w:rsidP="00916B03">
            <w:pPr>
              <w:jc w:val="center"/>
              <w:rPr>
                <w:rFonts w:ascii="Arial" w:hAnsi="Arial" w:cs="Arial"/>
                <w:sz w:val="14"/>
              </w:rPr>
            </w:pPr>
            <w:r w:rsidRPr="00774CC2">
              <w:rPr>
                <w:rFonts w:ascii="Arial" w:hAnsi="Arial" w:cs="Arial"/>
                <w:sz w:val="14"/>
              </w:rPr>
              <w:t>Total</w:t>
            </w:r>
          </w:p>
        </w:tc>
      </w:tr>
      <w:tr w:rsidR="009E757E" w:rsidRPr="00774CC2" w14:paraId="65AD5E43" w14:textId="77777777" w:rsidTr="00916B03">
        <w:trPr>
          <w:cantSplit/>
          <w:trHeight w:val="112"/>
        </w:trPr>
        <w:tc>
          <w:tcPr>
            <w:tcW w:w="742" w:type="dxa"/>
            <w:vMerge/>
            <w:tcBorders>
              <w:left w:val="single" w:sz="12" w:space="0" w:color="auto"/>
            </w:tcBorders>
          </w:tcPr>
          <w:p w14:paraId="1557ABE6" w14:textId="77777777" w:rsidR="009E757E" w:rsidRPr="00774CC2" w:rsidRDefault="009E757E" w:rsidP="00916B03">
            <w:pPr>
              <w:rPr>
                <w:rFonts w:ascii="Arial" w:hAnsi="Arial" w:cs="Arial"/>
                <w:sz w:val="14"/>
              </w:rPr>
            </w:pPr>
          </w:p>
        </w:tc>
        <w:tc>
          <w:tcPr>
            <w:tcW w:w="1485" w:type="dxa"/>
            <w:vMerge/>
          </w:tcPr>
          <w:p w14:paraId="5F6A575E" w14:textId="77777777" w:rsidR="009E757E" w:rsidRPr="00774CC2" w:rsidRDefault="009E757E" w:rsidP="00916B03">
            <w:pPr>
              <w:rPr>
                <w:rFonts w:ascii="Arial" w:hAnsi="Arial" w:cs="Arial"/>
                <w:sz w:val="14"/>
              </w:rPr>
            </w:pPr>
          </w:p>
        </w:tc>
        <w:tc>
          <w:tcPr>
            <w:tcW w:w="1724" w:type="dxa"/>
            <w:vMerge/>
          </w:tcPr>
          <w:p w14:paraId="0DA68F90" w14:textId="77777777" w:rsidR="009E757E" w:rsidRPr="00774CC2" w:rsidRDefault="009E757E" w:rsidP="00916B03">
            <w:pPr>
              <w:rPr>
                <w:rFonts w:ascii="Arial" w:hAnsi="Arial" w:cs="Arial"/>
                <w:sz w:val="14"/>
              </w:rPr>
            </w:pPr>
          </w:p>
        </w:tc>
        <w:tc>
          <w:tcPr>
            <w:tcW w:w="1121" w:type="dxa"/>
            <w:tcBorders>
              <w:top w:val="nil"/>
              <w:right w:val="single" w:sz="4" w:space="0" w:color="auto"/>
            </w:tcBorders>
          </w:tcPr>
          <w:p w14:paraId="49DE35B1" w14:textId="77777777" w:rsidR="009E757E" w:rsidRPr="00774CC2" w:rsidRDefault="009E757E" w:rsidP="00916B03">
            <w:pPr>
              <w:rPr>
                <w:rFonts w:ascii="Arial" w:hAnsi="Arial" w:cs="Arial"/>
                <w:sz w:val="14"/>
              </w:rPr>
            </w:pPr>
          </w:p>
        </w:tc>
        <w:tc>
          <w:tcPr>
            <w:tcW w:w="605" w:type="dxa"/>
            <w:tcBorders>
              <w:top w:val="nil"/>
              <w:left w:val="single" w:sz="4" w:space="0" w:color="auto"/>
            </w:tcBorders>
            <w:vAlign w:val="bottom"/>
          </w:tcPr>
          <w:p w14:paraId="6CBEB1D9" w14:textId="77777777" w:rsidR="009E757E" w:rsidRPr="00774CC2" w:rsidRDefault="009E757E" w:rsidP="00916B03">
            <w:pPr>
              <w:jc w:val="center"/>
              <w:rPr>
                <w:rFonts w:ascii="Arial" w:hAnsi="Arial" w:cs="Arial"/>
                <w:sz w:val="14"/>
              </w:rPr>
            </w:pPr>
            <w:r w:rsidRPr="00774CC2">
              <w:rPr>
                <w:rFonts w:ascii="Arial" w:hAnsi="Arial" w:cs="Arial"/>
                <w:sz w:val="14"/>
              </w:rPr>
              <w:t>Code</w:t>
            </w:r>
          </w:p>
        </w:tc>
        <w:tc>
          <w:tcPr>
            <w:tcW w:w="7767" w:type="dxa"/>
            <w:vMerge/>
          </w:tcPr>
          <w:p w14:paraId="6AB9B6E8" w14:textId="77777777" w:rsidR="009E757E" w:rsidRPr="00774CC2" w:rsidRDefault="009E757E" w:rsidP="00916B03">
            <w:pPr>
              <w:rPr>
                <w:rFonts w:ascii="Arial" w:hAnsi="Arial" w:cs="Arial"/>
                <w:sz w:val="14"/>
              </w:rPr>
            </w:pPr>
          </w:p>
        </w:tc>
        <w:tc>
          <w:tcPr>
            <w:tcW w:w="2029" w:type="dxa"/>
            <w:vMerge/>
          </w:tcPr>
          <w:p w14:paraId="71AAE3D4" w14:textId="77777777" w:rsidR="009E757E" w:rsidRPr="00774CC2" w:rsidRDefault="009E757E" w:rsidP="00916B03">
            <w:pPr>
              <w:rPr>
                <w:rFonts w:ascii="Arial" w:hAnsi="Arial" w:cs="Arial"/>
                <w:sz w:val="14"/>
              </w:rPr>
            </w:pPr>
          </w:p>
        </w:tc>
        <w:tc>
          <w:tcPr>
            <w:tcW w:w="1947" w:type="dxa"/>
            <w:vMerge/>
            <w:tcBorders>
              <w:right w:val="single" w:sz="12" w:space="0" w:color="auto"/>
            </w:tcBorders>
          </w:tcPr>
          <w:p w14:paraId="43F33E64" w14:textId="77777777" w:rsidR="009E757E" w:rsidRPr="00774CC2" w:rsidRDefault="009E757E" w:rsidP="00916B03">
            <w:pPr>
              <w:rPr>
                <w:rFonts w:ascii="Arial" w:hAnsi="Arial" w:cs="Arial"/>
                <w:sz w:val="14"/>
              </w:rPr>
            </w:pPr>
          </w:p>
        </w:tc>
      </w:tr>
      <w:tr w:rsidR="009E757E" w:rsidRPr="00774CC2" w14:paraId="57A13AFB" w14:textId="77777777" w:rsidTr="00916B03">
        <w:tblPrEx>
          <w:tblBorders>
            <w:top w:val="single" w:sz="4" w:space="0" w:color="auto"/>
          </w:tblBorders>
        </w:tblPrEx>
        <w:tc>
          <w:tcPr>
            <w:tcW w:w="742" w:type="dxa"/>
            <w:tcBorders>
              <w:left w:val="single" w:sz="12" w:space="0" w:color="auto"/>
            </w:tcBorders>
            <w:vAlign w:val="center"/>
          </w:tcPr>
          <w:p w14:paraId="47062BAC" w14:textId="77777777" w:rsidR="009E757E" w:rsidRPr="00774CC2" w:rsidRDefault="009E757E" w:rsidP="00916B03">
            <w:pPr>
              <w:ind w:left="-567" w:firstLine="567"/>
              <w:jc w:val="center"/>
              <w:rPr>
                <w:rFonts w:ascii="Arial" w:hAnsi="Arial" w:cs="Arial"/>
                <w:sz w:val="22"/>
                <w:szCs w:val="22"/>
              </w:rPr>
            </w:pPr>
            <w:r w:rsidRPr="00774CC2">
              <w:rPr>
                <w:rFonts w:ascii="Arial" w:hAnsi="Arial" w:cs="Arial"/>
                <w:sz w:val="22"/>
                <w:szCs w:val="22"/>
              </w:rPr>
              <w:t>001</w:t>
            </w:r>
          </w:p>
        </w:tc>
        <w:tc>
          <w:tcPr>
            <w:tcW w:w="1485" w:type="dxa"/>
            <w:vAlign w:val="center"/>
          </w:tcPr>
          <w:p w14:paraId="52C63E93" w14:textId="77777777" w:rsidR="009E757E" w:rsidRPr="00774CC2" w:rsidRDefault="009E757E" w:rsidP="00916B03">
            <w:pPr>
              <w:ind w:left="-567" w:firstLine="567"/>
              <w:jc w:val="center"/>
              <w:rPr>
                <w:rFonts w:ascii="Arial" w:hAnsi="Arial" w:cs="Arial"/>
                <w:sz w:val="22"/>
                <w:szCs w:val="22"/>
              </w:rPr>
            </w:pPr>
            <w:r w:rsidRPr="00774CC2">
              <w:rPr>
                <w:rFonts w:ascii="Arial" w:hAnsi="Arial" w:cs="Arial"/>
                <w:sz w:val="22"/>
                <w:szCs w:val="22"/>
              </w:rPr>
              <w:t>S/O</w:t>
            </w:r>
          </w:p>
        </w:tc>
        <w:tc>
          <w:tcPr>
            <w:tcW w:w="1724" w:type="dxa"/>
            <w:vAlign w:val="center"/>
          </w:tcPr>
          <w:p w14:paraId="1A5B661F" w14:textId="77777777" w:rsidR="009E757E" w:rsidRPr="00774CC2" w:rsidRDefault="009E757E" w:rsidP="00916B03">
            <w:pPr>
              <w:ind w:left="-567" w:firstLine="567"/>
              <w:jc w:val="center"/>
              <w:rPr>
                <w:rFonts w:ascii="Arial" w:hAnsi="Arial" w:cs="Arial"/>
                <w:sz w:val="22"/>
                <w:szCs w:val="22"/>
                <w:highlight w:val="yellow"/>
              </w:rPr>
            </w:pPr>
            <w:r w:rsidRPr="00C968A6">
              <w:rPr>
                <w:rFonts w:ascii="Arial" w:hAnsi="Arial" w:cs="Arial"/>
                <w:sz w:val="22"/>
                <w:szCs w:val="22"/>
                <w:highlight w:val="lightGray"/>
              </w:rPr>
              <w:t>100</w:t>
            </w:r>
          </w:p>
        </w:tc>
        <w:tc>
          <w:tcPr>
            <w:tcW w:w="1121" w:type="dxa"/>
            <w:vAlign w:val="center"/>
          </w:tcPr>
          <w:p w14:paraId="3F696923" w14:textId="77777777" w:rsidR="009E757E" w:rsidRPr="00774CC2" w:rsidRDefault="009E757E" w:rsidP="00916B03">
            <w:pPr>
              <w:ind w:left="-567" w:firstLine="567"/>
              <w:jc w:val="center"/>
              <w:rPr>
                <w:rFonts w:ascii="Arial" w:hAnsi="Arial" w:cs="Arial"/>
                <w:sz w:val="22"/>
                <w:szCs w:val="22"/>
              </w:rPr>
            </w:pPr>
            <w:r w:rsidRPr="00774CC2">
              <w:rPr>
                <w:rFonts w:ascii="Arial" w:hAnsi="Arial" w:cs="Arial"/>
                <w:sz w:val="22"/>
                <w:szCs w:val="22"/>
              </w:rPr>
              <w:t>heures</w:t>
            </w:r>
          </w:p>
        </w:tc>
        <w:tc>
          <w:tcPr>
            <w:tcW w:w="605" w:type="dxa"/>
            <w:vAlign w:val="center"/>
          </w:tcPr>
          <w:p w14:paraId="49F32E31" w14:textId="77777777" w:rsidR="009E757E" w:rsidRPr="00774CC2" w:rsidRDefault="009E757E" w:rsidP="00916B03">
            <w:pPr>
              <w:ind w:left="-567" w:firstLine="567"/>
              <w:jc w:val="center"/>
              <w:rPr>
                <w:rFonts w:ascii="Arial" w:hAnsi="Arial" w:cs="Arial"/>
                <w:sz w:val="22"/>
                <w:szCs w:val="22"/>
              </w:rPr>
            </w:pPr>
            <w:r w:rsidRPr="00774CC2">
              <w:rPr>
                <w:rFonts w:ascii="Arial" w:hAnsi="Arial" w:cs="Arial"/>
                <w:sz w:val="22"/>
                <w:szCs w:val="22"/>
              </w:rPr>
              <w:t>S/O</w:t>
            </w:r>
          </w:p>
        </w:tc>
        <w:tc>
          <w:tcPr>
            <w:tcW w:w="7767" w:type="dxa"/>
            <w:vAlign w:val="center"/>
          </w:tcPr>
          <w:p w14:paraId="113FFCC6" w14:textId="77777777" w:rsidR="009E757E" w:rsidRPr="00774CC2" w:rsidRDefault="009E757E" w:rsidP="00916B03">
            <w:pPr>
              <w:ind w:left="-567" w:firstLine="567"/>
              <w:rPr>
                <w:rFonts w:ascii="Arial" w:hAnsi="Arial" w:cs="Arial"/>
                <w:sz w:val="22"/>
                <w:szCs w:val="22"/>
              </w:rPr>
            </w:pPr>
            <w:r w:rsidRPr="00774CC2">
              <w:rPr>
                <w:rFonts w:ascii="Arial" w:hAnsi="Arial" w:cs="Arial"/>
                <w:sz w:val="22"/>
                <w:szCs w:val="22"/>
              </w:rPr>
              <w:t>Fourniture d’une souffleuse à neige avec opérateur</w:t>
            </w:r>
          </w:p>
        </w:tc>
        <w:tc>
          <w:tcPr>
            <w:tcW w:w="2029" w:type="dxa"/>
          </w:tcPr>
          <w:p w14:paraId="5ED0EBC7" w14:textId="77777777" w:rsidR="009E757E" w:rsidRPr="00774CC2" w:rsidRDefault="009E757E" w:rsidP="00916B03">
            <w:pPr>
              <w:spacing w:after="400"/>
              <w:rPr>
                <w:rFonts w:ascii="Arial" w:hAnsi="Arial" w:cs="Arial"/>
                <w:sz w:val="22"/>
                <w:szCs w:val="22"/>
              </w:rPr>
            </w:pPr>
          </w:p>
        </w:tc>
        <w:tc>
          <w:tcPr>
            <w:tcW w:w="1947" w:type="dxa"/>
            <w:tcBorders>
              <w:right w:val="single" w:sz="12" w:space="0" w:color="auto"/>
            </w:tcBorders>
          </w:tcPr>
          <w:p w14:paraId="0FF225CF" w14:textId="77777777" w:rsidR="009E757E" w:rsidRPr="00774CC2" w:rsidRDefault="009E757E" w:rsidP="00916B03">
            <w:pPr>
              <w:spacing w:after="400"/>
              <w:rPr>
                <w:rFonts w:ascii="Arial" w:hAnsi="Arial" w:cs="Arial"/>
                <w:sz w:val="22"/>
                <w:szCs w:val="22"/>
              </w:rPr>
            </w:pPr>
          </w:p>
        </w:tc>
      </w:tr>
      <w:tr w:rsidR="009E757E" w:rsidRPr="00774CC2" w14:paraId="1512E7F9" w14:textId="77777777" w:rsidTr="00916B03">
        <w:tblPrEx>
          <w:tblBorders>
            <w:top w:val="single" w:sz="4" w:space="0" w:color="auto"/>
          </w:tblBorders>
        </w:tblPrEx>
        <w:tc>
          <w:tcPr>
            <w:tcW w:w="742" w:type="dxa"/>
            <w:tcBorders>
              <w:left w:val="single" w:sz="12" w:space="0" w:color="auto"/>
            </w:tcBorders>
            <w:vAlign w:val="center"/>
          </w:tcPr>
          <w:p w14:paraId="5F60A5A5" w14:textId="77777777" w:rsidR="009E757E" w:rsidRPr="004E311B" w:rsidRDefault="009E757E" w:rsidP="00916B03">
            <w:pPr>
              <w:ind w:left="-567" w:firstLine="567"/>
              <w:jc w:val="center"/>
              <w:rPr>
                <w:rFonts w:ascii="Arial" w:hAnsi="Arial" w:cs="Arial"/>
                <w:sz w:val="22"/>
                <w:szCs w:val="22"/>
                <w:bdr w:val="single" w:sz="4" w:space="0" w:color="0000FF"/>
                <w:lang w:eastAsia="ar-SA"/>
              </w:rPr>
            </w:pPr>
            <w:r w:rsidRPr="004E311B">
              <w:rPr>
                <w:rFonts w:ascii="Arial" w:hAnsi="Arial" w:cs="Arial"/>
                <w:sz w:val="22"/>
                <w:szCs w:val="22"/>
                <w:bdr w:val="single" w:sz="4" w:space="0" w:color="0000FF"/>
                <w:lang w:eastAsia="ar-SA"/>
              </w:rPr>
              <w:t>002</w:t>
            </w:r>
          </w:p>
        </w:tc>
        <w:tc>
          <w:tcPr>
            <w:tcW w:w="1485" w:type="dxa"/>
            <w:vAlign w:val="center"/>
          </w:tcPr>
          <w:p w14:paraId="19BF8B74" w14:textId="77777777" w:rsidR="009E757E" w:rsidRPr="004E311B" w:rsidRDefault="009E757E" w:rsidP="00916B03">
            <w:pPr>
              <w:ind w:left="-567" w:firstLine="567"/>
              <w:jc w:val="center"/>
              <w:rPr>
                <w:rFonts w:ascii="Arial" w:hAnsi="Arial" w:cs="Arial"/>
                <w:sz w:val="22"/>
                <w:szCs w:val="22"/>
              </w:rPr>
            </w:pPr>
            <w:r w:rsidRPr="004E311B">
              <w:rPr>
                <w:rFonts w:ascii="Arial" w:hAnsi="Arial" w:cs="Arial"/>
                <w:sz w:val="22"/>
                <w:szCs w:val="22"/>
                <w:bdr w:val="single" w:sz="4" w:space="0" w:color="0000FF"/>
                <w:lang w:eastAsia="ar-SA"/>
              </w:rPr>
              <w:t>S/O</w:t>
            </w:r>
          </w:p>
        </w:tc>
        <w:tc>
          <w:tcPr>
            <w:tcW w:w="1724" w:type="dxa"/>
            <w:vAlign w:val="center"/>
          </w:tcPr>
          <w:p w14:paraId="645592D1" w14:textId="77777777" w:rsidR="009E757E" w:rsidRPr="004E311B" w:rsidRDefault="009E757E" w:rsidP="00916B03">
            <w:pPr>
              <w:ind w:left="-567" w:firstLine="567"/>
              <w:jc w:val="center"/>
              <w:rPr>
                <w:rFonts w:ascii="Arial" w:hAnsi="Arial" w:cs="Arial"/>
                <w:sz w:val="22"/>
                <w:szCs w:val="22"/>
              </w:rPr>
            </w:pPr>
            <w:r w:rsidRPr="004E311B">
              <w:rPr>
                <w:rFonts w:ascii="Arial" w:hAnsi="Arial" w:cs="Arial"/>
                <w:sz w:val="22"/>
                <w:szCs w:val="22"/>
              </w:rPr>
              <w:t>25</w:t>
            </w:r>
          </w:p>
        </w:tc>
        <w:tc>
          <w:tcPr>
            <w:tcW w:w="1121" w:type="dxa"/>
            <w:vAlign w:val="center"/>
          </w:tcPr>
          <w:p w14:paraId="41EE462D" w14:textId="77777777" w:rsidR="009E757E" w:rsidRPr="004E311B" w:rsidRDefault="009E757E" w:rsidP="00916B03">
            <w:pPr>
              <w:ind w:left="-567" w:firstLine="567"/>
              <w:jc w:val="center"/>
              <w:rPr>
                <w:rFonts w:ascii="Arial" w:hAnsi="Arial" w:cs="Arial"/>
                <w:sz w:val="22"/>
                <w:szCs w:val="22"/>
              </w:rPr>
            </w:pPr>
            <w:r w:rsidRPr="004E311B">
              <w:rPr>
                <w:rFonts w:ascii="Arial" w:hAnsi="Arial" w:cs="Arial"/>
                <w:sz w:val="22"/>
                <w:szCs w:val="22"/>
                <w:bdr w:val="single" w:sz="4" w:space="0" w:color="0000FF"/>
                <w:lang w:eastAsia="ar-SA"/>
              </w:rPr>
              <w:t>heures</w:t>
            </w:r>
          </w:p>
        </w:tc>
        <w:tc>
          <w:tcPr>
            <w:tcW w:w="605" w:type="dxa"/>
            <w:vAlign w:val="center"/>
          </w:tcPr>
          <w:p w14:paraId="6D06F58D" w14:textId="77777777" w:rsidR="009E757E" w:rsidRPr="004E311B" w:rsidRDefault="009E757E" w:rsidP="00916B03">
            <w:pPr>
              <w:ind w:left="-567" w:firstLine="567"/>
              <w:jc w:val="center"/>
              <w:rPr>
                <w:rFonts w:ascii="Arial" w:hAnsi="Arial" w:cs="Arial"/>
                <w:sz w:val="22"/>
                <w:szCs w:val="22"/>
              </w:rPr>
            </w:pPr>
            <w:r w:rsidRPr="004E311B">
              <w:rPr>
                <w:rFonts w:ascii="Arial" w:hAnsi="Arial" w:cs="Arial"/>
                <w:sz w:val="22"/>
                <w:szCs w:val="22"/>
              </w:rPr>
              <w:t>S/O</w:t>
            </w:r>
          </w:p>
        </w:tc>
        <w:tc>
          <w:tcPr>
            <w:tcW w:w="7767" w:type="dxa"/>
            <w:vAlign w:val="center"/>
          </w:tcPr>
          <w:p w14:paraId="3F070DD2" w14:textId="77777777" w:rsidR="009E757E" w:rsidRPr="004E311B" w:rsidRDefault="009E757E" w:rsidP="00916B03">
            <w:pPr>
              <w:ind w:left="-567" w:firstLine="567"/>
              <w:rPr>
                <w:rFonts w:ascii="Arial" w:hAnsi="Arial" w:cs="Arial"/>
                <w:sz w:val="22"/>
                <w:szCs w:val="22"/>
              </w:rPr>
            </w:pPr>
            <w:r w:rsidRPr="004E311B">
              <w:rPr>
                <w:rFonts w:ascii="Arial" w:hAnsi="Arial" w:cs="Arial"/>
                <w:sz w:val="22"/>
                <w:szCs w:val="22"/>
                <w:bdr w:val="single" w:sz="4" w:space="0" w:color="0000FF"/>
                <w:lang w:eastAsia="ar-SA"/>
              </w:rPr>
              <w:t xml:space="preserve">Surveillant à l’avant de la souffleuse dans les zones de </w:t>
            </w:r>
            <w:smartTag w:uri="urn:schemas-microsoft-com:office:smarttags" w:element="metricconverter">
              <w:smartTagPr>
                <w:attr w:name="ProductID" w:val="50ﾠkm/h"/>
              </w:smartTagPr>
              <w:r w:rsidRPr="004E311B">
                <w:rPr>
                  <w:rFonts w:ascii="Arial" w:hAnsi="Arial" w:cs="Arial"/>
                  <w:sz w:val="22"/>
                  <w:szCs w:val="22"/>
                  <w:bdr w:val="single" w:sz="4" w:space="0" w:color="0000FF"/>
                  <w:lang w:eastAsia="ar-SA"/>
                </w:rPr>
                <w:t>50 km/h</w:t>
              </w:r>
            </w:smartTag>
            <w:r w:rsidRPr="004E311B">
              <w:rPr>
                <w:rFonts w:ascii="Arial" w:hAnsi="Arial" w:cs="Arial"/>
                <w:sz w:val="22"/>
                <w:szCs w:val="22"/>
                <w:bdr w:val="single" w:sz="4" w:space="0" w:color="0000FF"/>
                <w:lang w:eastAsia="ar-SA"/>
              </w:rPr>
              <w:t xml:space="preserve"> ou moins</w:t>
            </w:r>
          </w:p>
        </w:tc>
        <w:tc>
          <w:tcPr>
            <w:tcW w:w="2029" w:type="dxa"/>
          </w:tcPr>
          <w:p w14:paraId="0CAA04D6" w14:textId="77777777" w:rsidR="009E757E" w:rsidRPr="00774CC2" w:rsidRDefault="009E757E" w:rsidP="00916B03">
            <w:pPr>
              <w:spacing w:after="400"/>
              <w:rPr>
                <w:rFonts w:ascii="Arial" w:hAnsi="Arial" w:cs="Arial"/>
                <w:sz w:val="22"/>
                <w:szCs w:val="22"/>
              </w:rPr>
            </w:pPr>
          </w:p>
        </w:tc>
        <w:tc>
          <w:tcPr>
            <w:tcW w:w="1947" w:type="dxa"/>
            <w:tcBorders>
              <w:right w:val="single" w:sz="12" w:space="0" w:color="auto"/>
            </w:tcBorders>
          </w:tcPr>
          <w:p w14:paraId="71884D85" w14:textId="77777777" w:rsidR="009E757E" w:rsidRPr="00774CC2" w:rsidRDefault="009E757E" w:rsidP="00916B03">
            <w:pPr>
              <w:spacing w:after="400"/>
              <w:rPr>
                <w:rFonts w:ascii="Arial" w:hAnsi="Arial" w:cs="Arial"/>
                <w:sz w:val="22"/>
                <w:szCs w:val="22"/>
              </w:rPr>
            </w:pPr>
          </w:p>
        </w:tc>
      </w:tr>
      <w:tr w:rsidR="009E757E" w:rsidRPr="00774CC2" w14:paraId="54CB0944" w14:textId="77777777" w:rsidTr="00916B03">
        <w:tblPrEx>
          <w:tblBorders>
            <w:top w:val="single" w:sz="4" w:space="0" w:color="auto"/>
          </w:tblBorders>
        </w:tblPrEx>
        <w:tc>
          <w:tcPr>
            <w:tcW w:w="742" w:type="dxa"/>
            <w:tcBorders>
              <w:left w:val="single" w:sz="12" w:space="0" w:color="auto"/>
              <w:bottom w:val="single" w:sz="12" w:space="0" w:color="auto"/>
            </w:tcBorders>
          </w:tcPr>
          <w:p w14:paraId="1159EA4A" w14:textId="77777777" w:rsidR="009E757E" w:rsidRPr="00774CC2" w:rsidRDefault="009E757E" w:rsidP="00916B03">
            <w:pPr>
              <w:spacing w:after="400"/>
              <w:rPr>
                <w:rFonts w:ascii="Arial" w:hAnsi="Arial" w:cs="Arial"/>
              </w:rPr>
            </w:pPr>
          </w:p>
        </w:tc>
        <w:tc>
          <w:tcPr>
            <w:tcW w:w="1485" w:type="dxa"/>
            <w:tcBorders>
              <w:bottom w:val="single" w:sz="12" w:space="0" w:color="auto"/>
            </w:tcBorders>
          </w:tcPr>
          <w:p w14:paraId="417DE084" w14:textId="77777777" w:rsidR="009E757E" w:rsidRPr="00774CC2" w:rsidRDefault="009E757E" w:rsidP="00916B03">
            <w:pPr>
              <w:spacing w:after="400"/>
              <w:rPr>
                <w:rFonts w:ascii="Arial" w:hAnsi="Arial" w:cs="Arial"/>
              </w:rPr>
            </w:pPr>
          </w:p>
        </w:tc>
        <w:tc>
          <w:tcPr>
            <w:tcW w:w="1724" w:type="dxa"/>
            <w:tcBorders>
              <w:bottom w:val="single" w:sz="12" w:space="0" w:color="auto"/>
            </w:tcBorders>
          </w:tcPr>
          <w:p w14:paraId="151AF44F" w14:textId="77777777" w:rsidR="009E757E" w:rsidRPr="00774CC2" w:rsidRDefault="009E757E" w:rsidP="00916B03">
            <w:pPr>
              <w:spacing w:after="400"/>
              <w:rPr>
                <w:rFonts w:ascii="Arial" w:hAnsi="Arial" w:cs="Arial"/>
              </w:rPr>
            </w:pPr>
          </w:p>
        </w:tc>
        <w:tc>
          <w:tcPr>
            <w:tcW w:w="1121" w:type="dxa"/>
            <w:tcBorders>
              <w:bottom w:val="single" w:sz="12" w:space="0" w:color="auto"/>
            </w:tcBorders>
          </w:tcPr>
          <w:p w14:paraId="461B31B2" w14:textId="77777777" w:rsidR="009E757E" w:rsidRPr="00774CC2" w:rsidRDefault="009E757E" w:rsidP="00916B03">
            <w:pPr>
              <w:spacing w:after="400"/>
              <w:rPr>
                <w:rFonts w:ascii="Arial" w:hAnsi="Arial" w:cs="Arial"/>
              </w:rPr>
            </w:pPr>
          </w:p>
        </w:tc>
        <w:tc>
          <w:tcPr>
            <w:tcW w:w="605" w:type="dxa"/>
            <w:tcBorders>
              <w:bottom w:val="single" w:sz="12" w:space="0" w:color="auto"/>
            </w:tcBorders>
          </w:tcPr>
          <w:p w14:paraId="1C4E5FF2" w14:textId="77777777" w:rsidR="009E757E" w:rsidRPr="00774CC2" w:rsidRDefault="009E757E" w:rsidP="00916B03">
            <w:pPr>
              <w:spacing w:after="400"/>
              <w:rPr>
                <w:rFonts w:ascii="Arial" w:hAnsi="Arial" w:cs="Arial"/>
              </w:rPr>
            </w:pPr>
          </w:p>
        </w:tc>
        <w:tc>
          <w:tcPr>
            <w:tcW w:w="7767" w:type="dxa"/>
            <w:tcBorders>
              <w:bottom w:val="single" w:sz="12" w:space="0" w:color="auto"/>
            </w:tcBorders>
          </w:tcPr>
          <w:p w14:paraId="05C37812" w14:textId="77777777" w:rsidR="009E757E" w:rsidRPr="00774CC2" w:rsidRDefault="009E757E" w:rsidP="00916B03">
            <w:pPr>
              <w:spacing w:after="400"/>
              <w:rPr>
                <w:rFonts w:ascii="Arial" w:hAnsi="Arial" w:cs="Arial"/>
              </w:rPr>
            </w:pPr>
          </w:p>
        </w:tc>
        <w:tc>
          <w:tcPr>
            <w:tcW w:w="2029" w:type="dxa"/>
            <w:tcBorders>
              <w:bottom w:val="single" w:sz="12" w:space="0" w:color="auto"/>
            </w:tcBorders>
          </w:tcPr>
          <w:p w14:paraId="36E20403" w14:textId="77777777" w:rsidR="009E757E" w:rsidRPr="00774CC2" w:rsidRDefault="009E757E" w:rsidP="00916B03">
            <w:pPr>
              <w:spacing w:after="400"/>
              <w:rPr>
                <w:rFonts w:ascii="Arial" w:hAnsi="Arial" w:cs="Arial"/>
              </w:rPr>
            </w:pPr>
          </w:p>
        </w:tc>
        <w:tc>
          <w:tcPr>
            <w:tcW w:w="1947" w:type="dxa"/>
            <w:tcBorders>
              <w:bottom w:val="single" w:sz="12" w:space="0" w:color="auto"/>
              <w:right w:val="single" w:sz="12" w:space="0" w:color="auto"/>
            </w:tcBorders>
          </w:tcPr>
          <w:p w14:paraId="17C0A6C8" w14:textId="77777777" w:rsidR="009E757E" w:rsidRPr="00774CC2" w:rsidRDefault="009E757E" w:rsidP="00916B03">
            <w:pPr>
              <w:spacing w:after="400"/>
              <w:rPr>
                <w:rFonts w:ascii="Arial" w:hAnsi="Arial" w:cs="Arial"/>
              </w:rPr>
            </w:pPr>
          </w:p>
        </w:tc>
      </w:tr>
    </w:tbl>
    <w:p w14:paraId="0C2F61E7" w14:textId="77777777" w:rsidR="009E757E" w:rsidRDefault="009E757E" w:rsidP="009E757E"/>
    <w:tbl>
      <w:tblPr>
        <w:tblW w:w="17440" w:type="dxa"/>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8100"/>
        <w:gridCol w:w="1980"/>
        <w:gridCol w:w="270"/>
        <w:gridCol w:w="2160"/>
      </w:tblGrid>
      <w:tr w:rsidR="009E757E" w14:paraId="1D6C0C8E" w14:textId="77777777" w:rsidTr="00916B03">
        <w:trPr>
          <w:cantSplit/>
          <w:trHeight w:hRule="exact" w:val="720"/>
        </w:trPr>
        <w:tc>
          <w:tcPr>
            <w:tcW w:w="4930" w:type="dxa"/>
          </w:tcPr>
          <w:p w14:paraId="10CB997C" w14:textId="77777777" w:rsidR="009E757E" w:rsidRPr="00E94F15" w:rsidRDefault="009E757E" w:rsidP="00916B03">
            <w:pPr>
              <w:spacing w:after="480"/>
              <w:rPr>
                <w:rFonts w:ascii="Arial" w:hAnsi="Arial" w:cs="Arial"/>
                <w:sz w:val="16"/>
                <w:szCs w:val="16"/>
              </w:rPr>
            </w:pPr>
            <w:r w:rsidRPr="00E94F15">
              <w:rPr>
                <w:rFonts w:ascii="Arial" w:hAnsi="Arial" w:cs="Arial"/>
                <w:sz w:val="16"/>
                <w:szCs w:val="16"/>
              </w:rPr>
              <w:t>Nom du soumissionnaire</w:t>
            </w:r>
          </w:p>
        </w:tc>
        <w:tc>
          <w:tcPr>
            <w:tcW w:w="8100" w:type="dxa"/>
          </w:tcPr>
          <w:p w14:paraId="6DCBF738" w14:textId="77777777" w:rsidR="009E757E" w:rsidRPr="00E94F15" w:rsidRDefault="009E757E" w:rsidP="00916B03">
            <w:pPr>
              <w:spacing w:after="480"/>
              <w:rPr>
                <w:rFonts w:ascii="Arial" w:hAnsi="Arial" w:cs="Arial"/>
                <w:sz w:val="16"/>
                <w:szCs w:val="16"/>
              </w:rPr>
            </w:pPr>
            <w:r w:rsidRPr="00E94F15">
              <w:rPr>
                <w:rFonts w:ascii="Arial" w:hAnsi="Arial" w:cs="Arial"/>
                <w:sz w:val="16"/>
                <w:szCs w:val="16"/>
              </w:rPr>
              <w:t>Adresse</w:t>
            </w:r>
          </w:p>
        </w:tc>
        <w:tc>
          <w:tcPr>
            <w:tcW w:w="1980" w:type="dxa"/>
            <w:tcBorders>
              <w:right w:val="single" w:sz="12" w:space="0" w:color="auto"/>
            </w:tcBorders>
          </w:tcPr>
          <w:p w14:paraId="44D822FE" w14:textId="77777777" w:rsidR="009E757E" w:rsidRPr="00E94F15" w:rsidRDefault="009E757E" w:rsidP="00916B03">
            <w:pPr>
              <w:spacing w:after="480"/>
              <w:rPr>
                <w:rFonts w:ascii="Arial" w:hAnsi="Arial" w:cs="Arial"/>
                <w:sz w:val="16"/>
                <w:szCs w:val="16"/>
              </w:rPr>
            </w:pPr>
            <w:r w:rsidRPr="00E94F15">
              <w:rPr>
                <w:rFonts w:ascii="Arial" w:hAnsi="Arial" w:cs="Arial"/>
                <w:sz w:val="16"/>
                <w:szCs w:val="16"/>
              </w:rPr>
              <w:t xml:space="preserve">Date </w:t>
            </w:r>
          </w:p>
        </w:tc>
        <w:tc>
          <w:tcPr>
            <w:tcW w:w="270" w:type="dxa"/>
            <w:tcBorders>
              <w:top w:val="nil"/>
              <w:left w:val="single" w:sz="12" w:space="0" w:color="auto"/>
              <w:bottom w:val="nil"/>
              <w:right w:val="single" w:sz="12" w:space="0" w:color="auto"/>
            </w:tcBorders>
          </w:tcPr>
          <w:p w14:paraId="32C349A9" w14:textId="77777777" w:rsidR="009E757E" w:rsidRPr="00E94F15" w:rsidRDefault="009E757E" w:rsidP="00916B03">
            <w:pPr>
              <w:spacing w:after="480"/>
              <w:rPr>
                <w:rFonts w:ascii="Arial" w:hAnsi="Arial" w:cs="Arial"/>
                <w:sz w:val="16"/>
                <w:szCs w:val="16"/>
              </w:rPr>
            </w:pPr>
          </w:p>
        </w:tc>
        <w:tc>
          <w:tcPr>
            <w:tcW w:w="2160" w:type="dxa"/>
            <w:tcBorders>
              <w:left w:val="single" w:sz="12" w:space="0" w:color="auto"/>
            </w:tcBorders>
          </w:tcPr>
          <w:p w14:paraId="08ED94A4" w14:textId="77777777" w:rsidR="009E757E" w:rsidRPr="00E94F15" w:rsidRDefault="009E757E" w:rsidP="00916B03">
            <w:pPr>
              <w:spacing w:after="480"/>
              <w:rPr>
                <w:rFonts w:ascii="Arial" w:hAnsi="Arial" w:cs="Arial"/>
                <w:sz w:val="16"/>
                <w:szCs w:val="16"/>
              </w:rPr>
            </w:pPr>
            <w:r w:rsidRPr="00E94F15">
              <w:rPr>
                <w:rFonts w:ascii="Arial" w:hAnsi="Arial" w:cs="Arial"/>
                <w:sz w:val="16"/>
                <w:szCs w:val="16"/>
              </w:rPr>
              <w:t>Montant total du bordereau</w:t>
            </w:r>
          </w:p>
        </w:tc>
      </w:tr>
    </w:tbl>
    <w:p w14:paraId="552A672C" w14:textId="77777777" w:rsidR="009E757E" w:rsidRDefault="009E757E" w:rsidP="009E757E"/>
    <w:p w14:paraId="3139D965" w14:textId="77777777" w:rsidR="009E757E" w:rsidRPr="001412E5" w:rsidRDefault="009E757E" w:rsidP="00833657">
      <w:pPr>
        <w:suppressAutoHyphens/>
        <w:spacing w:before="120" w:after="120"/>
        <w:rPr>
          <w:rFonts w:ascii="Arial" w:hAnsi="Arial" w:cs="Arial"/>
          <w:lang w:eastAsia="ar-SA"/>
        </w:rPr>
      </w:pPr>
    </w:p>
    <w:sectPr w:rsidR="009E757E" w:rsidRPr="001412E5" w:rsidSect="00916B03">
      <w:headerReference w:type="default" r:id="rId21"/>
      <w:footerReference w:type="default" r:id="rId22"/>
      <w:pgSz w:w="20160" w:h="12240" w:orient="landscape" w:code="5"/>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E134" w14:textId="77777777" w:rsidR="0003148A" w:rsidRDefault="0003148A">
      <w:r>
        <w:separator/>
      </w:r>
    </w:p>
    <w:p w14:paraId="35878193" w14:textId="77777777" w:rsidR="0003148A" w:rsidRDefault="0003148A"/>
  </w:endnote>
  <w:endnote w:type="continuationSeparator" w:id="0">
    <w:p w14:paraId="74B2233A" w14:textId="77777777" w:rsidR="0003148A" w:rsidRDefault="0003148A">
      <w:r>
        <w:continuationSeparator/>
      </w:r>
    </w:p>
    <w:p w14:paraId="70FE626D" w14:textId="77777777" w:rsidR="0003148A" w:rsidRDefault="00031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5345" w14:textId="77777777" w:rsidR="008D01E9" w:rsidRPr="00C22412" w:rsidRDefault="008D01E9" w:rsidP="00502D65">
    <w:pPr>
      <w:pStyle w:val="Pieddepage"/>
      <w:rPr>
        <w:rFonts w:ascii="Arial" w:hAnsi="Arial" w:cs="Arial"/>
      </w:rPr>
    </w:pPr>
  </w:p>
  <w:p w14:paraId="619A6DDC" w14:textId="77777777" w:rsidR="008D01E9" w:rsidRDefault="008D01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5" w:type="dxa"/>
      <w:jc w:val="center"/>
      <w:tblLayout w:type="fixed"/>
      <w:tblLook w:val="01E0" w:firstRow="1" w:lastRow="1" w:firstColumn="1" w:lastColumn="1" w:noHBand="0" w:noVBand="0"/>
    </w:tblPr>
    <w:tblGrid>
      <w:gridCol w:w="3509"/>
      <w:gridCol w:w="2552"/>
      <w:gridCol w:w="3384"/>
    </w:tblGrid>
    <w:tr w:rsidR="008D01E9" w:rsidRPr="00E94F15" w14:paraId="4944DEF1" w14:textId="77777777" w:rsidTr="00753679">
      <w:trPr>
        <w:jc w:val="center"/>
        <w:hidden/>
      </w:trPr>
      <w:tc>
        <w:tcPr>
          <w:tcW w:w="3509" w:type="dxa"/>
        </w:tcPr>
        <w:p w14:paraId="4FBF4BFD" w14:textId="77777777" w:rsidR="008D01E9" w:rsidRPr="00753679" w:rsidRDefault="008D01E9" w:rsidP="00916B03">
          <w:pPr>
            <w:pStyle w:val="Pieddepage"/>
            <w:spacing w:before="60"/>
            <w:rPr>
              <w:rFonts w:ascii="Arial" w:hAnsi="Arial" w:cs="Arial"/>
              <w:vanish/>
              <w:color w:val="0000FF"/>
              <w:sz w:val="20"/>
              <w:szCs w:val="20"/>
            </w:rPr>
          </w:pPr>
          <w:r w:rsidRPr="00753679">
            <w:rPr>
              <w:rFonts w:ascii="Arial" w:hAnsi="Arial" w:cs="Arial"/>
              <w:vanish/>
              <w:color w:val="0000FF"/>
              <w:sz w:val="20"/>
              <w:szCs w:val="20"/>
            </w:rPr>
            <w:t>Version du devis type :</w:t>
          </w:r>
        </w:p>
        <w:p w14:paraId="78D30E6F" w14:textId="2983549B" w:rsidR="008D01E9" w:rsidRPr="00753679" w:rsidRDefault="008D01E9" w:rsidP="00916B03">
          <w:pPr>
            <w:pStyle w:val="Pieddepage"/>
            <w:spacing w:before="60"/>
            <w:rPr>
              <w:rFonts w:ascii="Arial" w:hAnsi="Arial" w:cs="Arial"/>
              <w:vanish/>
              <w:color w:val="0000FF"/>
              <w:sz w:val="20"/>
              <w:szCs w:val="20"/>
            </w:rPr>
          </w:pPr>
          <w:r w:rsidRPr="00753679">
            <w:rPr>
              <w:rFonts w:ascii="Arial" w:hAnsi="Arial" w:cs="Arial"/>
              <w:vanish/>
              <w:color w:val="0000FF"/>
              <w:sz w:val="20"/>
              <w:szCs w:val="20"/>
            </w:rPr>
            <w:t>2020-12-</w:t>
          </w:r>
          <w:r>
            <w:rPr>
              <w:rFonts w:ascii="Arial" w:hAnsi="Arial" w:cs="Arial"/>
              <w:vanish/>
              <w:color w:val="0000FF"/>
              <w:sz w:val="20"/>
              <w:szCs w:val="20"/>
            </w:rPr>
            <w:t>22</w:t>
          </w:r>
        </w:p>
      </w:tc>
      <w:tc>
        <w:tcPr>
          <w:tcW w:w="2552" w:type="dxa"/>
        </w:tcPr>
        <w:p w14:paraId="53DDBD3F" w14:textId="77777777" w:rsidR="008D01E9" w:rsidRPr="00753679" w:rsidRDefault="008D01E9" w:rsidP="00916B03">
          <w:pPr>
            <w:pStyle w:val="Pieddepage"/>
            <w:spacing w:before="60"/>
            <w:jc w:val="center"/>
            <w:rPr>
              <w:rFonts w:ascii="Arial" w:hAnsi="Arial" w:cs="Arial"/>
              <w:sz w:val="20"/>
              <w:szCs w:val="20"/>
            </w:rPr>
          </w:pPr>
          <w:r w:rsidRPr="00753679">
            <w:rPr>
              <w:rFonts w:ascii="Arial" w:hAnsi="Arial" w:cs="Arial"/>
              <w:sz w:val="20"/>
              <w:szCs w:val="20"/>
            </w:rPr>
            <w:t>Ministère des Transports</w:t>
          </w:r>
        </w:p>
        <w:p w14:paraId="7CB1FCB7" w14:textId="26BCA23C" w:rsidR="008D01E9" w:rsidRPr="00753679" w:rsidRDefault="008D01E9" w:rsidP="00916B03">
          <w:pPr>
            <w:pStyle w:val="Pieddepage"/>
            <w:spacing w:before="60"/>
            <w:jc w:val="center"/>
            <w:rPr>
              <w:rFonts w:ascii="Arial" w:hAnsi="Arial" w:cs="Arial"/>
              <w:sz w:val="20"/>
              <w:szCs w:val="20"/>
            </w:rPr>
          </w:pPr>
          <w:r w:rsidRPr="00753679">
            <w:rPr>
              <w:rFonts w:ascii="Arial" w:hAnsi="Arial" w:cs="Arial"/>
              <w:sz w:val="20"/>
              <w:szCs w:val="20"/>
              <w:lang w:val="fr-FR"/>
            </w:rPr>
            <w:t xml:space="preserve">Page </w:t>
          </w:r>
          <w:r w:rsidRPr="00753679">
            <w:rPr>
              <w:rFonts w:ascii="Arial" w:hAnsi="Arial" w:cs="Arial"/>
              <w:b/>
              <w:bCs/>
              <w:sz w:val="20"/>
              <w:szCs w:val="20"/>
            </w:rPr>
            <w:fldChar w:fldCharType="begin"/>
          </w:r>
          <w:r w:rsidRPr="00753679">
            <w:rPr>
              <w:rFonts w:ascii="Arial" w:hAnsi="Arial" w:cs="Arial"/>
              <w:b/>
              <w:bCs/>
              <w:sz w:val="20"/>
              <w:szCs w:val="20"/>
            </w:rPr>
            <w:instrText>PAGE  \* Arabic  \* MERGEFORMAT</w:instrText>
          </w:r>
          <w:r w:rsidRPr="00753679">
            <w:rPr>
              <w:rFonts w:ascii="Arial" w:hAnsi="Arial" w:cs="Arial"/>
              <w:b/>
              <w:bCs/>
              <w:sz w:val="20"/>
              <w:szCs w:val="20"/>
            </w:rPr>
            <w:fldChar w:fldCharType="separate"/>
          </w:r>
          <w:r w:rsidRPr="00753679">
            <w:rPr>
              <w:rFonts w:ascii="Arial" w:hAnsi="Arial" w:cs="Arial"/>
              <w:b/>
              <w:bCs/>
              <w:sz w:val="20"/>
              <w:szCs w:val="20"/>
              <w:lang w:val="fr-FR"/>
            </w:rPr>
            <w:t>1</w:t>
          </w:r>
          <w:r w:rsidRPr="00753679">
            <w:rPr>
              <w:rFonts w:ascii="Arial" w:hAnsi="Arial" w:cs="Arial"/>
              <w:b/>
              <w:bCs/>
              <w:sz w:val="20"/>
              <w:szCs w:val="20"/>
            </w:rPr>
            <w:fldChar w:fldCharType="end"/>
          </w:r>
          <w:r w:rsidRPr="00753679">
            <w:rPr>
              <w:rFonts w:ascii="Arial" w:hAnsi="Arial" w:cs="Arial"/>
              <w:sz w:val="20"/>
              <w:szCs w:val="20"/>
              <w:lang w:val="fr-FR"/>
            </w:rPr>
            <w:t xml:space="preserve"> </w:t>
          </w:r>
          <w:r>
            <w:rPr>
              <w:rFonts w:ascii="Arial" w:hAnsi="Arial" w:cs="Arial"/>
              <w:sz w:val="20"/>
              <w:szCs w:val="20"/>
              <w:lang w:val="fr-FR"/>
            </w:rPr>
            <w:t>de</w:t>
          </w:r>
          <w:r w:rsidRPr="00753679">
            <w:rPr>
              <w:rFonts w:ascii="Arial" w:hAnsi="Arial" w:cs="Arial"/>
              <w:sz w:val="20"/>
              <w:szCs w:val="20"/>
              <w:lang w:val="fr-FR"/>
            </w:rPr>
            <w:t xml:space="preserve"> </w:t>
          </w:r>
          <w:r w:rsidRPr="00753679">
            <w:rPr>
              <w:rFonts w:ascii="Arial" w:hAnsi="Arial" w:cs="Arial"/>
              <w:b/>
              <w:bCs/>
              <w:sz w:val="20"/>
              <w:szCs w:val="20"/>
            </w:rPr>
            <w:fldChar w:fldCharType="begin"/>
          </w:r>
          <w:r w:rsidRPr="00753679">
            <w:rPr>
              <w:rFonts w:ascii="Arial" w:hAnsi="Arial" w:cs="Arial"/>
              <w:b/>
              <w:bCs/>
              <w:sz w:val="20"/>
              <w:szCs w:val="20"/>
            </w:rPr>
            <w:instrText>NUMPAGES  \* Arabic  \* MERGEFORMAT</w:instrText>
          </w:r>
          <w:r w:rsidRPr="00753679">
            <w:rPr>
              <w:rFonts w:ascii="Arial" w:hAnsi="Arial" w:cs="Arial"/>
              <w:b/>
              <w:bCs/>
              <w:sz w:val="20"/>
              <w:szCs w:val="20"/>
            </w:rPr>
            <w:fldChar w:fldCharType="separate"/>
          </w:r>
          <w:r w:rsidRPr="00753679">
            <w:rPr>
              <w:rFonts w:ascii="Arial" w:hAnsi="Arial" w:cs="Arial"/>
              <w:b/>
              <w:bCs/>
              <w:sz w:val="20"/>
              <w:szCs w:val="20"/>
              <w:lang w:val="fr-FR"/>
            </w:rPr>
            <w:t>2</w:t>
          </w:r>
          <w:r w:rsidRPr="00753679">
            <w:rPr>
              <w:rFonts w:ascii="Arial" w:hAnsi="Arial" w:cs="Arial"/>
              <w:b/>
              <w:bCs/>
              <w:sz w:val="20"/>
              <w:szCs w:val="20"/>
            </w:rPr>
            <w:fldChar w:fldCharType="end"/>
          </w:r>
        </w:p>
      </w:tc>
      <w:tc>
        <w:tcPr>
          <w:tcW w:w="3384" w:type="dxa"/>
        </w:tcPr>
        <w:p w14:paraId="5338E8B9" w14:textId="1B7522AF" w:rsidR="008D01E9" w:rsidRPr="00753679" w:rsidRDefault="008D01E9" w:rsidP="00916B03">
          <w:pPr>
            <w:pStyle w:val="Pieddepage"/>
            <w:spacing w:before="60"/>
            <w:jc w:val="right"/>
            <w:rPr>
              <w:rFonts w:ascii="Arial" w:hAnsi="Arial" w:cs="Arial"/>
              <w:vanish/>
              <w:color w:val="0000FF"/>
              <w:sz w:val="20"/>
              <w:szCs w:val="20"/>
            </w:rPr>
          </w:pPr>
          <w:r w:rsidRPr="00753679">
            <w:rPr>
              <w:rFonts w:ascii="Arial" w:hAnsi="Arial" w:cs="Arial"/>
              <w:vanish/>
              <w:color w:val="0000FF"/>
              <w:sz w:val="20"/>
              <w:szCs w:val="20"/>
            </w:rPr>
            <w:fldChar w:fldCharType="begin"/>
          </w:r>
          <w:r w:rsidRPr="00753679">
            <w:rPr>
              <w:rFonts w:ascii="Arial" w:hAnsi="Arial" w:cs="Arial"/>
              <w:vanish/>
              <w:color w:val="0000FF"/>
              <w:sz w:val="20"/>
              <w:szCs w:val="20"/>
            </w:rPr>
            <w:instrText xml:space="preserve"> FILENAME </w:instrText>
          </w:r>
          <w:r w:rsidRPr="00753679">
            <w:rPr>
              <w:rFonts w:ascii="Arial" w:hAnsi="Arial" w:cs="Arial"/>
              <w:vanish/>
              <w:color w:val="0000FF"/>
              <w:sz w:val="20"/>
              <w:szCs w:val="20"/>
            </w:rPr>
            <w:fldChar w:fldCharType="separate"/>
          </w:r>
          <w:r>
            <w:rPr>
              <w:rFonts w:ascii="Arial" w:hAnsi="Arial" w:cs="Arial"/>
              <w:noProof/>
              <w:vanish/>
              <w:color w:val="0000FF"/>
              <w:sz w:val="20"/>
              <w:szCs w:val="20"/>
            </w:rPr>
            <w:t>devis-type-fourniture-souffleuse-2022-2023.docx</w:t>
          </w:r>
          <w:r w:rsidRPr="00753679">
            <w:rPr>
              <w:rFonts w:ascii="Arial" w:hAnsi="Arial" w:cs="Arial"/>
              <w:vanish/>
              <w:color w:val="0000FF"/>
              <w:sz w:val="20"/>
              <w:szCs w:val="20"/>
            </w:rPr>
            <w:fldChar w:fldCharType="end"/>
          </w:r>
        </w:p>
      </w:tc>
    </w:tr>
  </w:tbl>
  <w:p w14:paraId="7229A64E" w14:textId="77777777" w:rsidR="008D01E9" w:rsidRDefault="008D01E9" w:rsidP="00916B03">
    <w:pPr>
      <w:pStyle w:val="Pieddepage"/>
      <w:tabs>
        <w:tab w:val="clear" w:pos="4320"/>
        <w:tab w:val="clear" w:pos="8640"/>
        <w:tab w:val="left" w:pos="598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jc w:val="center"/>
      <w:tblLayout w:type="fixed"/>
      <w:tblLook w:val="01E0" w:firstRow="1" w:lastRow="1" w:firstColumn="1" w:lastColumn="1" w:noHBand="0" w:noVBand="0"/>
    </w:tblPr>
    <w:tblGrid>
      <w:gridCol w:w="3235"/>
      <w:gridCol w:w="2826"/>
      <w:gridCol w:w="3649"/>
    </w:tblGrid>
    <w:tr w:rsidR="008D01E9" w:rsidRPr="008D01E9" w14:paraId="7B71AF98" w14:textId="77777777" w:rsidTr="00E76077">
      <w:trPr>
        <w:trHeight w:val="628"/>
        <w:jc w:val="center"/>
        <w:hidden/>
      </w:trPr>
      <w:tc>
        <w:tcPr>
          <w:tcW w:w="3235" w:type="dxa"/>
        </w:tcPr>
        <w:p w14:paraId="73151E4D" w14:textId="55345568" w:rsidR="008D01E9" w:rsidRPr="008D01E9" w:rsidRDefault="008D01E9" w:rsidP="00E76077">
          <w:pPr>
            <w:pStyle w:val="Pieddepage"/>
            <w:spacing w:before="120"/>
            <w:rPr>
              <w:rFonts w:ascii="Arial" w:hAnsi="Arial" w:cs="Arial"/>
              <w:vanish/>
              <w:color w:val="0000FF"/>
              <w:sz w:val="20"/>
              <w:szCs w:val="20"/>
            </w:rPr>
          </w:pPr>
          <w:r w:rsidRPr="008D01E9">
            <w:rPr>
              <w:rFonts w:ascii="Arial" w:hAnsi="Arial" w:cs="Arial"/>
              <w:vanish/>
              <w:color w:val="0000FF"/>
              <w:sz w:val="20"/>
              <w:szCs w:val="20"/>
            </w:rPr>
            <w:t>Version du devis type :</w:t>
          </w:r>
        </w:p>
        <w:p w14:paraId="0C386B4F" w14:textId="1B31A9B6" w:rsidR="008D01E9" w:rsidRPr="008D01E9" w:rsidRDefault="008D01E9" w:rsidP="00E76077">
          <w:pPr>
            <w:rPr>
              <w:rFonts w:ascii="Arial" w:hAnsi="Arial" w:cs="Arial"/>
              <w:sz w:val="20"/>
              <w:szCs w:val="20"/>
            </w:rPr>
          </w:pPr>
          <w:r w:rsidRPr="008D01E9">
            <w:rPr>
              <w:rFonts w:ascii="Arial" w:hAnsi="Arial" w:cs="Arial"/>
              <w:vanish/>
              <w:color w:val="0000FF"/>
              <w:sz w:val="20"/>
              <w:szCs w:val="20"/>
            </w:rPr>
            <w:t>2020-12-</w:t>
          </w:r>
          <w:r>
            <w:rPr>
              <w:rFonts w:ascii="Arial" w:hAnsi="Arial" w:cs="Arial"/>
              <w:vanish/>
              <w:color w:val="0000FF"/>
              <w:sz w:val="20"/>
              <w:szCs w:val="20"/>
            </w:rPr>
            <w:t>22</w:t>
          </w:r>
        </w:p>
      </w:tc>
      <w:tc>
        <w:tcPr>
          <w:tcW w:w="2826" w:type="dxa"/>
        </w:tcPr>
        <w:p w14:paraId="6B796893" w14:textId="77777777" w:rsidR="008D01E9" w:rsidRPr="008D01E9" w:rsidRDefault="008D01E9" w:rsidP="00E76077">
          <w:pPr>
            <w:pStyle w:val="Pieddepage"/>
            <w:spacing w:before="120"/>
            <w:jc w:val="center"/>
            <w:rPr>
              <w:rFonts w:ascii="Arial" w:hAnsi="Arial" w:cs="Arial"/>
              <w:sz w:val="20"/>
              <w:szCs w:val="20"/>
            </w:rPr>
          </w:pPr>
          <w:r w:rsidRPr="008D01E9">
            <w:rPr>
              <w:rFonts w:ascii="Arial" w:hAnsi="Arial" w:cs="Arial"/>
              <w:sz w:val="20"/>
              <w:szCs w:val="20"/>
            </w:rPr>
            <w:t>Ministère des Transports</w:t>
          </w:r>
        </w:p>
        <w:p w14:paraId="2BADB60E" w14:textId="1B28C578" w:rsidR="008D01E9" w:rsidRPr="008D01E9" w:rsidRDefault="008D01E9" w:rsidP="00E76077">
          <w:pPr>
            <w:pStyle w:val="Pieddepage"/>
            <w:jc w:val="center"/>
            <w:rPr>
              <w:rFonts w:ascii="Arial" w:hAnsi="Arial" w:cs="Arial"/>
              <w:sz w:val="20"/>
              <w:szCs w:val="20"/>
            </w:rPr>
          </w:pPr>
          <w:r w:rsidRPr="008D01E9">
            <w:rPr>
              <w:rStyle w:val="Numrodepage"/>
              <w:rFonts w:ascii="Arial" w:hAnsi="Arial" w:cs="Arial"/>
              <w:sz w:val="20"/>
              <w:szCs w:val="20"/>
              <w:lang w:val="fr-FR"/>
            </w:rPr>
            <w:t xml:space="preserve">Page </w:t>
          </w:r>
          <w:r w:rsidRPr="008D01E9">
            <w:rPr>
              <w:rStyle w:val="Numrodepage"/>
              <w:rFonts w:ascii="Arial" w:hAnsi="Arial" w:cs="Arial"/>
              <w:b/>
              <w:bCs/>
              <w:sz w:val="20"/>
              <w:szCs w:val="20"/>
            </w:rPr>
            <w:fldChar w:fldCharType="begin"/>
          </w:r>
          <w:r w:rsidRPr="008D01E9">
            <w:rPr>
              <w:rStyle w:val="Numrodepage"/>
              <w:rFonts w:ascii="Arial" w:hAnsi="Arial" w:cs="Arial"/>
              <w:b/>
              <w:bCs/>
              <w:sz w:val="20"/>
              <w:szCs w:val="20"/>
            </w:rPr>
            <w:instrText>PAGE  \* Arabic  \* MERGEFORMAT</w:instrText>
          </w:r>
          <w:r w:rsidRPr="008D01E9">
            <w:rPr>
              <w:rStyle w:val="Numrodepage"/>
              <w:rFonts w:ascii="Arial" w:hAnsi="Arial" w:cs="Arial"/>
              <w:b/>
              <w:bCs/>
              <w:sz w:val="20"/>
              <w:szCs w:val="20"/>
            </w:rPr>
            <w:fldChar w:fldCharType="separate"/>
          </w:r>
          <w:r w:rsidRPr="008D01E9">
            <w:rPr>
              <w:rStyle w:val="Numrodepage"/>
              <w:rFonts w:ascii="Arial" w:hAnsi="Arial" w:cs="Arial"/>
              <w:b/>
              <w:bCs/>
              <w:sz w:val="20"/>
              <w:szCs w:val="20"/>
              <w:lang w:val="fr-FR"/>
            </w:rPr>
            <w:t>1</w:t>
          </w:r>
          <w:r w:rsidRPr="008D01E9">
            <w:rPr>
              <w:rStyle w:val="Numrodepage"/>
              <w:rFonts w:ascii="Arial" w:hAnsi="Arial" w:cs="Arial"/>
              <w:b/>
              <w:bCs/>
              <w:sz w:val="20"/>
              <w:szCs w:val="20"/>
            </w:rPr>
            <w:fldChar w:fldCharType="end"/>
          </w:r>
          <w:r w:rsidRPr="008D01E9">
            <w:rPr>
              <w:rStyle w:val="Numrodepage"/>
              <w:rFonts w:ascii="Arial" w:hAnsi="Arial" w:cs="Arial"/>
              <w:sz w:val="20"/>
              <w:szCs w:val="20"/>
              <w:lang w:val="fr-FR"/>
            </w:rPr>
            <w:t xml:space="preserve"> de </w:t>
          </w:r>
          <w:r w:rsidRPr="008D01E9">
            <w:rPr>
              <w:rStyle w:val="Numrodepage"/>
              <w:rFonts w:ascii="Arial" w:hAnsi="Arial" w:cs="Arial"/>
              <w:b/>
              <w:bCs/>
              <w:sz w:val="20"/>
              <w:szCs w:val="20"/>
            </w:rPr>
            <w:fldChar w:fldCharType="begin"/>
          </w:r>
          <w:r w:rsidRPr="008D01E9">
            <w:rPr>
              <w:rStyle w:val="Numrodepage"/>
              <w:rFonts w:ascii="Arial" w:hAnsi="Arial" w:cs="Arial"/>
              <w:b/>
              <w:bCs/>
              <w:sz w:val="20"/>
              <w:szCs w:val="20"/>
            </w:rPr>
            <w:instrText>NUMPAGES  \* Arabic  \* MERGEFORMAT</w:instrText>
          </w:r>
          <w:r w:rsidRPr="008D01E9">
            <w:rPr>
              <w:rStyle w:val="Numrodepage"/>
              <w:rFonts w:ascii="Arial" w:hAnsi="Arial" w:cs="Arial"/>
              <w:b/>
              <w:bCs/>
              <w:sz w:val="20"/>
              <w:szCs w:val="20"/>
            </w:rPr>
            <w:fldChar w:fldCharType="separate"/>
          </w:r>
          <w:r w:rsidRPr="008D01E9">
            <w:rPr>
              <w:rStyle w:val="Numrodepage"/>
              <w:rFonts w:ascii="Arial" w:hAnsi="Arial" w:cs="Arial"/>
              <w:b/>
              <w:bCs/>
              <w:sz w:val="20"/>
              <w:szCs w:val="20"/>
              <w:lang w:val="fr-FR"/>
            </w:rPr>
            <w:t>2</w:t>
          </w:r>
          <w:r w:rsidRPr="008D01E9">
            <w:rPr>
              <w:rStyle w:val="Numrodepage"/>
              <w:rFonts w:ascii="Arial" w:hAnsi="Arial" w:cs="Arial"/>
              <w:b/>
              <w:bCs/>
              <w:sz w:val="20"/>
              <w:szCs w:val="20"/>
            </w:rPr>
            <w:fldChar w:fldCharType="end"/>
          </w:r>
        </w:p>
      </w:tc>
      <w:tc>
        <w:tcPr>
          <w:tcW w:w="3649" w:type="dxa"/>
        </w:tcPr>
        <w:p w14:paraId="47CAB13C" w14:textId="2904D1C8" w:rsidR="008D01E9" w:rsidRPr="008D01E9" w:rsidRDefault="008D01E9" w:rsidP="00E76077">
          <w:pPr>
            <w:pStyle w:val="Pieddepage"/>
            <w:spacing w:before="120"/>
            <w:jc w:val="right"/>
            <w:rPr>
              <w:rFonts w:ascii="Arial" w:hAnsi="Arial" w:cs="Arial"/>
              <w:vanish/>
              <w:color w:val="0000FF"/>
              <w:sz w:val="20"/>
              <w:szCs w:val="20"/>
            </w:rPr>
          </w:pPr>
          <w:r w:rsidRPr="008D01E9">
            <w:rPr>
              <w:rFonts w:ascii="Arial" w:hAnsi="Arial" w:cs="Arial"/>
              <w:vanish/>
              <w:color w:val="0000FF"/>
              <w:sz w:val="20"/>
              <w:szCs w:val="20"/>
            </w:rPr>
            <w:fldChar w:fldCharType="begin"/>
          </w:r>
          <w:r w:rsidRPr="008D01E9">
            <w:rPr>
              <w:rFonts w:ascii="Arial" w:hAnsi="Arial" w:cs="Arial"/>
              <w:vanish/>
              <w:color w:val="0000FF"/>
              <w:sz w:val="20"/>
              <w:szCs w:val="20"/>
            </w:rPr>
            <w:instrText xml:space="preserve"> FILENAME </w:instrText>
          </w:r>
          <w:r w:rsidRPr="008D01E9">
            <w:rPr>
              <w:rFonts w:ascii="Arial" w:hAnsi="Arial" w:cs="Arial"/>
              <w:vanish/>
              <w:color w:val="0000FF"/>
              <w:sz w:val="20"/>
              <w:szCs w:val="20"/>
            </w:rPr>
            <w:fldChar w:fldCharType="separate"/>
          </w:r>
          <w:r>
            <w:rPr>
              <w:rFonts w:ascii="Arial" w:hAnsi="Arial" w:cs="Arial"/>
              <w:noProof/>
              <w:vanish/>
              <w:color w:val="0000FF"/>
              <w:sz w:val="20"/>
              <w:szCs w:val="20"/>
            </w:rPr>
            <w:t>devis-type-fourniture-souffleuse-2022-2023.docx</w:t>
          </w:r>
          <w:r w:rsidRPr="008D01E9">
            <w:rPr>
              <w:rFonts w:ascii="Arial" w:hAnsi="Arial" w:cs="Arial"/>
              <w:vanish/>
              <w:color w:val="0000FF"/>
              <w:sz w:val="20"/>
              <w:szCs w:val="20"/>
            </w:rPr>
            <w:fldChar w:fldCharType="end"/>
          </w:r>
        </w:p>
      </w:tc>
    </w:tr>
  </w:tbl>
  <w:p w14:paraId="536A6044" w14:textId="77777777" w:rsidR="008D01E9" w:rsidRPr="008D01E9" w:rsidRDefault="008D01E9" w:rsidP="00D130F3">
    <w:pPr>
      <w:pStyle w:val="Pieddepage"/>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jc w:val="center"/>
      <w:tblLayout w:type="fixed"/>
      <w:tblLook w:val="01E0" w:firstRow="1" w:lastRow="1" w:firstColumn="1" w:lastColumn="1" w:noHBand="0" w:noVBand="0"/>
    </w:tblPr>
    <w:tblGrid>
      <w:gridCol w:w="3509"/>
      <w:gridCol w:w="2552"/>
      <w:gridCol w:w="3649"/>
    </w:tblGrid>
    <w:tr w:rsidR="008D01E9" w:rsidRPr="00427CAC" w14:paraId="26B6C8B7" w14:textId="77777777" w:rsidTr="006C6FD5">
      <w:trPr>
        <w:jc w:val="center"/>
        <w:hidden/>
      </w:trPr>
      <w:tc>
        <w:tcPr>
          <w:tcW w:w="3509" w:type="dxa"/>
        </w:tcPr>
        <w:p w14:paraId="0D826BC0" w14:textId="77777777" w:rsidR="008D01E9" w:rsidRPr="00427CAC" w:rsidRDefault="008D01E9" w:rsidP="00BB7CFA">
          <w:pPr>
            <w:pStyle w:val="Pieddepage"/>
            <w:spacing w:before="60"/>
            <w:rPr>
              <w:vanish/>
              <w:color w:val="0000FF"/>
              <w:sz w:val="20"/>
            </w:rPr>
          </w:pPr>
          <w:r w:rsidRPr="00427CAC">
            <w:rPr>
              <w:vanish/>
              <w:color w:val="0000FF"/>
              <w:sz w:val="20"/>
            </w:rPr>
            <w:t>Version du devis type :</w:t>
          </w:r>
        </w:p>
        <w:p w14:paraId="5F6C5C6C" w14:textId="0E3336E2" w:rsidR="008D01E9" w:rsidRPr="00EA36A0" w:rsidRDefault="008D01E9"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58678B">
            <w:rPr>
              <w:rStyle w:val="Numrodepage"/>
              <w:noProof/>
              <w:sz w:val="20"/>
            </w:rPr>
            <w:t>2022-02-28</w:t>
          </w:r>
          <w:r>
            <w:rPr>
              <w:rStyle w:val="Numrodepage"/>
              <w:sz w:val="20"/>
            </w:rPr>
            <w:fldChar w:fldCharType="end"/>
          </w:r>
        </w:p>
      </w:tc>
      <w:tc>
        <w:tcPr>
          <w:tcW w:w="2552" w:type="dxa"/>
        </w:tcPr>
        <w:p w14:paraId="5B227380" w14:textId="77777777" w:rsidR="008D01E9" w:rsidRPr="00427CAC" w:rsidRDefault="008D01E9" w:rsidP="00BB7CFA">
          <w:pPr>
            <w:pStyle w:val="Pieddepage"/>
            <w:spacing w:before="60"/>
            <w:jc w:val="center"/>
            <w:rPr>
              <w:sz w:val="20"/>
            </w:rPr>
          </w:pPr>
          <w:r w:rsidRPr="00427CAC">
            <w:rPr>
              <w:sz w:val="20"/>
            </w:rPr>
            <w:t>Ministère des Transports</w:t>
          </w:r>
        </w:p>
        <w:p w14:paraId="53B5CE4A" w14:textId="77777777" w:rsidR="008D01E9" w:rsidRPr="00427CAC" w:rsidRDefault="008D01E9"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00B7D018" w14:textId="6C33138E" w:rsidR="008D01E9" w:rsidRPr="00427CAC" w:rsidRDefault="008D01E9" w:rsidP="00BB7CFA">
          <w:pPr>
            <w:pStyle w:val="Pieddepage"/>
            <w:spacing w:before="60"/>
            <w:jc w:val="right"/>
            <w:rPr>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Pr>
              <w:rFonts w:ascii="Arial" w:hAnsi="Arial" w:cs="Arial"/>
              <w:noProof/>
              <w:vanish/>
              <w:color w:val="0000FF"/>
              <w:sz w:val="20"/>
            </w:rPr>
            <w:t>devis-type-fourniture-souffleuse-2022-2023.docx</w:t>
          </w:r>
          <w:r w:rsidRPr="005C2446">
            <w:rPr>
              <w:rFonts w:ascii="Arial" w:hAnsi="Arial" w:cs="Arial"/>
              <w:vanish/>
              <w:color w:val="0000FF"/>
              <w:sz w:val="20"/>
            </w:rPr>
            <w:fldChar w:fldCharType="end"/>
          </w:r>
        </w:p>
      </w:tc>
    </w:tr>
  </w:tbl>
  <w:p w14:paraId="4D3EDD76" w14:textId="77777777" w:rsidR="008D01E9" w:rsidRPr="00717222" w:rsidRDefault="008D01E9" w:rsidP="006C6FD5">
    <w:pPr>
      <w:pStyle w:val="Pieddepage"/>
    </w:pPr>
  </w:p>
  <w:p w14:paraId="7FC2DA0F" w14:textId="77777777" w:rsidR="008D01E9" w:rsidRDefault="008D01E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460" w:type="dxa"/>
      <w:tblInd w:w="-90" w:type="dxa"/>
      <w:tblLayout w:type="fixed"/>
      <w:tblCellMar>
        <w:left w:w="0" w:type="dxa"/>
        <w:right w:w="0" w:type="dxa"/>
      </w:tblCellMar>
      <w:tblLook w:val="0000" w:firstRow="0" w:lastRow="0" w:firstColumn="0" w:lastColumn="0" w:noHBand="0" w:noVBand="0"/>
    </w:tblPr>
    <w:tblGrid>
      <w:gridCol w:w="17460"/>
    </w:tblGrid>
    <w:tr w:rsidR="008D01E9" w:rsidRPr="00691539" w14:paraId="61B60405" w14:textId="77777777" w:rsidTr="00916B03">
      <w:trPr>
        <w:trHeight w:hRule="exact" w:val="240"/>
      </w:trPr>
      <w:tc>
        <w:tcPr>
          <w:tcW w:w="17460" w:type="dxa"/>
          <w:vAlign w:val="bottom"/>
        </w:tcPr>
        <w:p w14:paraId="09717C30" w14:textId="77777777" w:rsidR="008D01E9" w:rsidRPr="003C4FC1" w:rsidRDefault="008D01E9" w:rsidP="00916B03">
          <w:pPr>
            <w:pStyle w:val="Pieddepage"/>
            <w:jc w:val="both"/>
            <w:rPr>
              <w:rFonts w:ascii="Arial" w:hAnsi="Arial" w:cs="Arial"/>
              <w:b/>
              <w:sz w:val="18"/>
              <w:szCs w:val="18"/>
            </w:rPr>
          </w:pPr>
          <w:r w:rsidRPr="003C4FC1">
            <w:rPr>
              <w:rFonts w:ascii="Arial" w:hAnsi="Arial" w:cs="Arial"/>
              <w:b/>
              <w:sz w:val="18"/>
              <w:szCs w:val="18"/>
            </w:rPr>
            <w:t>Mi</w:t>
          </w:r>
          <w:r>
            <w:rPr>
              <w:rFonts w:ascii="Arial" w:hAnsi="Arial" w:cs="Arial"/>
              <w:b/>
              <w:sz w:val="18"/>
              <w:szCs w:val="18"/>
            </w:rPr>
            <w:t>nistère des Transports</w:t>
          </w:r>
        </w:p>
      </w:tc>
    </w:tr>
    <w:tr w:rsidR="008D01E9" w:rsidRPr="00691539" w14:paraId="0944F0B9" w14:textId="77777777" w:rsidTr="00916B03">
      <w:trPr>
        <w:trHeight w:hRule="exact" w:val="74"/>
      </w:trPr>
      <w:tc>
        <w:tcPr>
          <w:tcW w:w="17460" w:type="dxa"/>
          <w:shd w:val="clear" w:color="auto" w:fill="000000"/>
          <w:vAlign w:val="center"/>
        </w:tcPr>
        <w:p w14:paraId="1EC511B4" w14:textId="77777777" w:rsidR="008D01E9" w:rsidRPr="003C4FC1" w:rsidRDefault="008D01E9" w:rsidP="00916B03">
          <w:pPr>
            <w:pStyle w:val="Pieddepage"/>
            <w:jc w:val="both"/>
            <w:rPr>
              <w:rFonts w:ascii="Arial" w:hAnsi="Arial" w:cs="Arial"/>
              <w:b/>
              <w:bCs/>
              <w:sz w:val="18"/>
              <w:szCs w:val="18"/>
            </w:rPr>
          </w:pPr>
        </w:p>
      </w:tc>
    </w:tr>
    <w:tr w:rsidR="008D01E9" w:rsidRPr="00691539" w14:paraId="3642AAD5" w14:textId="77777777" w:rsidTr="00916B03">
      <w:trPr>
        <w:trHeight w:hRule="exact" w:val="180"/>
      </w:trPr>
      <w:tc>
        <w:tcPr>
          <w:tcW w:w="17460" w:type="dxa"/>
          <w:vAlign w:val="center"/>
        </w:tcPr>
        <w:p w14:paraId="34D3A3E0" w14:textId="77777777" w:rsidR="008D01E9" w:rsidRPr="006D5514" w:rsidRDefault="008D01E9" w:rsidP="00916B03">
          <w:pPr>
            <w:pStyle w:val="Pieddepage"/>
            <w:rPr>
              <w:rFonts w:ascii="Arial" w:hAnsi="Arial" w:cs="Arial"/>
              <w:b/>
              <w:bCs/>
              <w:sz w:val="16"/>
              <w:szCs w:val="16"/>
            </w:rPr>
          </w:pPr>
          <w:r w:rsidRPr="006D5514">
            <w:rPr>
              <w:rFonts w:ascii="Arial" w:hAnsi="Arial" w:cs="Arial"/>
              <w:b/>
              <w:bCs/>
              <w:sz w:val="16"/>
              <w:szCs w:val="16"/>
            </w:rPr>
            <w:t xml:space="preserve">V-0424-A  </w:t>
          </w:r>
          <w:r w:rsidRPr="006D5514">
            <w:rPr>
              <w:rFonts w:ascii="Arial" w:hAnsi="Arial" w:cs="Arial"/>
              <w:sz w:val="16"/>
              <w:szCs w:val="16"/>
            </w:rPr>
            <w:t>(2019-01)</w:t>
          </w:r>
        </w:p>
      </w:tc>
    </w:tr>
  </w:tbl>
  <w:p w14:paraId="36A07AC8" w14:textId="77777777" w:rsidR="008D01E9" w:rsidRPr="003D3B0B" w:rsidRDefault="008D01E9" w:rsidP="00916B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2305" w14:textId="77777777" w:rsidR="0003148A" w:rsidRDefault="0003148A">
      <w:r>
        <w:separator/>
      </w:r>
    </w:p>
    <w:p w14:paraId="3B0E3DB3" w14:textId="77777777" w:rsidR="0003148A" w:rsidRDefault="0003148A"/>
  </w:footnote>
  <w:footnote w:type="continuationSeparator" w:id="0">
    <w:p w14:paraId="3F5F4271" w14:textId="77777777" w:rsidR="0003148A" w:rsidRDefault="0003148A">
      <w:r>
        <w:continuationSeparator/>
      </w:r>
    </w:p>
    <w:p w14:paraId="4484CB95" w14:textId="77777777" w:rsidR="0003148A" w:rsidRDefault="00031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9A9D" w14:textId="7A414CA7" w:rsidR="008D01E9" w:rsidRDefault="008D01E9">
    <w:pPr>
      <w:pStyle w:val="En-tte"/>
    </w:pPr>
    <w:r>
      <w:rPr>
        <w:noProof/>
        <w:lang w:eastAsia="fr-CA"/>
      </w:rPr>
      <w:drawing>
        <wp:inline distT="0" distB="0" distL="0" distR="0" wp14:anchorId="362697C8" wp14:editId="0199A9E7">
          <wp:extent cx="2083489" cy="511799"/>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075" cy="51390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9ABD" w14:textId="77777777" w:rsidR="008D01E9" w:rsidRPr="005C2446" w:rsidRDefault="008D01E9" w:rsidP="00916B03">
    <w:pPr>
      <w:pStyle w:val="En-tte"/>
      <w:tabs>
        <w:tab w:val="right" w:pos="17280"/>
      </w:tabs>
      <w:rPr>
        <w:rFonts w:ascii="Arial" w:hAnsi="Arial" w:cs="Arial"/>
        <w:b/>
      </w:rPr>
    </w:pPr>
    <w:r w:rsidRPr="005C2446">
      <w:rPr>
        <w:rFonts w:ascii="Arial" w:hAnsi="Arial" w:cs="Arial"/>
        <w:b/>
      </w:rPr>
      <w:t>P</w:t>
    </w:r>
    <w:r>
      <w:rPr>
        <w:rFonts w:ascii="Arial" w:hAnsi="Arial" w:cs="Arial"/>
        <w:b/>
      </w:rPr>
      <w:t>ROJET N</w:t>
    </w:r>
    <w:r w:rsidRPr="0039270B">
      <w:rPr>
        <w:rFonts w:ascii="Arial" w:hAnsi="Arial" w:cs="Arial"/>
        <w:b/>
        <w:vertAlign w:val="superscript"/>
      </w:rPr>
      <w:t>o</w:t>
    </w:r>
    <w:r>
      <w:rPr>
        <w:rFonts w:ascii="Arial" w:hAnsi="Arial" w:cs="Arial"/>
        <w:b/>
      </w:rPr>
      <w:t> :</w:t>
    </w:r>
    <w:r>
      <w:rPr>
        <w:rFonts w:ascii="Arial" w:hAnsi="Arial" w:cs="Arial"/>
        <w:b/>
      </w:rPr>
      <w:tab/>
    </w:r>
    <w:r>
      <w:rPr>
        <w:rFonts w:ascii="Arial" w:hAnsi="Arial" w:cs="Arial"/>
        <w:b/>
      </w:rPr>
      <w:tab/>
      <w:t>DOSSIER N</w:t>
    </w:r>
    <w:r w:rsidRPr="0039270B">
      <w:rPr>
        <w:rFonts w:ascii="Arial" w:hAnsi="Arial" w:cs="Arial"/>
        <w:b/>
        <w:vertAlign w:val="superscript"/>
      </w:rPr>
      <w:t>o</w:t>
    </w:r>
    <w:r>
      <w:rPr>
        <w:rFonts w:ascii="Arial" w:hAnsi="Arial" w:cs="Arial"/>
        <w:b/>
      </w:rPr>
      <w:t xml:space="preserve"> : </w:t>
    </w:r>
  </w:p>
  <w:p w14:paraId="23A21B81" w14:textId="77777777" w:rsidR="008D01E9" w:rsidRDefault="008D01E9" w:rsidP="00244E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FEB0" w14:textId="6B74C6E4" w:rsidR="008D01E9" w:rsidRPr="007611DA" w:rsidRDefault="008D01E9" w:rsidP="007611DA">
    <w:pPr>
      <w:pStyle w:val="En-tte"/>
      <w:tabs>
        <w:tab w:val="right" w:pos="9356"/>
      </w:tabs>
      <w:rPr>
        <w:rFonts w:ascii="Arial" w:hAnsi="Arial" w:cs="Arial"/>
        <w:b/>
      </w:rPr>
    </w:pPr>
    <w:r w:rsidRPr="005C2446">
      <w:rPr>
        <w:rFonts w:ascii="Arial" w:hAnsi="Arial" w:cs="Arial"/>
        <w:b/>
      </w:rPr>
      <w:t>P</w:t>
    </w:r>
    <w:r>
      <w:rPr>
        <w:rFonts w:ascii="Arial" w:hAnsi="Arial" w:cs="Arial"/>
        <w:b/>
      </w:rPr>
      <w:t>ROJET N</w:t>
    </w:r>
    <w:r w:rsidRPr="0039270B">
      <w:rPr>
        <w:rFonts w:ascii="Arial" w:hAnsi="Arial" w:cs="Arial"/>
        <w:b/>
        <w:vertAlign w:val="superscript"/>
      </w:rPr>
      <w:t>o</w:t>
    </w:r>
    <w:r w:rsidRPr="005C2446">
      <w:rPr>
        <w:rFonts w:ascii="Arial" w:hAnsi="Arial" w:cs="Arial"/>
        <w:b/>
      </w:rPr>
      <w:t> :</w:t>
    </w:r>
    <w:r w:rsidRPr="005C2446">
      <w:rPr>
        <w:rFonts w:ascii="Arial" w:hAnsi="Arial" w:cs="Arial"/>
        <w:b/>
      </w:rPr>
      <w:tab/>
    </w:r>
    <w:r w:rsidRPr="005C2446">
      <w:rPr>
        <w:rFonts w:ascii="Arial" w:hAnsi="Arial" w:cs="Arial"/>
        <w:b/>
      </w:rPr>
      <w:tab/>
    </w:r>
    <w:r>
      <w:rPr>
        <w:rFonts w:ascii="Arial" w:hAnsi="Arial" w:cs="Arial"/>
        <w:b/>
      </w:rPr>
      <w:t>DOSSIER N</w:t>
    </w:r>
    <w:r w:rsidRPr="0039270B">
      <w:rPr>
        <w:rFonts w:ascii="Arial" w:hAnsi="Arial" w:cs="Arial"/>
        <w:b/>
        <w:vertAlign w:val="superscript"/>
      </w:rPr>
      <w:t>o</w:t>
    </w:r>
    <w:r>
      <w:rPr>
        <w:rFonts w:ascii="Arial" w:hAnsi="Arial" w:cs="Arial"/>
        <w:b/>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B04" w14:textId="77777777" w:rsidR="008D01E9" w:rsidRDefault="008D01E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83DB" w14:textId="77777777" w:rsidR="008D01E9" w:rsidRDefault="008D01E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B319" w14:textId="77777777" w:rsidR="008D01E9" w:rsidRPr="005C2446" w:rsidRDefault="008D01E9" w:rsidP="00916B03">
    <w:pPr>
      <w:pStyle w:val="En-tte"/>
      <w:tabs>
        <w:tab w:val="right" w:pos="17280"/>
      </w:tabs>
      <w:rPr>
        <w:rFonts w:ascii="Arial" w:hAnsi="Arial" w:cs="Arial"/>
        <w:b/>
      </w:rPr>
    </w:pPr>
  </w:p>
  <w:p w14:paraId="58407FB3" w14:textId="77777777" w:rsidR="008D01E9" w:rsidRDefault="008D01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220"/>
    <w:multiLevelType w:val="hybridMultilevel"/>
    <w:tmpl w:val="F062903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228A6"/>
    <w:multiLevelType w:val="hybridMultilevel"/>
    <w:tmpl w:val="FDA2EC8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E39A1"/>
    <w:multiLevelType w:val="hybridMultilevel"/>
    <w:tmpl w:val="2D9AB7F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A1B02"/>
    <w:multiLevelType w:val="multilevel"/>
    <w:tmpl w:val="31C0FA1A"/>
    <w:lvl w:ilvl="0">
      <w:start w:val="1"/>
      <w:numFmt w:val="decimal"/>
      <w:lvlText w:val="%1."/>
      <w:lvlJc w:val="left"/>
      <w:pPr>
        <w:ind w:left="0" w:firstLine="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i w:val="0"/>
      </w:rPr>
    </w:lvl>
    <w:lvl w:ilvl="3">
      <w:start w:val="1"/>
      <w:numFmt w:val="decimal"/>
      <w:lvlText w:val="%1.%2.%3.%4"/>
      <w:lvlJc w:val="left"/>
      <w:pPr>
        <w:ind w:left="1440" w:hanging="144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B54036C"/>
    <w:multiLevelType w:val="hybridMultilevel"/>
    <w:tmpl w:val="DA1C15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C395226"/>
    <w:multiLevelType w:val="hybridMultilevel"/>
    <w:tmpl w:val="818C621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F591FC6"/>
    <w:multiLevelType w:val="hybridMultilevel"/>
    <w:tmpl w:val="6CEE5A7E"/>
    <w:lvl w:ilvl="0" w:tplc="0C0C0001">
      <w:start w:val="1"/>
      <w:numFmt w:val="bullet"/>
      <w:lvlText w:val=""/>
      <w:lvlJc w:val="left"/>
      <w:pPr>
        <w:ind w:left="432" w:hanging="360"/>
      </w:pPr>
      <w:rPr>
        <w:rFonts w:ascii="Symbol" w:hAnsi="Symbol" w:hint="default"/>
      </w:rPr>
    </w:lvl>
    <w:lvl w:ilvl="1" w:tplc="0C0C0003">
      <w:start w:val="1"/>
      <w:numFmt w:val="bullet"/>
      <w:lvlText w:val="o"/>
      <w:lvlJc w:val="left"/>
      <w:pPr>
        <w:ind w:left="1152" w:hanging="360"/>
      </w:pPr>
      <w:rPr>
        <w:rFonts w:ascii="Courier New" w:hAnsi="Courier New" w:cs="Courier New" w:hint="default"/>
      </w:rPr>
    </w:lvl>
    <w:lvl w:ilvl="2" w:tplc="0C0C0005" w:tentative="1">
      <w:start w:val="1"/>
      <w:numFmt w:val="bullet"/>
      <w:lvlText w:val=""/>
      <w:lvlJc w:val="left"/>
      <w:pPr>
        <w:ind w:left="1872" w:hanging="360"/>
      </w:pPr>
      <w:rPr>
        <w:rFonts w:ascii="Wingdings" w:hAnsi="Wingdings" w:hint="default"/>
      </w:rPr>
    </w:lvl>
    <w:lvl w:ilvl="3" w:tplc="0C0C0001" w:tentative="1">
      <w:start w:val="1"/>
      <w:numFmt w:val="bullet"/>
      <w:lvlText w:val=""/>
      <w:lvlJc w:val="left"/>
      <w:pPr>
        <w:ind w:left="2592" w:hanging="360"/>
      </w:pPr>
      <w:rPr>
        <w:rFonts w:ascii="Symbol" w:hAnsi="Symbol" w:hint="default"/>
      </w:rPr>
    </w:lvl>
    <w:lvl w:ilvl="4" w:tplc="0C0C0003" w:tentative="1">
      <w:start w:val="1"/>
      <w:numFmt w:val="bullet"/>
      <w:lvlText w:val="o"/>
      <w:lvlJc w:val="left"/>
      <w:pPr>
        <w:ind w:left="3312" w:hanging="360"/>
      </w:pPr>
      <w:rPr>
        <w:rFonts w:ascii="Courier New" w:hAnsi="Courier New" w:cs="Courier New" w:hint="default"/>
      </w:rPr>
    </w:lvl>
    <w:lvl w:ilvl="5" w:tplc="0C0C0005" w:tentative="1">
      <w:start w:val="1"/>
      <w:numFmt w:val="bullet"/>
      <w:lvlText w:val=""/>
      <w:lvlJc w:val="left"/>
      <w:pPr>
        <w:ind w:left="4032" w:hanging="360"/>
      </w:pPr>
      <w:rPr>
        <w:rFonts w:ascii="Wingdings" w:hAnsi="Wingdings" w:hint="default"/>
      </w:rPr>
    </w:lvl>
    <w:lvl w:ilvl="6" w:tplc="0C0C0001" w:tentative="1">
      <w:start w:val="1"/>
      <w:numFmt w:val="bullet"/>
      <w:lvlText w:val=""/>
      <w:lvlJc w:val="left"/>
      <w:pPr>
        <w:ind w:left="4752" w:hanging="360"/>
      </w:pPr>
      <w:rPr>
        <w:rFonts w:ascii="Symbol" w:hAnsi="Symbol" w:hint="default"/>
      </w:rPr>
    </w:lvl>
    <w:lvl w:ilvl="7" w:tplc="0C0C0003" w:tentative="1">
      <w:start w:val="1"/>
      <w:numFmt w:val="bullet"/>
      <w:lvlText w:val="o"/>
      <w:lvlJc w:val="left"/>
      <w:pPr>
        <w:ind w:left="5472" w:hanging="360"/>
      </w:pPr>
      <w:rPr>
        <w:rFonts w:ascii="Courier New" w:hAnsi="Courier New" w:cs="Courier New" w:hint="default"/>
      </w:rPr>
    </w:lvl>
    <w:lvl w:ilvl="8" w:tplc="0C0C0005" w:tentative="1">
      <w:start w:val="1"/>
      <w:numFmt w:val="bullet"/>
      <w:lvlText w:val=""/>
      <w:lvlJc w:val="left"/>
      <w:pPr>
        <w:ind w:left="6192" w:hanging="360"/>
      </w:pPr>
      <w:rPr>
        <w:rFonts w:ascii="Wingdings" w:hAnsi="Wingdings" w:hint="default"/>
      </w:rPr>
    </w:lvl>
  </w:abstractNum>
  <w:abstractNum w:abstractNumId="7" w15:restartNumberingAfterBreak="0">
    <w:nsid w:val="2F6F64A7"/>
    <w:multiLevelType w:val="hybridMultilevel"/>
    <w:tmpl w:val="4600C8DA"/>
    <w:lvl w:ilvl="0" w:tplc="69FC50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B975B81"/>
    <w:multiLevelType w:val="hybridMultilevel"/>
    <w:tmpl w:val="71507C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D3138C7"/>
    <w:multiLevelType w:val="hybridMultilevel"/>
    <w:tmpl w:val="F47A6E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E0E5ACC"/>
    <w:multiLevelType w:val="hybridMultilevel"/>
    <w:tmpl w:val="1B2E0E6A"/>
    <w:lvl w:ilvl="0" w:tplc="0C0C000B">
      <w:start w:val="1"/>
      <w:numFmt w:val="bullet"/>
      <w:lvlText w:val=""/>
      <w:lvlJc w:val="left"/>
      <w:pPr>
        <w:tabs>
          <w:tab w:val="num" w:pos="1066"/>
        </w:tabs>
        <w:ind w:left="1066" w:hanging="360"/>
      </w:pPr>
      <w:rPr>
        <w:rFonts w:ascii="Wingdings" w:hAnsi="Wingdings" w:hint="default"/>
      </w:rPr>
    </w:lvl>
    <w:lvl w:ilvl="1" w:tplc="0C0C000B">
      <w:start w:val="1"/>
      <w:numFmt w:val="bullet"/>
      <w:lvlText w:val=""/>
      <w:lvlJc w:val="left"/>
      <w:pPr>
        <w:tabs>
          <w:tab w:val="num" w:pos="1786"/>
        </w:tabs>
        <w:ind w:left="1786" w:hanging="360"/>
      </w:pPr>
      <w:rPr>
        <w:rFonts w:ascii="Wingdings" w:hAnsi="Wingdings" w:hint="default"/>
      </w:rPr>
    </w:lvl>
    <w:lvl w:ilvl="2" w:tplc="0C0C0005" w:tentative="1">
      <w:start w:val="1"/>
      <w:numFmt w:val="bullet"/>
      <w:lvlText w:val=""/>
      <w:lvlJc w:val="left"/>
      <w:pPr>
        <w:tabs>
          <w:tab w:val="num" w:pos="2506"/>
        </w:tabs>
        <w:ind w:left="2506" w:hanging="360"/>
      </w:pPr>
      <w:rPr>
        <w:rFonts w:ascii="Wingdings" w:hAnsi="Wingdings" w:hint="default"/>
      </w:rPr>
    </w:lvl>
    <w:lvl w:ilvl="3" w:tplc="0C0C0001" w:tentative="1">
      <w:start w:val="1"/>
      <w:numFmt w:val="bullet"/>
      <w:lvlText w:val=""/>
      <w:lvlJc w:val="left"/>
      <w:pPr>
        <w:tabs>
          <w:tab w:val="num" w:pos="3226"/>
        </w:tabs>
        <w:ind w:left="3226" w:hanging="360"/>
      </w:pPr>
      <w:rPr>
        <w:rFonts w:ascii="Symbol" w:hAnsi="Symbol" w:hint="default"/>
      </w:rPr>
    </w:lvl>
    <w:lvl w:ilvl="4" w:tplc="0C0C0003" w:tentative="1">
      <w:start w:val="1"/>
      <w:numFmt w:val="bullet"/>
      <w:lvlText w:val="o"/>
      <w:lvlJc w:val="left"/>
      <w:pPr>
        <w:tabs>
          <w:tab w:val="num" w:pos="3946"/>
        </w:tabs>
        <w:ind w:left="3946" w:hanging="360"/>
      </w:pPr>
      <w:rPr>
        <w:rFonts w:ascii="Courier New" w:hAnsi="Courier New" w:cs="Courier New" w:hint="default"/>
      </w:rPr>
    </w:lvl>
    <w:lvl w:ilvl="5" w:tplc="0C0C0005" w:tentative="1">
      <w:start w:val="1"/>
      <w:numFmt w:val="bullet"/>
      <w:lvlText w:val=""/>
      <w:lvlJc w:val="left"/>
      <w:pPr>
        <w:tabs>
          <w:tab w:val="num" w:pos="4666"/>
        </w:tabs>
        <w:ind w:left="4666" w:hanging="360"/>
      </w:pPr>
      <w:rPr>
        <w:rFonts w:ascii="Wingdings" w:hAnsi="Wingdings" w:hint="default"/>
      </w:rPr>
    </w:lvl>
    <w:lvl w:ilvl="6" w:tplc="0C0C0001" w:tentative="1">
      <w:start w:val="1"/>
      <w:numFmt w:val="bullet"/>
      <w:lvlText w:val=""/>
      <w:lvlJc w:val="left"/>
      <w:pPr>
        <w:tabs>
          <w:tab w:val="num" w:pos="5386"/>
        </w:tabs>
        <w:ind w:left="5386" w:hanging="360"/>
      </w:pPr>
      <w:rPr>
        <w:rFonts w:ascii="Symbol" w:hAnsi="Symbol" w:hint="default"/>
      </w:rPr>
    </w:lvl>
    <w:lvl w:ilvl="7" w:tplc="0C0C0003" w:tentative="1">
      <w:start w:val="1"/>
      <w:numFmt w:val="bullet"/>
      <w:lvlText w:val="o"/>
      <w:lvlJc w:val="left"/>
      <w:pPr>
        <w:tabs>
          <w:tab w:val="num" w:pos="6106"/>
        </w:tabs>
        <w:ind w:left="6106" w:hanging="360"/>
      </w:pPr>
      <w:rPr>
        <w:rFonts w:ascii="Courier New" w:hAnsi="Courier New" w:cs="Courier New" w:hint="default"/>
      </w:rPr>
    </w:lvl>
    <w:lvl w:ilvl="8" w:tplc="0C0C0005" w:tentative="1">
      <w:start w:val="1"/>
      <w:numFmt w:val="bullet"/>
      <w:lvlText w:val=""/>
      <w:lvlJc w:val="left"/>
      <w:pPr>
        <w:tabs>
          <w:tab w:val="num" w:pos="6826"/>
        </w:tabs>
        <w:ind w:left="6826" w:hanging="360"/>
      </w:pPr>
      <w:rPr>
        <w:rFonts w:ascii="Wingdings" w:hAnsi="Wingdings" w:hint="default"/>
      </w:rPr>
    </w:lvl>
  </w:abstractNum>
  <w:abstractNum w:abstractNumId="11" w15:restartNumberingAfterBreak="0">
    <w:nsid w:val="40FA7D4A"/>
    <w:multiLevelType w:val="hybridMultilevel"/>
    <w:tmpl w:val="B4EA102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B7298"/>
    <w:multiLevelType w:val="hybridMultilevel"/>
    <w:tmpl w:val="1D8CEA1E"/>
    <w:lvl w:ilvl="0" w:tplc="0C0C000B">
      <w:start w:val="1"/>
      <w:numFmt w:val="bullet"/>
      <w:lvlText w:val=""/>
      <w:lvlJc w:val="left"/>
      <w:pPr>
        <w:tabs>
          <w:tab w:val="num" w:pos="1066"/>
        </w:tabs>
        <w:ind w:left="1066" w:hanging="360"/>
      </w:pPr>
      <w:rPr>
        <w:rFonts w:ascii="Wingdings" w:hAnsi="Wingdings" w:hint="default"/>
      </w:rPr>
    </w:lvl>
    <w:lvl w:ilvl="1" w:tplc="0C0C000B">
      <w:start w:val="1"/>
      <w:numFmt w:val="bullet"/>
      <w:lvlText w:val=""/>
      <w:lvlJc w:val="left"/>
      <w:pPr>
        <w:tabs>
          <w:tab w:val="num" w:pos="1786"/>
        </w:tabs>
        <w:ind w:left="1786" w:hanging="360"/>
      </w:pPr>
      <w:rPr>
        <w:rFonts w:ascii="Wingdings" w:hAnsi="Wingdings" w:hint="default"/>
      </w:rPr>
    </w:lvl>
    <w:lvl w:ilvl="2" w:tplc="0C0C0005" w:tentative="1">
      <w:start w:val="1"/>
      <w:numFmt w:val="bullet"/>
      <w:lvlText w:val=""/>
      <w:lvlJc w:val="left"/>
      <w:pPr>
        <w:tabs>
          <w:tab w:val="num" w:pos="2506"/>
        </w:tabs>
        <w:ind w:left="2506" w:hanging="360"/>
      </w:pPr>
      <w:rPr>
        <w:rFonts w:ascii="Wingdings" w:hAnsi="Wingdings" w:hint="default"/>
      </w:rPr>
    </w:lvl>
    <w:lvl w:ilvl="3" w:tplc="0C0C0001" w:tentative="1">
      <w:start w:val="1"/>
      <w:numFmt w:val="bullet"/>
      <w:lvlText w:val=""/>
      <w:lvlJc w:val="left"/>
      <w:pPr>
        <w:tabs>
          <w:tab w:val="num" w:pos="3226"/>
        </w:tabs>
        <w:ind w:left="3226" w:hanging="360"/>
      </w:pPr>
      <w:rPr>
        <w:rFonts w:ascii="Symbol" w:hAnsi="Symbol" w:hint="default"/>
      </w:rPr>
    </w:lvl>
    <w:lvl w:ilvl="4" w:tplc="0C0C0003" w:tentative="1">
      <w:start w:val="1"/>
      <w:numFmt w:val="bullet"/>
      <w:lvlText w:val="o"/>
      <w:lvlJc w:val="left"/>
      <w:pPr>
        <w:tabs>
          <w:tab w:val="num" w:pos="3946"/>
        </w:tabs>
        <w:ind w:left="3946" w:hanging="360"/>
      </w:pPr>
      <w:rPr>
        <w:rFonts w:ascii="Courier New" w:hAnsi="Courier New" w:cs="Courier New" w:hint="default"/>
      </w:rPr>
    </w:lvl>
    <w:lvl w:ilvl="5" w:tplc="0C0C0005" w:tentative="1">
      <w:start w:val="1"/>
      <w:numFmt w:val="bullet"/>
      <w:lvlText w:val=""/>
      <w:lvlJc w:val="left"/>
      <w:pPr>
        <w:tabs>
          <w:tab w:val="num" w:pos="4666"/>
        </w:tabs>
        <w:ind w:left="4666" w:hanging="360"/>
      </w:pPr>
      <w:rPr>
        <w:rFonts w:ascii="Wingdings" w:hAnsi="Wingdings" w:hint="default"/>
      </w:rPr>
    </w:lvl>
    <w:lvl w:ilvl="6" w:tplc="0C0C0001" w:tentative="1">
      <w:start w:val="1"/>
      <w:numFmt w:val="bullet"/>
      <w:lvlText w:val=""/>
      <w:lvlJc w:val="left"/>
      <w:pPr>
        <w:tabs>
          <w:tab w:val="num" w:pos="5386"/>
        </w:tabs>
        <w:ind w:left="5386" w:hanging="360"/>
      </w:pPr>
      <w:rPr>
        <w:rFonts w:ascii="Symbol" w:hAnsi="Symbol" w:hint="default"/>
      </w:rPr>
    </w:lvl>
    <w:lvl w:ilvl="7" w:tplc="0C0C0003" w:tentative="1">
      <w:start w:val="1"/>
      <w:numFmt w:val="bullet"/>
      <w:lvlText w:val="o"/>
      <w:lvlJc w:val="left"/>
      <w:pPr>
        <w:tabs>
          <w:tab w:val="num" w:pos="6106"/>
        </w:tabs>
        <w:ind w:left="6106" w:hanging="360"/>
      </w:pPr>
      <w:rPr>
        <w:rFonts w:ascii="Courier New" w:hAnsi="Courier New" w:cs="Courier New" w:hint="default"/>
      </w:rPr>
    </w:lvl>
    <w:lvl w:ilvl="8" w:tplc="0C0C0005" w:tentative="1">
      <w:start w:val="1"/>
      <w:numFmt w:val="bullet"/>
      <w:lvlText w:val=""/>
      <w:lvlJc w:val="left"/>
      <w:pPr>
        <w:tabs>
          <w:tab w:val="num" w:pos="6826"/>
        </w:tabs>
        <w:ind w:left="6826" w:hanging="360"/>
      </w:pPr>
      <w:rPr>
        <w:rFonts w:ascii="Wingdings" w:hAnsi="Wingdings" w:hint="default"/>
      </w:rPr>
    </w:lvl>
  </w:abstractNum>
  <w:abstractNum w:abstractNumId="13" w15:restartNumberingAfterBreak="0">
    <w:nsid w:val="4C0477EA"/>
    <w:multiLevelType w:val="hybridMultilevel"/>
    <w:tmpl w:val="3918A1B4"/>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52E67CC1"/>
    <w:multiLevelType w:val="hybridMultilevel"/>
    <w:tmpl w:val="8CECBB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5C774F4"/>
    <w:multiLevelType w:val="hybridMultilevel"/>
    <w:tmpl w:val="F248415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A64324"/>
    <w:multiLevelType w:val="hybridMultilevel"/>
    <w:tmpl w:val="D1F429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5F0A513B"/>
    <w:multiLevelType w:val="hybridMultilevel"/>
    <w:tmpl w:val="302EC10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89711C"/>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9" w15:restartNumberingAfterBreak="0">
    <w:nsid w:val="63724B98"/>
    <w:multiLevelType w:val="hybridMultilevel"/>
    <w:tmpl w:val="9A008B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53147BA"/>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21" w15:restartNumberingAfterBreak="0">
    <w:nsid w:val="668E2CA3"/>
    <w:multiLevelType w:val="hybridMultilevel"/>
    <w:tmpl w:val="120CA0E8"/>
    <w:lvl w:ilvl="0" w:tplc="8D2A0ED2">
      <w:numFmt w:val="bullet"/>
      <w:pStyle w:val="Puces"/>
      <w:lvlText w:val=""/>
      <w:lvlJc w:val="left"/>
      <w:pPr>
        <w:tabs>
          <w:tab w:val="num" w:pos="284"/>
        </w:tabs>
        <w:ind w:left="567" w:hanging="283"/>
      </w:pPr>
      <w:rPr>
        <w:rFonts w:ascii="Symbol" w:hAnsi="Symbol" w:cs="MyriadPro-Regular" w:hint="default"/>
        <w:color w:val="auto"/>
        <w:sz w:val="24"/>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F5EC7"/>
    <w:multiLevelType w:val="hybridMultilevel"/>
    <w:tmpl w:val="A27010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69825BC1"/>
    <w:multiLevelType w:val="hybridMultilevel"/>
    <w:tmpl w:val="6AC8FFFC"/>
    <w:lvl w:ilvl="0" w:tplc="0C0C0001">
      <w:start w:val="1"/>
      <w:numFmt w:val="bullet"/>
      <w:lvlText w:val=""/>
      <w:lvlJc w:val="left"/>
      <w:pPr>
        <w:ind w:left="432" w:hanging="360"/>
      </w:pPr>
      <w:rPr>
        <w:rFonts w:ascii="Symbol" w:hAnsi="Symbol" w:hint="default"/>
      </w:rPr>
    </w:lvl>
    <w:lvl w:ilvl="1" w:tplc="0C0C0003">
      <w:start w:val="1"/>
      <w:numFmt w:val="bullet"/>
      <w:lvlText w:val="o"/>
      <w:lvlJc w:val="left"/>
      <w:pPr>
        <w:ind w:left="1152" w:hanging="360"/>
      </w:pPr>
      <w:rPr>
        <w:rFonts w:ascii="Courier New" w:hAnsi="Courier New" w:cs="Courier New" w:hint="default"/>
      </w:rPr>
    </w:lvl>
    <w:lvl w:ilvl="2" w:tplc="0C0C0005" w:tentative="1">
      <w:start w:val="1"/>
      <w:numFmt w:val="bullet"/>
      <w:lvlText w:val=""/>
      <w:lvlJc w:val="left"/>
      <w:pPr>
        <w:ind w:left="1872" w:hanging="360"/>
      </w:pPr>
      <w:rPr>
        <w:rFonts w:ascii="Wingdings" w:hAnsi="Wingdings" w:hint="default"/>
      </w:rPr>
    </w:lvl>
    <w:lvl w:ilvl="3" w:tplc="0C0C0001" w:tentative="1">
      <w:start w:val="1"/>
      <w:numFmt w:val="bullet"/>
      <w:lvlText w:val=""/>
      <w:lvlJc w:val="left"/>
      <w:pPr>
        <w:ind w:left="2592" w:hanging="360"/>
      </w:pPr>
      <w:rPr>
        <w:rFonts w:ascii="Symbol" w:hAnsi="Symbol" w:hint="default"/>
      </w:rPr>
    </w:lvl>
    <w:lvl w:ilvl="4" w:tplc="0C0C0003" w:tentative="1">
      <w:start w:val="1"/>
      <w:numFmt w:val="bullet"/>
      <w:lvlText w:val="o"/>
      <w:lvlJc w:val="left"/>
      <w:pPr>
        <w:ind w:left="3312" w:hanging="360"/>
      </w:pPr>
      <w:rPr>
        <w:rFonts w:ascii="Courier New" w:hAnsi="Courier New" w:cs="Courier New" w:hint="default"/>
      </w:rPr>
    </w:lvl>
    <w:lvl w:ilvl="5" w:tplc="0C0C0005" w:tentative="1">
      <w:start w:val="1"/>
      <w:numFmt w:val="bullet"/>
      <w:lvlText w:val=""/>
      <w:lvlJc w:val="left"/>
      <w:pPr>
        <w:ind w:left="4032" w:hanging="360"/>
      </w:pPr>
      <w:rPr>
        <w:rFonts w:ascii="Wingdings" w:hAnsi="Wingdings" w:hint="default"/>
      </w:rPr>
    </w:lvl>
    <w:lvl w:ilvl="6" w:tplc="0C0C0001" w:tentative="1">
      <w:start w:val="1"/>
      <w:numFmt w:val="bullet"/>
      <w:lvlText w:val=""/>
      <w:lvlJc w:val="left"/>
      <w:pPr>
        <w:ind w:left="4752" w:hanging="360"/>
      </w:pPr>
      <w:rPr>
        <w:rFonts w:ascii="Symbol" w:hAnsi="Symbol" w:hint="default"/>
      </w:rPr>
    </w:lvl>
    <w:lvl w:ilvl="7" w:tplc="0C0C0003" w:tentative="1">
      <w:start w:val="1"/>
      <w:numFmt w:val="bullet"/>
      <w:lvlText w:val="o"/>
      <w:lvlJc w:val="left"/>
      <w:pPr>
        <w:ind w:left="5472" w:hanging="360"/>
      </w:pPr>
      <w:rPr>
        <w:rFonts w:ascii="Courier New" w:hAnsi="Courier New" w:cs="Courier New" w:hint="default"/>
      </w:rPr>
    </w:lvl>
    <w:lvl w:ilvl="8" w:tplc="0C0C0005" w:tentative="1">
      <w:start w:val="1"/>
      <w:numFmt w:val="bullet"/>
      <w:lvlText w:val=""/>
      <w:lvlJc w:val="left"/>
      <w:pPr>
        <w:ind w:left="6192" w:hanging="360"/>
      </w:pPr>
      <w:rPr>
        <w:rFonts w:ascii="Wingdings" w:hAnsi="Wingdings" w:hint="default"/>
      </w:rPr>
    </w:lvl>
  </w:abstractNum>
  <w:abstractNum w:abstractNumId="25" w15:restartNumberingAfterBreak="0">
    <w:nsid w:val="6A254EE0"/>
    <w:multiLevelType w:val="hybridMultilevel"/>
    <w:tmpl w:val="C9C4E8A0"/>
    <w:lvl w:ilvl="0" w:tplc="623C0980">
      <w:start w:val="4"/>
      <w:numFmt w:val="bullet"/>
      <w:lvlText w:val="-"/>
      <w:lvlJc w:val="left"/>
      <w:pPr>
        <w:ind w:left="432" w:hanging="360"/>
      </w:pPr>
      <w:rPr>
        <w:rFonts w:ascii="Arial" w:eastAsia="Times New Roman" w:hAnsi="Arial" w:cs="Arial" w:hint="default"/>
      </w:rPr>
    </w:lvl>
    <w:lvl w:ilvl="1" w:tplc="0C0C0003">
      <w:start w:val="1"/>
      <w:numFmt w:val="bullet"/>
      <w:lvlText w:val="o"/>
      <w:lvlJc w:val="left"/>
      <w:pPr>
        <w:ind w:left="1152" w:hanging="360"/>
      </w:pPr>
      <w:rPr>
        <w:rFonts w:ascii="Courier New" w:hAnsi="Courier New" w:cs="Courier New" w:hint="default"/>
      </w:rPr>
    </w:lvl>
    <w:lvl w:ilvl="2" w:tplc="0C0C0005" w:tentative="1">
      <w:start w:val="1"/>
      <w:numFmt w:val="bullet"/>
      <w:lvlText w:val=""/>
      <w:lvlJc w:val="left"/>
      <w:pPr>
        <w:ind w:left="1872" w:hanging="360"/>
      </w:pPr>
      <w:rPr>
        <w:rFonts w:ascii="Wingdings" w:hAnsi="Wingdings" w:hint="default"/>
      </w:rPr>
    </w:lvl>
    <w:lvl w:ilvl="3" w:tplc="0C0C0001" w:tentative="1">
      <w:start w:val="1"/>
      <w:numFmt w:val="bullet"/>
      <w:lvlText w:val=""/>
      <w:lvlJc w:val="left"/>
      <w:pPr>
        <w:ind w:left="2592" w:hanging="360"/>
      </w:pPr>
      <w:rPr>
        <w:rFonts w:ascii="Symbol" w:hAnsi="Symbol" w:hint="default"/>
      </w:rPr>
    </w:lvl>
    <w:lvl w:ilvl="4" w:tplc="0C0C0003" w:tentative="1">
      <w:start w:val="1"/>
      <w:numFmt w:val="bullet"/>
      <w:lvlText w:val="o"/>
      <w:lvlJc w:val="left"/>
      <w:pPr>
        <w:ind w:left="3312" w:hanging="360"/>
      </w:pPr>
      <w:rPr>
        <w:rFonts w:ascii="Courier New" w:hAnsi="Courier New" w:cs="Courier New" w:hint="default"/>
      </w:rPr>
    </w:lvl>
    <w:lvl w:ilvl="5" w:tplc="0C0C0005" w:tentative="1">
      <w:start w:val="1"/>
      <w:numFmt w:val="bullet"/>
      <w:lvlText w:val=""/>
      <w:lvlJc w:val="left"/>
      <w:pPr>
        <w:ind w:left="4032" w:hanging="360"/>
      </w:pPr>
      <w:rPr>
        <w:rFonts w:ascii="Wingdings" w:hAnsi="Wingdings" w:hint="default"/>
      </w:rPr>
    </w:lvl>
    <w:lvl w:ilvl="6" w:tplc="0C0C0001" w:tentative="1">
      <w:start w:val="1"/>
      <w:numFmt w:val="bullet"/>
      <w:lvlText w:val=""/>
      <w:lvlJc w:val="left"/>
      <w:pPr>
        <w:ind w:left="4752" w:hanging="360"/>
      </w:pPr>
      <w:rPr>
        <w:rFonts w:ascii="Symbol" w:hAnsi="Symbol" w:hint="default"/>
      </w:rPr>
    </w:lvl>
    <w:lvl w:ilvl="7" w:tplc="0C0C0003" w:tentative="1">
      <w:start w:val="1"/>
      <w:numFmt w:val="bullet"/>
      <w:lvlText w:val="o"/>
      <w:lvlJc w:val="left"/>
      <w:pPr>
        <w:ind w:left="5472" w:hanging="360"/>
      </w:pPr>
      <w:rPr>
        <w:rFonts w:ascii="Courier New" w:hAnsi="Courier New" w:cs="Courier New" w:hint="default"/>
      </w:rPr>
    </w:lvl>
    <w:lvl w:ilvl="8" w:tplc="0C0C0005" w:tentative="1">
      <w:start w:val="1"/>
      <w:numFmt w:val="bullet"/>
      <w:lvlText w:val=""/>
      <w:lvlJc w:val="left"/>
      <w:pPr>
        <w:ind w:left="6192" w:hanging="360"/>
      </w:pPr>
      <w:rPr>
        <w:rFonts w:ascii="Wingdings" w:hAnsi="Wingdings" w:hint="default"/>
      </w:rPr>
    </w:lvl>
  </w:abstractNum>
  <w:abstractNum w:abstractNumId="26" w15:restartNumberingAfterBreak="0">
    <w:nsid w:val="6B271039"/>
    <w:multiLevelType w:val="multilevel"/>
    <w:tmpl w:val="30E883AA"/>
    <w:lvl w:ilvl="0">
      <w:start w:val="1"/>
      <w:numFmt w:val="decimal"/>
      <w:pStyle w:val="Titre1"/>
      <w:lvlText w:val="%1."/>
      <w:lvlJc w:val="left"/>
      <w:pPr>
        <w:ind w:left="0" w:firstLine="0"/>
      </w:pPr>
      <w:rPr>
        <w:rFonts w:hint="default"/>
        <w:b/>
      </w:rPr>
    </w:lvl>
    <w:lvl w:ilvl="1">
      <w:start w:val="1"/>
      <w:numFmt w:val="decimal"/>
      <w:pStyle w:val="Titre2"/>
      <w:lvlText w:val="%1.%2"/>
      <w:lvlJc w:val="left"/>
      <w:pPr>
        <w:ind w:left="720" w:hanging="720"/>
      </w:pPr>
      <w:rPr>
        <w:rFonts w:hint="default"/>
        <w:b w:val="0"/>
        <w:i w:val="0"/>
      </w:rPr>
    </w:lvl>
    <w:lvl w:ilvl="2">
      <w:start w:val="1"/>
      <w:numFmt w:val="decimal"/>
      <w:pStyle w:val="Titre3"/>
      <w:lvlText w:val="%1.%2.%3"/>
      <w:lvlJc w:val="left"/>
      <w:pPr>
        <w:ind w:left="1080" w:hanging="1080"/>
      </w:pPr>
      <w:rPr>
        <w:rFonts w:hint="default"/>
        <w:b/>
        <w:i w:val="0"/>
      </w:rPr>
    </w:lvl>
    <w:lvl w:ilvl="3">
      <w:start w:val="1"/>
      <w:numFmt w:val="decimal"/>
      <w:pStyle w:val="Titre4"/>
      <w:lvlText w:val="%1.%2.%3.%4"/>
      <w:lvlJc w:val="left"/>
      <w:pPr>
        <w:ind w:left="1440" w:hanging="1440"/>
      </w:pPr>
      <w:rPr>
        <w:rFonts w:hint="default"/>
        <w:b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7" w15:restartNumberingAfterBreak="0">
    <w:nsid w:val="7653166F"/>
    <w:multiLevelType w:val="hybridMultilevel"/>
    <w:tmpl w:val="8CF61A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7"/>
  </w:num>
  <w:num w:numId="4">
    <w:abstractNumId w:val="20"/>
  </w:num>
  <w:num w:numId="5">
    <w:abstractNumId w:val="18"/>
  </w:num>
  <w:num w:numId="6">
    <w:abstractNumId w:val="26"/>
  </w:num>
  <w:num w:numId="7">
    <w:abstractNumId w:val="8"/>
  </w:num>
  <w:num w:numId="8">
    <w:abstractNumId w:val="25"/>
  </w:num>
  <w:num w:numId="9">
    <w:abstractNumId w:val="11"/>
  </w:num>
  <w:num w:numId="10">
    <w:abstractNumId w:val="24"/>
  </w:num>
  <w:num w:numId="11">
    <w:abstractNumId w:val="9"/>
  </w:num>
  <w:num w:numId="12">
    <w:abstractNumId w:val="6"/>
  </w:num>
  <w:num w:numId="13">
    <w:abstractNumId w:val="21"/>
  </w:num>
  <w:num w:numId="14">
    <w:abstractNumId w:val="1"/>
  </w:num>
  <w:num w:numId="15">
    <w:abstractNumId w:val="10"/>
  </w:num>
  <w:num w:numId="16">
    <w:abstractNumId w:val="2"/>
  </w:num>
  <w:num w:numId="17">
    <w:abstractNumId w:val="12"/>
  </w:num>
  <w:num w:numId="18">
    <w:abstractNumId w:val="17"/>
  </w:num>
  <w:num w:numId="19">
    <w:abstractNumId w:val="15"/>
  </w:num>
  <w:num w:numId="20">
    <w:abstractNumId w:val="0"/>
  </w:num>
  <w:num w:numId="21">
    <w:abstractNumId w:val="23"/>
  </w:num>
  <w:num w:numId="22">
    <w:abstractNumId w:val="19"/>
  </w:num>
  <w:num w:numId="23">
    <w:abstractNumId w:val="4"/>
  </w:num>
  <w:num w:numId="24">
    <w:abstractNumId w:val="27"/>
  </w:num>
  <w:num w:numId="25">
    <w:abstractNumId w:val="14"/>
  </w:num>
  <w:num w:numId="26">
    <w:abstractNumId w:val="16"/>
  </w:num>
  <w:num w:numId="27">
    <w:abstractNumId w:val="5"/>
  </w:num>
  <w:num w:numId="28">
    <w:abstractNumId w:val="26"/>
  </w:num>
  <w:num w:numId="29">
    <w:abstractNumId w:val="26"/>
  </w:num>
  <w:num w:numId="30">
    <w:abstractNumId w:val="26"/>
  </w:num>
  <w:num w:numId="31">
    <w:abstractNumId w:val="26"/>
  </w:num>
  <w:num w:numId="32">
    <w:abstractNumId w:val="26"/>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2E77"/>
    <w:rsid w:val="00002F7C"/>
    <w:rsid w:val="0000347A"/>
    <w:rsid w:val="00006387"/>
    <w:rsid w:val="00006B80"/>
    <w:rsid w:val="00007347"/>
    <w:rsid w:val="00007740"/>
    <w:rsid w:val="00007E17"/>
    <w:rsid w:val="00010170"/>
    <w:rsid w:val="000106C6"/>
    <w:rsid w:val="0001081B"/>
    <w:rsid w:val="000109AD"/>
    <w:rsid w:val="000122E2"/>
    <w:rsid w:val="00013257"/>
    <w:rsid w:val="0001358C"/>
    <w:rsid w:val="0001368E"/>
    <w:rsid w:val="00013AED"/>
    <w:rsid w:val="0001450B"/>
    <w:rsid w:val="0001465A"/>
    <w:rsid w:val="00014733"/>
    <w:rsid w:val="00015CB9"/>
    <w:rsid w:val="00015F73"/>
    <w:rsid w:val="00016688"/>
    <w:rsid w:val="000166A0"/>
    <w:rsid w:val="00016C4F"/>
    <w:rsid w:val="000177B9"/>
    <w:rsid w:val="00017AED"/>
    <w:rsid w:val="00017D47"/>
    <w:rsid w:val="00020ED2"/>
    <w:rsid w:val="00021909"/>
    <w:rsid w:val="0002331B"/>
    <w:rsid w:val="00023ABD"/>
    <w:rsid w:val="00025534"/>
    <w:rsid w:val="00025E24"/>
    <w:rsid w:val="00025E47"/>
    <w:rsid w:val="00026089"/>
    <w:rsid w:val="000263CB"/>
    <w:rsid w:val="00026869"/>
    <w:rsid w:val="000269BA"/>
    <w:rsid w:val="00026CD8"/>
    <w:rsid w:val="000270C9"/>
    <w:rsid w:val="000278E0"/>
    <w:rsid w:val="00027CB1"/>
    <w:rsid w:val="00027EB1"/>
    <w:rsid w:val="00027FCD"/>
    <w:rsid w:val="0003148A"/>
    <w:rsid w:val="000334AC"/>
    <w:rsid w:val="00033689"/>
    <w:rsid w:val="00033820"/>
    <w:rsid w:val="00033DBB"/>
    <w:rsid w:val="00034409"/>
    <w:rsid w:val="00034DF9"/>
    <w:rsid w:val="00035977"/>
    <w:rsid w:val="00035ABE"/>
    <w:rsid w:val="0003647F"/>
    <w:rsid w:val="00036808"/>
    <w:rsid w:val="00036E6C"/>
    <w:rsid w:val="00036F55"/>
    <w:rsid w:val="000373FD"/>
    <w:rsid w:val="00037448"/>
    <w:rsid w:val="000377DD"/>
    <w:rsid w:val="0003793D"/>
    <w:rsid w:val="000379B8"/>
    <w:rsid w:val="00037BB8"/>
    <w:rsid w:val="0004138B"/>
    <w:rsid w:val="00042256"/>
    <w:rsid w:val="00042B16"/>
    <w:rsid w:val="00042B64"/>
    <w:rsid w:val="00043209"/>
    <w:rsid w:val="00044AF9"/>
    <w:rsid w:val="00045765"/>
    <w:rsid w:val="00045CBD"/>
    <w:rsid w:val="00051199"/>
    <w:rsid w:val="00052119"/>
    <w:rsid w:val="000530E3"/>
    <w:rsid w:val="000543DF"/>
    <w:rsid w:val="00054595"/>
    <w:rsid w:val="000545A0"/>
    <w:rsid w:val="00054680"/>
    <w:rsid w:val="000547D7"/>
    <w:rsid w:val="000551EC"/>
    <w:rsid w:val="000556F0"/>
    <w:rsid w:val="00055BDF"/>
    <w:rsid w:val="0005609A"/>
    <w:rsid w:val="00056F81"/>
    <w:rsid w:val="00057E57"/>
    <w:rsid w:val="000601EF"/>
    <w:rsid w:val="000612D2"/>
    <w:rsid w:val="00061CAF"/>
    <w:rsid w:val="000641A2"/>
    <w:rsid w:val="00064ABF"/>
    <w:rsid w:val="00064D89"/>
    <w:rsid w:val="00065C8C"/>
    <w:rsid w:val="000679B4"/>
    <w:rsid w:val="00067A72"/>
    <w:rsid w:val="00067D5F"/>
    <w:rsid w:val="00070361"/>
    <w:rsid w:val="000708DE"/>
    <w:rsid w:val="00071CBC"/>
    <w:rsid w:val="00071DC0"/>
    <w:rsid w:val="00072575"/>
    <w:rsid w:val="0007315C"/>
    <w:rsid w:val="0007387B"/>
    <w:rsid w:val="00074FE6"/>
    <w:rsid w:val="00075778"/>
    <w:rsid w:val="000767BA"/>
    <w:rsid w:val="00076BFC"/>
    <w:rsid w:val="000773B2"/>
    <w:rsid w:val="000776A3"/>
    <w:rsid w:val="00080D40"/>
    <w:rsid w:val="00081CB4"/>
    <w:rsid w:val="00082A9A"/>
    <w:rsid w:val="00085B7B"/>
    <w:rsid w:val="0008644F"/>
    <w:rsid w:val="000869A0"/>
    <w:rsid w:val="0008712B"/>
    <w:rsid w:val="0008768C"/>
    <w:rsid w:val="00087DDF"/>
    <w:rsid w:val="00087EBE"/>
    <w:rsid w:val="000902A8"/>
    <w:rsid w:val="00090A9A"/>
    <w:rsid w:val="00090AC0"/>
    <w:rsid w:val="00091010"/>
    <w:rsid w:val="00091C1E"/>
    <w:rsid w:val="00091F7C"/>
    <w:rsid w:val="000923C3"/>
    <w:rsid w:val="00092E1F"/>
    <w:rsid w:val="000948A9"/>
    <w:rsid w:val="00095CA2"/>
    <w:rsid w:val="0009613E"/>
    <w:rsid w:val="00097585"/>
    <w:rsid w:val="000A015A"/>
    <w:rsid w:val="000A0166"/>
    <w:rsid w:val="000A05CD"/>
    <w:rsid w:val="000A14EB"/>
    <w:rsid w:val="000A18D3"/>
    <w:rsid w:val="000A1D72"/>
    <w:rsid w:val="000A3265"/>
    <w:rsid w:val="000A3734"/>
    <w:rsid w:val="000A5E5C"/>
    <w:rsid w:val="000A69A0"/>
    <w:rsid w:val="000A6A01"/>
    <w:rsid w:val="000A6C26"/>
    <w:rsid w:val="000A6F02"/>
    <w:rsid w:val="000A6F6A"/>
    <w:rsid w:val="000A7D7F"/>
    <w:rsid w:val="000B05D5"/>
    <w:rsid w:val="000B0890"/>
    <w:rsid w:val="000B1635"/>
    <w:rsid w:val="000B195A"/>
    <w:rsid w:val="000B27B2"/>
    <w:rsid w:val="000B388A"/>
    <w:rsid w:val="000B44EB"/>
    <w:rsid w:val="000B46F3"/>
    <w:rsid w:val="000B481F"/>
    <w:rsid w:val="000B6614"/>
    <w:rsid w:val="000B6E94"/>
    <w:rsid w:val="000B7248"/>
    <w:rsid w:val="000B7C3C"/>
    <w:rsid w:val="000C034F"/>
    <w:rsid w:val="000C0F79"/>
    <w:rsid w:val="000C10F0"/>
    <w:rsid w:val="000C148F"/>
    <w:rsid w:val="000C154E"/>
    <w:rsid w:val="000C1727"/>
    <w:rsid w:val="000C1AEC"/>
    <w:rsid w:val="000C1F27"/>
    <w:rsid w:val="000C330C"/>
    <w:rsid w:val="000C35D1"/>
    <w:rsid w:val="000C55F8"/>
    <w:rsid w:val="000C5772"/>
    <w:rsid w:val="000C650A"/>
    <w:rsid w:val="000C66A4"/>
    <w:rsid w:val="000C6FE5"/>
    <w:rsid w:val="000C7C0D"/>
    <w:rsid w:val="000D01AA"/>
    <w:rsid w:val="000D0C0A"/>
    <w:rsid w:val="000D2B15"/>
    <w:rsid w:val="000D36B4"/>
    <w:rsid w:val="000D413D"/>
    <w:rsid w:val="000D5735"/>
    <w:rsid w:val="000D5F00"/>
    <w:rsid w:val="000D63B0"/>
    <w:rsid w:val="000D66D6"/>
    <w:rsid w:val="000D7451"/>
    <w:rsid w:val="000D76D6"/>
    <w:rsid w:val="000E002F"/>
    <w:rsid w:val="000E068F"/>
    <w:rsid w:val="000E0D3A"/>
    <w:rsid w:val="000E13B7"/>
    <w:rsid w:val="000E2882"/>
    <w:rsid w:val="000E2899"/>
    <w:rsid w:val="000E3912"/>
    <w:rsid w:val="000E3D56"/>
    <w:rsid w:val="000E475C"/>
    <w:rsid w:val="000E48F5"/>
    <w:rsid w:val="000E5073"/>
    <w:rsid w:val="000E54F3"/>
    <w:rsid w:val="000E62E3"/>
    <w:rsid w:val="000E649C"/>
    <w:rsid w:val="000E6761"/>
    <w:rsid w:val="000E6AC7"/>
    <w:rsid w:val="000E6EF4"/>
    <w:rsid w:val="000E756C"/>
    <w:rsid w:val="000E7E2C"/>
    <w:rsid w:val="000F168D"/>
    <w:rsid w:val="000F1A29"/>
    <w:rsid w:val="000F1BA1"/>
    <w:rsid w:val="000F1DC5"/>
    <w:rsid w:val="000F1ED2"/>
    <w:rsid w:val="000F28AF"/>
    <w:rsid w:val="000F348C"/>
    <w:rsid w:val="000F468F"/>
    <w:rsid w:val="000F480A"/>
    <w:rsid w:val="000F5145"/>
    <w:rsid w:val="000F52EE"/>
    <w:rsid w:val="000F5811"/>
    <w:rsid w:val="000F59D2"/>
    <w:rsid w:val="000F5C47"/>
    <w:rsid w:val="000F5F68"/>
    <w:rsid w:val="000F61C4"/>
    <w:rsid w:val="000F6A99"/>
    <w:rsid w:val="000F6F78"/>
    <w:rsid w:val="000F7B35"/>
    <w:rsid w:val="000F7C75"/>
    <w:rsid w:val="001006DC"/>
    <w:rsid w:val="00101026"/>
    <w:rsid w:val="0010123A"/>
    <w:rsid w:val="00101A0E"/>
    <w:rsid w:val="00102495"/>
    <w:rsid w:val="00104DF5"/>
    <w:rsid w:val="00105178"/>
    <w:rsid w:val="001059D7"/>
    <w:rsid w:val="0010603F"/>
    <w:rsid w:val="00106771"/>
    <w:rsid w:val="00106822"/>
    <w:rsid w:val="00107638"/>
    <w:rsid w:val="001100A3"/>
    <w:rsid w:val="00110107"/>
    <w:rsid w:val="00111166"/>
    <w:rsid w:val="00111C84"/>
    <w:rsid w:val="00112711"/>
    <w:rsid w:val="0011296A"/>
    <w:rsid w:val="00113572"/>
    <w:rsid w:val="0011444D"/>
    <w:rsid w:val="00114543"/>
    <w:rsid w:val="001166BD"/>
    <w:rsid w:val="0011698C"/>
    <w:rsid w:val="00117A2B"/>
    <w:rsid w:val="00121744"/>
    <w:rsid w:val="00121E2F"/>
    <w:rsid w:val="00122352"/>
    <w:rsid w:val="00122B2A"/>
    <w:rsid w:val="00123227"/>
    <w:rsid w:val="0012339B"/>
    <w:rsid w:val="001238AA"/>
    <w:rsid w:val="00124103"/>
    <w:rsid w:val="00124AE4"/>
    <w:rsid w:val="00125D1E"/>
    <w:rsid w:val="0012663F"/>
    <w:rsid w:val="0012667B"/>
    <w:rsid w:val="00126BA5"/>
    <w:rsid w:val="00126C67"/>
    <w:rsid w:val="0012785E"/>
    <w:rsid w:val="00130B19"/>
    <w:rsid w:val="00130B6C"/>
    <w:rsid w:val="00130F81"/>
    <w:rsid w:val="00133FAD"/>
    <w:rsid w:val="00134E53"/>
    <w:rsid w:val="001351B9"/>
    <w:rsid w:val="001358C1"/>
    <w:rsid w:val="00135F87"/>
    <w:rsid w:val="00136E4F"/>
    <w:rsid w:val="001403F0"/>
    <w:rsid w:val="00140E9C"/>
    <w:rsid w:val="0014107B"/>
    <w:rsid w:val="001412E5"/>
    <w:rsid w:val="001424A0"/>
    <w:rsid w:val="001425C3"/>
    <w:rsid w:val="00142A65"/>
    <w:rsid w:val="001433AC"/>
    <w:rsid w:val="0014543D"/>
    <w:rsid w:val="00145803"/>
    <w:rsid w:val="00146284"/>
    <w:rsid w:val="00147633"/>
    <w:rsid w:val="001501F4"/>
    <w:rsid w:val="00150B26"/>
    <w:rsid w:val="00151F93"/>
    <w:rsid w:val="001524AA"/>
    <w:rsid w:val="001525EA"/>
    <w:rsid w:val="0015484D"/>
    <w:rsid w:val="00155046"/>
    <w:rsid w:val="001552A1"/>
    <w:rsid w:val="001552A2"/>
    <w:rsid w:val="00155660"/>
    <w:rsid w:val="001559EC"/>
    <w:rsid w:val="00156076"/>
    <w:rsid w:val="001562A0"/>
    <w:rsid w:val="00156586"/>
    <w:rsid w:val="001565DC"/>
    <w:rsid w:val="00156F81"/>
    <w:rsid w:val="00157F22"/>
    <w:rsid w:val="00160D06"/>
    <w:rsid w:val="00160E5A"/>
    <w:rsid w:val="00161464"/>
    <w:rsid w:val="00161BDE"/>
    <w:rsid w:val="00161D08"/>
    <w:rsid w:val="00162385"/>
    <w:rsid w:val="001635B5"/>
    <w:rsid w:val="00163F73"/>
    <w:rsid w:val="001642D9"/>
    <w:rsid w:val="001651E7"/>
    <w:rsid w:val="0016593A"/>
    <w:rsid w:val="0016606B"/>
    <w:rsid w:val="00166CF2"/>
    <w:rsid w:val="00166CFC"/>
    <w:rsid w:val="0016740F"/>
    <w:rsid w:val="00170780"/>
    <w:rsid w:val="00170D60"/>
    <w:rsid w:val="001716B5"/>
    <w:rsid w:val="00171A39"/>
    <w:rsid w:val="00171D88"/>
    <w:rsid w:val="001722AB"/>
    <w:rsid w:val="001723C5"/>
    <w:rsid w:val="001726FA"/>
    <w:rsid w:val="00174218"/>
    <w:rsid w:val="001742C5"/>
    <w:rsid w:val="0017472E"/>
    <w:rsid w:val="00174FB8"/>
    <w:rsid w:val="00175888"/>
    <w:rsid w:val="001767DF"/>
    <w:rsid w:val="00176BF4"/>
    <w:rsid w:val="001776F3"/>
    <w:rsid w:val="00180BCF"/>
    <w:rsid w:val="00180F0A"/>
    <w:rsid w:val="00180F1F"/>
    <w:rsid w:val="00181422"/>
    <w:rsid w:val="00182861"/>
    <w:rsid w:val="00182B07"/>
    <w:rsid w:val="00182C9B"/>
    <w:rsid w:val="00183045"/>
    <w:rsid w:val="001835BB"/>
    <w:rsid w:val="00183A60"/>
    <w:rsid w:val="00184560"/>
    <w:rsid w:val="00185AA8"/>
    <w:rsid w:val="001878F8"/>
    <w:rsid w:val="001879F7"/>
    <w:rsid w:val="00190049"/>
    <w:rsid w:val="001900ED"/>
    <w:rsid w:val="00190CF8"/>
    <w:rsid w:val="001911E9"/>
    <w:rsid w:val="00191A14"/>
    <w:rsid w:val="00191E23"/>
    <w:rsid w:val="00192399"/>
    <w:rsid w:val="00192891"/>
    <w:rsid w:val="001932EA"/>
    <w:rsid w:val="0019346E"/>
    <w:rsid w:val="00195ECD"/>
    <w:rsid w:val="00196921"/>
    <w:rsid w:val="00196A61"/>
    <w:rsid w:val="001A0059"/>
    <w:rsid w:val="001A0B8F"/>
    <w:rsid w:val="001A0FFC"/>
    <w:rsid w:val="001A105C"/>
    <w:rsid w:val="001A19E1"/>
    <w:rsid w:val="001A1E7E"/>
    <w:rsid w:val="001A245A"/>
    <w:rsid w:val="001A264C"/>
    <w:rsid w:val="001A5780"/>
    <w:rsid w:val="001A597B"/>
    <w:rsid w:val="001A5E8F"/>
    <w:rsid w:val="001A61B3"/>
    <w:rsid w:val="001A627F"/>
    <w:rsid w:val="001A62AF"/>
    <w:rsid w:val="001A653B"/>
    <w:rsid w:val="001A7130"/>
    <w:rsid w:val="001A7A1C"/>
    <w:rsid w:val="001B016F"/>
    <w:rsid w:val="001B0506"/>
    <w:rsid w:val="001B0B8B"/>
    <w:rsid w:val="001B15EC"/>
    <w:rsid w:val="001B16C7"/>
    <w:rsid w:val="001B16E2"/>
    <w:rsid w:val="001B216F"/>
    <w:rsid w:val="001B3299"/>
    <w:rsid w:val="001B34E7"/>
    <w:rsid w:val="001B43EC"/>
    <w:rsid w:val="001B4426"/>
    <w:rsid w:val="001B4DBA"/>
    <w:rsid w:val="001B5AA5"/>
    <w:rsid w:val="001B5E99"/>
    <w:rsid w:val="001B61B3"/>
    <w:rsid w:val="001B7935"/>
    <w:rsid w:val="001B7A9D"/>
    <w:rsid w:val="001C0EB7"/>
    <w:rsid w:val="001C295F"/>
    <w:rsid w:val="001C367D"/>
    <w:rsid w:val="001C49D5"/>
    <w:rsid w:val="001C5F6E"/>
    <w:rsid w:val="001C65C2"/>
    <w:rsid w:val="001C6D3D"/>
    <w:rsid w:val="001D0441"/>
    <w:rsid w:val="001D07EB"/>
    <w:rsid w:val="001D1845"/>
    <w:rsid w:val="001D1C46"/>
    <w:rsid w:val="001D2012"/>
    <w:rsid w:val="001D2F06"/>
    <w:rsid w:val="001D363D"/>
    <w:rsid w:val="001D3832"/>
    <w:rsid w:val="001D38E7"/>
    <w:rsid w:val="001D46CE"/>
    <w:rsid w:val="001D4BB6"/>
    <w:rsid w:val="001D5928"/>
    <w:rsid w:val="001D5EA4"/>
    <w:rsid w:val="001D6061"/>
    <w:rsid w:val="001D6567"/>
    <w:rsid w:val="001D67F0"/>
    <w:rsid w:val="001D7EE7"/>
    <w:rsid w:val="001D7F74"/>
    <w:rsid w:val="001E047E"/>
    <w:rsid w:val="001E0536"/>
    <w:rsid w:val="001E0CBD"/>
    <w:rsid w:val="001E0CE3"/>
    <w:rsid w:val="001E0FB4"/>
    <w:rsid w:val="001E15CE"/>
    <w:rsid w:val="001E19B1"/>
    <w:rsid w:val="001E41A1"/>
    <w:rsid w:val="001E447F"/>
    <w:rsid w:val="001E5492"/>
    <w:rsid w:val="001E5545"/>
    <w:rsid w:val="001E5646"/>
    <w:rsid w:val="001E56EB"/>
    <w:rsid w:val="001E66C2"/>
    <w:rsid w:val="001E6E48"/>
    <w:rsid w:val="001E781F"/>
    <w:rsid w:val="001F0204"/>
    <w:rsid w:val="001F0461"/>
    <w:rsid w:val="001F0721"/>
    <w:rsid w:val="001F15C2"/>
    <w:rsid w:val="001F17E2"/>
    <w:rsid w:val="001F1A94"/>
    <w:rsid w:val="001F1C0B"/>
    <w:rsid w:val="001F285D"/>
    <w:rsid w:val="001F480D"/>
    <w:rsid w:val="001F679F"/>
    <w:rsid w:val="001F74FB"/>
    <w:rsid w:val="0020006C"/>
    <w:rsid w:val="00200CC6"/>
    <w:rsid w:val="0020104E"/>
    <w:rsid w:val="002010D8"/>
    <w:rsid w:val="00201826"/>
    <w:rsid w:val="0020312C"/>
    <w:rsid w:val="002035DC"/>
    <w:rsid w:val="00203A42"/>
    <w:rsid w:val="002052D9"/>
    <w:rsid w:val="00205702"/>
    <w:rsid w:val="00205D01"/>
    <w:rsid w:val="00205D84"/>
    <w:rsid w:val="00206407"/>
    <w:rsid w:val="00206A2C"/>
    <w:rsid w:val="0020741B"/>
    <w:rsid w:val="00207D62"/>
    <w:rsid w:val="002100A1"/>
    <w:rsid w:val="002102DC"/>
    <w:rsid w:val="002104CE"/>
    <w:rsid w:val="00210CE5"/>
    <w:rsid w:val="00210D78"/>
    <w:rsid w:val="00213118"/>
    <w:rsid w:val="002131CE"/>
    <w:rsid w:val="00213336"/>
    <w:rsid w:val="0021335C"/>
    <w:rsid w:val="002135FB"/>
    <w:rsid w:val="002140AF"/>
    <w:rsid w:val="00215000"/>
    <w:rsid w:val="00215B3D"/>
    <w:rsid w:val="002175F6"/>
    <w:rsid w:val="00217620"/>
    <w:rsid w:val="00217C75"/>
    <w:rsid w:val="002205DD"/>
    <w:rsid w:val="0022078C"/>
    <w:rsid w:val="00220D14"/>
    <w:rsid w:val="002229DD"/>
    <w:rsid w:val="00223247"/>
    <w:rsid w:val="002244D3"/>
    <w:rsid w:val="00224723"/>
    <w:rsid w:val="00224D1A"/>
    <w:rsid w:val="00224D7A"/>
    <w:rsid w:val="0022548C"/>
    <w:rsid w:val="00225663"/>
    <w:rsid w:val="00226200"/>
    <w:rsid w:val="00226278"/>
    <w:rsid w:val="002266C8"/>
    <w:rsid w:val="00226E9D"/>
    <w:rsid w:val="00227A2C"/>
    <w:rsid w:val="002304F2"/>
    <w:rsid w:val="00230AFA"/>
    <w:rsid w:val="0023101F"/>
    <w:rsid w:val="0023286E"/>
    <w:rsid w:val="00233F2D"/>
    <w:rsid w:val="002356DA"/>
    <w:rsid w:val="002364C6"/>
    <w:rsid w:val="00236EE6"/>
    <w:rsid w:val="00240220"/>
    <w:rsid w:val="00240966"/>
    <w:rsid w:val="00241014"/>
    <w:rsid w:val="002411DB"/>
    <w:rsid w:val="00241768"/>
    <w:rsid w:val="00241A68"/>
    <w:rsid w:val="00242803"/>
    <w:rsid w:val="002428B2"/>
    <w:rsid w:val="0024367D"/>
    <w:rsid w:val="00244966"/>
    <w:rsid w:val="00244992"/>
    <w:rsid w:val="00244D85"/>
    <w:rsid w:val="00244E05"/>
    <w:rsid w:val="00245C7D"/>
    <w:rsid w:val="00245D9D"/>
    <w:rsid w:val="00245DA5"/>
    <w:rsid w:val="002464E0"/>
    <w:rsid w:val="00247197"/>
    <w:rsid w:val="002502AF"/>
    <w:rsid w:val="0025030A"/>
    <w:rsid w:val="002506D0"/>
    <w:rsid w:val="00250D7C"/>
    <w:rsid w:val="00251940"/>
    <w:rsid w:val="00252C6E"/>
    <w:rsid w:val="002533F8"/>
    <w:rsid w:val="00253635"/>
    <w:rsid w:val="002537AB"/>
    <w:rsid w:val="00253B4D"/>
    <w:rsid w:val="00253DEF"/>
    <w:rsid w:val="002545D7"/>
    <w:rsid w:val="00254744"/>
    <w:rsid w:val="002547EC"/>
    <w:rsid w:val="002562A2"/>
    <w:rsid w:val="00256C2B"/>
    <w:rsid w:val="002605C1"/>
    <w:rsid w:val="00260DDE"/>
    <w:rsid w:val="0026352F"/>
    <w:rsid w:val="00264774"/>
    <w:rsid w:val="00264F0B"/>
    <w:rsid w:val="00266843"/>
    <w:rsid w:val="00266CD0"/>
    <w:rsid w:val="00266E31"/>
    <w:rsid w:val="00270B69"/>
    <w:rsid w:val="002712E5"/>
    <w:rsid w:val="00271ED0"/>
    <w:rsid w:val="00272784"/>
    <w:rsid w:val="00272862"/>
    <w:rsid w:val="00272A66"/>
    <w:rsid w:val="0027326F"/>
    <w:rsid w:val="0027327D"/>
    <w:rsid w:val="002732A4"/>
    <w:rsid w:val="002738F4"/>
    <w:rsid w:val="002753BA"/>
    <w:rsid w:val="0027668C"/>
    <w:rsid w:val="00276E45"/>
    <w:rsid w:val="002771D1"/>
    <w:rsid w:val="00277720"/>
    <w:rsid w:val="00277ACC"/>
    <w:rsid w:val="00280860"/>
    <w:rsid w:val="00281093"/>
    <w:rsid w:val="002819DD"/>
    <w:rsid w:val="00281D43"/>
    <w:rsid w:val="00282870"/>
    <w:rsid w:val="0028296C"/>
    <w:rsid w:val="00283601"/>
    <w:rsid w:val="00283BBC"/>
    <w:rsid w:val="00283E08"/>
    <w:rsid w:val="00283FAE"/>
    <w:rsid w:val="00284163"/>
    <w:rsid w:val="002847DE"/>
    <w:rsid w:val="00285A4A"/>
    <w:rsid w:val="0028649F"/>
    <w:rsid w:val="0028651C"/>
    <w:rsid w:val="00287D8B"/>
    <w:rsid w:val="00287DB7"/>
    <w:rsid w:val="00291529"/>
    <w:rsid w:val="00292015"/>
    <w:rsid w:val="002930DE"/>
    <w:rsid w:val="00293104"/>
    <w:rsid w:val="0029405F"/>
    <w:rsid w:val="00294A87"/>
    <w:rsid w:val="00295F81"/>
    <w:rsid w:val="00296427"/>
    <w:rsid w:val="00296770"/>
    <w:rsid w:val="00296DF8"/>
    <w:rsid w:val="00296EFA"/>
    <w:rsid w:val="0029717C"/>
    <w:rsid w:val="00297777"/>
    <w:rsid w:val="002A0C16"/>
    <w:rsid w:val="002A0CB5"/>
    <w:rsid w:val="002A0D72"/>
    <w:rsid w:val="002A109F"/>
    <w:rsid w:val="002A12A5"/>
    <w:rsid w:val="002A1898"/>
    <w:rsid w:val="002A1A1A"/>
    <w:rsid w:val="002A2331"/>
    <w:rsid w:val="002A3524"/>
    <w:rsid w:val="002A5483"/>
    <w:rsid w:val="002A6CEA"/>
    <w:rsid w:val="002A717B"/>
    <w:rsid w:val="002B02B8"/>
    <w:rsid w:val="002B0CB7"/>
    <w:rsid w:val="002B1BAE"/>
    <w:rsid w:val="002B20F2"/>
    <w:rsid w:val="002B2145"/>
    <w:rsid w:val="002B2314"/>
    <w:rsid w:val="002B245D"/>
    <w:rsid w:val="002B3048"/>
    <w:rsid w:val="002B31AF"/>
    <w:rsid w:val="002B3823"/>
    <w:rsid w:val="002B3BBD"/>
    <w:rsid w:val="002B3D4C"/>
    <w:rsid w:val="002B4249"/>
    <w:rsid w:val="002B425A"/>
    <w:rsid w:val="002B4A1C"/>
    <w:rsid w:val="002B5A5E"/>
    <w:rsid w:val="002B6D04"/>
    <w:rsid w:val="002B763C"/>
    <w:rsid w:val="002B799A"/>
    <w:rsid w:val="002B7BDC"/>
    <w:rsid w:val="002B7CCA"/>
    <w:rsid w:val="002C2B92"/>
    <w:rsid w:val="002C34B6"/>
    <w:rsid w:val="002C3B10"/>
    <w:rsid w:val="002C3D30"/>
    <w:rsid w:val="002C4935"/>
    <w:rsid w:val="002C51A5"/>
    <w:rsid w:val="002C5B67"/>
    <w:rsid w:val="002C6433"/>
    <w:rsid w:val="002C6F1C"/>
    <w:rsid w:val="002D3287"/>
    <w:rsid w:val="002D42A3"/>
    <w:rsid w:val="002D50A2"/>
    <w:rsid w:val="002D52FE"/>
    <w:rsid w:val="002D5C3B"/>
    <w:rsid w:val="002D6793"/>
    <w:rsid w:val="002D7261"/>
    <w:rsid w:val="002E031B"/>
    <w:rsid w:val="002E0EFD"/>
    <w:rsid w:val="002E197D"/>
    <w:rsid w:val="002E2362"/>
    <w:rsid w:val="002E2631"/>
    <w:rsid w:val="002E267E"/>
    <w:rsid w:val="002E2B6A"/>
    <w:rsid w:val="002E3751"/>
    <w:rsid w:val="002E392F"/>
    <w:rsid w:val="002E504D"/>
    <w:rsid w:val="002E56B8"/>
    <w:rsid w:val="002E56B9"/>
    <w:rsid w:val="002E5DB0"/>
    <w:rsid w:val="002E6030"/>
    <w:rsid w:val="002E75A7"/>
    <w:rsid w:val="002F0481"/>
    <w:rsid w:val="002F0673"/>
    <w:rsid w:val="002F0789"/>
    <w:rsid w:val="002F1BC4"/>
    <w:rsid w:val="002F2B12"/>
    <w:rsid w:val="002F2D88"/>
    <w:rsid w:val="002F4167"/>
    <w:rsid w:val="002F4366"/>
    <w:rsid w:val="002F4380"/>
    <w:rsid w:val="002F47FC"/>
    <w:rsid w:val="002F52B1"/>
    <w:rsid w:val="002F5C66"/>
    <w:rsid w:val="002F5FAF"/>
    <w:rsid w:val="002F6011"/>
    <w:rsid w:val="002F65B9"/>
    <w:rsid w:val="002F76FA"/>
    <w:rsid w:val="00302AF7"/>
    <w:rsid w:val="00302E64"/>
    <w:rsid w:val="00302F74"/>
    <w:rsid w:val="00303F6D"/>
    <w:rsid w:val="0030447B"/>
    <w:rsid w:val="00304E77"/>
    <w:rsid w:val="00305DD9"/>
    <w:rsid w:val="003067E1"/>
    <w:rsid w:val="00306B3E"/>
    <w:rsid w:val="00306F4F"/>
    <w:rsid w:val="00307091"/>
    <w:rsid w:val="00310FAE"/>
    <w:rsid w:val="00311431"/>
    <w:rsid w:val="0031225F"/>
    <w:rsid w:val="00312ADF"/>
    <w:rsid w:val="003144DA"/>
    <w:rsid w:val="003148AC"/>
    <w:rsid w:val="0031555B"/>
    <w:rsid w:val="00315623"/>
    <w:rsid w:val="00316329"/>
    <w:rsid w:val="00320E9D"/>
    <w:rsid w:val="003210DD"/>
    <w:rsid w:val="00321609"/>
    <w:rsid w:val="003216A8"/>
    <w:rsid w:val="00321CB0"/>
    <w:rsid w:val="003221C2"/>
    <w:rsid w:val="00322C62"/>
    <w:rsid w:val="003237C3"/>
    <w:rsid w:val="00324A3C"/>
    <w:rsid w:val="00324A89"/>
    <w:rsid w:val="00324CD8"/>
    <w:rsid w:val="00325908"/>
    <w:rsid w:val="00325E05"/>
    <w:rsid w:val="0032603B"/>
    <w:rsid w:val="0032784C"/>
    <w:rsid w:val="003304DC"/>
    <w:rsid w:val="003307F9"/>
    <w:rsid w:val="00331AD4"/>
    <w:rsid w:val="00331D81"/>
    <w:rsid w:val="00332825"/>
    <w:rsid w:val="003343EF"/>
    <w:rsid w:val="0033569F"/>
    <w:rsid w:val="00335F3F"/>
    <w:rsid w:val="00336881"/>
    <w:rsid w:val="003402EB"/>
    <w:rsid w:val="00340333"/>
    <w:rsid w:val="00340372"/>
    <w:rsid w:val="00340F46"/>
    <w:rsid w:val="00343201"/>
    <w:rsid w:val="00344E84"/>
    <w:rsid w:val="00345626"/>
    <w:rsid w:val="00345E18"/>
    <w:rsid w:val="00346C34"/>
    <w:rsid w:val="003471ED"/>
    <w:rsid w:val="003506DF"/>
    <w:rsid w:val="00350A02"/>
    <w:rsid w:val="00350AFC"/>
    <w:rsid w:val="00350FE5"/>
    <w:rsid w:val="00351503"/>
    <w:rsid w:val="003518D0"/>
    <w:rsid w:val="003522E8"/>
    <w:rsid w:val="00353816"/>
    <w:rsid w:val="0035444D"/>
    <w:rsid w:val="00354AD8"/>
    <w:rsid w:val="00354AF3"/>
    <w:rsid w:val="00354DFF"/>
    <w:rsid w:val="00355A9D"/>
    <w:rsid w:val="00360248"/>
    <w:rsid w:val="00360301"/>
    <w:rsid w:val="00360506"/>
    <w:rsid w:val="003606E4"/>
    <w:rsid w:val="003607B8"/>
    <w:rsid w:val="00361D73"/>
    <w:rsid w:val="00362768"/>
    <w:rsid w:val="00363007"/>
    <w:rsid w:val="003634C7"/>
    <w:rsid w:val="003639F5"/>
    <w:rsid w:val="0036406F"/>
    <w:rsid w:val="00364120"/>
    <w:rsid w:val="0036575B"/>
    <w:rsid w:val="00367B0F"/>
    <w:rsid w:val="003702EA"/>
    <w:rsid w:val="0037037B"/>
    <w:rsid w:val="0037088A"/>
    <w:rsid w:val="00371919"/>
    <w:rsid w:val="00371A30"/>
    <w:rsid w:val="00371FB0"/>
    <w:rsid w:val="00372539"/>
    <w:rsid w:val="003729F6"/>
    <w:rsid w:val="003768BE"/>
    <w:rsid w:val="00376EB6"/>
    <w:rsid w:val="00377613"/>
    <w:rsid w:val="00377D0D"/>
    <w:rsid w:val="00377F80"/>
    <w:rsid w:val="00380013"/>
    <w:rsid w:val="0038051D"/>
    <w:rsid w:val="00381C75"/>
    <w:rsid w:val="00381CEA"/>
    <w:rsid w:val="00382DCE"/>
    <w:rsid w:val="0038346F"/>
    <w:rsid w:val="0038426F"/>
    <w:rsid w:val="00384449"/>
    <w:rsid w:val="00384A38"/>
    <w:rsid w:val="00385437"/>
    <w:rsid w:val="003859C6"/>
    <w:rsid w:val="00386904"/>
    <w:rsid w:val="00390A6A"/>
    <w:rsid w:val="0039143D"/>
    <w:rsid w:val="0039253F"/>
    <w:rsid w:val="0039270B"/>
    <w:rsid w:val="003936C0"/>
    <w:rsid w:val="00393D86"/>
    <w:rsid w:val="00394AB8"/>
    <w:rsid w:val="00395170"/>
    <w:rsid w:val="00395722"/>
    <w:rsid w:val="003959DA"/>
    <w:rsid w:val="00396465"/>
    <w:rsid w:val="0039679B"/>
    <w:rsid w:val="00396EA9"/>
    <w:rsid w:val="0039746C"/>
    <w:rsid w:val="003974D6"/>
    <w:rsid w:val="003A0377"/>
    <w:rsid w:val="003A085B"/>
    <w:rsid w:val="003A08EC"/>
    <w:rsid w:val="003A19BB"/>
    <w:rsid w:val="003A1D1C"/>
    <w:rsid w:val="003A1E07"/>
    <w:rsid w:val="003A28F6"/>
    <w:rsid w:val="003A2EA6"/>
    <w:rsid w:val="003A34BD"/>
    <w:rsid w:val="003A44D7"/>
    <w:rsid w:val="003A6C02"/>
    <w:rsid w:val="003A753A"/>
    <w:rsid w:val="003A7B3F"/>
    <w:rsid w:val="003B0384"/>
    <w:rsid w:val="003B269F"/>
    <w:rsid w:val="003B26D5"/>
    <w:rsid w:val="003B3195"/>
    <w:rsid w:val="003B3799"/>
    <w:rsid w:val="003B3B6E"/>
    <w:rsid w:val="003B3E9C"/>
    <w:rsid w:val="003B4A25"/>
    <w:rsid w:val="003B53CE"/>
    <w:rsid w:val="003B5A37"/>
    <w:rsid w:val="003B5EA9"/>
    <w:rsid w:val="003B692C"/>
    <w:rsid w:val="003B6FDF"/>
    <w:rsid w:val="003B7DB9"/>
    <w:rsid w:val="003C0585"/>
    <w:rsid w:val="003C0A24"/>
    <w:rsid w:val="003C165D"/>
    <w:rsid w:val="003C20E3"/>
    <w:rsid w:val="003C2B5F"/>
    <w:rsid w:val="003C450B"/>
    <w:rsid w:val="003C6B94"/>
    <w:rsid w:val="003C772F"/>
    <w:rsid w:val="003D0528"/>
    <w:rsid w:val="003D095C"/>
    <w:rsid w:val="003D0A0C"/>
    <w:rsid w:val="003D3767"/>
    <w:rsid w:val="003D381F"/>
    <w:rsid w:val="003D3C65"/>
    <w:rsid w:val="003D3FC2"/>
    <w:rsid w:val="003D4DB8"/>
    <w:rsid w:val="003D530F"/>
    <w:rsid w:val="003D5ABC"/>
    <w:rsid w:val="003D5E61"/>
    <w:rsid w:val="003D6A09"/>
    <w:rsid w:val="003D70BC"/>
    <w:rsid w:val="003E0D87"/>
    <w:rsid w:val="003E330B"/>
    <w:rsid w:val="003E394B"/>
    <w:rsid w:val="003E39D5"/>
    <w:rsid w:val="003E3BF6"/>
    <w:rsid w:val="003E4276"/>
    <w:rsid w:val="003E470A"/>
    <w:rsid w:val="003E4F3B"/>
    <w:rsid w:val="003E53AC"/>
    <w:rsid w:val="003E6EF5"/>
    <w:rsid w:val="003E6F28"/>
    <w:rsid w:val="003F0055"/>
    <w:rsid w:val="003F0686"/>
    <w:rsid w:val="003F0A4C"/>
    <w:rsid w:val="003F2330"/>
    <w:rsid w:val="003F26DE"/>
    <w:rsid w:val="003F349E"/>
    <w:rsid w:val="003F353D"/>
    <w:rsid w:val="003F5984"/>
    <w:rsid w:val="003F698E"/>
    <w:rsid w:val="003F6F32"/>
    <w:rsid w:val="003F743C"/>
    <w:rsid w:val="003F7A7D"/>
    <w:rsid w:val="00401631"/>
    <w:rsid w:val="00401EE9"/>
    <w:rsid w:val="00401F20"/>
    <w:rsid w:val="004027A4"/>
    <w:rsid w:val="00402806"/>
    <w:rsid w:val="004028AC"/>
    <w:rsid w:val="0040410B"/>
    <w:rsid w:val="00405738"/>
    <w:rsid w:val="00405F96"/>
    <w:rsid w:val="0040791D"/>
    <w:rsid w:val="00407B74"/>
    <w:rsid w:val="00407C72"/>
    <w:rsid w:val="00410BDC"/>
    <w:rsid w:val="0041120E"/>
    <w:rsid w:val="004113E7"/>
    <w:rsid w:val="00411530"/>
    <w:rsid w:val="004116E3"/>
    <w:rsid w:val="0041192D"/>
    <w:rsid w:val="00412CD2"/>
    <w:rsid w:val="00412D5D"/>
    <w:rsid w:val="00412D96"/>
    <w:rsid w:val="00414433"/>
    <w:rsid w:val="00414B3B"/>
    <w:rsid w:val="00414DD4"/>
    <w:rsid w:val="004163E6"/>
    <w:rsid w:val="00417132"/>
    <w:rsid w:val="004201F6"/>
    <w:rsid w:val="00420BDB"/>
    <w:rsid w:val="00421070"/>
    <w:rsid w:val="00422137"/>
    <w:rsid w:val="0042317B"/>
    <w:rsid w:val="00424693"/>
    <w:rsid w:val="004246F3"/>
    <w:rsid w:val="0042533B"/>
    <w:rsid w:val="00426715"/>
    <w:rsid w:val="00427076"/>
    <w:rsid w:val="004274A3"/>
    <w:rsid w:val="00427E5B"/>
    <w:rsid w:val="004301EE"/>
    <w:rsid w:val="00430F6C"/>
    <w:rsid w:val="00431ABC"/>
    <w:rsid w:val="004335A3"/>
    <w:rsid w:val="0043362C"/>
    <w:rsid w:val="0043363A"/>
    <w:rsid w:val="00433DB9"/>
    <w:rsid w:val="004345A4"/>
    <w:rsid w:val="00434684"/>
    <w:rsid w:val="004358BF"/>
    <w:rsid w:val="00435A79"/>
    <w:rsid w:val="00437E8A"/>
    <w:rsid w:val="00437EAB"/>
    <w:rsid w:val="00441935"/>
    <w:rsid w:val="004419AB"/>
    <w:rsid w:val="00441E5E"/>
    <w:rsid w:val="0044346F"/>
    <w:rsid w:val="004434DB"/>
    <w:rsid w:val="004444C4"/>
    <w:rsid w:val="00445931"/>
    <w:rsid w:val="004473A8"/>
    <w:rsid w:val="00447A27"/>
    <w:rsid w:val="00447C5B"/>
    <w:rsid w:val="004511B9"/>
    <w:rsid w:val="0045146B"/>
    <w:rsid w:val="004519C9"/>
    <w:rsid w:val="0045266E"/>
    <w:rsid w:val="004534F2"/>
    <w:rsid w:val="004539AE"/>
    <w:rsid w:val="004541B5"/>
    <w:rsid w:val="004547BA"/>
    <w:rsid w:val="004548D6"/>
    <w:rsid w:val="00454B89"/>
    <w:rsid w:val="004574DC"/>
    <w:rsid w:val="004578D0"/>
    <w:rsid w:val="00460659"/>
    <w:rsid w:val="004606C8"/>
    <w:rsid w:val="00460B77"/>
    <w:rsid w:val="00461CFD"/>
    <w:rsid w:val="00462362"/>
    <w:rsid w:val="00463241"/>
    <w:rsid w:val="00464AD5"/>
    <w:rsid w:val="00464B67"/>
    <w:rsid w:val="00464BD8"/>
    <w:rsid w:val="00465B72"/>
    <w:rsid w:val="004672D6"/>
    <w:rsid w:val="004678D9"/>
    <w:rsid w:val="00467A97"/>
    <w:rsid w:val="00467EA1"/>
    <w:rsid w:val="00470715"/>
    <w:rsid w:val="00472A3B"/>
    <w:rsid w:val="0047326A"/>
    <w:rsid w:val="0047452F"/>
    <w:rsid w:val="00474642"/>
    <w:rsid w:val="00474D48"/>
    <w:rsid w:val="00475298"/>
    <w:rsid w:val="00475624"/>
    <w:rsid w:val="00475C99"/>
    <w:rsid w:val="00475F39"/>
    <w:rsid w:val="0047669E"/>
    <w:rsid w:val="0047746A"/>
    <w:rsid w:val="004805AD"/>
    <w:rsid w:val="0048154F"/>
    <w:rsid w:val="00481A69"/>
    <w:rsid w:val="00481EDF"/>
    <w:rsid w:val="00482EC4"/>
    <w:rsid w:val="004834CB"/>
    <w:rsid w:val="00484AF9"/>
    <w:rsid w:val="00486632"/>
    <w:rsid w:val="00487222"/>
    <w:rsid w:val="00487331"/>
    <w:rsid w:val="00490657"/>
    <w:rsid w:val="004917FB"/>
    <w:rsid w:val="00491AB6"/>
    <w:rsid w:val="00491D9F"/>
    <w:rsid w:val="00492EE6"/>
    <w:rsid w:val="004932FA"/>
    <w:rsid w:val="00493871"/>
    <w:rsid w:val="00494353"/>
    <w:rsid w:val="00494772"/>
    <w:rsid w:val="004947DD"/>
    <w:rsid w:val="00494D95"/>
    <w:rsid w:val="0049545C"/>
    <w:rsid w:val="00496667"/>
    <w:rsid w:val="004969F1"/>
    <w:rsid w:val="004978AC"/>
    <w:rsid w:val="00497CD4"/>
    <w:rsid w:val="004A17C1"/>
    <w:rsid w:val="004A17FF"/>
    <w:rsid w:val="004A2784"/>
    <w:rsid w:val="004A2BDD"/>
    <w:rsid w:val="004A3045"/>
    <w:rsid w:val="004A3159"/>
    <w:rsid w:val="004A3582"/>
    <w:rsid w:val="004A36C8"/>
    <w:rsid w:val="004A391B"/>
    <w:rsid w:val="004A413D"/>
    <w:rsid w:val="004A4802"/>
    <w:rsid w:val="004A5B20"/>
    <w:rsid w:val="004A7277"/>
    <w:rsid w:val="004A7A73"/>
    <w:rsid w:val="004B137D"/>
    <w:rsid w:val="004B1B84"/>
    <w:rsid w:val="004B1F7A"/>
    <w:rsid w:val="004B27D1"/>
    <w:rsid w:val="004B3106"/>
    <w:rsid w:val="004B4263"/>
    <w:rsid w:val="004B536F"/>
    <w:rsid w:val="004B7318"/>
    <w:rsid w:val="004B78E5"/>
    <w:rsid w:val="004B79FE"/>
    <w:rsid w:val="004B7A72"/>
    <w:rsid w:val="004C0EE9"/>
    <w:rsid w:val="004C10E9"/>
    <w:rsid w:val="004C17D2"/>
    <w:rsid w:val="004C2C01"/>
    <w:rsid w:val="004C437A"/>
    <w:rsid w:val="004C4ABE"/>
    <w:rsid w:val="004C5112"/>
    <w:rsid w:val="004C517E"/>
    <w:rsid w:val="004C5281"/>
    <w:rsid w:val="004C5977"/>
    <w:rsid w:val="004C64AA"/>
    <w:rsid w:val="004C68C5"/>
    <w:rsid w:val="004C71B1"/>
    <w:rsid w:val="004C7228"/>
    <w:rsid w:val="004C748C"/>
    <w:rsid w:val="004C7ECA"/>
    <w:rsid w:val="004D00C1"/>
    <w:rsid w:val="004D0A7C"/>
    <w:rsid w:val="004D10F5"/>
    <w:rsid w:val="004D125A"/>
    <w:rsid w:val="004D29F7"/>
    <w:rsid w:val="004D3015"/>
    <w:rsid w:val="004D30D9"/>
    <w:rsid w:val="004D3D75"/>
    <w:rsid w:val="004D3E96"/>
    <w:rsid w:val="004D50A0"/>
    <w:rsid w:val="004D56BE"/>
    <w:rsid w:val="004D6412"/>
    <w:rsid w:val="004D67C1"/>
    <w:rsid w:val="004D6BDB"/>
    <w:rsid w:val="004D761B"/>
    <w:rsid w:val="004D78BE"/>
    <w:rsid w:val="004D78FE"/>
    <w:rsid w:val="004E0107"/>
    <w:rsid w:val="004E1707"/>
    <w:rsid w:val="004E1EFA"/>
    <w:rsid w:val="004E29DC"/>
    <w:rsid w:val="004E2F1F"/>
    <w:rsid w:val="004E31E7"/>
    <w:rsid w:val="004E458A"/>
    <w:rsid w:val="004E4AEB"/>
    <w:rsid w:val="004E53D5"/>
    <w:rsid w:val="004E646E"/>
    <w:rsid w:val="004E6780"/>
    <w:rsid w:val="004E6F96"/>
    <w:rsid w:val="004E792B"/>
    <w:rsid w:val="004F03DF"/>
    <w:rsid w:val="004F0F4D"/>
    <w:rsid w:val="004F1EAC"/>
    <w:rsid w:val="004F2170"/>
    <w:rsid w:val="004F2815"/>
    <w:rsid w:val="004F3990"/>
    <w:rsid w:val="004F4718"/>
    <w:rsid w:val="004F52AB"/>
    <w:rsid w:val="004F550B"/>
    <w:rsid w:val="004F654E"/>
    <w:rsid w:val="004F6992"/>
    <w:rsid w:val="004F6E36"/>
    <w:rsid w:val="005008F7"/>
    <w:rsid w:val="0050119D"/>
    <w:rsid w:val="00502361"/>
    <w:rsid w:val="00502A71"/>
    <w:rsid w:val="00502BDD"/>
    <w:rsid w:val="00502D65"/>
    <w:rsid w:val="00503919"/>
    <w:rsid w:val="00503BD6"/>
    <w:rsid w:val="0050420E"/>
    <w:rsid w:val="005052ED"/>
    <w:rsid w:val="00505C8D"/>
    <w:rsid w:val="0050681D"/>
    <w:rsid w:val="005079FB"/>
    <w:rsid w:val="005103B6"/>
    <w:rsid w:val="00510951"/>
    <w:rsid w:val="00511D63"/>
    <w:rsid w:val="00512DBC"/>
    <w:rsid w:val="00512FFC"/>
    <w:rsid w:val="0051390C"/>
    <w:rsid w:val="005146A3"/>
    <w:rsid w:val="00514E57"/>
    <w:rsid w:val="0051529D"/>
    <w:rsid w:val="00515531"/>
    <w:rsid w:val="005156E8"/>
    <w:rsid w:val="00515F19"/>
    <w:rsid w:val="005160D4"/>
    <w:rsid w:val="00516945"/>
    <w:rsid w:val="005177F8"/>
    <w:rsid w:val="00520F87"/>
    <w:rsid w:val="005219F5"/>
    <w:rsid w:val="00521BCF"/>
    <w:rsid w:val="005221CF"/>
    <w:rsid w:val="00522895"/>
    <w:rsid w:val="00522BC2"/>
    <w:rsid w:val="00522E4D"/>
    <w:rsid w:val="00522EA0"/>
    <w:rsid w:val="00523C99"/>
    <w:rsid w:val="00524B65"/>
    <w:rsid w:val="00525F14"/>
    <w:rsid w:val="00526DDA"/>
    <w:rsid w:val="00526E35"/>
    <w:rsid w:val="00527BC5"/>
    <w:rsid w:val="00527D15"/>
    <w:rsid w:val="00530847"/>
    <w:rsid w:val="005308A1"/>
    <w:rsid w:val="00530F21"/>
    <w:rsid w:val="005330FB"/>
    <w:rsid w:val="005331D6"/>
    <w:rsid w:val="00533777"/>
    <w:rsid w:val="00533BCD"/>
    <w:rsid w:val="00535B35"/>
    <w:rsid w:val="00536A1C"/>
    <w:rsid w:val="0054146E"/>
    <w:rsid w:val="00542BB7"/>
    <w:rsid w:val="00542F83"/>
    <w:rsid w:val="0054450C"/>
    <w:rsid w:val="00544F74"/>
    <w:rsid w:val="0054524F"/>
    <w:rsid w:val="005452DC"/>
    <w:rsid w:val="005457CB"/>
    <w:rsid w:val="0054597B"/>
    <w:rsid w:val="00546592"/>
    <w:rsid w:val="00546D60"/>
    <w:rsid w:val="00547778"/>
    <w:rsid w:val="005506AF"/>
    <w:rsid w:val="005507C6"/>
    <w:rsid w:val="005508AA"/>
    <w:rsid w:val="005519D2"/>
    <w:rsid w:val="005521E3"/>
    <w:rsid w:val="00553AD0"/>
    <w:rsid w:val="0055482B"/>
    <w:rsid w:val="005552E8"/>
    <w:rsid w:val="00555D55"/>
    <w:rsid w:val="0055693B"/>
    <w:rsid w:val="005579FE"/>
    <w:rsid w:val="00560F1B"/>
    <w:rsid w:val="0056157B"/>
    <w:rsid w:val="00562005"/>
    <w:rsid w:val="0056212D"/>
    <w:rsid w:val="005631FC"/>
    <w:rsid w:val="0056393A"/>
    <w:rsid w:val="00564287"/>
    <w:rsid w:val="00564A28"/>
    <w:rsid w:val="00564B81"/>
    <w:rsid w:val="0056588F"/>
    <w:rsid w:val="00567186"/>
    <w:rsid w:val="00567327"/>
    <w:rsid w:val="00567413"/>
    <w:rsid w:val="0056778F"/>
    <w:rsid w:val="00567A45"/>
    <w:rsid w:val="005700DF"/>
    <w:rsid w:val="005706FB"/>
    <w:rsid w:val="00570D12"/>
    <w:rsid w:val="00570F77"/>
    <w:rsid w:val="00571C91"/>
    <w:rsid w:val="0057220E"/>
    <w:rsid w:val="0057291D"/>
    <w:rsid w:val="0057326D"/>
    <w:rsid w:val="00574343"/>
    <w:rsid w:val="0057559A"/>
    <w:rsid w:val="00575F2D"/>
    <w:rsid w:val="005765A8"/>
    <w:rsid w:val="00576B7F"/>
    <w:rsid w:val="00577261"/>
    <w:rsid w:val="00577838"/>
    <w:rsid w:val="00577A14"/>
    <w:rsid w:val="00577CFE"/>
    <w:rsid w:val="00580296"/>
    <w:rsid w:val="00582CD2"/>
    <w:rsid w:val="0058416F"/>
    <w:rsid w:val="00584CAF"/>
    <w:rsid w:val="00584EED"/>
    <w:rsid w:val="00585CAE"/>
    <w:rsid w:val="00586372"/>
    <w:rsid w:val="0058678B"/>
    <w:rsid w:val="00587FB6"/>
    <w:rsid w:val="00590480"/>
    <w:rsid w:val="005904FA"/>
    <w:rsid w:val="00590966"/>
    <w:rsid w:val="00591993"/>
    <w:rsid w:val="005926ED"/>
    <w:rsid w:val="00592977"/>
    <w:rsid w:val="00592B2E"/>
    <w:rsid w:val="0059374F"/>
    <w:rsid w:val="00594DB3"/>
    <w:rsid w:val="00594FE5"/>
    <w:rsid w:val="00597BE4"/>
    <w:rsid w:val="005A055E"/>
    <w:rsid w:val="005A09AB"/>
    <w:rsid w:val="005A0A74"/>
    <w:rsid w:val="005A0D75"/>
    <w:rsid w:val="005A1E21"/>
    <w:rsid w:val="005A1E38"/>
    <w:rsid w:val="005A27CB"/>
    <w:rsid w:val="005A28F7"/>
    <w:rsid w:val="005A3E32"/>
    <w:rsid w:val="005A441A"/>
    <w:rsid w:val="005A4B28"/>
    <w:rsid w:val="005A68D6"/>
    <w:rsid w:val="005A7321"/>
    <w:rsid w:val="005A77D5"/>
    <w:rsid w:val="005B1111"/>
    <w:rsid w:val="005B14B5"/>
    <w:rsid w:val="005B1AE2"/>
    <w:rsid w:val="005B3192"/>
    <w:rsid w:val="005B3FD3"/>
    <w:rsid w:val="005B45AA"/>
    <w:rsid w:val="005B492A"/>
    <w:rsid w:val="005B52CC"/>
    <w:rsid w:val="005B5C21"/>
    <w:rsid w:val="005B6270"/>
    <w:rsid w:val="005B6739"/>
    <w:rsid w:val="005C01FB"/>
    <w:rsid w:val="005C0363"/>
    <w:rsid w:val="005C2446"/>
    <w:rsid w:val="005C2466"/>
    <w:rsid w:val="005C31CB"/>
    <w:rsid w:val="005C4004"/>
    <w:rsid w:val="005C4974"/>
    <w:rsid w:val="005C56D7"/>
    <w:rsid w:val="005C634D"/>
    <w:rsid w:val="005C63EA"/>
    <w:rsid w:val="005C7037"/>
    <w:rsid w:val="005C7CB2"/>
    <w:rsid w:val="005C7F24"/>
    <w:rsid w:val="005D0C49"/>
    <w:rsid w:val="005D204A"/>
    <w:rsid w:val="005D3356"/>
    <w:rsid w:val="005D336E"/>
    <w:rsid w:val="005D3BBF"/>
    <w:rsid w:val="005D407D"/>
    <w:rsid w:val="005D5578"/>
    <w:rsid w:val="005D60DB"/>
    <w:rsid w:val="005D6A31"/>
    <w:rsid w:val="005D6CA2"/>
    <w:rsid w:val="005D7C4A"/>
    <w:rsid w:val="005E1921"/>
    <w:rsid w:val="005E2A45"/>
    <w:rsid w:val="005E2A52"/>
    <w:rsid w:val="005E4472"/>
    <w:rsid w:val="005E47A3"/>
    <w:rsid w:val="005E4CC0"/>
    <w:rsid w:val="005E56D0"/>
    <w:rsid w:val="005E594F"/>
    <w:rsid w:val="005E5B9A"/>
    <w:rsid w:val="005E635B"/>
    <w:rsid w:val="005E6C09"/>
    <w:rsid w:val="005E6EDF"/>
    <w:rsid w:val="005E762B"/>
    <w:rsid w:val="005E7F57"/>
    <w:rsid w:val="005E7FE7"/>
    <w:rsid w:val="005F09E2"/>
    <w:rsid w:val="005F0A79"/>
    <w:rsid w:val="005F155E"/>
    <w:rsid w:val="005F1D01"/>
    <w:rsid w:val="005F1D67"/>
    <w:rsid w:val="005F20BB"/>
    <w:rsid w:val="005F244A"/>
    <w:rsid w:val="005F2A44"/>
    <w:rsid w:val="005F2B34"/>
    <w:rsid w:val="005F368B"/>
    <w:rsid w:val="005F3E05"/>
    <w:rsid w:val="005F4547"/>
    <w:rsid w:val="005F560B"/>
    <w:rsid w:val="005F5724"/>
    <w:rsid w:val="005F5959"/>
    <w:rsid w:val="005F6CC1"/>
    <w:rsid w:val="005F77CD"/>
    <w:rsid w:val="005F7AE6"/>
    <w:rsid w:val="005F7E1E"/>
    <w:rsid w:val="006000E5"/>
    <w:rsid w:val="00600F7C"/>
    <w:rsid w:val="00601612"/>
    <w:rsid w:val="00601A40"/>
    <w:rsid w:val="00602085"/>
    <w:rsid w:val="0060221F"/>
    <w:rsid w:val="00602601"/>
    <w:rsid w:val="00602701"/>
    <w:rsid w:val="00602BA5"/>
    <w:rsid w:val="0060310C"/>
    <w:rsid w:val="00603288"/>
    <w:rsid w:val="00603966"/>
    <w:rsid w:val="00603DD1"/>
    <w:rsid w:val="006042D0"/>
    <w:rsid w:val="00604717"/>
    <w:rsid w:val="006063E7"/>
    <w:rsid w:val="0060669E"/>
    <w:rsid w:val="00606881"/>
    <w:rsid w:val="00607317"/>
    <w:rsid w:val="00607E9A"/>
    <w:rsid w:val="006114DE"/>
    <w:rsid w:val="00611B51"/>
    <w:rsid w:val="00612A31"/>
    <w:rsid w:val="00612C79"/>
    <w:rsid w:val="0061362A"/>
    <w:rsid w:val="0061402F"/>
    <w:rsid w:val="0061412E"/>
    <w:rsid w:val="0061497C"/>
    <w:rsid w:val="00614A11"/>
    <w:rsid w:val="00614EA0"/>
    <w:rsid w:val="00615680"/>
    <w:rsid w:val="0061577C"/>
    <w:rsid w:val="006163EE"/>
    <w:rsid w:val="00616873"/>
    <w:rsid w:val="00616E2D"/>
    <w:rsid w:val="00616F85"/>
    <w:rsid w:val="00617979"/>
    <w:rsid w:val="00617E5F"/>
    <w:rsid w:val="00620A64"/>
    <w:rsid w:val="00620DB5"/>
    <w:rsid w:val="0062136E"/>
    <w:rsid w:val="00621A30"/>
    <w:rsid w:val="00621C12"/>
    <w:rsid w:val="0062233E"/>
    <w:rsid w:val="0062242D"/>
    <w:rsid w:val="00622E02"/>
    <w:rsid w:val="00622E8B"/>
    <w:rsid w:val="00622F29"/>
    <w:rsid w:val="006231A6"/>
    <w:rsid w:val="00623287"/>
    <w:rsid w:val="00623398"/>
    <w:rsid w:val="00623BA7"/>
    <w:rsid w:val="006240EC"/>
    <w:rsid w:val="0062444E"/>
    <w:rsid w:val="00624DA3"/>
    <w:rsid w:val="00625739"/>
    <w:rsid w:val="00626B36"/>
    <w:rsid w:val="006270DB"/>
    <w:rsid w:val="006273DD"/>
    <w:rsid w:val="006273E2"/>
    <w:rsid w:val="00627550"/>
    <w:rsid w:val="0062769B"/>
    <w:rsid w:val="00627B2A"/>
    <w:rsid w:val="00627BDD"/>
    <w:rsid w:val="00627D41"/>
    <w:rsid w:val="00630852"/>
    <w:rsid w:val="00630E71"/>
    <w:rsid w:val="00631044"/>
    <w:rsid w:val="006323C6"/>
    <w:rsid w:val="0063241E"/>
    <w:rsid w:val="00632937"/>
    <w:rsid w:val="0063312A"/>
    <w:rsid w:val="00635A82"/>
    <w:rsid w:val="00635F5E"/>
    <w:rsid w:val="00636112"/>
    <w:rsid w:val="00636129"/>
    <w:rsid w:val="0063615F"/>
    <w:rsid w:val="00636182"/>
    <w:rsid w:val="00636799"/>
    <w:rsid w:val="00636B78"/>
    <w:rsid w:val="00636CA9"/>
    <w:rsid w:val="00637712"/>
    <w:rsid w:val="006401FE"/>
    <w:rsid w:val="0064059F"/>
    <w:rsid w:val="0064062D"/>
    <w:rsid w:val="00640D94"/>
    <w:rsid w:val="00641055"/>
    <w:rsid w:val="006419BC"/>
    <w:rsid w:val="006421EB"/>
    <w:rsid w:val="00642464"/>
    <w:rsid w:val="006426E1"/>
    <w:rsid w:val="006435D2"/>
    <w:rsid w:val="006447B2"/>
    <w:rsid w:val="00644EAC"/>
    <w:rsid w:val="00645A67"/>
    <w:rsid w:val="0064693A"/>
    <w:rsid w:val="00647CC7"/>
    <w:rsid w:val="006505FD"/>
    <w:rsid w:val="00650F3D"/>
    <w:rsid w:val="0065155E"/>
    <w:rsid w:val="006519D2"/>
    <w:rsid w:val="00651CD8"/>
    <w:rsid w:val="006524BC"/>
    <w:rsid w:val="00652E0F"/>
    <w:rsid w:val="0065479F"/>
    <w:rsid w:val="00654B4B"/>
    <w:rsid w:val="00655166"/>
    <w:rsid w:val="00655FDC"/>
    <w:rsid w:val="00657EE0"/>
    <w:rsid w:val="00660110"/>
    <w:rsid w:val="006608CD"/>
    <w:rsid w:val="006609EA"/>
    <w:rsid w:val="00660BDD"/>
    <w:rsid w:val="00661128"/>
    <w:rsid w:val="0066177E"/>
    <w:rsid w:val="0066179D"/>
    <w:rsid w:val="00661DD1"/>
    <w:rsid w:val="006626EA"/>
    <w:rsid w:val="00663B20"/>
    <w:rsid w:val="00663E1F"/>
    <w:rsid w:val="00664329"/>
    <w:rsid w:val="00664E5C"/>
    <w:rsid w:val="00665F78"/>
    <w:rsid w:val="0066638A"/>
    <w:rsid w:val="00666869"/>
    <w:rsid w:val="00666B54"/>
    <w:rsid w:val="00666C5F"/>
    <w:rsid w:val="0066773B"/>
    <w:rsid w:val="006678B6"/>
    <w:rsid w:val="00667AEA"/>
    <w:rsid w:val="00671BC4"/>
    <w:rsid w:val="00671E75"/>
    <w:rsid w:val="00673000"/>
    <w:rsid w:val="00673ACC"/>
    <w:rsid w:val="00674A5E"/>
    <w:rsid w:val="00675D21"/>
    <w:rsid w:val="00675F8F"/>
    <w:rsid w:val="006771B6"/>
    <w:rsid w:val="006773B8"/>
    <w:rsid w:val="0067740A"/>
    <w:rsid w:val="00677DE7"/>
    <w:rsid w:val="00677F28"/>
    <w:rsid w:val="006805CE"/>
    <w:rsid w:val="00681592"/>
    <w:rsid w:val="006819FA"/>
    <w:rsid w:val="00681F19"/>
    <w:rsid w:val="00682222"/>
    <w:rsid w:val="0068449A"/>
    <w:rsid w:val="0068463D"/>
    <w:rsid w:val="0068472C"/>
    <w:rsid w:val="00684E04"/>
    <w:rsid w:val="00685E96"/>
    <w:rsid w:val="006860B0"/>
    <w:rsid w:val="006875EE"/>
    <w:rsid w:val="006876BB"/>
    <w:rsid w:val="00690C7A"/>
    <w:rsid w:val="006915C5"/>
    <w:rsid w:val="00691789"/>
    <w:rsid w:val="00691AB2"/>
    <w:rsid w:val="00691CAB"/>
    <w:rsid w:val="006929F1"/>
    <w:rsid w:val="00692E89"/>
    <w:rsid w:val="00693CB5"/>
    <w:rsid w:val="006940A9"/>
    <w:rsid w:val="00694550"/>
    <w:rsid w:val="00694A20"/>
    <w:rsid w:val="00694CCD"/>
    <w:rsid w:val="0069585E"/>
    <w:rsid w:val="00695B5D"/>
    <w:rsid w:val="00696893"/>
    <w:rsid w:val="00696C4D"/>
    <w:rsid w:val="00697245"/>
    <w:rsid w:val="00697BCC"/>
    <w:rsid w:val="00697C9E"/>
    <w:rsid w:val="006A0000"/>
    <w:rsid w:val="006A083C"/>
    <w:rsid w:val="006A0F25"/>
    <w:rsid w:val="006A1A25"/>
    <w:rsid w:val="006A27B3"/>
    <w:rsid w:val="006A3956"/>
    <w:rsid w:val="006A42A4"/>
    <w:rsid w:val="006A4E35"/>
    <w:rsid w:val="006A584E"/>
    <w:rsid w:val="006A606A"/>
    <w:rsid w:val="006A6A50"/>
    <w:rsid w:val="006A7B98"/>
    <w:rsid w:val="006B0CF3"/>
    <w:rsid w:val="006B0FC5"/>
    <w:rsid w:val="006B23B3"/>
    <w:rsid w:val="006B254E"/>
    <w:rsid w:val="006B37F2"/>
    <w:rsid w:val="006B4DC8"/>
    <w:rsid w:val="006B4DEC"/>
    <w:rsid w:val="006B6323"/>
    <w:rsid w:val="006B67A4"/>
    <w:rsid w:val="006B6DE2"/>
    <w:rsid w:val="006B6DF6"/>
    <w:rsid w:val="006C00AC"/>
    <w:rsid w:val="006C04C9"/>
    <w:rsid w:val="006C062E"/>
    <w:rsid w:val="006C0C51"/>
    <w:rsid w:val="006C10E1"/>
    <w:rsid w:val="006C119F"/>
    <w:rsid w:val="006C19E3"/>
    <w:rsid w:val="006C1C3E"/>
    <w:rsid w:val="006C1CD1"/>
    <w:rsid w:val="006C265F"/>
    <w:rsid w:val="006C2F5C"/>
    <w:rsid w:val="006C5940"/>
    <w:rsid w:val="006C62F1"/>
    <w:rsid w:val="006C6EB4"/>
    <w:rsid w:val="006C6FD5"/>
    <w:rsid w:val="006C70F9"/>
    <w:rsid w:val="006C74E7"/>
    <w:rsid w:val="006D048C"/>
    <w:rsid w:val="006D0713"/>
    <w:rsid w:val="006D1534"/>
    <w:rsid w:val="006D171D"/>
    <w:rsid w:val="006D1D21"/>
    <w:rsid w:val="006D213D"/>
    <w:rsid w:val="006D2EC4"/>
    <w:rsid w:val="006D3383"/>
    <w:rsid w:val="006D39CC"/>
    <w:rsid w:val="006D5C38"/>
    <w:rsid w:val="006D6B15"/>
    <w:rsid w:val="006D6EFE"/>
    <w:rsid w:val="006D77A1"/>
    <w:rsid w:val="006D7F9E"/>
    <w:rsid w:val="006E01ED"/>
    <w:rsid w:val="006E0279"/>
    <w:rsid w:val="006E02A5"/>
    <w:rsid w:val="006E0954"/>
    <w:rsid w:val="006E109D"/>
    <w:rsid w:val="006E367B"/>
    <w:rsid w:val="006E3FF0"/>
    <w:rsid w:val="006E5111"/>
    <w:rsid w:val="006E5EFE"/>
    <w:rsid w:val="006E6AE0"/>
    <w:rsid w:val="006F05AE"/>
    <w:rsid w:val="006F08DF"/>
    <w:rsid w:val="006F0B8C"/>
    <w:rsid w:val="006F0E0A"/>
    <w:rsid w:val="006F1F8A"/>
    <w:rsid w:val="006F2553"/>
    <w:rsid w:val="006F2E00"/>
    <w:rsid w:val="006F32D9"/>
    <w:rsid w:val="006F3625"/>
    <w:rsid w:val="006F4CCE"/>
    <w:rsid w:val="006F536A"/>
    <w:rsid w:val="006F5469"/>
    <w:rsid w:val="006F55AB"/>
    <w:rsid w:val="006F5688"/>
    <w:rsid w:val="006F5FDA"/>
    <w:rsid w:val="006F60C8"/>
    <w:rsid w:val="006F6CD3"/>
    <w:rsid w:val="006F790F"/>
    <w:rsid w:val="007008A3"/>
    <w:rsid w:val="007013DE"/>
    <w:rsid w:val="00704231"/>
    <w:rsid w:val="00705846"/>
    <w:rsid w:val="007061A1"/>
    <w:rsid w:val="00707FEE"/>
    <w:rsid w:val="00710307"/>
    <w:rsid w:val="0071082A"/>
    <w:rsid w:val="00710BF2"/>
    <w:rsid w:val="00710C07"/>
    <w:rsid w:val="0071140B"/>
    <w:rsid w:val="00714786"/>
    <w:rsid w:val="007149D7"/>
    <w:rsid w:val="00715313"/>
    <w:rsid w:val="00716925"/>
    <w:rsid w:val="00721C98"/>
    <w:rsid w:val="00721D15"/>
    <w:rsid w:val="007227CB"/>
    <w:rsid w:val="0072290C"/>
    <w:rsid w:val="00723138"/>
    <w:rsid w:val="00725099"/>
    <w:rsid w:val="007265F0"/>
    <w:rsid w:val="007267B0"/>
    <w:rsid w:val="0072728F"/>
    <w:rsid w:val="00727D40"/>
    <w:rsid w:val="00731A46"/>
    <w:rsid w:val="00732467"/>
    <w:rsid w:val="00733620"/>
    <w:rsid w:val="00733CC0"/>
    <w:rsid w:val="00737D39"/>
    <w:rsid w:val="00740057"/>
    <w:rsid w:val="00740280"/>
    <w:rsid w:val="007408AC"/>
    <w:rsid w:val="0074097A"/>
    <w:rsid w:val="00740FA2"/>
    <w:rsid w:val="00741180"/>
    <w:rsid w:val="007423FC"/>
    <w:rsid w:val="00742E1B"/>
    <w:rsid w:val="00744793"/>
    <w:rsid w:val="00744AF4"/>
    <w:rsid w:val="007452DB"/>
    <w:rsid w:val="007454D8"/>
    <w:rsid w:val="00746305"/>
    <w:rsid w:val="0074635E"/>
    <w:rsid w:val="007464B1"/>
    <w:rsid w:val="0074654B"/>
    <w:rsid w:val="00746821"/>
    <w:rsid w:val="007474AE"/>
    <w:rsid w:val="00750B90"/>
    <w:rsid w:val="00751A2E"/>
    <w:rsid w:val="00753679"/>
    <w:rsid w:val="00754CC5"/>
    <w:rsid w:val="00755506"/>
    <w:rsid w:val="00756F5D"/>
    <w:rsid w:val="00757BD7"/>
    <w:rsid w:val="007606EF"/>
    <w:rsid w:val="007611DA"/>
    <w:rsid w:val="00761745"/>
    <w:rsid w:val="00761A78"/>
    <w:rsid w:val="00762102"/>
    <w:rsid w:val="00762972"/>
    <w:rsid w:val="00763744"/>
    <w:rsid w:val="0076410E"/>
    <w:rsid w:val="00764171"/>
    <w:rsid w:val="0076507E"/>
    <w:rsid w:val="007654CE"/>
    <w:rsid w:val="0076595B"/>
    <w:rsid w:val="00765983"/>
    <w:rsid w:val="00765D05"/>
    <w:rsid w:val="007671BF"/>
    <w:rsid w:val="00767B9C"/>
    <w:rsid w:val="00767D55"/>
    <w:rsid w:val="00771235"/>
    <w:rsid w:val="00771FC4"/>
    <w:rsid w:val="0077232C"/>
    <w:rsid w:val="007745BB"/>
    <w:rsid w:val="00774A74"/>
    <w:rsid w:val="00774D31"/>
    <w:rsid w:val="00774EEE"/>
    <w:rsid w:val="007750E5"/>
    <w:rsid w:val="00775ED1"/>
    <w:rsid w:val="007764F1"/>
    <w:rsid w:val="00776EFB"/>
    <w:rsid w:val="00777A2A"/>
    <w:rsid w:val="00777E28"/>
    <w:rsid w:val="007817EA"/>
    <w:rsid w:val="0078184D"/>
    <w:rsid w:val="00784959"/>
    <w:rsid w:val="00784A70"/>
    <w:rsid w:val="007852DD"/>
    <w:rsid w:val="007868D2"/>
    <w:rsid w:val="00786E1C"/>
    <w:rsid w:val="00787D31"/>
    <w:rsid w:val="00787E71"/>
    <w:rsid w:val="0079033B"/>
    <w:rsid w:val="00790A23"/>
    <w:rsid w:val="00791166"/>
    <w:rsid w:val="00791733"/>
    <w:rsid w:val="00792AA7"/>
    <w:rsid w:val="00794EFB"/>
    <w:rsid w:val="00795E13"/>
    <w:rsid w:val="00796C46"/>
    <w:rsid w:val="00796E19"/>
    <w:rsid w:val="00797C1D"/>
    <w:rsid w:val="007A0164"/>
    <w:rsid w:val="007A09A7"/>
    <w:rsid w:val="007A1186"/>
    <w:rsid w:val="007A11AD"/>
    <w:rsid w:val="007A2DB3"/>
    <w:rsid w:val="007A3364"/>
    <w:rsid w:val="007A3EB4"/>
    <w:rsid w:val="007A4000"/>
    <w:rsid w:val="007A45E9"/>
    <w:rsid w:val="007A48B6"/>
    <w:rsid w:val="007A4AA9"/>
    <w:rsid w:val="007A4D20"/>
    <w:rsid w:val="007A4FB1"/>
    <w:rsid w:val="007A7CC0"/>
    <w:rsid w:val="007A7F01"/>
    <w:rsid w:val="007B156A"/>
    <w:rsid w:val="007B19FF"/>
    <w:rsid w:val="007B1BAD"/>
    <w:rsid w:val="007B25A3"/>
    <w:rsid w:val="007B2C0F"/>
    <w:rsid w:val="007B3A2D"/>
    <w:rsid w:val="007B3E03"/>
    <w:rsid w:val="007B3E86"/>
    <w:rsid w:val="007B3F70"/>
    <w:rsid w:val="007B4BC1"/>
    <w:rsid w:val="007B4E55"/>
    <w:rsid w:val="007B53FA"/>
    <w:rsid w:val="007B59D5"/>
    <w:rsid w:val="007B6047"/>
    <w:rsid w:val="007B6A90"/>
    <w:rsid w:val="007B7027"/>
    <w:rsid w:val="007B7A81"/>
    <w:rsid w:val="007B7E16"/>
    <w:rsid w:val="007B7F50"/>
    <w:rsid w:val="007C13E4"/>
    <w:rsid w:val="007C1E3A"/>
    <w:rsid w:val="007C1F76"/>
    <w:rsid w:val="007C4B5F"/>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2556"/>
    <w:rsid w:val="007D26BC"/>
    <w:rsid w:val="007D3E6E"/>
    <w:rsid w:val="007D4428"/>
    <w:rsid w:val="007D586B"/>
    <w:rsid w:val="007D5A21"/>
    <w:rsid w:val="007E02B7"/>
    <w:rsid w:val="007E08A1"/>
    <w:rsid w:val="007E0D62"/>
    <w:rsid w:val="007E0E17"/>
    <w:rsid w:val="007E14AA"/>
    <w:rsid w:val="007E28A1"/>
    <w:rsid w:val="007E318E"/>
    <w:rsid w:val="007E34A8"/>
    <w:rsid w:val="007E3A8C"/>
    <w:rsid w:val="007E5D66"/>
    <w:rsid w:val="007E6B58"/>
    <w:rsid w:val="007E6CA6"/>
    <w:rsid w:val="007E6ED9"/>
    <w:rsid w:val="007E7E80"/>
    <w:rsid w:val="007F14A9"/>
    <w:rsid w:val="007F1890"/>
    <w:rsid w:val="007F1DC1"/>
    <w:rsid w:val="007F20D7"/>
    <w:rsid w:val="007F289F"/>
    <w:rsid w:val="007F30F7"/>
    <w:rsid w:val="007F34C6"/>
    <w:rsid w:val="007F35F4"/>
    <w:rsid w:val="007F54E0"/>
    <w:rsid w:val="007F5ED8"/>
    <w:rsid w:val="007F6445"/>
    <w:rsid w:val="007F6BBF"/>
    <w:rsid w:val="0080009F"/>
    <w:rsid w:val="00800416"/>
    <w:rsid w:val="008005FF"/>
    <w:rsid w:val="00800F21"/>
    <w:rsid w:val="00801FD0"/>
    <w:rsid w:val="00802C64"/>
    <w:rsid w:val="00803C63"/>
    <w:rsid w:val="00803EB5"/>
    <w:rsid w:val="00804A8A"/>
    <w:rsid w:val="008053C1"/>
    <w:rsid w:val="00805BED"/>
    <w:rsid w:val="008069A4"/>
    <w:rsid w:val="00807C00"/>
    <w:rsid w:val="00807FF6"/>
    <w:rsid w:val="00810037"/>
    <w:rsid w:val="008107DF"/>
    <w:rsid w:val="0081087E"/>
    <w:rsid w:val="00810C14"/>
    <w:rsid w:val="00811771"/>
    <w:rsid w:val="00811B31"/>
    <w:rsid w:val="00813F5D"/>
    <w:rsid w:val="008143B8"/>
    <w:rsid w:val="00814734"/>
    <w:rsid w:val="00815F98"/>
    <w:rsid w:val="00815FEF"/>
    <w:rsid w:val="008167DB"/>
    <w:rsid w:val="008168E9"/>
    <w:rsid w:val="00816D92"/>
    <w:rsid w:val="00817A7A"/>
    <w:rsid w:val="00817B96"/>
    <w:rsid w:val="008203FF"/>
    <w:rsid w:val="0082188F"/>
    <w:rsid w:val="00821D69"/>
    <w:rsid w:val="00826D97"/>
    <w:rsid w:val="008270D7"/>
    <w:rsid w:val="00827687"/>
    <w:rsid w:val="00827E1D"/>
    <w:rsid w:val="0083044B"/>
    <w:rsid w:val="00830453"/>
    <w:rsid w:val="0083087E"/>
    <w:rsid w:val="00830972"/>
    <w:rsid w:val="00830B94"/>
    <w:rsid w:val="008318D7"/>
    <w:rsid w:val="00831CEF"/>
    <w:rsid w:val="00831E49"/>
    <w:rsid w:val="00832A23"/>
    <w:rsid w:val="00832B0C"/>
    <w:rsid w:val="00833657"/>
    <w:rsid w:val="008336D8"/>
    <w:rsid w:val="00833FB4"/>
    <w:rsid w:val="00834C23"/>
    <w:rsid w:val="00835267"/>
    <w:rsid w:val="00835456"/>
    <w:rsid w:val="00835BB1"/>
    <w:rsid w:val="00836380"/>
    <w:rsid w:val="00836708"/>
    <w:rsid w:val="00837CE4"/>
    <w:rsid w:val="008401E4"/>
    <w:rsid w:val="00840ACD"/>
    <w:rsid w:val="00840C95"/>
    <w:rsid w:val="00840D7C"/>
    <w:rsid w:val="0084134C"/>
    <w:rsid w:val="0084175D"/>
    <w:rsid w:val="008420E1"/>
    <w:rsid w:val="00842152"/>
    <w:rsid w:val="0084286D"/>
    <w:rsid w:val="00843374"/>
    <w:rsid w:val="008441AE"/>
    <w:rsid w:val="0084487D"/>
    <w:rsid w:val="00844BEA"/>
    <w:rsid w:val="00846594"/>
    <w:rsid w:val="00846AD0"/>
    <w:rsid w:val="00846B55"/>
    <w:rsid w:val="008479A4"/>
    <w:rsid w:val="008479DD"/>
    <w:rsid w:val="00847DB9"/>
    <w:rsid w:val="00850423"/>
    <w:rsid w:val="0085069B"/>
    <w:rsid w:val="0085188D"/>
    <w:rsid w:val="008527A8"/>
    <w:rsid w:val="00853735"/>
    <w:rsid w:val="00855375"/>
    <w:rsid w:val="008559F1"/>
    <w:rsid w:val="0085620E"/>
    <w:rsid w:val="0085628A"/>
    <w:rsid w:val="008575E3"/>
    <w:rsid w:val="00857661"/>
    <w:rsid w:val="00860D31"/>
    <w:rsid w:val="00860E3D"/>
    <w:rsid w:val="00861802"/>
    <w:rsid w:val="00861DA1"/>
    <w:rsid w:val="00863CC2"/>
    <w:rsid w:val="00864353"/>
    <w:rsid w:val="00864500"/>
    <w:rsid w:val="008649C7"/>
    <w:rsid w:val="00865424"/>
    <w:rsid w:val="00866C32"/>
    <w:rsid w:val="00867B2A"/>
    <w:rsid w:val="008701DD"/>
    <w:rsid w:val="00870CE5"/>
    <w:rsid w:val="00871234"/>
    <w:rsid w:val="008725FD"/>
    <w:rsid w:val="00873698"/>
    <w:rsid w:val="008756A0"/>
    <w:rsid w:val="008764AF"/>
    <w:rsid w:val="0087678C"/>
    <w:rsid w:val="008770F2"/>
    <w:rsid w:val="00877809"/>
    <w:rsid w:val="00881257"/>
    <w:rsid w:val="00881EF1"/>
    <w:rsid w:val="00881FC0"/>
    <w:rsid w:val="008823EF"/>
    <w:rsid w:val="0088284C"/>
    <w:rsid w:val="00882F49"/>
    <w:rsid w:val="0088333B"/>
    <w:rsid w:val="008837CC"/>
    <w:rsid w:val="008837DC"/>
    <w:rsid w:val="008853E5"/>
    <w:rsid w:val="00886DA5"/>
    <w:rsid w:val="0088745A"/>
    <w:rsid w:val="00887D82"/>
    <w:rsid w:val="00890FE5"/>
    <w:rsid w:val="008910EF"/>
    <w:rsid w:val="008918CD"/>
    <w:rsid w:val="00891C1A"/>
    <w:rsid w:val="008921FB"/>
    <w:rsid w:val="00892223"/>
    <w:rsid w:val="008929B3"/>
    <w:rsid w:val="008957C5"/>
    <w:rsid w:val="00895B14"/>
    <w:rsid w:val="00896BF5"/>
    <w:rsid w:val="00896E4F"/>
    <w:rsid w:val="008978C1"/>
    <w:rsid w:val="00897A63"/>
    <w:rsid w:val="00897C8F"/>
    <w:rsid w:val="008A093F"/>
    <w:rsid w:val="008A09C1"/>
    <w:rsid w:val="008A26BF"/>
    <w:rsid w:val="008A4070"/>
    <w:rsid w:val="008A4788"/>
    <w:rsid w:val="008A4FEA"/>
    <w:rsid w:val="008A6B0D"/>
    <w:rsid w:val="008A76C1"/>
    <w:rsid w:val="008B0194"/>
    <w:rsid w:val="008B0498"/>
    <w:rsid w:val="008B1744"/>
    <w:rsid w:val="008B1F29"/>
    <w:rsid w:val="008B21D3"/>
    <w:rsid w:val="008B25C8"/>
    <w:rsid w:val="008B503B"/>
    <w:rsid w:val="008B5285"/>
    <w:rsid w:val="008B5DAF"/>
    <w:rsid w:val="008B6ABF"/>
    <w:rsid w:val="008B6B61"/>
    <w:rsid w:val="008B7AC5"/>
    <w:rsid w:val="008B7B3B"/>
    <w:rsid w:val="008B7E99"/>
    <w:rsid w:val="008C00B6"/>
    <w:rsid w:val="008C0394"/>
    <w:rsid w:val="008C0665"/>
    <w:rsid w:val="008C0C3F"/>
    <w:rsid w:val="008C10BD"/>
    <w:rsid w:val="008C2FC0"/>
    <w:rsid w:val="008C3F7D"/>
    <w:rsid w:val="008C3F95"/>
    <w:rsid w:val="008C464B"/>
    <w:rsid w:val="008C4D6C"/>
    <w:rsid w:val="008C57E6"/>
    <w:rsid w:val="008C5A98"/>
    <w:rsid w:val="008C5D73"/>
    <w:rsid w:val="008C65D0"/>
    <w:rsid w:val="008C7B1D"/>
    <w:rsid w:val="008D01E9"/>
    <w:rsid w:val="008D0653"/>
    <w:rsid w:val="008D0725"/>
    <w:rsid w:val="008D1D0C"/>
    <w:rsid w:val="008D27CC"/>
    <w:rsid w:val="008D2A6B"/>
    <w:rsid w:val="008D34B8"/>
    <w:rsid w:val="008D3AD9"/>
    <w:rsid w:val="008D3D76"/>
    <w:rsid w:val="008D42F6"/>
    <w:rsid w:val="008D4528"/>
    <w:rsid w:val="008D49E4"/>
    <w:rsid w:val="008D543B"/>
    <w:rsid w:val="008D58F4"/>
    <w:rsid w:val="008D5BC6"/>
    <w:rsid w:val="008D603E"/>
    <w:rsid w:val="008D7240"/>
    <w:rsid w:val="008D7CBE"/>
    <w:rsid w:val="008E084C"/>
    <w:rsid w:val="008E0DFE"/>
    <w:rsid w:val="008E12C5"/>
    <w:rsid w:val="008E1AC6"/>
    <w:rsid w:val="008E2A7C"/>
    <w:rsid w:val="008E2CC7"/>
    <w:rsid w:val="008E33F3"/>
    <w:rsid w:val="008E3685"/>
    <w:rsid w:val="008E3BEA"/>
    <w:rsid w:val="008E3D8B"/>
    <w:rsid w:val="008E4002"/>
    <w:rsid w:val="008E4623"/>
    <w:rsid w:val="008E5D09"/>
    <w:rsid w:val="008E6E75"/>
    <w:rsid w:val="008E6F02"/>
    <w:rsid w:val="008E70CA"/>
    <w:rsid w:val="008E71CA"/>
    <w:rsid w:val="008E71E0"/>
    <w:rsid w:val="008E76DD"/>
    <w:rsid w:val="008F0465"/>
    <w:rsid w:val="008F0B6A"/>
    <w:rsid w:val="008F19B2"/>
    <w:rsid w:val="008F1A5C"/>
    <w:rsid w:val="008F1D7D"/>
    <w:rsid w:val="008F3C8B"/>
    <w:rsid w:val="008F432E"/>
    <w:rsid w:val="008F438B"/>
    <w:rsid w:val="008F482D"/>
    <w:rsid w:val="008F77FF"/>
    <w:rsid w:val="008F7E8C"/>
    <w:rsid w:val="009000A2"/>
    <w:rsid w:val="009002F6"/>
    <w:rsid w:val="0090033D"/>
    <w:rsid w:val="00900769"/>
    <w:rsid w:val="00900F21"/>
    <w:rsid w:val="009016CD"/>
    <w:rsid w:val="00901C37"/>
    <w:rsid w:val="009022DC"/>
    <w:rsid w:val="0090245A"/>
    <w:rsid w:val="009025B1"/>
    <w:rsid w:val="00904911"/>
    <w:rsid w:val="00904DCE"/>
    <w:rsid w:val="009054E2"/>
    <w:rsid w:val="009069F0"/>
    <w:rsid w:val="00906D1D"/>
    <w:rsid w:val="00907F02"/>
    <w:rsid w:val="009105D8"/>
    <w:rsid w:val="0091062B"/>
    <w:rsid w:val="009130F4"/>
    <w:rsid w:val="0091391D"/>
    <w:rsid w:val="00914514"/>
    <w:rsid w:val="009145FE"/>
    <w:rsid w:val="0091474C"/>
    <w:rsid w:val="009147B2"/>
    <w:rsid w:val="00914C84"/>
    <w:rsid w:val="00914E2F"/>
    <w:rsid w:val="00915692"/>
    <w:rsid w:val="00915906"/>
    <w:rsid w:val="00916093"/>
    <w:rsid w:val="009169AE"/>
    <w:rsid w:val="00916B03"/>
    <w:rsid w:val="00916E23"/>
    <w:rsid w:val="0091716C"/>
    <w:rsid w:val="009200A9"/>
    <w:rsid w:val="009207FD"/>
    <w:rsid w:val="00921718"/>
    <w:rsid w:val="00922066"/>
    <w:rsid w:val="00922285"/>
    <w:rsid w:val="00924914"/>
    <w:rsid w:val="00925107"/>
    <w:rsid w:val="00925514"/>
    <w:rsid w:val="00925516"/>
    <w:rsid w:val="00925A8D"/>
    <w:rsid w:val="00925D4B"/>
    <w:rsid w:val="00926127"/>
    <w:rsid w:val="00926EF8"/>
    <w:rsid w:val="00927821"/>
    <w:rsid w:val="00927E25"/>
    <w:rsid w:val="00930E3C"/>
    <w:rsid w:val="00931126"/>
    <w:rsid w:val="00933AD4"/>
    <w:rsid w:val="00933EC9"/>
    <w:rsid w:val="00935989"/>
    <w:rsid w:val="009361D7"/>
    <w:rsid w:val="00936869"/>
    <w:rsid w:val="00937160"/>
    <w:rsid w:val="00937E4A"/>
    <w:rsid w:val="00940D30"/>
    <w:rsid w:val="00940F41"/>
    <w:rsid w:val="00941D13"/>
    <w:rsid w:val="00942158"/>
    <w:rsid w:val="009422CF"/>
    <w:rsid w:val="009429E2"/>
    <w:rsid w:val="00944734"/>
    <w:rsid w:val="0094495C"/>
    <w:rsid w:val="00946EBC"/>
    <w:rsid w:val="00950228"/>
    <w:rsid w:val="0095031E"/>
    <w:rsid w:val="009505FC"/>
    <w:rsid w:val="00950837"/>
    <w:rsid w:val="00950DB5"/>
    <w:rsid w:val="00951159"/>
    <w:rsid w:val="009520DF"/>
    <w:rsid w:val="00952669"/>
    <w:rsid w:val="00953133"/>
    <w:rsid w:val="00955741"/>
    <w:rsid w:val="00956231"/>
    <w:rsid w:val="009563B1"/>
    <w:rsid w:val="009573E8"/>
    <w:rsid w:val="0095752C"/>
    <w:rsid w:val="00957729"/>
    <w:rsid w:val="0096010F"/>
    <w:rsid w:val="009601B7"/>
    <w:rsid w:val="00961E15"/>
    <w:rsid w:val="00962800"/>
    <w:rsid w:val="00963D73"/>
    <w:rsid w:val="0096528F"/>
    <w:rsid w:val="00966E0A"/>
    <w:rsid w:val="009674D1"/>
    <w:rsid w:val="00967EBB"/>
    <w:rsid w:val="009708A6"/>
    <w:rsid w:val="009710C9"/>
    <w:rsid w:val="009714DE"/>
    <w:rsid w:val="009728D7"/>
    <w:rsid w:val="00972A2C"/>
    <w:rsid w:val="00972A63"/>
    <w:rsid w:val="00972E20"/>
    <w:rsid w:val="00973C5F"/>
    <w:rsid w:val="00974242"/>
    <w:rsid w:val="009751CF"/>
    <w:rsid w:val="009754A4"/>
    <w:rsid w:val="00975C6B"/>
    <w:rsid w:val="009771F8"/>
    <w:rsid w:val="009777FC"/>
    <w:rsid w:val="00977B27"/>
    <w:rsid w:val="0098005D"/>
    <w:rsid w:val="009824D5"/>
    <w:rsid w:val="00982DA1"/>
    <w:rsid w:val="00983551"/>
    <w:rsid w:val="0098404A"/>
    <w:rsid w:val="00984387"/>
    <w:rsid w:val="00984F97"/>
    <w:rsid w:val="00985944"/>
    <w:rsid w:val="00987149"/>
    <w:rsid w:val="00987E1A"/>
    <w:rsid w:val="009901AD"/>
    <w:rsid w:val="00990560"/>
    <w:rsid w:val="00990E5C"/>
    <w:rsid w:val="00991803"/>
    <w:rsid w:val="00991B4D"/>
    <w:rsid w:val="00991B70"/>
    <w:rsid w:val="00992EC2"/>
    <w:rsid w:val="0099488F"/>
    <w:rsid w:val="009953CE"/>
    <w:rsid w:val="00995803"/>
    <w:rsid w:val="0099616B"/>
    <w:rsid w:val="009965E0"/>
    <w:rsid w:val="00996BCD"/>
    <w:rsid w:val="009979C9"/>
    <w:rsid w:val="009A1CFE"/>
    <w:rsid w:val="009A504A"/>
    <w:rsid w:val="009A5412"/>
    <w:rsid w:val="009A591B"/>
    <w:rsid w:val="009A758E"/>
    <w:rsid w:val="009A766C"/>
    <w:rsid w:val="009B1375"/>
    <w:rsid w:val="009B1529"/>
    <w:rsid w:val="009B39CC"/>
    <w:rsid w:val="009B4826"/>
    <w:rsid w:val="009B5694"/>
    <w:rsid w:val="009B5EDE"/>
    <w:rsid w:val="009B60D7"/>
    <w:rsid w:val="009B65C9"/>
    <w:rsid w:val="009B674C"/>
    <w:rsid w:val="009B6901"/>
    <w:rsid w:val="009B70D9"/>
    <w:rsid w:val="009B7380"/>
    <w:rsid w:val="009B7C37"/>
    <w:rsid w:val="009C0111"/>
    <w:rsid w:val="009C053F"/>
    <w:rsid w:val="009C206B"/>
    <w:rsid w:val="009C316F"/>
    <w:rsid w:val="009C33AA"/>
    <w:rsid w:val="009C35EB"/>
    <w:rsid w:val="009C392D"/>
    <w:rsid w:val="009C3EAE"/>
    <w:rsid w:val="009C5069"/>
    <w:rsid w:val="009C5B32"/>
    <w:rsid w:val="009C6204"/>
    <w:rsid w:val="009C684E"/>
    <w:rsid w:val="009C6C16"/>
    <w:rsid w:val="009C6C76"/>
    <w:rsid w:val="009D048C"/>
    <w:rsid w:val="009D31BC"/>
    <w:rsid w:val="009D389B"/>
    <w:rsid w:val="009D3951"/>
    <w:rsid w:val="009D3FB6"/>
    <w:rsid w:val="009D3FDA"/>
    <w:rsid w:val="009D4D07"/>
    <w:rsid w:val="009D54BA"/>
    <w:rsid w:val="009D55D8"/>
    <w:rsid w:val="009D5624"/>
    <w:rsid w:val="009D5D34"/>
    <w:rsid w:val="009D68A2"/>
    <w:rsid w:val="009E1FAF"/>
    <w:rsid w:val="009E2212"/>
    <w:rsid w:val="009E2631"/>
    <w:rsid w:val="009E29C9"/>
    <w:rsid w:val="009E303E"/>
    <w:rsid w:val="009E39FC"/>
    <w:rsid w:val="009E3B10"/>
    <w:rsid w:val="009E53D4"/>
    <w:rsid w:val="009E564D"/>
    <w:rsid w:val="009E5A3C"/>
    <w:rsid w:val="009E62F9"/>
    <w:rsid w:val="009E6610"/>
    <w:rsid w:val="009E757E"/>
    <w:rsid w:val="009E7670"/>
    <w:rsid w:val="009E7AB4"/>
    <w:rsid w:val="009E7D2B"/>
    <w:rsid w:val="009F0125"/>
    <w:rsid w:val="009F070E"/>
    <w:rsid w:val="009F07AF"/>
    <w:rsid w:val="009F0D60"/>
    <w:rsid w:val="009F0DEA"/>
    <w:rsid w:val="009F1049"/>
    <w:rsid w:val="009F1914"/>
    <w:rsid w:val="009F2197"/>
    <w:rsid w:val="009F23F6"/>
    <w:rsid w:val="009F2673"/>
    <w:rsid w:val="009F3B0A"/>
    <w:rsid w:val="009F42C5"/>
    <w:rsid w:val="009F474B"/>
    <w:rsid w:val="009F5272"/>
    <w:rsid w:val="009F55E9"/>
    <w:rsid w:val="009F58E3"/>
    <w:rsid w:val="009F6A77"/>
    <w:rsid w:val="009F6AEB"/>
    <w:rsid w:val="009F6EA1"/>
    <w:rsid w:val="009F6FE5"/>
    <w:rsid w:val="009F71B9"/>
    <w:rsid w:val="00A00359"/>
    <w:rsid w:val="00A009D5"/>
    <w:rsid w:val="00A01634"/>
    <w:rsid w:val="00A01858"/>
    <w:rsid w:val="00A03410"/>
    <w:rsid w:val="00A03557"/>
    <w:rsid w:val="00A03863"/>
    <w:rsid w:val="00A04ADD"/>
    <w:rsid w:val="00A04FA3"/>
    <w:rsid w:val="00A057CA"/>
    <w:rsid w:val="00A058B5"/>
    <w:rsid w:val="00A05E87"/>
    <w:rsid w:val="00A066D0"/>
    <w:rsid w:val="00A073A1"/>
    <w:rsid w:val="00A07F36"/>
    <w:rsid w:val="00A10ADC"/>
    <w:rsid w:val="00A12AC6"/>
    <w:rsid w:val="00A13B2C"/>
    <w:rsid w:val="00A13CF3"/>
    <w:rsid w:val="00A14109"/>
    <w:rsid w:val="00A14258"/>
    <w:rsid w:val="00A149F0"/>
    <w:rsid w:val="00A1560F"/>
    <w:rsid w:val="00A15ABC"/>
    <w:rsid w:val="00A162B0"/>
    <w:rsid w:val="00A16A42"/>
    <w:rsid w:val="00A1753A"/>
    <w:rsid w:val="00A17A16"/>
    <w:rsid w:val="00A205AF"/>
    <w:rsid w:val="00A210B1"/>
    <w:rsid w:val="00A21790"/>
    <w:rsid w:val="00A22D8F"/>
    <w:rsid w:val="00A22F6C"/>
    <w:rsid w:val="00A2324F"/>
    <w:rsid w:val="00A2412E"/>
    <w:rsid w:val="00A2618F"/>
    <w:rsid w:val="00A2669E"/>
    <w:rsid w:val="00A26BAA"/>
    <w:rsid w:val="00A26EF5"/>
    <w:rsid w:val="00A27B53"/>
    <w:rsid w:val="00A30888"/>
    <w:rsid w:val="00A314EB"/>
    <w:rsid w:val="00A334FA"/>
    <w:rsid w:val="00A33B01"/>
    <w:rsid w:val="00A343D9"/>
    <w:rsid w:val="00A35325"/>
    <w:rsid w:val="00A35783"/>
    <w:rsid w:val="00A3580D"/>
    <w:rsid w:val="00A3586F"/>
    <w:rsid w:val="00A35BE3"/>
    <w:rsid w:val="00A35E68"/>
    <w:rsid w:val="00A3672D"/>
    <w:rsid w:val="00A36853"/>
    <w:rsid w:val="00A36A41"/>
    <w:rsid w:val="00A37E0E"/>
    <w:rsid w:val="00A4088E"/>
    <w:rsid w:val="00A41051"/>
    <w:rsid w:val="00A41892"/>
    <w:rsid w:val="00A42516"/>
    <w:rsid w:val="00A4276F"/>
    <w:rsid w:val="00A43774"/>
    <w:rsid w:val="00A43A42"/>
    <w:rsid w:val="00A45A7D"/>
    <w:rsid w:val="00A45E06"/>
    <w:rsid w:val="00A5005D"/>
    <w:rsid w:val="00A50714"/>
    <w:rsid w:val="00A5096E"/>
    <w:rsid w:val="00A50FC8"/>
    <w:rsid w:val="00A522E4"/>
    <w:rsid w:val="00A52F76"/>
    <w:rsid w:val="00A53952"/>
    <w:rsid w:val="00A539B0"/>
    <w:rsid w:val="00A54474"/>
    <w:rsid w:val="00A54F14"/>
    <w:rsid w:val="00A55666"/>
    <w:rsid w:val="00A55A14"/>
    <w:rsid w:val="00A56728"/>
    <w:rsid w:val="00A57DC2"/>
    <w:rsid w:val="00A60CDD"/>
    <w:rsid w:val="00A614FB"/>
    <w:rsid w:val="00A61832"/>
    <w:rsid w:val="00A61F10"/>
    <w:rsid w:val="00A623EF"/>
    <w:rsid w:val="00A63951"/>
    <w:rsid w:val="00A63B1C"/>
    <w:rsid w:val="00A64C11"/>
    <w:rsid w:val="00A65A31"/>
    <w:rsid w:val="00A65E4F"/>
    <w:rsid w:val="00A6632D"/>
    <w:rsid w:val="00A6656B"/>
    <w:rsid w:val="00A668FE"/>
    <w:rsid w:val="00A66953"/>
    <w:rsid w:val="00A67460"/>
    <w:rsid w:val="00A67C90"/>
    <w:rsid w:val="00A67FE7"/>
    <w:rsid w:val="00A70999"/>
    <w:rsid w:val="00A70A83"/>
    <w:rsid w:val="00A70C4B"/>
    <w:rsid w:val="00A715C1"/>
    <w:rsid w:val="00A73F85"/>
    <w:rsid w:val="00A74001"/>
    <w:rsid w:val="00A74087"/>
    <w:rsid w:val="00A740DA"/>
    <w:rsid w:val="00A74310"/>
    <w:rsid w:val="00A74958"/>
    <w:rsid w:val="00A75234"/>
    <w:rsid w:val="00A75EF1"/>
    <w:rsid w:val="00A76113"/>
    <w:rsid w:val="00A764B7"/>
    <w:rsid w:val="00A77D6E"/>
    <w:rsid w:val="00A8011E"/>
    <w:rsid w:val="00A80E52"/>
    <w:rsid w:val="00A81179"/>
    <w:rsid w:val="00A818CA"/>
    <w:rsid w:val="00A821C4"/>
    <w:rsid w:val="00A82C6C"/>
    <w:rsid w:val="00A82D8E"/>
    <w:rsid w:val="00A8322B"/>
    <w:rsid w:val="00A8374D"/>
    <w:rsid w:val="00A8402A"/>
    <w:rsid w:val="00A84969"/>
    <w:rsid w:val="00A8528E"/>
    <w:rsid w:val="00A85B4C"/>
    <w:rsid w:val="00A86284"/>
    <w:rsid w:val="00A86984"/>
    <w:rsid w:val="00A870CF"/>
    <w:rsid w:val="00A873C4"/>
    <w:rsid w:val="00A87731"/>
    <w:rsid w:val="00A879C3"/>
    <w:rsid w:val="00A9058B"/>
    <w:rsid w:val="00A90CBD"/>
    <w:rsid w:val="00A90F46"/>
    <w:rsid w:val="00A913C2"/>
    <w:rsid w:val="00A915B5"/>
    <w:rsid w:val="00A918BE"/>
    <w:rsid w:val="00A91EBB"/>
    <w:rsid w:val="00A92177"/>
    <w:rsid w:val="00A93CB5"/>
    <w:rsid w:val="00A93D16"/>
    <w:rsid w:val="00A93F8E"/>
    <w:rsid w:val="00A948E3"/>
    <w:rsid w:val="00A9681F"/>
    <w:rsid w:val="00A96BE3"/>
    <w:rsid w:val="00A97217"/>
    <w:rsid w:val="00A97464"/>
    <w:rsid w:val="00AA010E"/>
    <w:rsid w:val="00AA0974"/>
    <w:rsid w:val="00AA0B3E"/>
    <w:rsid w:val="00AA182E"/>
    <w:rsid w:val="00AA1B5E"/>
    <w:rsid w:val="00AA3BC1"/>
    <w:rsid w:val="00AA4183"/>
    <w:rsid w:val="00AA483A"/>
    <w:rsid w:val="00AA5061"/>
    <w:rsid w:val="00AA555F"/>
    <w:rsid w:val="00AA57A3"/>
    <w:rsid w:val="00AA5D96"/>
    <w:rsid w:val="00AA6DA3"/>
    <w:rsid w:val="00AA711A"/>
    <w:rsid w:val="00AA72B7"/>
    <w:rsid w:val="00AB0A82"/>
    <w:rsid w:val="00AB0E55"/>
    <w:rsid w:val="00AB176A"/>
    <w:rsid w:val="00AB1779"/>
    <w:rsid w:val="00AB3230"/>
    <w:rsid w:val="00AB343C"/>
    <w:rsid w:val="00AB3615"/>
    <w:rsid w:val="00AB37CE"/>
    <w:rsid w:val="00AB4BAA"/>
    <w:rsid w:val="00AB617A"/>
    <w:rsid w:val="00AC05F9"/>
    <w:rsid w:val="00AC0C2A"/>
    <w:rsid w:val="00AC1C4D"/>
    <w:rsid w:val="00AC2884"/>
    <w:rsid w:val="00AC2E82"/>
    <w:rsid w:val="00AC2E85"/>
    <w:rsid w:val="00AC2FE1"/>
    <w:rsid w:val="00AC3C81"/>
    <w:rsid w:val="00AC3EE1"/>
    <w:rsid w:val="00AC3F1C"/>
    <w:rsid w:val="00AC4577"/>
    <w:rsid w:val="00AC4779"/>
    <w:rsid w:val="00AC49A3"/>
    <w:rsid w:val="00AC7CEE"/>
    <w:rsid w:val="00AD0817"/>
    <w:rsid w:val="00AD1602"/>
    <w:rsid w:val="00AD18B4"/>
    <w:rsid w:val="00AD1E77"/>
    <w:rsid w:val="00AD2274"/>
    <w:rsid w:val="00AD3432"/>
    <w:rsid w:val="00AD3551"/>
    <w:rsid w:val="00AD3891"/>
    <w:rsid w:val="00AD3CEA"/>
    <w:rsid w:val="00AD4249"/>
    <w:rsid w:val="00AD4D1D"/>
    <w:rsid w:val="00AD5AC5"/>
    <w:rsid w:val="00AD6A4E"/>
    <w:rsid w:val="00AD6D4C"/>
    <w:rsid w:val="00AD72DD"/>
    <w:rsid w:val="00AE0548"/>
    <w:rsid w:val="00AE0932"/>
    <w:rsid w:val="00AE170D"/>
    <w:rsid w:val="00AE1FDF"/>
    <w:rsid w:val="00AE236C"/>
    <w:rsid w:val="00AE25A8"/>
    <w:rsid w:val="00AE2902"/>
    <w:rsid w:val="00AE3697"/>
    <w:rsid w:val="00AE3908"/>
    <w:rsid w:val="00AE39A1"/>
    <w:rsid w:val="00AE4302"/>
    <w:rsid w:val="00AE532E"/>
    <w:rsid w:val="00AE5D84"/>
    <w:rsid w:val="00AE6651"/>
    <w:rsid w:val="00AE7BAF"/>
    <w:rsid w:val="00AF0506"/>
    <w:rsid w:val="00AF15BD"/>
    <w:rsid w:val="00AF1F5C"/>
    <w:rsid w:val="00AF2767"/>
    <w:rsid w:val="00AF2BEF"/>
    <w:rsid w:val="00AF2FF0"/>
    <w:rsid w:val="00AF4BE4"/>
    <w:rsid w:val="00AF6AE7"/>
    <w:rsid w:val="00AF6D7C"/>
    <w:rsid w:val="00AF749F"/>
    <w:rsid w:val="00B007D4"/>
    <w:rsid w:val="00B00C26"/>
    <w:rsid w:val="00B01164"/>
    <w:rsid w:val="00B02CAF"/>
    <w:rsid w:val="00B035F9"/>
    <w:rsid w:val="00B04413"/>
    <w:rsid w:val="00B0514D"/>
    <w:rsid w:val="00B05237"/>
    <w:rsid w:val="00B066FC"/>
    <w:rsid w:val="00B0713C"/>
    <w:rsid w:val="00B07BB9"/>
    <w:rsid w:val="00B1039C"/>
    <w:rsid w:val="00B11486"/>
    <w:rsid w:val="00B12149"/>
    <w:rsid w:val="00B13BCB"/>
    <w:rsid w:val="00B13FCE"/>
    <w:rsid w:val="00B14268"/>
    <w:rsid w:val="00B147A2"/>
    <w:rsid w:val="00B168A2"/>
    <w:rsid w:val="00B17650"/>
    <w:rsid w:val="00B1785A"/>
    <w:rsid w:val="00B2138E"/>
    <w:rsid w:val="00B21866"/>
    <w:rsid w:val="00B21B58"/>
    <w:rsid w:val="00B21EF0"/>
    <w:rsid w:val="00B21FBD"/>
    <w:rsid w:val="00B22D1C"/>
    <w:rsid w:val="00B234AF"/>
    <w:rsid w:val="00B235BC"/>
    <w:rsid w:val="00B23DDC"/>
    <w:rsid w:val="00B242A6"/>
    <w:rsid w:val="00B258DF"/>
    <w:rsid w:val="00B2619A"/>
    <w:rsid w:val="00B262AC"/>
    <w:rsid w:val="00B2694A"/>
    <w:rsid w:val="00B26E59"/>
    <w:rsid w:val="00B27809"/>
    <w:rsid w:val="00B27CA7"/>
    <w:rsid w:val="00B27E56"/>
    <w:rsid w:val="00B27FE3"/>
    <w:rsid w:val="00B30DBD"/>
    <w:rsid w:val="00B315C6"/>
    <w:rsid w:val="00B31D17"/>
    <w:rsid w:val="00B323C4"/>
    <w:rsid w:val="00B328BE"/>
    <w:rsid w:val="00B32B17"/>
    <w:rsid w:val="00B32D1C"/>
    <w:rsid w:val="00B3351B"/>
    <w:rsid w:val="00B34B5C"/>
    <w:rsid w:val="00B35101"/>
    <w:rsid w:val="00B35169"/>
    <w:rsid w:val="00B35A89"/>
    <w:rsid w:val="00B367AF"/>
    <w:rsid w:val="00B374BD"/>
    <w:rsid w:val="00B3780A"/>
    <w:rsid w:val="00B4111A"/>
    <w:rsid w:val="00B41C1A"/>
    <w:rsid w:val="00B43B54"/>
    <w:rsid w:val="00B43F93"/>
    <w:rsid w:val="00B44E33"/>
    <w:rsid w:val="00B453DE"/>
    <w:rsid w:val="00B45806"/>
    <w:rsid w:val="00B4589F"/>
    <w:rsid w:val="00B458DD"/>
    <w:rsid w:val="00B463D5"/>
    <w:rsid w:val="00B46476"/>
    <w:rsid w:val="00B467AA"/>
    <w:rsid w:val="00B476ED"/>
    <w:rsid w:val="00B50C3D"/>
    <w:rsid w:val="00B50D49"/>
    <w:rsid w:val="00B50EC9"/>
    <w:rsid w:val="00B51A94"/>
    <w:rsid w:val="00B53310"/>
    <w:rsid w:val="00B536E7"/>
    <w:rsid w:val="00B53B1C"/>
    <w:rsid w:val="00B5453A"/>
    <w:rsid w:val="00B54712"/>
    <w:rsid w:val="00B5499C"/>
    <w:rsid w:val="00B54D97"/>
    <w:rsid w:val="00B55322"/>
    <w:rsid w:val="00B5568D"/>
    <w:rsid w:val="00B55857"/>
    <w:rsid w:val="00B5588C"/>
    <w:rsid w:val="00B560C5"/>
    <w:rsid w:val="00B566C5"/>
    <w:rsid w:val="00B56818"/>
    <w:rsid w:val="00B56A5E"/>
    <w:rsid w:val="00B56B11"/>
    <w:rsid w:val="00B57648"/>
    <w:rsid w:val="00B61B3C"/>
    <w:rsid w:val="00B62687"/>
    <w:rsid w:val="00B6289E"/>
    <w:rsid w:val="00B64790"/>
    <w:rsid w:val="00B65553"/>
    <w:rsid w:val="00B6722C"/>
    <w:rsid w:val="00B7177D"/>
    <w:rsid w:val="00B727C7"/>
    <w:rsid w:val="00B72D7E"/>
    <w:rsid w:val="00B73272"/>
    <w:rsid w:val="00B742E3"/>
    <w:rsid w:val="00B7496E"/>
    <w:rsid w:val="00B749C2"/>
    <w:rsid w:val="00B74FE4"/>
    <w:rsid w:val="00B7513D"/>
    <w:rsid w:val="00B756EB"/>
    <w:rsid w:val="00B7593A"/>
    <w:rsid w:val="00B764A7"/>
    <w:rsid w:val="00B7670D"/>
    <w:rsid w:val="00B76CC1"/>
    <w:rsid w:val="00B77A71"/>
    <w:rsid w:val="00B80074"/>
    <w:rsid w:val="00B81045"/>
    <w:rsid w:val="00B81222"/>
    <w:rsid w:val="00B82C67"/>
    <w:rsid w:val="00B83929"/>
    <w:rsid w:val="00B85386"/>
    <w:rsid w:val="00B8715A"/>
    <w:rsid w:val="00B90C28"/>
    <w:rsid w:val="00B91BF0"/>
    <w:rsid w:val="00B91C8D"/>
    <w:rsid w:val="00B91D0D"/>
    <w:rsid w:val="00B932E7"/>
    <w:rsid w:val="00B934B3"/>
    <w:rsid w:val="00B94811"/>
    <w:rsid w:val="00B94E96"/>
    <w:rsid w:val="00B952F4"/>
    <w:rsid w:val="00B96492"/>
    <w:rsid w:val="00B964B1"/>
    <w:rsid w:val="00BA102E"/>
    <w:rsid w:val="00BA220E"/>
    <w:rsid w:val="00BA28A7"/>
    <w:rsid w:val="00BA3971"/>
    <w:rsid w:val="00BA3F8F"/>
    <w:rsid w:val="00BA5961"/>
    <w:rsid w:val="00BA59B4"/>
    <w:rsid w:val="00BA6444"/>
    <w:rsid w:val="00BA6EA1"/>
    <w:rsid w:val="00BA70EE"/>
    <w:rsid w:val="00BB0188"/>
    <w:rsid w:val="00BB01BD"/>
    <w:rsid w:val="00BB040C"/>
    <w:rsid w:val="00BB0A73"/>
    <w:rsid w:val="00BB12CC"/>
    <w:rsid w:val="00BB3CFA"/>
    <w:rsid w:val="00BB48C0"/>
    <w:rsid w:val="00BB4B39"/>
    <w:rsid w:val="00BB585B"/>
    <w:rsid w:val="00BB6771"/>
    <w:rsid w:val="00BB7326"/>
    <w:rsid w:val="00BB78D0"/>
    <w:rsid w:val="00BB7CFA"/>
    <w:rsid w:val="00BC03BB"/>
    <w:rsid w:val="00BC0C61"/>
    <w:rsid w:val="00BC16BF"/>
    <w:rsid w:val="00BC178E"/>
    <w:rsid w:val="00BC1805"/>
    <w:rsid w:val="00BC2073"/>
    <w:rsid w:val="00BC21DB"/>
    <w:rsid w:val="00BC3B48"/>
    <w:rsid w:val="00BC418C"/>
    <w:rsid w:val="00BC5C02"/>
    <w:rsid w:val="00BC5D8E"/>
    <w:rsid w:val="00BC6276"/>
    <w:rsid w:val="00BC6743"/>
    <w:rsid w:val="00BC675E"/>
    <w:rsid w:val="00BC69BE"/>
    <w:rsid w:val="00BC6FA2"/>
    <w:rsid w:val="00BC71DA"/>
    <w:rsid w:val="00BC7B49"/>
    <w:rsid w:val="00BD0109"/>
    <w:rsid w:val="00BD0901"/>
    <w:rsid w:val="00BD0FBE"/>
    <w:rsid w:val="00BD107D"/>
    <w:rsid w:val="00BD1609"/>
    <w:rsid w:val="00BD2775"/>
    <w:rsid w:val="00BD2E38"/>
    <w:rsid w:val="00BD2FCC"/>
    <w:rsid w:val="00BD37B9"/>
    <w:rsid w:val="00BD3C11"/>
    <w:rsid w:val="00BD5E1D"/>
    <w:rsid w:val="00BD5FAC"/>
    <w:rsid w:val="00BD73AC"/>
    <w:rsid w:val="00BE1820"/>
    <w:rsid w:val="00BE207D"/>
    <w:rsid w:val="00BE2375"/>
    <w:rsid w:val="00BE2972"/>
    <w:rsid w:val="00BE2EBC"/>
    <w:rsid w:val="00BE3957"/>
    <w:rsid w:val="00BE4166"/>
    <w:rsid w:val="00BE46F0"/>
    <w:rsid w:val="00BE49C5"/>
    <w:rsid w:val="00BE4C23"/>
    <w:rsid w:val="00BE5BEF"/>
    <w:rsid w:val="00BE69C9"/>
    <w:rsid w:val="00BE7578"/>
    <w:rsid w:val="00BE75D2"/>
    <w:rsid w:val="00BE7719"/>
    <w:rsid w:val="00BF002A"/>
    <w:rsid w:val="00BF0586"/>
    <w:rsid w:val="00BF0E17"/>
    <w:rsid w:val="00BF1613"/>
    <w:rsid w:val="00BF166B"/>
    <w:rsid w:val="00BF1F69"/>
    <w:rsid w:val="00BF2BC4"/>
    <w:rsid w:val="00BF3E9B"/>
    <w:rsid w:val="00BF4358"/>
    <w:rsid w:val="00BF4369"/>
    <w:rsid w:val="00BF4EF0"/>
    <w:rsid w:val="00BF5B9F"/>
    <w:rsid w:val="00BF7071"/>
    <w:rsid w:val="00BF71AB"/>
    <w:rsid w:val="00BF7616"/>
    <w:rsid w:val="00BF777C"/>
    <w:rsid w:val="00C005EE"/>
    <w:rsid w:val="00C0115C"/>
    <w:rsid w:val="00C01583"/>
    <w:rsid w:val="00C01619"/>
    <w:rsid w:val="00C016C4"/>
    <w:rsid w:val="00C01F43"/>
    <w:rsid w:val="00C02F33"/>
    <w:rsid w:val="00C046A1"/>
    <w:rsid w:val="00C05C9D"/>
    <w:rsid w:val="00C06184"/>
    <w:rsid w:val="00C06505"/>
    <w:rsid w:val="00C06575"/>
    <w:rsid w:val="00C06C06"/>
    <w:rsid w:val="00C06D9D"/>
    <w:rsid w:val="00C07DD9"/>
    <w:rsid w:val="00C10258"/>
    <w:rsid w:val="00C10EEC"/>
    <w:rsid w:val="00C10EF3"/>
    <w:rsid w:val="00C111FE"/>
    <w:rsid w:val="00C116C2"/>
    <w:rsid w:val="00C11AD3"/>
    <w:rsid w:val="00C145D7"/>
    <w:rsid w:val="00C15290"/>
    <w:rsid w:val="00C20B0A"/>
    <w:rsid w:val="00C20F41"/>
    <w:rsid w:val="00C211CC"/>
    <w:rsid w:val="00C21B41"/>
    <w:rsid w:val="00C22412"/>
    <w:rsid w:val="00C22834"/>
    <w:rsid w:val="00C23581"/>
    <w:rsid w:val="00C2358F"/>
    <w:rsid w:val="00C23A19"/>
    <w:rsid w:val="00C2483F"/>
    <w:rsid w:val="00C249DC"/>
    <w:rsid w:val="00C25066"/>
    <w:rsid w:val="00C253B3"/>
    <w:rsid w:val="00C26104"/>
    <w:rsid w:val="00C2683A"/>
    <w:rsid w:val="00C26CA0"/>
    <w:rsid w:val="00C26F87"/>
    <w:rsid w:val="00C27D31"/>
    <w:rsid w:val="00C303F8"/>
    <w:rsid w:val="00C33032"/>
    <w:rsid w:val="00C33476"/>
    <w:rsid w:val="00C33490"/>
    <w:rsid w:val="00C33739"/>
    <w:rsid w:val="00C33E2D"/>
    <w:rsid w:val="00C347A3"/>
    <w:rsid w:val="00C3655E"/>
    <w:rsid w:val="00C372DD"/>
    <w:rsid w:val="00C377CE"/>
    <w:rsid w:val="00C40BAF"/>
    <w:rsid w:val="00C4137F"/>
    <w:rsid w:val="00C42376"/>
    <w:rsid w:val="00C42B15"/>
    <w:rsid w:val="00C42FB5"/>
    <w:rsid w:val="00C43EB3"/>
    <w:rsid w:val="00C444AE"/>
    <w:rsid w:val="00C44A71"/>
    <w:rsid w:val="00C4500A"/>
    <w:rsid w:val="00C455BA"/>
    <w:rsid w:val="00C47333"/>
    <w:rsid w:val="00C47495"/>
    <w:rsid w:val="00C508EF"/>
    <w:rsid w:val="00C515B7"/>
    <w:rsid w:val="00C51AD4"/>
    <w:rsid w:val="00C53193"/>
    <w:rsid w:val="00C541E7"/>
    <w:rsid w:val="00C55995"/>
    <w:rsid w:val="00C56861"/>
    <w:rsid w:val="00C56AEE"/>
    <w:rsid w:val="00C570B5"/>
    <w:rsid w:val="00C5738B"/>
    <w:rsid w:val="00C57705"/>
    <w:rsid w:val="00C6089A"/>
    <w:rsid w:val="00C60C8D"/>
    <w:rsid w:val="00C61055"/>
    <w:rsid w:val="00C61BD7"/>
    <w:rsid w:val="00C62F28"/>
    <w:rsid w:val="00C63B77"/>
    <w:rsid w:val="00C642F1"/>
    <w:rsid w:val="00C65049"/>
    <w:rsid w:val="00C6524F"/>
    <w:rsid w:val="00C65EE1"/>
    <w:rsid w:val="00C6618C"/>
    <w:rsid w:val="00C663C4"/>
    <w:rsid w:val="00C668BF"/>
    <w:rsid w:val="00C6722C"/>
    <w:rsid w:val="00C673B7"/>
    <w:rsid w:val="00C679A3"/>
    <w:rsid w:val="00C70885"/>
    <w:rsid w:val="00C70EAB"/>
    <w:rsid w:val="00C71811"/>
    <w:rsid w:val="00C72DC8"/>
    <w:rsid w:val="00C733CE"/>
    <w:rsid w:val="00C73787"/>
    <w:rsid w:val="00C73BC9"/>
    <w:rsid w:val="00C73CC9"/>
    <w:rsid w:val="00C7417B"/>
    <w:rsid w:val="00C74CBB"/>
    <w:rsid w:val="00C74FD6"/>
    <w:rsid w:val="00C7508B"/>
    <w:rsid w:val="00C755DA"/>
    <w:rsid w:val="00C7570F"/>
    <w:rsid w:val="00C762A8"/>
    <w:rsid w:val="00C77589"/>
    <w:rsid w:val="00C77C82"/>
    <w:rsid w:val="00C77D96"/>
    <w:rsid w:val="00C80169"/>
    <w:rsid w:val="00C814E7"/>
    <w:rsid w:val="00C817C8"/>
    <w:rsid w:val="00C818B6"/>
    <w:rsid w:val="00C81C79"/>
    <w:rsid w:val="00C827C7"/>
    <w:rsid w:val="00C83525"/>
    <w:rsid w:val="00C83942"/>
    <w:rsid w:val="00C858EC"/>
    <w:rsid w:val="00C861BB"/>
    <w:rsid w:val="00C86C34"/>
    <w:rsid w:val="00C86C6B"/>
    <w:rsid w:val="00C8789D"/>
    <w:rsid w:val="00C87AC9"/>
    <w:rsid w:val="00C87F2D"/>
    <w:rsid w:val="00C90A79"/>
    <w:rsid w:val="00C91896"/>
    <w:rsid w:val="00C91A03"/>
    <w:rsid w:val="00C91ABE"/>
    <w:rsid w:val="00C92FA5"/>
    <w:rsid w:val="00C946B5"/>
    <w:rsid w:val="00C9584A"/>
    <w:rsid w:val="00C958B8"/>
    <w:rsid w:val="00C962AB"/>
    <w:rsid w:val="00C96534"/>
    <w:rsid w:val="00C96C92"/>
    <w:rsid w:val="00C96D18"/>
    <w:rsid w:val="00C977EF"/>
    <w:rsid w:val="00CA0498"/>
    <w:rsid w:val="00CA0574"/>
    <w:rsid w:val="00CA136B"/>
    <w:rsid w:val="00CA1EFE"/>
    <w:rsid w:val="00CA1F10"/>
    <w:rsid w:val="00CA27DE"/>
    <w:rsid w:val="00CA2C4B"/>
    <w:rsid w:val="00CA32F2"/>
    <w:rsid w:val="00CA3571"/>
    <w:rsid w:val="00CA3C76"/>
    <w:rsid w:val="00CA3F2A"/>
    <w:rsid w:val="00CA56CF"/>
    <w:rsid w:val="00CA571C"/>
    <w:rsid w:val="00CA5B28"/>
    <w:rsid w:val="00CA7164"/>
    <w:rsid w:val="00CA7403"/>
    <w:rsid w:val="00CA77D6"/>
    <w:rsid w:val="00CA7D5A"/>
    <w:rsid w:val="00CA7E59"/>
    <w:rsid w:val="00CB0F4B"/>
    <w:rsid w:val="00CB0FC4"/>
    <w:rsid w:val="00CB12E1"/>
    <w:rsid w:val="00CB1E08"/>
    <w:rsid w:val="00CB210B"/>
    <w:rsid w:val="00CB2375"/>
    <w:rsid w:val="00CB2673"/>
    <w:rsid w:val="00CB2B86"/>
    <w:rsid w:val="00CB2D86"/>
    <w:rsid w:val="00CB2F78"/>
    <w:rsid w:val="00CB3649"/>
    <w:rsid w:val="00CB374F"/>
    <w:rsid w:val="00CB5C6B"/>
    <w:rsid w:val="00CB5FF3"/>
    <w:rsid w:val="00CB6BF2"/>
    <w:rsid w:val="00CB7251"/>
    <w:rsid w:val="00CC0060"/>
    <w:rsid w:val="00CC03E3"/>
    <w:rsid w:val="00CC27D1"/>
    <w:rsid w:val="00CC3048"/>
    <w:rsid w:val="00CC350C"/>
    <w:rsid w:val="00CC4529"/>
    <w:rsid w:val="00CC5716"/>
    <w:rsid w:val="00CC635A"/>
    <w:rsid w:val="00CC6CBB"/>
    <w:rsid w:val="00CC731E"/>
    <w:rsid w:val="00CC77DA"/>
    <w:rsid w:val="00CD0296"/>
    <w:rsid w:val="00CD0A00"/>
    <w:rsid w:val="00CD16E7"/>
    <w:rsid w:val="00CD1EDD"/>
    <w:rsid w:val="00CD3088"/>
    <w:rsid w:val="00CD31E2"/>
    <w:rsid w:val="00CD3346"/>
    <w:rsid w:val="00CD34FE"/>
    <w:rsid w:val="00CD6683"/>
    <w:rsid w:val="00CD6AA6"/>
    <w:rsid w:val="00CD72AE"/>
    <w:rsid w:val="00CD74C1"/>
    <w:rsid w:val="00CD789C"/>
    <w:rsid w:val="00CE11B9"/>
    <w:rsid w:val="00CE1471"/>
    <w:rsid w:val="00CE1B08"/>
    <w:rsid w:val="00CE1B0A"/>
    <w:rsid w:val="00CE2552"/>
    <w:rsid w:val="00CE30CF"/>
    <w:rsid w:val="00CE3486"/>
    <w:rsid w:val="00CE5291"/>
    <w:rsid w:val="00CE5B0F"/>
    <w:rsid w:val="00CE680E"/>
    <w:rsid w:val="00CE6D4C"/>
    <w:rsid w:val="00CE72E0"/>
    <w:rsid w:val="00CF06FB"/>
    <w:rsid w:val="00CF0904"/>
    <w:rsid w:val="00CF0AE8"/>
    <w:rsid w:val="00CF1DB3"/>
    <w:rsid w:val="00CF1F74"/>
    <w:rsid w:val="00CF29C7"/>
    <w:rsid w:val="00CF2BA4"/>
    <w:rsid w:val="00CF2C54"/>
    <w:rsid w:val="00CF368C"/>
    <w:rsid w:val="00CF42AB"/>
    <w:rsid w:val="00CF46A7"/>
    <w:rsid w:val="00CF5179"/>
    <w:rsid w:val="00CF591C"/>
    <w:rsid w:val="00CF5A69"/>
    <w:rsid w:val="00CF6EC2"/>
    <w:rsid w:val="00CF76FC"/>
    <w:rsid w:val="00D00A80"/>
    <w:rsid w:val="00D017C2"/>
    <w:rsid w:val="00D0214E"/>
    <w:rsid w:val="00D023BE"/>
    <w:rsid w:val="00D02A5C"/>
    <w:rsid w:val="00D02B82"/>
    <w:rsid w:val="00D03174"/>
    <w:rsid w:val="00D04154"/>
    <w:rsid w:val="00D048D5"/>
    <w:rsid w:val="00D04A96"/>
    <w:rsid w:val="00D04C55"/>
    <w:rsid w:val="00D04D88"/>
    <w:rsid w:val="00D052CF"/>
    <w:rsid w:val="00D05873"/>
    <w:rsid w:val="00D05B5D"/>
    <w:rsid w:val="00D0657D"/>
    <w:rsid w:val="00D0658F"/>
    <w:rsid w:val="00D06691"/>
    <w:rsid w:val="00D07D0D"/>
    <w:rsid w:val="00D07EEE"/>
    <w:rsid w:val="00D101E9"/>
    <w:rsid w:val="00D1081A"/>
    <w:rsid w:val="00D108AE"/>
    <w:rsid w:val="00D11374"/>
    <w:rsid w:val="00D114D0"/>
    <w:rsid w:val="00D11CFF"/>
    <w:rsid w:val="00D12304"/>
    <w:rsid w:val="00D12EB4"/>
    <w:rsid w:val="00D130F3"/>
    <w:rsid w:val="00D1341E"/>
    <w:rsid w:val="00D13E13"/>
    <w:rsid w:val="00D14378"/>
    <w:rsid w:val="00D14A01"/>
    <w:rsid w:val="00D15183"/>
    <w:rsid w:val="00D159C6"/>
    <w:rsid w:val="00D164A9"/>
    <w:rsid w:val="00D1695D"/>
    <w:rsid w:val="00D17AEF"/>
    <w:rsid w:val="00D20226"/>
    <w:rsid w:val="00D20973"/>
    <w:rsid w:val="00D20D5F"/>
    <w:rsid w:val="00D23950"/>
    <w:rsid w:val="00D23DB3"/>
    <w:rsid w:val="00D24F74"/>
    <w:rsid w:val="00D25D5C"/>
    <w:rsid w:val="00D271E6"/>
    <w:rsid w:val="00D279B0"/>
    <w:rsid w:val="00D300C6"/>
    <w:rsid w:val="00D3058A"/>
    <w:rsid w:val="00D308AC"/>
    <w:rsid w:val="00D30D7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40527"/>
    <w:rsid w:val="00D40A8E"/>
    <w:rsid w:val="00D40E95"/>
    <w:rsid w:val="00D4146D"/>
    <w:rsid w:val="00D41B06"/>
    <w:rsid w:val="00D42A69"/>
    <w:rsid w:val="00D42FA6"/>
    <w:rsid w:val="00D442B9"/>
    <w:rsid w:val="00D456D8"/>
    <w:rsid w:val="00D45A7A"/>
    <w:rsid w:val="00D464B3"/>
    <w:rsid w:val="00D475C2"/>
    <w:rsid w:val="00D50455"/>
    <w:rsid w:val="00D516A9"/>
    <w:rsid w:val="00D519AA"/>
    <w:rsid w:val="00D51FB1"/>
    <w:rsid w:val="00D52BD8"/>
    <w:rsid w:val="00D52C0A"/>
    <w:rsid w:val="00D52F66"/>
    <w:rsid w:val="00D53BD9"/>
    <w:rsid w:val="00D56B18"/>
    <w:rsid w:val="00D57391"/>
    <w:rsid w:val="00D6042F"/>
    <w:rsid w:val="00D60F9B"/>
    <w:rsid w:val="00D61CFD"/>
    <w:rsid w:val="00D63878"/>
    <w:rsid w:val="00D63AED"/>
    <w:rsid w:val="00D63D93"/>
    <w:rsid w:val="00D660C1"/>
    <w:rsid w:val="00D666B4"/>
    <w:rsid w:val="00D6686B"/>
    <w:rsid w:val="00D71E26"/>
    <w:rsid w:val="00D71EB9"/>
    <w:rsid w:val="00D72262"/>
    <w:rsid w:val="00D72F34"/>
    <w:rsid w:val="00D73C98"/>
    <w:rsid w:val="00D747D5"/>
    <w:rsid w:val="00D748EF"/>
    <w:rsid w:val="00D74F98"/>
    <w:rsid w:val="00D7537C"/>
    <w:rsid w:val="00D76393"/>
    <w:rsid w:val="00D802AE"/>
    <w:rsid w:val="00D80427"/>
    <w:rsid w:val="00D810C8"/>
    <w:rsid w:val="00D8332E"/>
    <w:rsid w:val="00D843B4"/>
    <w:rsid w:val="00D85CFB"/>
    <w:rsid w:val="00D8633D"/>
    <w:rsid w:val="00D86799"/>
    <w:rsid w:val="00D86D3E"/>
    <w:rsid w:val="00D86FC5"/>
    <w:rsid w:val="00D87082"/>
    <w:rsid w:val="00D871D7"/>
    <w:rsid w:val="00D87B8D"/>
    <w:rsid w:val="00D912E8"/>
    <w:rsid w:val="00D91321"/>
    <w:rsid w:val="00D91795"/>
    <w:rsid w:val="00D91D54"/>
    <w:rsid w:val="00D91F2F"/>
    <w:rsid w:val="00D92E02"/>
    <w:rsid w:val="00D93247"/>
    <w:rsid w:val="00D933BC"/>
    <w:rsid w:val="00D93422"/>
    <w:rsid w:val="00D936F6"/>
    <w:rsid w:val="00D93CFA"/>
    <w:rsid w:val="00D94425"/>
    <w:rsid w:val="00D94DDB"/>
    <w:rsid w:val="00D95EB6"/>
    <w:rsid w:val="00D96104"/>
    <w:rsid w:val="00D9621D"/>
    <w:rsid w:val="00D962B8"/>
    <w:rsid w:val="00D96ADD"/>
    <w:rsid w:val="00D970B0"/>
    <w:rsid w:val="00D97275"/>
    <w:rsid w:val="00D97CD7"/>
    <w:rsid w:val="00DA0390"/>
    <w:rsid w:val="00DA1C14"/>
    <w:rsid w:val="00DA1F31"/>
    <w:rsid w:val="00DA26B9"/>
    <w:rsid w:val="00DA436A"/>
    <w:rsid w:val="00DA486A"/>
    <w:rsid w:val="00DA4E40"/>
    <w:rsid w:val="00DA54F5"/>
    <w:rsid w:val="00DA5BD1"/>
    <w:rsid w:val="00DA5EFC"/>
    <w:rsid w:val="00DA64A3"/>
    <w:rsid w:val="00DA75BD"/>
    <w:rsid w:val="00DB07DD"/>
    <w:rsid w:val="00DB0A8C"/>
    <w:rsid w:val="00DB1460"/>
    <w:rsid w:val="00DB1EC8"/>
    <w:rsid w:val="00DB22BE"/>
    <w:rsid w:val="00DB3AFE"/>
    <w:rsid w:val="00DB4B7A"/>
    <w:rsid w:val="00DB5213"/>
    <w:rsid w:val="00DB5B61"/>
    <w:rsid w:val="00DB5D1A"/>
    <w:rsid w:val="00DB64FC"/>
    <w:rsid w:val="00DC04EA"/>
    <w:rsid w:val="00DC0AEA"/>
    <w:rsid w:val="00DC136B"/>
    <w:rsid w:val="00DC2146"/>
    <w:rsid w:val="00DC2646"/>
    <w:rsid w:val="00DC26DE"/>
    <w:rsid w:val="00DC2B86"/>
    <w:rsid w:val="00DC36A3"/>
    <w:rsid w:val="00DC5359"/>
    <w:rsid w:val="00DC551D"/>
    <w:rsid w:val="00DC648E"/>
    <w:rsid w:val="00DC6688"/>
    <w:rsid w:val="00DC6D3F"/>
    <w:rsid w:val="00DC7F5B"/>
    <w:rsid w:val="00DC7FAB"/>
    <w:rsid w:val="00DD018F"/>
    <w:rsid w:val="00DD08A2"/>
    <w:rsid w:val="00DD240F"/>
    <w:rsid w:val="00DD27C7"/>
    <w:rsid w:val="00DD2C6A"/>
    <w:rsid w:val="00DD2E82"/>
    <w:rsid w:val="00DD46BF"/>
    <w:rsid w:val="00DD50B3"/>
    <w:rsid w:val="00DD512E"/>
    <w:rsid w:val="00DD5627"/>
    <w:rsid w:val="00DD5651"/>
    <w:rsid w:val="00DD72CA"/>
    <w:rsid w:val="00DD7539"/>
    <w:rsid w:val="00DD78B1"/>
    <w:rsid w:val="00DD7ACC"/>
    <w:rsid w:val="00DD7EF0"/>
    <w:rsid w:val="00DD7F5D"/>
    <w:rsid w:val="00DE2166"/>
    <w:rsid w:val="00DE25B2"/>
    <w:rsid w:val="00DE27AB"/>
    <w:rsid w:val="00DE28D8"/>
    <w:rsid w:val="00DE369A"/>
    <w:rsid w:val="00DE37E2"/>
    <w:rsid w:val="00DE4673"/>
    <w:rsid w:val="00DE491B"/>
    <w:rsid w:val="00DE49D4"/>
    <w:rsid w:val="00DE506A"/>
    <w:rsid w:val="00DE54E0"/>
    <w:rsid w:val="00DE6401"/>
    <w:rsid w:val="00DE65D8"/>
    <w:rsid w:val="00DE6A65"/>
    <w:rsid w:val="00DE78F5"/>
    <w:rsid w:val="00DF0296"/>
    <w:rsid w:val="00DF08AF"/>
    <w:rsid w:val="00DF16AA"/>
    <w:rsid w:val="00DF1BBB"/>
    <w:rsid w:val="00DF2066"/>
    <w:rsid w:val="00DF20C0"/>
    <w:rsid w:val="00DF5D44"/>
    <w:rsid w:val="00DF62BB"/>
    <w:rsid w:val="00DF7AA6"/>
    <w:rsid w:val="00E0263D"/>
    <w:rsid w:val="00E03BF1"/>
    <w:rsid w:val="00E045B0"/>
    <w:rsid w:val="00E0562F"/>
    <w:rsid w:val="00E05BF5"/>
    <w:rsid w:val="00E06EFC"/>
    <w:rsid w:val="00E1153D"/>
    <w:rsid w:val="00E13397"/>
    <w:rsid w:val="00E13BF8"/>
    <w:rsid w:val="00E13DAF"/>
    <w:rsid w:val="00E142C6"/>
    <w:rsid w:val="00E14520"/>
    <w:rsid w:val="00E1453E"/>
    <w:rsid w:val="00E159AC"/>
    <w:rsid w:val="00E15DA6"/>
    <w:rsid w:val="00E1601C"/>
    <w:rsid w:val="00E16DBB"/>
    <w:rsid w:val="00E175F6"/>
    <w:rsid w:val="00E1788C"/>
    <w:rsid w:val="00E200D4"/>
    <w:rsid w:val="00E20FAE"/>
    <w:rsid w:val="00E217D7"/>
    <w:rsid w:val="00E2321B"/>
    <w:rsid w:val="00E23599"/>
    <w:rsid w:val="00E23928"/>
    <w:rsid w:val="00E24814"/>
    <w:rsid w:val="00E253AE"/>
    <w:rsid w:val="00E25622"/>
    <w:rsid w:val="00E258F6"/>
    <w:rsid w:val="00E25F83"/>
    <w:rsid w:val="00E266C4"/>
    <w:rsid w:val="00E26C2B"/>
    <w:rsid w:val="00E3058E"/>
    <w:rsid w:val="00E30729"/>
    <w:rsid w:val="00E310B6"/>
    <w:rsid w:val="00E3120F"/>
    <w:rsid w:val="00E31C71"/>
    <w:rsid w:val="00E320C4"/>
    <w:rsid w:val="00E32F62"/>
    <w:rsid w:val="00E333D1"/>
    <w:rsid w:val="00E3417D"/>
    <w:rsid w:val="00E342C2"/>
    <w:rsid w:val="00E3489D"/>
    <w:rsid w:val="00E35633"/>
    <w:rsid w:val="00E35DD3"/>
    <w:rsid w:val="00E35FF9"/>
    <w:rsid w:val="00E36C26"/>
    <w:rsid w:val="00E36FAA"/>
    <w:rsid w:val="00E370AC"/>
    <w:rsid w:val="00E37142"/>
    <w:rsid w:val="00E378BD"/>
    <w:rsid w:val="00E37EFF"/>
    <w:rsid w:val="00E4014B"/>
    <w:rsid w:val="00E40319"/>
    <w:rsid w:val="00E406BA"/>
    <w:rsid w:val="00E40FEF"/>
    <w:rsid w:val="00E418D7"/>
    <w:rsid w:val="00E41CF3"/>
    <w:rsid w:val="00E41DFA"/>
    <w:rsid w:val="00E4275A"/>
    <w:rsid w:val="00E43E97"/>
    <w:rsid w:val="00E44268"/>
    <w:rsid w:val="00E445BE"/>
    <w:rsid w:val="00E449AB"/>
    <w:rsid w:val="00E457C2"/>
    <w:rsid w:val="00E457C3"/>
    <w:rsid w:val="00E4627A"/>
    <w:rsid w:val="00E4669E"/>
    <w:rsid w:val="00E46766"/>
    <w:rsid w:val="00E50DFF"/>
    <w:rsid w:val="00E5158E"/>
    <w:rsid w:val="00E51887"/>
    <w:rsid w:val="00E52351"/>
    <w:rsid w:val="00E532B9"/>
    <w:rsid w:val="00E53302"/>
    <w:rsid w:val="00E5376B"/>
    <w:rsid w:val="00E540DA"/>
    <w:rsid w:val="00E54990"/>
    <w:rsid w:val="00E54BEC"/>
    <w:rsid w:val="00E5548D"/>
    <w:rsid w:val="00E560BA"/>
    <w:rsid w:val="00E57611"/>
    <w:rsid w:val="00E617B1"/>
    <w:rsid w:val="00E61874"/>
    <w:rsid w:val="00E61FD8"/>
    <w:rsid w:val="00E634AB"/>
    <w:rsid w:val="00E63ABB"/>
    <w:rsid w:val="00E63C4F"/>
    <w:rsid w:val="00E6489B"/>
    <w:rsid w:val="00E64BB5"/>
    <w:rsid w:val="00E64C8A"/>
    <w:rsid w:val="00E64FEC"/>
    <w:rsid w:val="00E65201"/>
    <w:rsid w:val="00E65CDB"/>
    <w:rsid w:val="00E6688C"/>
    <w:rsid w:val="00E66FE2"/>
    <w:rsid w:val="00E70E84"/>
    <w:rsid w:val="00E72071"/>
    <w:rsid w:val="00E72397"/>
    <w:rsid w:val="00E723C0"/>
    <w:rsid w:val="00E72F38"/>
    <w:rsid w:val="00E741A2"/>
    <w:rsid w:val="00E74864"/>
    <w:rsid w:val="00E76041"/>
    <w:rsid w:val="00E76077"/>
    <w:rsid w:val="00E76083"/>
    <w:rsid w:val="00E76D71"/>
    <w:rsid w:val="00E809A4"/>
    <w:rsid w:val="00E80F06"/>
    <w:rsid w:val="00E81187"/>
    <w:rsid w:val="00E8120B"/>
    <w:rsid w:val="00E8175F"/>
    <w:rsid w:val="00E81E4F"/>
    <w:rsid w:val="00E8261B"/>
    <w:rsid w:val="00E828AA"/>
    <w:rsid w:val="00E82AEC"/>
    <w:rsid w:val="00E831BD"/>
    <w:rsid w:val="00E83A7C"/>
    <w:rsid w:val="00E83C33"/>
    <w:rsid w:val="00E8400C"/>
    <w:rsid w:val="00E84990"/>
    <w:rsid w:val="00E858AC"/>
    <w:rsid w:val="00E85F0A"/>
    <w:rsid w:val="00E865E1"/>
    <w:rsid w:val="00E8663F"/>
    <w:rsid w:val="00E87650"/>
    <w:rsid w:val="00E903A6"/>
    <w:rsid w:val="00E90EF7"/>
    <w:rsid w:val="00E912B3"/>
    <w:rsid w:val="00E91F40"/>
    <w:rsid w:val="00E92693"/>
    <w:rsid w:val="00E9287A"/>
    <w:rsid w:val="00E9365D"/>
    <w:rsid w:val="00E93F63"/>
    <w:rsid w:val="00E942E5"/>
    <w:rsid w:val="00E95705"/>
    <w:rsid w:val="00E958BB"/>
    <w:rsid w:val="00E95950"/>
    <w:rsid w:val="00E96142"/>
    <w:rsid w:val="00E96173"/>
    <w:rsid w:val="00E96394"/>
    <w:rsid w:val="00E96448"/>
    <w:rsid w:val="00E964E4"/>
    <w:rsid w:val="00E96F84"/>
    <w:rsid w:val="00E971BE"/>
    <w:rsid w:val="00E97D38"/>
    <w:rsid w:val="00EA0352"/>
    <w:rsid w:val="00EA0BFE"/>
    <w:rsid w:val="00EA1798"/>
    <w:rsid w:val="00EA246C"/>
    <w:rsid w:val="00EA2668"/>
    <w:rsid w:val="00EA2D4D"/>
    <w:rsid w:val="00EA3ADB"/>
    <w:rsid w:val="00EA3C64"/>
    <w:rsid w:val="00EA3EA0"/>
    <w:rsid w:val="00EA4B70"/>
    <w:rsid w:val="00EA5531"/>
    <w:rsid w:val="00EA5966"/>
    <w:rsid w:val="00EA6542"/>
    <w:rsid w:val="00EA73E4"/>
    <w:rsid w:val="00EB1D19"/>
    <w:rsid w:val="00EB3433"/>
    <w:rsid w:val="00EB3CB6"/>
    <w:rsid w:val="00EB3DD1"/>
    <w:rsid w:val="00EB3EE6"/>
    <w:rsid w:val="00EB4DFC"/>
    <w:rsid w:val="00EB4E8C"/>
    <w:rsid w:val="00EB6C19"/>
    <w:rsid w:val="00EB7812"/>
    <w:rsid w:val="00EB792B"/>
    <w:rsid w:val="00EC0B17"/>
    <w:rsid w:val="00EC2150"/>
    <w:rsid w:val="00EC2154"/>
    <w:rsid w:val="00EC2983"/>
    <w:rsid w:val="00EC2CC2"/>
    <w:rsid w:val="00EC3B08"/>
    <w:rsid w:val="00EC4111"/>
    <w:rsid w:val="00EC42D8"/>
    <w:rsid w:val="00EC4AAE"/>
    <w:rsid w:val="00EC5678"/>
    <w:rsid w:val="00EC5821"/>
    <w:rsid w:val="00EC6CE0"/>
    <w:rsid w:val="00EC793B"/>
    <w:rsid w:val="00ED0645"/>
    <w:rsid w:val="00ED265D"/>
    <w:rsid w:val="00ED282B"/>
    <w:rsid w:val="00ED2BAF"/>
    <w:rsid w:val="00ED2E8F"/>
    <w:rsid w:val="00ED3DFA"/>
    <w:rsid w:val="00ED63EA"/>
    <w:rsid w:val="00ED6A69"/>
    <w:rsid w:val="00ED6B73"/>
    <w:rsid w:val="00ED7F25"/>
    <w:rsid w:val="00EE0DFA"/>
    <w:rsid w:val="00EE26C9"/>
    <w:rsid w:val="00EE2B37"/>
    <w:rsid w:val="00EE351B"/>
    <w:rsid w:val="00EE38A9"/>
    <w:rsid w:val="00EE43BB"/>
    <w:rsid w:val="00EE52D0"/>
    <w:rsid w:val="00EE55C9"/>
    <w:rsid w:val="00EE5892"/>
    <w:rsid w:val="00EE589C"/>
    <w:rsid w:val="00EE5D92"/>
    <w:rsid w:val="00EE5F33"/>
    <w:rsid w:val="00EE71B6"/>
    <w:rsid w:val="00EE746F"/>
    <w:rsid w:val="00EE79EF"/>
    <w:rsid w:val="00EF02DA"/>
    <w:rsid w:val="00EF1284"/>
    <w:rsid w:val="00EF1870"/>
    <w:rsid w:val="00EF24DB"/>
    <w:rsid w:val="00EF2F07"/>
    <w:rsid w:val="00EF2F68"/>
    <w:rsid w:val="00EF33FC"/>
    <w:rsid w:val="00EF407D"/>
    <w:rsid w:val="00EF4141"/>
    <w:rsid w:val="00EF4988"/>
    <w:rsid w:val="00EF5777"/>
    <w:rsid w:val="00EF6696"/>
    <w:rsid w:val="00EF6B7C"/>
    <w:rsid w:val="00EF744A"/>
    <w:rsid w:val="00EF7AF2"/>
    <w:rsid w:val="00F00138"/>
    <w:rsid w:val="00F00E30"/>
    <w:rsid w:val="00F01A63"/>
    <w:rsid w:val="00F02608"/>
    <w:rsid w:val="00F02EF8"/>
    <w:rsid w:val="00F03392"/>
    <w:rsid w:val="00F03BF9"/>
    <w:rsid w:val="00F03C79"/>
    <w:rsid w:val="00F03CB3"/>
    <w:rsid w:val="00F04944"/>
    <w:rsid w:val="00F04A1E"/>
    <w:rsid w:val="00F04F15"/>
    <w:rsid w:val="00F0504B"/>
    <w:rsid w:val="00F0562F"/>
    <w:rsid w:val="00F06A31"/>
    <w:rsid w:val="00F07D3C"/>
    <w:rsid w:val="00F07F6E"/>
    <w:rsid w:val="00F10E4F"/>
    <w:rsid w:val="00F11484"/>
    <w:rsid w:val="00F12DF8"/>
    <w:rsid w:val="00F131B2"/>
    <w:rsid w:val="00F13591"/>
    <w:rsid w:val="00F13887"/>
    <w:rsid w:val="00F13F6B"/>
    <w:rsid w:val="00F14084"/>
    <w:rsid w:val="00F146B1"/>
    <w:rsid w:val="00F14DCF"/>
    <w:rsid w:val="00F1559C"/>
    <w:rsid w:val="00F159B3"/>
    <w:rsid w:val="00F15B52"/>
    <w:rsid w:val="00F16543"/>
    <w:rsid w:val="00F16662"/>
    <w:rsid w:val="00F171A4"/>
    <w:rsid w:val="00F178C6"/>
    <w:rsid w:val="00F20700"/>
    <w:rsid w:val="00F20F98"/>
    <w:rsid w:val="00F210B1"/>
    <w:rsid w:val="00F21261"/>
    <w:rsid w:val="00F214BC"/>
    <w:rsid w:val="00F21538"/>
    <w:rsid w:val="00F21ADF"/>
    <w:rsid w:val="00F22755"/>
    <w:rsid w:val="00F23097"/>
    <w:rsid w:val="00F2320F"/>
    <w:rsid w:val="00F23A78"/>
    <w:rsid w:val="00F23EDC"/>
    <w:rsid w:val="00F24601"/>
    <w:rsid w:val="00F24A91"/>
    <w:rsid w:val="00F2519F"/>
    <w:rsid w:val="00F25300"/>
    <w:rsid w:val="00F26089"/>
    <w:rsid w:val="00F26926"/>
    <w:rsid w:val="00F26941"/>
    <w:rsid w:val="00F26CD2"/>
    <w:rsid w:val="00F27781"/>
    <w:rsid w:val="00F30658"/>
    <w:rsid w:val="00F31DB9"/>
    <w:rsid w:val="00F31E32"/>
    <w:rsid w:val="00F3293A"/>
    <w:rsid w:val="00F33872"/>
    <w:rsid w:val="00F344B5"/>
    <w:rsid w:val="00F346AB"/>
    <w:rsid w:val="00F34E87"/>
    <w:rsid w:val="00F362B2"/>
    <w:rsid w:val="00F364BC"/>
    <w:rsid w:val="00F36E96"/>
    <w:rsid w:val="00F414EE"/>
    <w:rsid w:val="00F41F1D"/>
    <w:rsid w:val="00F43C9C"/>
    <w:rsid w:val="00F43FB6"/>
    <w:rsid w:val="00F441D5"/>
    <w:rsid w:val="00F444F9"/>
    <w:rsid w:val="00F445FB"/>
    <w:rsid w:val="00F449BD"/>
    <w:rsid w:val="00F463C3"/>
    <w:rsid w:val="00F46D10"/>
    <w:rsid w:val="00F47219"/>
    <w:rsid w:val="00F47765"/>
    <w:rsid w:val="00F477F7"/>
    <w:rsid w:val="00F50147"/>
    <w:rsid w:val="00F508A1"/>
    <w:rsid w:val="00F508AE"/>
    <w:rsid w:val="00F50F35"/>
    <w:rsid w:val="00F5109F"/>
    <w:rsid w:val="00F51634"/>
    <w:rsid w:val="00F51EDF"/>
    <w:rsid w:val="00F53BE3"/>
    <w:rsid w:val="00F540DE"/>
    <w:rsid w:val="00F54758"/>
    <w:rsid w:val="00F54DD1"/>
    <w:rsid w:val="00F553D2"/>
    <w:rsid w:val="00F55A90"/>
    <w:rsid w:val="00F55C31"/>
    <w:rsid w:val="00F57234"/>
    <w:rsid w:val="00F578B5"/>
    <w:rsid w:val="00F578DA"/>
    <w:rsid w:val="00F57A3A"/>
    <w:rsid w:val="00F57B77"/>
    <w:rsid w:val="00F6047E"/>
    <w:rsid w:val="00F607F1"/>
    <w:rsid w:val="00F60949"/>
    <w:rsid w:val="00F62E97"/>
    <w:rsid w:val="00F634A6"/>
    <w:rsid w:val="00F63B0F"/>
    <w:rsid w:val="00F63CDD"/>
    <w:rsid w:val="00F648DE"/>
    <w:rsid w:val="00F66950"/>
    <w:rsid w:val="00F66A52"/>
    <w:rsid w:val="00F67BE1"/>
    <w:rsid w:val="00F70C0F"/>
    <w:rsid w:val="00F70D2B"/>
    <w:rsid w:val="00F716F1"/>
    <w:rsid w:val="00F718E5"/>
    <w:rsid w:val="00F7208C"/>
    <w:rsid w:val="00F725C7"/>
    <w:rsid w:val="00F7264E"/>
    <w:rsid w:val="00F72C08"/>
    <w:rsid w:val="00F736AE"/>
    <w:rsid w:val="00F73933"/>
    <w:rsid w:val="00F7407C"/>
    <w:rsid w:val="00F742BD"/>
    <w:rsid w:val="00F7498E"/>
    <w:rsid w:val="00F75539"/>
    <w:rsid w:val="00F75E09"/>
    <w:rsid w:val="00F769B1"/>
    <w:rsid w:val="00F76AD7"/>
    <w:rsid w:val="00F76AF2"/>
    <w:rsid w:val="00F76BA3"/>
    <w:rsid w:val="00F77A8C"/>
    <w:rsid w:val="00F77F19"/>
    <w:rsid w:val="00F77FE6"/>
    <w:rsid w:val="00F8164C"/>
    <w:rsid w:val="00F8182B"/>
    <w:rsid w:val="00F81911"/>
    <w:rsid w:val="00F826C9"/>
    <w:rsid w:val="00F82E07"/>
    <w:rsid w:val="00F837CB"/>
    <w:rsid w:val="00F8389A"/>
    <w:rsid w:val="00F840BF"/>
    <w:rsid w:val="00F84100"/>
    <w:rsid w:val="00F849A6"/>
    <w:rsid w:val="00F84A09"/>
    <w:rsid w:val="00F84D37"/>
    <w:rsid w:val="00F85D3F"/>
    <w:rsid w:val="00F860C8"/>
    <w:rsid w:val="00F86992"/>
    <w:rsid w:val="00F87196"/>
    <w:rsid w:val="00F87348"/>
    <w:rsid w:val="00F90101"/>
    <w:rsid w:val="00F9104E"/>
    <w:rsid w:val="00F9106F"/>
    <w:rsid w:val="00F9149B"/>
    <w:rsid w:val="00F917BC"/>
    <w:rsid w:val="00F91B9F"/>
    <w:rsid w:val="00F92368"/>
    <w:rsid w:val="00F92901"/>
    <w:rsid w:val="00F9587B"/>
    <w:rsid w:val="00F95D97"/>
    <w:rsid w:val="00F95F69"/>
    <w:rsid w:val="00F9697D"/>
    <w:rsid w:val="00F96C47"/>
    <w:rsid w:val="00F96D80"/>
    <w:rsid w:val="00F974D2"/>
    <w:rsid w:val="00FA0290"/>
    <w:rsid w:val="00FA0524"/>
    <w:rsid w:val="00FA0C4F"/>
    <w:rsid w:val="00FA1116"/>
    <w:rsid w:val="00FA2374"/>
    <w:rsid w:val="00FA2EAB"/>
    <w:rsid w:val="00FA3F3A"/>
    <w:rsid w:val="00FA4037"/>
    <w:rsid w:val="00FA4260"/>
    <w:rsid w:val="00FA44DD"/>
    <w:rsid w:val="00FA59E3"/>
    <w:rsid w:val="00FA5B8A"/>
    <w:rsid w:val="00FA5F37"/>
    <w:rsid w:val="00FA609B"/>
    <w:rsid w:val="00FA60AF"/>
    <w:rsid w:val="00FA68E4"/>
    <w:rsid w:val="00FA6AA7"/>
    <w:rsid w:val="00FA6D78"/>
    <w:rsid w:val="00FA7994"/>
    <w:rsid w:val="00FA7F67"/>
    <w:rsid w:val="00FB1A5B"/>
    <w:rsid w:val="00FB1AC9"/>
    <w:rsid w:val="00FB2717"/>
    <w:rsid w:val="00FB2DD6"/>
    <w:rsid w:val="00FB34D0"/>
    <w:rsid w:val="00FB35D2"/>
    <w:rsid w:val="00FB41B7"/>
    <w:rsid w:val="00FB4322"/>
    <w:rsid w:val="00FB4D87"/>
    <w:rsid w:val="00FB504B"/>
    <w:rsid w:val="00FB55AA"/>
    <w:rsid w:val="00FB5D2B"/>
    <w:rsid w:val="00FB616D"/>
    <w:rsid w:val="00FB6304"/>
    <w:rsid w:val="00FB6674"/>
    <w:rsid w:val="00FB7B54"/>
    <w:rsid w:val="00FC0A92"/>
    <w:rsid w:val="00FC0B0C"/>
    <w:rsid w:val="00FC15E4"/>
    <w:rsid w:val="00FC19C8"/>
    <w:rsid w:val="00FC1A2A"/>
    <w:rsid w:val="00FC28EC"/>
    <w:rsid w:val="00FC2CCF"/>
    <w:rsid w:val="00FC2EED"/>
    <w:rsid w:val="00FC33A2"/>
    <w:rsid w:val="00FC4238"/>
    <w:rsid w:val="00FC4286"/>
    <w:rsid w:val="00FC501A"/>
    <w:rsid w:val="00FC56FF"/>
    <w:rsid w:val="00FC6400"/>
    <w:rsid w:val="00FC70D8"/>
    <w:rsid w:val="00FD0677"/>
    <w:rsid w:val="00FD0924"/>
    <w:rsid w:val="00FD1B50"/>
    <w:rsid w:val="00FD27E3"/>
    <w:rsid w:val="00FD339E"/>
    <w:rsid w:val="00FD38AE"/>
    <w:rsid w:val="00FD4392"/>
    <w:rsid w:val="00FD4ECF"/>
    <w:rsid w:val="00FD5FBA"/>
    <w:rsid w:val="00FD7059"/>
    <w:rsid w:val="00FD7E47"/>
    <w:rsid w:val="00FE093F"/>
    <w:rsid w:val="00FE0CC3"/>
    <w:rsid w:val="00FE0D59"/>
    <w:rsid w:val="00FE3202"/>
    <w:rsid w:val="00FE3613"/>
    <w:rsid w:val="00FE366D"/>
    <w:rsid w:val="00FE3E7A"/>
    <w:rsid w:val="00FE47F7"/>
    <w:rsid w:val="00FE4B90"/>
    <w:rsid w:val="00FE4E36"/>
    <w:rsid w:val="00FE515F"/>
    <w:rsid w:val="00FE58ED"/>
    <w:rsid w:val="00FE6634"/>
    <w:rsid w:val="00FE73A0"/>
    <w:rsid w:val="00FE7C96"/>
    <w:rsid w:val="00FF15D3"/>
    <w:rsid w:val="00FF1976"/>
    <w:rsid w:val="00FF1C13"/>
    <w:rsid w:val="00FF2766"/>
    <w:rsid w:val="00FF27F5"/>
    <w:rsid w:val="00FF30F7"/>
    <w:rsid w:val="00FF3C89"/>
    <w:rsid w:val="00FF44D3"/>
    <w:rsid w:val="00FF5425"/>
    <w:rsid w:val="00FF56F3"/>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7E982C15"/>
  <w15:docId w15:val="{7D89AE46-2A09-4AB7-B22A-FF37FE2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287D8B"/>
    <w:pPr>
      <w:keepNext/>
      <w:numPr>
        <w:numId w:val="6"/>
      </w:numPr>
      <w:spacing w:before="360" w:after="240"/>
      <w:jc w:val="both"/>
      <w:outlineLvl w:val="0"/>
    </w:pPr>
    <w:rPr>
      <w:rFonts w:ascii="Arial Gras" w:hAnsi="Arial Gras" w:cs="Arial"/>
      <w:b/>
      <w:bCs/>
      <w:caps/>
      <w:kern w:val="32"/>
      <w:szCs w:val="32"/>
      <w:lang w:eastAsia="fr-CA"/>
    </w:rPr>
  </w:style>
  <w:style w:type="paragraph" w:styleId="Titre2">
    <w:name w:val="heading 2"/>
    <w:basedOn w:val="Normal"/>
    <w:next w:val="Normal"/>
    <w:autoRedefine/>
    <w:qFormat/>
    <w:rsid w:val="008957C5"/>
    <w:pPr>
      <w:keepNext/>
      <w:numPr>
        <w:ilvl w:val="1"/>
        <w:numId w:val="6"/>
      </w:numPr>
      <w:spacing w:before="360" w:after="240"/>
      <w:outlineLvl w:val="1"/>
    </w:pPr>
    <w:rPr>
      <w:rFonts w:ascii="Arial" w:hAnsi="Arial" w:cs="Arial"/>
      <w:caps/>
      <w:lang w:eastAsia="fr-CA"/>
    </w:rPr>
  </w:style>
  <w:style w:type="paragraph" w:styleId="Titre3">
    <w:name w:val="heading 3"/>
    <w:basedOn w:val="Normal"/>
    <w:next w:val="Normal"/>
    <w:qFormat/>
    <w:rsid w:val="00AA57A3"/>
    <w:pPr>
      <w:keepNext/>
      <w:numPr>
        <w:ilvl w:val="2"/>
        <w:numId w:val="6"/>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6"/>
      </w:numPr>
      <w:spacing w:before="360" w:after="240"/>
      <w:outlineLvl w:val="3"/>
    </w:pPr>
    <w:rPr>
      <w:rFonts w:ascii="Arial" w:hAnsi="Arial"/>
      <w:bCs/>
      <w:szCs w:val="28"/>
      <w:lang w:eastAsia="fr-CA"/>
    </w:rPr>
  </w:style>
  <w:style w:type="paragraph" w:styleId="Titre5">
    <w:name w:val="heading 5"/>
    <w:basedOn w:val="Normal"/>
    <w:next w:val="Normal"/>
    <w:link w:val="Titre5Car"/>
    <w:unhideWhenUsed/>
    <w:qFormat/>
    <w:rsid w:val="000A14EB"/>
    <w:pPr>
      <w:numPr>
        <w:ilvl w:val="4"/>
        <w:numId w:val="6"/>
      </w:numPr>
      <w:tabs>
        <w:tab w:val="left" w:pos="1800"/>
      </w:tabs>
      <w:spacing w:before="360" w:after="240"/>
      <w:ind w:left="1800" w:hanging="1800"/>
      <w:outlineLvl w:val="4"/>
    </w:pPr>
    <w:rPr>
      <w:rFonts w:ascii="Arial Gras" w:hAnsi="Arial Gras"/>
      <w:b/>
      <w:bCs/>
      <w:i/>
      <w:iCs/>
      <w:szCs w:val="26"/>
    </w:rPr>
  </w:style>
  <w:style w:type="paragraph" w:styleId="Titre6">
    <w:name w:val="heading 6"/>
    <w:basedOn w:val="Normal"/>
    <w:next w:val="Normal"/>
    <w:qFormat/>
    <w:rsid w:val="00A3580D"/>
    <w:pPr>
      <w:numPr>
        <w:ilvl w:val="5"/>
        <w:numId w:val="6"/>
      </w:numPr>
      <w:spacing w:before="240" w:after="60"/>
      <w:outlineLvl w:val="5"/>
    </w:pPr>
    <w:rPr>
      <w:b/>
      <w:bCs/>
      <w:sz w:val="22"/>
      <w:szCs w:val="22"/>
    </w:rPr>
  </w:style>
  <w:style w:type="paragraph" w:styleId="Titre7">
    <w:name w:val="heading 7"/>
    <w:basedOn w:val="Normal"/>
    <w:next w:val="Normal"/>
    <w:qFormat/>
    <w:rsid w:val="00A3580D"/>
    <w:pPr>
      <w:numPr>
        <w:ilvl w:val="6"/>
        <w:numId w:val="6"/>
      </w:numPr>
      <w:spacing w:before="240" w:after="60"/>
      <w:outlineLvl w:val="6"/>
    </w:pPr>
  </w:style>
  <w:style w:type="paragraph" w:styleId="Titre8">
    <w:name w:val="heading 8"/>
    <w:basedOn w:val="Normal"/>
    <w:next w:val="Normal"/>
    <w:qFormat/>
    <w:rsid w:val="00A3580D"/>
    <w:pPr>
      <w:numPr>
        <w:ilvl w:val="7"/>
        <w:numId w:val="6"/>
      </w:numPr>
      <w:spacing w:before="240" w:after="60"/>
      <w:outlineLvl w:val="7"/>
    </w:pPr>
    <w:rPr>
      <w:i/>
      <w:iCs/>
    </w:rPr>
  </w:style>
  <w:style w:type="paragraph" w:styleId="Titre9">
    <w:name w:val="heading 9"/>
    <w:basedOn w:val="Normal"/>
    <w:next w:val="Normal"/>
    <w:qFormat/>
    <w:rsid w:val="00A3580D"/>
    <w:pPr>
      <w:numPr>
        <w:ilvl w:val="8"/>
        <w:numId w:val="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link w:val="Sous-titresCar"/>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uiPriority w:val="99"/>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2C6433"/>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587FB6"/>
    <w:pPr>
      <w:tabs>
        <w:tab w:val="left" w:pos="560"/>
        <w:tab w:val="right" w:leader="dot" w:pos="8626"/>
      </w:tabs>
      <w:spacing w:before="80" w:after="120"/>
    </w:pPr>
    <w:rPr>
      <w:rFonts w:ascii="Arial" w:hAnsi="Arial"/>
      <w:bCs/>
      <w:noProof/>
      <w:szCs w:val="22"/>
    </w:rPr>
  </w:style>
  <w:style w:type="paragraph" w:styleId="TM3">
    <w:name w:val="toc 3"/>
    <w:basedOn w:val="Normal"/>
    <w:next w:val="Normal"/>
    <w:autoRedefine/>
    <w:uiPriority w:val="39"/>
    <w:rsid w:val="00587FB6"/>
    <w:pPr>
      <w:tabs>
        <w:tab w:val="left" w:pos="740"/>
        <w:tab w:val="right" w:leader="dot" w:pos="8626"/>
      </w:tabs>
      <w:spacing w:after="120"/>
    </w:pPr>
    <w:rPr>
      <w:rFonts w:ascii="Arial" w:hAnsi="Arial"/>
      <w:noProof/>
      <w:szCs w:val="22"/>
    </w:rPr>
  </w:style>
  <w:style w:type="paragraph" w:styleId="TM4">
    <w:name w:val="toc 4"/>
    <w:basedOn w:val="Normal"/>
    <w:next w:val="Normal"/>
    <w:autoRedefine/>
    <w:uiPriority w:val="39"/>
    <w:rsid w:val="00587FB6"/>
    <w:pPr>
      <w:tabs>
        <w:tab w:val="left" w:pos="920"/>
        <w:tab w:val="right" w:leader="dot" w:pos="8626"/>
      </w:tabs>
      <w:spacing w:after="120"/>
    </w:pPr>
    <w:rPr>
      <w:rFonts w:ascii="Arial" w:eastAsiaTheme="minorEastAsia" w:hAnsi="Arial"/>
      <w:noProof/>
      <w:szCs w:val="22"/>
    </w:rPr>
  </w:style>
  <w:style w:type="paragraph" w:styleId="TM5">
    <w:name w:val="toc 5"/>
    <w:basedOn w:val="Normal"/>
    <w:next w:val="Normal"/>
    <w:autoRedefine/>
    <w:uiPriority w:val="39"/>
    <w:rsid w:val="00587FB6"/>
    <w:pPr>
      <w:tabs>
        <w:tab w:val="left" w:pos="1094"/>
        <w:tab w:val="right" w:leader="dot" w:pos="8632"/>
      </w:tabs>
    </w:pPr>
    <w:rPr>
      <w:rFonts w:ascii="Arial" w:hAnsi="Arial"/>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uiPriority w:val="99"/>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287D8B"/>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rFonts w:ascii="Arial" w:hAnsi="Arial"/>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bCs/>
      <w:lang w:eastAsia="en-US"/>
    </w:rPr>
  </w:style>
  <w:style w:type="character" w:customStyle="1" w:styleId="CommentaireCar">
    <w:name w:val="Commentaire Car"/>
    <w:basedOn w:val="Policepardfaut"/>
    <w:link w:val="Commentaire"/>
    <w:semiHidden/>
    <w:rsid w:val="00346C34"/>
  </w:style>
  <w:style w:type="character" w:customStyle="1" w:styleId="ObjetducommentaireCar">
    <w:name w:val="Objet du commentaire Car"/>
    <w:basedOn w:val="CommentaireCar"/>
    <w:link w:val="Objetducommentaire"/>
    <w:rsid w:val="00346C34"/>
    <w:rPr>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paragraph" w:customStyle="1" w:styleId="Puces">
    <w:name w:val="Puces"/>
    <w:basedOn w:val="Normal"/>
    <w:link w:val="PucesCar"/>
    <w:rsid w:val="000D01AA"/>
    <w:pPr>
      <w:numPr>
        <w:numId w:val="13"/>
      </w:numPr>
      <w:spacing w:before="60" w:after="60"/>
      <w:jc w:val="both"/>
    </w:pPr>
    <w:rPr>
      <w:rFonts w:ascii="Arial" w:hAnsi="Arial"/>
      <w:color w:val="000000"/>
      <w:szCs w:val="20"/>
      <w:lang w:eastAsia="fr-CA"/>
    </w:rPr>
  </w:style>
  <w:style w:type="character" w:customStyle="1" w:styleId="PucesCar">
    <w:name w:val="Puces Car"/>
    <w:link w:val="Puces"/>
    <w:rsid w:val="000D01AA"/>
    <w:rPr>
      <w:rFonts w:ascii="Arial" w:hAnsi="Arial"/>
      <w:color w:val="000000"/>
      <w:sz w:val="24"/>
    </w:rPr>
  </w:style>
  <w:style w:type="paragraph" w:styleId="Corpsdetexte">
    <w:name w:val="Body Text"/>
    <w:basedOn w:val="Normal"/>
    <w:link w:val="CorpsdetexteCar"/>
    <w:rsid w:val="000D01AA"/>
    <w:pPr>
      <w:suppressAutoHyphens/>
      <w:spacing w:after="120"/>
      <w:jc w:val="both"/>
    </w:pPr>
    <w:rPr>
      <w:rFonts w:ascii="Arial" w:hAnsi="Arial"/>
      <w:szCs w:val="20"/>
      <w:lang w:eastAsia="ar-SA"/>
    </w:rPr>
  </w:style>
  <w:style w:type="character" w:customStyle="1" w:styleId="CorpsdetexteCar">
    <w:name w:val="Corps de texte Car"/>
    <w:basedOn w:val="Policepardfaut"/>
    <w:link w:val="Corpsdetexte"/>
    <w:rsid w:val="000D01AA"/>
    <w:rPr>
      <w:rFonts w:ascii="Arial" w:hAnsi="Arial"/>
      <w:sz w:val="24"/>
      <w:lang w:eastAsia="ar-SA"/>
    </w:rPr>
  </w:style>
  <w:style w:type="paragraph" w:styleId="Titre">
    <w:name w:val="Title"/>
    <w:basedOn w:val="Normal"/>
    <w:link w:val="TitreCar"/>
    <w:autoRedefine/>
    <w:qFormat/>
    <w:rsid w:val="00285A4A"/>
    <w:pPr>
      <w:spacing w:before="60" w:after="120"/>
      <w:jc w:val="center"/>
    </w:pPr>
    <w:rPr>
      <w:rFonts w:ascii="Arial" w:hAnsi="Arial" w:cs="Arial"/>
      <w:b/>
      <w:caps/>
      <w:kern w:val="28"/>
      <w:szCs w:val="28"/>
      <w:u w:val="single"/>
      <w:lang w:eastAsia="fr-CA"/>
    </w:rPr>
  </w:style>
  <w:style w:type="character" w:customStyle="1" w:styleId="TitreCar">
    <w:name w:val="Titre Car"/>
    <w:basedOn w:val="Policepardfaut"/>
    <w:link w:val="Titre"/>
    <w:rsid w:val="00285A4A"/>
    <w:rPr>
      <w:rFonts w:ascii="Arial" w:hAnsi="Arial" w:cs="Arial"/>
      <w:b/>
      <w:caps/>
      <w:kern w:val="28"/>
      <w:sz w:val="24"/>
      <w:szCs w:val="28"/>
      <w:u w:val="single"/>
    </w:rPr>
  </w:style>
  <w:style w:type="paragraph" w:styleId="Lgende">
    <w:name w:val="caption"/>
    <w:basedOn w:val="Normal"/>
    <w:next w:val="Normal"/>
    <w:qFormat/>
    <w:rsid w:val="005079FB"/>
    <w:pPr>
      <w:spacing w:before="120" w:after="120"/>
      <w:jc w:val="both"/>
    </w:pPr>
    <w:rPr>
      <w:rFonts w:ascii="Arial" w:hAnsi="Arial"/>
      <w:b/>
      <w:sz w:val="22"/>
      <w:szCs w:val="20"/>
      <w:lang w:eastAsia="fr-FR"/>
    </w:rPr>
  </w:style>
  <w:style w:type="paragraph" w:styleId="Tabledesillustrations">
    <w:name w:val="table of figures"/>
    <w:basedOn w:val="Normal"/>
    <w:next w:val="Normal"/>
    <w:uiPriority w:val="99"/>
    <w:unhideWhenUsed/>
    <w:rsid w:val="002D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4729">
      <w:bodyDiv w:val="1"/>
      <w:marLeft w:val="0"/>
      <w:marRight w:val="0"/>
      <w:marTop w:val="0"/>
      <w:marBottom w:val="0"/>
      <w:divBdr>
        <w:top w:val="none" w:sz="0" w:space="0" w:color="auto"/>
        <w:left w:val="none" w:sz="0" w:space="0" w:color="auto"/>
        <w:bottom w:val="none" w:sz="0" w:space="0" w:color="auto"/>
        <w:right w:val="none" w:sz="0" w:space="0" w:color="auto"/>
      </w:divBdr>
    </w:div>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A47A7A9FEC7446BA3CF21E1416FCB6" ma:contentTypeVersion="2" ma:contentTypeDescription="Crée un document." ma:contentTypeScope="" ma:versionID="a51eab0ca6461eb7ced5dc7f244ad86a">
  <xsd:schema xmlns:xsd="http://www.w3.org/2001/XMLSchema" xmlns:xs="http://www.w3.org/2001/XMLSchema" xmlns:p="http://schemas.microsoft.com/office/2006/metadata/properties" xmlns:ns1="http://schemas.microsoft.com/sharepoint/v3" xmlns:ns2="35ae7812-1ab0-4572-a6c7-91e90b93790a" xmlns:ns3="ba628673-0edc-481f-ae07-528ab943b04b" targetNamespace="http://schemas.microsoft.com/office/2006/metadata/properties" ma:root="true" ma:fieldsID="ef75d4c309ef7d7a5faac28b7e2b0626" ns1:_="" ns2:_="" ns3:_="">
    <xsd:import namespace="http://schemas.microsoft.com/sharepoint/v3"/>
    <xsd:import namespace="35ae7812-1ab0-4572-a6c7-91e90b93790a"/>
    <xsd:import namespace="ba628673-0edc-481f-ae07-528ab943b0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lelien" minOccurs="0"/>
                <xsd:element ref="ns3:description0" minOccurs="0"/>
                <xsd:element ref="ns3: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628673-0edc-481f-ae07-528ab943b04b" elementFormDefault="qualified">
    <xsd:import namespace="http://schemas.microsoft.com/office/2006/documentManagement/types"/>
    <xsd:import namespace="http://schemas.microsoft.com/office/infopath/2007/PartnerControls"/>
    <xsd:element name="lelien" ma:index="13" nillable="true" ma:displayName="lelien" ma:format="Hyperlink" ma:internalName="lelien">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4" nillable="true" ma:displayName="description" ma:internalName="description0">
      <xsd:simpleType>
        <xsd:restriction base="dms:Text">
          <xsd:maxLength value="255"/>
        </xsd:restriction>
      </xsd:simpleType>
    </xsd:element>
    <xsd:element name="URL" ma:index="1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ba628673-0edc-481f-ae07-528ab943b04b">
      <Url xsi:nil="true"/>
      <Description xsi:nil="true"/>
    </URL>
    <PublishingExpirationDate xmlns="http://schemas.microsoft.com/sharepoint/v3" xsi:nil="true"/>
    <PublishingStartDate xmlns="http://schemas.microsoft.com/sharepoint/v3" xsi:nil="true"/>
    <description0 xmlns="ba628673-0edc-481f-ae07-528ab943b04b" xsi:nil="true"/>
    <lelien xmlns="ba628673-0edc-481f-ae07-528ab943b04b">
      <Url xsi:nil="true"/>
      <Description xsi:nil="true"/>
    </lelien>
    <_dlc_DocId xmlns="35ae7812-1ab0-4572-a6c7-91e90b93790a">UMXZNRYXENRP-43-3266</_dlc_DocId>
    <_dlc_DocIdUrl xmlns="35ae7812-1ab0-4572-a6c7-91e90b93790a">
      <Url>http://edition.simtq.mtq.min.intra/fr/entreprises-partenaires/entreprises-reseaux-routier/contrats/_layouts/15/DocIdRedir.aspx?ID=UMXZNRYXENRP-43-3266</Url>
      <Description>UMXZNRYXENRP-43-3266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4DA7C7-DB3D-4952-A277-96591C0FC1F5}">
  <ds:schemaRefs>
    <ds:schemaRef ds:uri="http://schemas.openxmlformats.org/officeDocument/2006/bibliography"/>
  </ds:schemaRefs>
</ds:datastoreItem>
</file>

<file path=customXml/itemProps2.xml><?xml version="1.0" encoding="utf-8"?>
<ds:datastoreItem xmlns:ds="http://schemas.openxmlformats.org/officeDocument/2006/customXml" ds:itemID="{62ABE17B-FF72-4CC6-855F-C093E6086C11}"/>
</file>

<file path=customXml/itemProps3.xml><?xml version="1.0" encoding="utf-8"?>
<ds:datastoreItem xmlns:ds="http://schemas.openxmlformats.org/officeDocument/2006/customXml" ds:itemID="{ACF65DFB-6A83-43E9-91E8-F424116A7F77}">
  <ds:schemaRefs>
    <ds:schemaRef ds:uri="http://schemas.microsoft.com/sharepoint/v3/contenttype/forms"/>
  </ds:schemaRefs>
</ds:datastoreItem>
</file>

<file path=customXml/itemProps4.xml><?xml version="1.0" encoding="utf-8"?>
<ds:datastoreItem xmlns:ds="http://schemas.openxmlformats.org/officeDocument/2006/customXml" ds:itemID="{34424124-1BEE-435E-BE36-C221EDEE614E}">
  <ds:schemaRefs>
    <ds:schemaRef ds:uri="http://schemas.microsoft.com/office/2006/metadata/properties"/>
    <ds:schemaRef ds:uri="http://schemas.microsoft.com/office/infopath/2007/PartnerControls"/>
    <ds:schemaRef ds:uri="480e0cdb-6de6-4ad6-a9b9-f5663938e49f"/>
    <ds:schemaRef ds:uri="http://schemas.microsoft.com/sharepoint/v4"/>
  </ds:schemaRefs>
</ds:datastoreItem>
</file>

<file path=customXml/itemProps5.xml><?xml version="1.0" encoding="utf-8"?>
<ds:datastoreItem xmlns:ds="http://schemas.openxmlformats.org/officeDocument/2006/customXml" ds:itemID="{8FA5CE67-CD58-431B-831C-C150520FA06D}"/>
</file>

<file path=docProps/app.xml><?xml version="1.0" encoding="utf-8"?>
<Properties xmlns="http://schemas.openxmlformats.org/officeDocument/2006/extended-properties" xmlns:vt="http://schemas.openxmlformats.org/officeDocument/2006/docPropsVTypes">
  <Template>Normal</Template>
  <TotalTime>0</TotalTime>
  <Pages>21</Pages>
  <Words>6089</Words>
  <Characters>33492</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Devis-type-Fourniture de souffleuse à neige avec les services d'opérateurs, édition 2022-2023</vt:lpstr>
    </vt:vector>
  </TitlesOfParts>
  <Company>Ministère des Transports du Québec</Company>
  <LinksUpToDate>false</LinksUpToDate>
  <CharactersWithSpaces>39502</CharactersWithSpaces>
  <SharedDoc>false</SharedDoc>
  <HyperlinkBase> http://gid.mtq.min.intra/otcs/llisapi.dll/properties/360324461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Devis-type-Fourniture de souffleuse à neige avec service d'opérateur, édition 2022-2023</dc:title>
  <dc:subject>Devis type pour les contrats de fourniture de souffleuse à neige avec les services d'opérateurs et de surveillant à l'avant, édition 2022-2023 du devis</dc:subject>
  <dc:creator>Ministère des Transports du Québec</dc:creator>
  <cp:keywords>devis type; fourniture; devis types; souffleuse</cp:keywords>
  <dc:description>Devis type pour la fourniture d'une souffleuse avec un opérateur et un surveillant</dc:description>
  <cp:lastModifiedBy>Ouellet, Brigitte</cp:lastModifiedBy>
  <cp:revision>2</cp:revision>
  <cp:lastPrinted>2021-12-22T19:29:00Z</cp:lastPrinted>
  <dcterms:created xsi:type="dcterms:W3CDTF">2022-02-28T16:28:00Z</dcterms:created>
  <dcterms:modified xsi:type="dcterms:W3CDTF">2022-02-28T16:28:00Z</dcterms:modified>
  <cp:category>Devis type</cp:category>
  <cp:contentStatus>Devis types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36062;#devis types|aa589b2e-4341-4d3f-bb4b-d79e6dee9595;#1215;#devis type|5b41c753-e9fb-447c-930d-93d3b7ff6ace;#1010;#fourniture|b1794b2b-3c0e-4348-89ec-cfb212a60bbd;#37186;#souffleuse|6709cdc3-f167-401e-9d88-6f3ede6a35b9</vt:lpwstr>
  </property>
  <property fmtid="{D5CDD505-2E9C-101B-9397-08002B2CF9AE}" pid="3" name="ContentTypeId">
    <vt:lpwstr>0x010100E2A47A7A9FEC7446BA3CF21E1416FCB6</vt:lpwstr>
  </property>
  <property fmtid="{D5CDD505-2E9C-101B-9397-08002B2CF9AE}" pid="4" name="_dlc_DocIdItemGuid">
    <vt:lpwstr>0d8211f2-22a9-42be-81fa-1fabf94f665f</vt:lpwstr>
  </property>
  <property fmtid="{D5CDD505-2E9C-101B-9397-08002B2CF9AE}" pid="5" name="DatePublication">
    <vt:filetime>2019-03-06T05:00:00Z</vt:filetime>
  </property>
  <property fmtid="{D5CDD505-2E9C-101B-9397-08002B2CF9AE}" pid="6" name="SousSousTheme">
    <vt:lpwstr>90;#</vt:lpwstr>
  </property>
  <property fmtid="{D5CDD505-2E9C-101B-9397-08002B2CF9AE}" pid="7" name="DescriptionDocument">
    <vt:lpwstr>Devis-type - Fourniture de souffleuse à neige avec les services d'opérateurs et de surveillant à l'avant</vt:lpwstr>
  </property>
  <property fmtid="{D5CDD505-2E9C-101B-9397-08002B2CF9AE}" pid="8" name="Theme">
    <vt:lpwstr>10;#</vt:lpwstr>
  </property>
  <property fmtid="{D5CDD505-2E9C-101B-9397-08002B2CF9AE}" pid="9" name="ExclureImportation">
    <vt:bool>false</vt:bool>
  </property>
  <property fmtid="{D5CDD505-2E9C-101B-9397-08002B2CF9AE}" pid="10" name="LiensConnexes">
    <vt:lpwstr>&lt;div title="_schemaversion" id="_3"&gt;
  &lt;div title="_view"&gt;
    &lt;span title="_columns"&gt;1&lt;/span&gt;
    &lt;span title="_linkstyle"&gt;&lt;/span&gt;
    &lt;span title="_groupstyle"&gt;&lt;/span&gt;
  &lt;/div&gt;
&lt;/div&gt;</vt:lpwstr>
  </property>
  <property fmtid="{D5CDD505-2E9C-101B-9397-08002B2CF9AE}" pid="11" name="SousTheme">
    <vt:lpwstr>57;#</vt:lpwstr>
  </property>
  <property fmtid="{D5CDD505-2E9C-101B-9397-08002B2CF9AE}" pid="12" name="TypeDocument">
    <vt:lpwstr>5</vt:lpwstr>
  </property>
  <property fmtid="{D5CDD505-2E9C-101B-9397-08002B2CF9AE}" pid="14" name="ImageDocument">
    <vt:lpwstr>, </vt:lpwstr>
  </property>
</Properties>
</file>