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6816" w14:textId="3EBB80D0" w:rsidR="008701DD" w:rsidRDefault="008701DD" w:rsidP="00EA3451"/>
    <w:p w14:paraId="3A497EF5" w14:textId="30985D37" w:rsidR="007D6A1D" w:rsidRDefault="007D6A1D" w:rsidP="00613C77">
      <w:pPr>
        <w:pStyle w:val="Paragraphe"/>
      </w:pPr>
    </w:p>
    <w:tbl>
      <w:tblPr>
        <w:tblpPr w:leftFromText="141" w:rightFromText="141" w:horzAnchor="page" w:tblpX="553" w:tblpY="648"/>
        <w:tblW w:w="10788" w:type="dxa"/>
        <w:tblLayout w:type="fixed"/>
        <w:tblCellMar>
          <w:left w:w="0" w:type="dxa"/>
          <w:right w:w="0" w:type="dxa"/>
        </w:tblCellMar>
        <w:tblLook w:val="0000" w:firstRow="0" w:lastRow="0" w:firstColumn="0" w:lastColumn="0" w:noHBand="0" w:noVBand="0"/>
      </w:tblPr>
      <w:tblGrid>
        <w:gridCol w:w="1014"/>
        <w:gridCol w:w="735"/>
        <w:gridCol w:w="105"/>
        <w:gridCol w:w="57"/>
        <w:gridCol w:w="723"/>
        <w:gridCol w:w="60"/>
        <w:gridCol w:w="927"/>
        <w:gridCol w:w="1653"/>
        <w:gridCol w:w="727"/>
        <w:gridCol w:w="1265"/>
        <w:gridCol w:w="46"/>
        <w:gridCol w:w="2402"/>
        <w:gridCol w:w="1074"/>
      </w:tblGrid>
      <w:tr w:rsidR="00DD63CB" w:rsidRPr="00DD63CB" w14:paraId="5EE645A8" w14:textId="77777777" w:rsidTr="00E63B22">
        <w:trPr>
          <w:cantSplit/>
          <w:trHeight w:hRule="exact" w:val="450"/>
        </w:trPr>
        <w:tc>
          <w:tcPr>
            <w:tcW w:w="2694" w:type="dxa"/>
            <w:gridSpan w:val="6"/>
          </w:tcPr>
          <w:p w14:paraId="6E4ECC18" w14:textId="77777777" w:rsidR="00DD63CB" w:rsidRPr="00DD63CB" w:rsidRDefault="00DD63CB" w:rsidP="00DD63CB">
            <w:pPr>
              <w:spacing w:before="0" w:after="0" w:line="240" w:lineRule="exact"/>
              <w:ind w:right="9"/>
              <w:jc w:val="left"/>
              <w:rPr>
                <w:rFonts w:ascii="Times New Roman" w:hAnsi="Times New Roman"/>
                <w:sz w:val="16"/>
                <w:szCs w:val="20"/>
                <w:lang w:eastAsia="en-US"/>
              </w:rPr>
            </w:pPr>
            <w:r w:rsidRPr="00DD63CB">
              <w:rPr>
                <w:rFonts w:ascii="Times New Roman" w:hAnsi="Times New Roman"/>
                <w:noProof/>
                <w:szCs w:val="20"/>
                <w:lang w:eastAsia="en-US"/>
              </w:rPr>
              <w:drawing>
                <wp:anchor distT="0" distB="0" distL="114300" distR="114300" simplePos="0" relativeHeight="251678720" behindDoc="0" locked="0" layoutInCell="1" allowOverlap="1" wp14:anchorId="5E0796EE" wp14:editId="643623DE">
                  <wp:simplePos x="0" y="0"/>
                  <wp:positionH relativeFrom="column">
                    <wp:posOffset>0</wp:posOffset>
                  </wp:positionH>
                  <wp:positionV relativeFrom="paragraph">
                    <wp:posOffset>156210</wp:posOffset>
                  </wp:positionV>
                  <wp:extent cx="1555115" cy="48768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115"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8094" w:type="dxa"/>
            <w:gridSpan w:val="7"/>
            <w:shd w:val="clear" w:color="auto" w:fill="auto"/>
          </w:tcPr>
          <w:p w14:paraId="5FF897D9" w14:textId="77777777" w:rsidR="00DD63CB" w:rsidRPr="00DD63CB" w:rsidRDefault="00DD63CB" w:rsidP="00DD63CB">
            <w:pPr>
              <w:tabs>
                <w:tab w:val="left" w:pos="6303"/>
              </w:tabs>
              <w:spacing w:before="60" w:after="0"/>
              <w:ind w:left="120"/>
              <w:jc w:val="left"/>
              <w:rPr>
                <w:rFonts w:ascii="Chaloult_Cond_Demi_Gras" w:hAnsi="Chaloult_Cond_Demi_Gras" w:cs="Arial"/>
                <w:bCs/>
                <w:sz w:val="28"/>
                <w:szCs w:val="20"/>
                <w:lang w:eastAsia="en-US"/>
              </w:rPr>
            </w:pPr>
          </w:p>
        </w:tc>
      </w:tr>
      <w:tr w:rsidR="00DD63CB" w:rsidRPr="00DD63CB" w14:paraId="3630DC67" w14:textId="77777777" w:rsidTr="00E63B22">
        <w:trPr>
          <w:cantSplit/>
          <w:trHeight w:hRule="exact" w:val="480"/>
        </w:trPr>
        <w:tc>
          <w:tcPr>
            <w:tcW w:w="2694" w:type="dxa"/>
            <w:gridSpan w:val="6"/>
          </w:tcPr>
          <w:p w14:paraId="430B3877" w14:textId="77777777" w:rsidR="00DD63CB" w:rsidRPr="00DD63CB" w:rsidRDefault="00DD63CB" w:rsidP="00DD63CB">
            <w:pPr>
              <w:spacing w:before="0" w:after="0" w:line="240" w:lineRule="exact"/>
              <w:ind w:right="9"/>
              <w:jc w:val="left"/>
              <w:rPr>
                <w:rFonts w:ascii="Times New Roman" w:hAnsi="Times New Roman"/>
                <w:sz w:val="16"/>
                <w:szCs w:val="20"/>
                <w:lang w:eastAsia="en-US"/>
              </w:rPr>
            </w:pPr>
          </w:p>
        </w:tc>
        <w:tc>
          <w:tcPr>
            <w:tcW w:w="8094" w:type="dxa"/>
            <w:gridSpan w:val="7"/>
            <w:shd w:val="clear" w:color="auto" w:fill="D9D9D9"/>
          </w:tcPr>
          <w:p w14:paraId="2081FF6E" w14:textId="6206D231" w:rsidR="00DD63CB" w:rsidRPr="00DD63CB" w:rsidRDefault="00DD63CB" w:rsidP="00042063">
            <w:pPr>
              <w:pStyle w:val="StyleChaloultCondDemiGras14ptGaucheGauche021cmAv"/>
              <w:rPr>
                <w:lang w:eastAsia="en-US"/>
              </w:rPr>
            </w:pPr>
            <w:bookmarkStart w:id="0" w:name="OLE_LINK1"/>
            <w:bookmarkStart w:id="1" w:name="OLE_LINK2"/>
            <w:bookmarkStart w:id="2" w:name="OLE_LINK3"/>
            <w:bookmarkStart w:id="3" w:name="OLE_LINK4"/>
            <w:r w:rsidRPr="00DD63CB">
              <w:rPr>
                <w:lang w:eastAsia="en-US"/>
              </w:rPr>
              <w:t xml:space="preserve">Devis </w:t>
            </w:r>
            <w:bookmarkEnd w:id="0"/>
            <w:bookmarkEnd w:id="1"/>
            <w:bookmarkEnd w:id="2"/>
            <w:bookmarkEnd w:id="3"/>
            <w:r w:rsidR="00BE1803">
              <w:rPr>
                <w:lang w:eastAsia="en-US"/>
              </w:rPr>
              <w:fldChar w:fldCharType="begin">
                <w:ffData>
                  <w:name w:val="ListeDéroulante1"/>
                  <w:enabled/>
                  <w:calcOnExit w:val="0"/>
                  <w:ddList>
                    <w:listEntry w:val="Choisir une option..."/>
                    <w:listEntry w:val="spécial"/>
                    <w:listEntry w:val="spécial – Partie technique"/>
                    <w:listEntry w:val="spécial – Clauses administratives"/>
                    <w:listEntry w:val="spécial – Clauses administratives et particulières"/>
                    <w:listEntry w:val="spécial – Parties technique et descriptive"/>
                    <w:listEntry w:val="spécial – Dessins normalisés"/>
                    <w:listEntry w:val="spécial – Plans spécifiques"/>
                    <w:listEntry w:val=" – descriptif"/>
                  </w:ddList>
                </w:ffData>
              </w:fldChar>
            </w:r>
            <w:bookmarkStart w:id="4" w:name="ListeDéroulante1"/>
            <w:r w:rsidR="00BE1803">
              <w:rPr>
                <w:lang w:eastAsia="en-US"/>
              </w:rPr>
              <w:instrText xml:space="preserve"> FORMDROPDOWN </w:instrText>
            </w:r>
            <w:r w:rsidR="00000000">
              <w:rPr>
                <w:lang w:eastAsia="en-US"/>
              </w:rPr>
            </w:r>
            <w:r w:rsidR="00000000">
              <w:rPr>
                <w:lang w:eastAsia="en-US"/>
              </w:rPr>
              <w:fldChar w:fldCharType="separate"/>
            </w:r>
            <w:r w:rsidR="00BE1803">
              <w:rPr>
                <w:lang w:eastAsia="en-US"/>
              </w:rPr>
              <w:fldChar w:fldCharType="end"/>
            </w:r>
            <w:bookmarkEnd w:id="4"/>
            <w:r w:rsidRPr="00DD63CB">
              <w:rPr>
                <w:lang w:eastAsia="en-US"/>
              </w:rPr>
              <w:t xml:space="preserve"> </w:t>
            </w:r>
          </w:p>
        </w:tc>
      </w:tr>
      <w:tr w:rsidR="00DD63CB" w:rsidRPr="00DD63CB" w14:paraId="69AB7A44" w14:textId="77777777" w:rsidTr="00E63B22">
        <w:trPr>
          <w:cantSplit/>
          <w:trHeight w:hRule="exact" w:val="400"/>
        </w:trPr>
        <w:tc>
          <w:tcPr>
            <w:tcW w:w="10788" w:type="dxa"/>
            <w:gridSpan w:val="13"/>
            <w:vAlign w:val="bottom"/>
          </w:tcPr>
          <w:p w14:paraId="0B84332A" w14:textId="77777777" w:rsidR="00DD63CB" w:rsidRPr="00DD63CB" w:rsidRDefault="00DD63CB" w:rsidP="00DD63CB">
            <w:pPr>
              <w:spacing w:before="0" w:after="0" w:line="200" w:lineRule="exact"/>
              <w:jc w:val="left"/>
              <w:rPr>
                <w:spacing w:val="-2"/>
                <w:sz w:val="14"/>
                <w:szCs w:val="20"/>
                <w:lang w:eastAsia="en-US"/>
              </w:rPr>
            </w:pPr>
          </w:p>
        </w:tc>
      </w:tr>
      <w:tr w:rsidR="00DD63CB" w:rsidRPr="00DD63CB" w14:paraId="7859C93F" w14:textId="77777777" w:rsidTr="00E63B22">
        <w:trPr>
          <w:trHeight w:hRule="exact" w:val="320"/>
        </w:trPr>
        <w:tc>
          <w:tcPr>
            <w:tcW w:w="7312" w:type="dxa"/>
            <w:gridSpan w:val="11"/>
            <w:tcBorders>
              <w:top w:val="single" w:sz="8" w:space="0" w:color="000000"/>
              <w:left w:val="single" w:sz="8" w:space="0" w:color="000000"/>
              <w:right w:val="single" w:sz="8" w:space="0" w:color="000000"/>
            </w:tcBorders>
            <w:shd w:val="clear" w:color="auto" w:fill="D9D9D9"/>
            <w:vAlign w:val="center"/>
          </w:tcPr>
          <w:p w14:paraId="727E82C1" w14:textId="77777777" w:rsidR="00DD63CB" w:rsidRPr="00DD63CB" w:rsidRDefault="00DD63CB" w:rsidP="00DD63CB">
            <w:pPr>
              <w:tabs>
                <w:tab w:val="left" w:pos="366"/>
                <w:tab w:val="right" w:pos="8504"/>
              </w:tabs>
              <w:spacing w:before="0" w:after="0" w:line="200" w:lineRule="exact"/>
              <w:ind w:left="120"/>
              <w:jc w:val="left"/>
              <w:rPr>
                <w:rFonts w:cs="Arial"/>
                <w:b/>
                <w:bCs/>
                <w:lang w:eastAsia="en-US"/>
              </w:rPr>
            </w:pPr>
            <w:r w:rsidRPr="00DD63CB">
              <w:rPr>
                <w:rFonts w:cs="Arial"/>
                <w:b/>
                <w:bCs/>
                <w:sz w:val="20"/>
                <w:szCs w:val="20"/>
                <w:lang w:eastAsia="en-US"/>
              </w:rPr>
              <w:t>Unité administrative</w:t>
            </w:r>
          </w:p>
        </w:tc>
        <w:tc>
          <w:tcPr>
            <w:tcW w:w="3476" w:type="dxa"/>
            <w:gridSpan w:val="2"/>
            <w:tcBorders>
              <w:top w:val="single" w:sz="8" w:space="0" w:color="000000"/>
              <w:left w:val="single" w:sz="8" w:space="0" w:color="000000"/>
              <w:right w:val="single" w:sz="8" w:space="0" w:color="auto"/>
            </w:tcBorders>
            <w:shd w:val="clear" w:color="auto" w:fill="D9D9D9"/>
            <w:vAlign w:val="center"/>
          </w:tcPr>
          <w:p w14:paraId="7A6B1035" w14:textId="77777777" w:rsidR="00DD63CB" w:rsidRPr="00DD63CB" w:rsidRDefault="00DD63CB" w:rsidP="00DD63CB">
            <w:pPr>
              <w:tabs>
                <w:tab w:val="left" w:pos="366"/>
                <w:tab w:val="right" w:pos="8504"/>
              </w:tabs>
              <w:spacing w:before="0" w:after="0" w:line="200" w:lineRule="exact"/>
              <w:ind w:left="120"/>
              <w:jc w:val="left"/>
              <w:rPr>
                <w:rFonts w:cs="Arial"/>
                <w:b/>
                <w:bCs/>
                <w:lang w:eastAsia="en-US"/>
              </w:rPr>
            </w:pPr>
            <w:r w:rsidRPr="00DD63CB">
              <w:rPr>
                <w:rFonts w:cs="Arial"/>
                <w:b/>
                <w:bCs/>
                <w:sz w:val="20"/>
                <w:szCs w:val="20"/>
                <w:lang w:eastAsia="en-US"/>
              </w:rPr>
              <w:t>Numéro de projet</w:t>
            </w:r>
          </w:p>
        </w:tc>
      </w:tr>
      <w:tr w:rsidR="00DD63CB" w:rsidRPr="00DD63CB" w14:paraId="03CA49BD" w14:textId="77777777" w:rsidTr="00E63B22">
        <w:trPr>
          <w:trHeight w:hRule="exact" w:val="320"/>
        </w:trPr>
        <w:tc>
          <w:tcPr>
            <w:tcW w:w="7312" w:type="dxa"/>
            <w:gridSpan w:val="11"/>
            <w:tcBorders>
              <w:left w:val="single" w:sz="8" w:space="0" w:color="000000"/>
              <w:right w:val="single" w:sz="8" w:space="0" w:color="000000"/>
            </w:tcBorders>
            <w:shd w:val="clear" w:color="auto" w:fill="auto"/>
            <w:vAlign w:val="center"/>
          </w:tcPr>
          <w:p w14:paraId="278A69CD" w14:textId="77777777" w:rsidR="00DD63CB" w:rsidRPr="00DD63CB" w:rsidRDefault="00DD63CB" w:rsidP="00DD63CB">
            <w:pPr>
              <w:tabs>
                <w:tab w:val="left" w:pos="366"/>
                <w:tab w:val="right" w:pos="8504"/>
              </w:tabs>
              <w:spacing w:before="60" w:after="0" w:line="200" w:lineRule="exact"/>
              <w:ind w:left="120"/>
              <w:jc w:val="left"/>
              <w:rPr>
                <w:rFonts w:ascii="Arial Narrow" w:hAnsi="Arial Narrow" w:cs="Arial"/>
                <w:bCs/>
                <w:sz w:val="18"/>
                <w:szCs w:val="18"/>
                <w:lang w:eastAsia="en-US"/>
              </w:rPr>
            </w:pPr>
          </w:p>
        </w:tc>
        <w:tc>
          <w:tcPr>
            <w:tcW w:w="3476" w:type="dxa"/>
            <w:gridSpan w:val="2"/>
            <w:tcBorders>
              <w:left w:val="single" w:sz="8" w:space="0" w:color="000000"/>
              <w:right w:val="single" w:sz="8" w:space="0" w:color="auto"/>
            </w:tcBorders>
            <w:shd w:val="clear" w:color="auto" w:fill="auto"/>
            <w:vAlign w:val="center"/>
          </w:tcPr>
          <w:p w14:paraId="0409B751" w14:textId="77777777" w:rsidR="00DD63CB" w:rsidRPr="00DD63CB" w:rsidRDefault="00DD63CB" w:rsidP="00DD63CB">
            <w:pPr>
              <w:tabs>
                <w:tab w:val="left" w:pos="366"/>
                <w:tab w:val="right" w:pos="8504"/>
              </w:tabs>
              <w:spacing w:before="0" w:after="0" w:line="200" w:lineRule="exact"/>
              <w:ind w:left="120"/>
              <w:jc w:val="left"/>
              <w:rPr>
                <w:rFonts w:ascii="Arial Narrow" w:hAnsi="Arial Narrow" w:cs="Arial"/>
                <w:bCs/>
                <w:sz w:val="20"/>
                <w:szCs w:val="20"/>
                <w:lang w:eastAsia="en-US"/>
              </w:rPr>
            </w:pPr>
            <w:r w:rsidRPr="00DD63CB">
              <w:rPr>
                <w:rFonts w:cs="Arial"/>
                <w:bCs/>
                <w:sz w:val="20"/>
                <w:szCs w:val="20"/>
                <w:lang w:eastAsia="en-US"/>
              </w:rPr>
              <w:fldChar w:fldCharType="begin">
                <w:ffData>
                  <w:name w:val=""/>
                  <w:enabled/>
                  <w:calcOnExit w:val="0"/>
                  <w:textInput>
                    <w:maxLength w:val="25"/>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25598112" w14:textId="77777777" w:rsidTr="00E63B22">
        <w:trPr>
          <w:trHeight w:hRule="exact" w:val="320"/>
        </w:trPr>
        <w:tc>
          <w:tcPr>
            <w:tcW w:w="1749" w:type="dxa"/>
            <w:gridSpan w:val="2"/>
            <w:tcBorders>
              <w:left w:val="single" w:sz="8" w:space="0" w:color="000000"/>
            </w:tcBorders>
            <w:shd w:val="clear" w:color="auto" w:fill="auto"/>
            <w:vAlign w:val="center"/>
          </w:tcPr>
          <w:p w14:paraId="027B8AB1" w14:textId="77777777" w:rsidR="00DD63CB" w:rsidRPr="00DD63CB" w:rsidRDefault="00DD63CB" w:rsidP="00DD63CB">
            <w:pPr>
              <w:tabs>
                <w:tab w:val="left" w:pos="366"/>
                <w:tab w:val="right" w:pos="8504"/>
              </w:tabs>
              <w:spacing w:before="0" w:after="0" w:line="200" w:lineRule="exact"/>
              <w:ind w:left="120"/>
              <w:jc w:val="left"/>
              <w:rPr>
                <w:rFonts w:ascii="Arial Narrow" w:hAnsi="Arial Narrow" w:cs="Arial"/>
                <w:b/>
                <w:bCs/>
                <w:sz w:val="20"/>
                <w:szCs w:val="20"/>
                <w:lang w:eastAsia="en-US"/>
              </w:rPr>
            </w:pPr>
            <w:r w:rsidRPr="00DD63CB">
              <w:rPr>
                <w:rFonts w:cs="Arial"/>
                <w:b/>
                <w:bCs/>
                <w:sz w:val="20"/>
                <w:szCs w:val="22"/>
                <w:lang w:eastAsia="en-US"/>
              </w:rPr>
              <w:t>Sous-ministériat</w:t>
            </w:r>
          </w:p>
        </w:tc>
        <w:tc>
          <w:tcPr>
            <w:tcW w:w="5563" w:type="dxa"/>
            <w:gridSpan w:val="9"/>
            <w:tcBorders>
              <w:right w:val="single" w:sz="8" w:space="0" w:color="000000"/>
            </w:tcBorders>
            <w:shd w:val="clear" w:color="auto" w:fill="auto"/>
            <w:vAlign w:val="center"/>
          </w:tcPr>
          <w:p w14:paraId="58845029" w14:textId="77777777" w:rsidR="00DD63CB" w:rsidRPr="00DD63CB" w:rsidRDefault="00DD63CB" w:rsidP="00DD63CB">
            <w:pPr>
              <w:tabs>
                <w:tab w:val="left" w:pos="366"/>
                <w:tab w:val="right" w:pos="8504"/>
              </w:tabs>
              <w:spacing w:before="0" w:after="0" w:line="200" w:lineRule="exact"/>
              <w:ind w:left="29"/>
              <w:jc w:val="left"/>
              <w:rPr>
                <w:rFonts w:ascii="Arial Narrow" w:hAnsi="Arial Narrow" w:cs="Arial"/>
                <w:b/>
                <w:sz w:val="20"/>
                <w:szCs w:val="20"/>
                <w:lang w:eastAsia="en-US"/>
              </w:rPr>
            </w:pPr>
            <w:r w:rsidRPr="00DD63CB">
              <w:rPr>
                <w:rFonts w:cs="Arial"/>
                <w:b/>
                <w:sz w:val="20"/>
                <w:szCs w:val="22"/>
                <w:lang w:eastAsia="en-US"/>
              </w:rPr>
              <w:fldChar w:fldCharType="begin">
                <w:ffData>
                  <w:name w:val=""/>
                  <w:enabled/>
                  <w:calcOnExit w:val="0"/>
                  <w:textInput>
                    <w:maxLength w:val="600"/>
                  </w:textInput>
                </w:ffData>
              </w:fldChar>
            </w:r>
            <w:r w:rsidRPr="00DD63CB">
              <w:rPr>
                <w:rFonts w:cs="Arial"/>
                <w:b/>
                <w:sz w:val="20"/>
                <w:szCs w:val="22"/>
                <w:lang w:eastAsia="en-US"/>
              </w:rPr>
              <w:instrText xml:space="preserve"> FORMTEXT </w:instrText>
            </w:r>
            <w:r w:rsidRPr="00DD63CB">
              <w:rPr>
                <w:rFonts w:cs="Arial"/>
                <w:b/>
                <w:sz w:val="20"/>
                <w:szCs w:val="22"/>
                <w:lang w:eastAsia="en-US"/>
              </w:rPr>
            </w:r>
            <w:r w:rsidRPr="00DD63CB">
              <w:rPr>
                <w:rFonts w:cs="Arial"/>
                <w:b/>
                <w:sz w:val="20"/>
                <w:szCs w:val="22"/>
                <w:lang w:eastAsia="en-US"/>
              </w:rPr>
              <w:fldChar w:fldCharType="separate"/>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sz w:val="20"/>
                <w:szCs w:val="22"/>
                <w:lang w:eastAsia="en-US"/>
              </w:rPr>
              <w:fldChar w:fldCharType="end"/>
            </w:r>
          </w:p>
        </w:tc>
        <w:tc>
          <w:tcPr>
            <w:tcW w:w="3476" w:type="dxa"/>
            <w:gridSpan w:val="2"/>
            <w:tcBorders>
              <w:left w:val="single" w:sz="8" w:space="0" w:color="000000"/>
              <w:right w:val="single" w:sz="8" w:space="0" w:color="auto"/>
            </w:tcBorders>
            <w:shd w:val="clear" w:color="auto" w:fill="D9D9D9"/>
            <w:vAlign w:val="center"/>
          </w:tcPr>
          <w:p w14:paraId="67042703" w14:textId="77777777" w:rsidR="00DD63CB" w:rsidRPr="00DD63CB" w:rsidRDefault="00DD63CB" w:rsidP="00DD63CB">
            <w:pPr>
              <w:tabs>
                <w:tab w:val="left" w:pos="366"/>
                <w:tab w:val="right" w:pos="8504"/>
              </w:tabs>
              <w:spacing w:before="0" w:after="20"/>
              <w:ind w:left="120"/>
              <w:jc w:val="left"/>
              <w:rPr>
                <w:rFonts w:cs="Arial"/>
                <w:b/>
                <w:bCs/>
                <w:sz w:val="20"/>
                <w:szCs w:val="20"/>
                <w:lang w:eastAsia="en-US"/>
              </w:rPr>
            </w:pPr>
            <w:r w:rsidRPr="00DD63CB">
              <w:rPr>
                <w:rFonts w:cs="Arial"/>
                <w:b/>
                <w:bCs/>
                <w:sz w:val="20"/>
                <w:szCs w:val="20"/>
                <w:lang w:eastAsia="en-US"/>
              </w:rPr>
              <w:t>Numéro de dossier</w:t>
            </w:r>
          </w:p>
        </w:tc>
      </w:tr>
      <w:tr w:rsidR="00DD63CB" w:rsidRPr="00DD63CB" w14:paraId="0B097CE5" w14:textId="77777777" w:rsidTr="00E63B22">
        <w:trPr>
          <w:trHeight w:hRule="exact" w:val="320"/>
        </w:trPr>
        <w:tc>
          <w:tcPr>
            <w:tcW w:w="1911" w:type="dxa"/>
            <w:gridSpan w:val="4"/>
            <w:tcBorders>
              <w:left w:val="single" w:sz="8" w:space="0" w:color="000000"/>
            </w:tcBorders>
            <w:shd w:val="clear" w:color="auto" w:fill="auto"/>
            <w:vAlign w:val="center"/>
          </w:tcPr>
          <w:p w14:paraId="75B9675A" w14:textId="77777777" w:rsidR="00DD63CB" w:rsidRPr="00DD63CB" w:rsidRDefault="00DD63CB" w:rsidP="00DD63CB">
            <w:pPr>
              <w:tabs>
                <w:tab w:val="left" w:pos="366"/>
                <w:tab w:val="right" w:pos="8504"/>
              </w:tabs>
              <w:spacing w:before="0" w:after="0" w:line="200" w:lineRule="exact"/>
              <w:ind w:left="120"/>
              <w:jc w:val="left"/>
              <w:rPr>
                <w:rFonts w:ascii="Arial Narrow" w:hAnsi="Arial Narrow" w:cs="Arial"/>
                <w:b/>
                <w:bCs/>
                <w:sz w:val="20"/>
                <w:szCs w:val="20"/>
                <w:lang w:eastAsia="en-US"/>
              </w:rPr>
            </w:pPr>
            <w:r w:rsidRPr="00DD63CB">
              <w:rPr>
                <w:rFonts w:cs="Arial"/>
                <w:b/>
                <w:bCs/>
                <w:sz w:val="20"/>
                <w:szCs w:val="22"/>
                <w:lang w:eastAsia="en-US"/>
              </w:rPr>
              <w:t>Direction générale</w:t>
            </w:r>
          </w:p>
        </w:tc>
        <w:tc>
          <w:tcPr>
            <w:tcW w:w="5401" w:type="dxa"/>
            <w:gridSpan w:val="7"/>
            <w:tcBorders>
              <w:right w:val="single" w:sz="8" w:space="0" w:color="000000"/>
            </w:tcBorders>
            <w:shd w:val="clear" w:color="auto" w:fill="auto"/>
            <w:vAlign w:val="center"/>
          </w:tcPr>
          <w:p w14:paraId="64BEE366" w14:textId="77777777" w:rsidR="00DD63CB" w:rsidRPr="00DD63CB" w:rsidRDefault="00DD63CB" w:rsidP="00DD63CB">
            <w:pPr>
              <w:tabs>
                <w:tab w:val="left" w:pos="366"/>
                <w:tab w:val="right" w:pos="8504"/>
              </w:tabs>
              <w:spacing w:before="0" w:after="0" w:line="200" w:lineRule="exact"/>
              <w:ind w:left="43"/>
              <w:jc w:val="left"/>
              <w:rPr>
                <w:rFonts w:ascii="Arial Narrow" w:hAnsi="Arial Narrow" w:cs="Arial"/>
                <w:b/>
                <w:sz w:val="20"/>
                <w:szCs w:val="20"/>
                <w:lang w:eastAsia="en-US"/>
              </w:rPr>
            </w:pPr>
            <w:r w:rsidRPr="00DD63CB">
              <w:rPr>
                <w:rFonts w:cs="Arial"/>
                <w:b/>
                <w:sz w:val="20"/>
                <w:szCs w:val="22"/>
                <w:lang w:eastAsia="en-US"/>
              </w:rPr>
              <w:fldChar w:fldCharType="begin">
                <w:ffData>
                  <w:name w:val=""/>
                  <w:enabled/>
                  <w:calcOnExit w:val="0"/>
                  <w:textInput>
                    <w:maxLength w:val="600"/>
                  </w:textInput>
                </w:ffData>
              </w:fldChar>
            </w:r>
            <w:r w:rsidRPr="00DD63CB">
              <w:rPr>
                <w:rFonts w:cs="Arial"/>
                <w:b/>
                <w:sz w:val="20"/>
                <w:szCs w:val="22"/>
                <w:lang w:eastAsia="en-US"/>
              </w:rPr>
              <w:instrText xml:space="preserve"> FORMTEXT </w:instrText>
            </w:r>
            <w:r w:rsidRPr="00DD63CB">
              <w:rPr>
                <w:rFonts w:cs="Arial"/>
                <w:b/>
                <w:sz w:val="20"/>
                <w:szCs w:val="22"/>
                <w:lang w:eastAsia="en-US"/>
              </w:rPr>
            </w:r>
            <w:r w:rsidRPr="00DD63CB">
              <w:rPr>
                <w:rFonts w:cs="Arial"/>
                <w:b/>
                <w:sz w:val="20"/>
                <w:szCs w:val="22"/>
                <w:lang w:eastAsia="en-US"/>
              </w:rPr>
              <w:fldChar w:fldCharType="separate"/>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sz w:val="20"/>
                <w:szCs w:val="22"/>
                <w:lang w:eastAsia="en-US"/>
              </w:rPr>
              <w:fldChar w:fldCharType="end"/>
            </w:r>
          </w:p>
        </w:tc>
        <w:tc>
          <w:tcPr>
            <w:tcW w:w="3476" w:type="dxa"/>
            <w:gridSpan w:val="2"/>
            <w:tcBorders>
              <w:left w:val="single" w:sz="8" w:space="0" w:color="000000"/>
              <w:right w:val="single" w:sz="8" w:space="0" w:color="auto"/>
            </w:tcBorders>
            <w:shd w:val="clear" w:color="auto" w:fill="auto"/>
            <w:vAlign w:val="center"/>
          </w:tcPr>
          <w:p w14:paraId="0A26BC11" w14:textId="77777777" w:rsidR="00DD63CB" w:rsidRPr="00DD63CB" w:rsidRDefault="00DD63CB" w:rsidP="00DD63CB">
            <w:pPr>
              <w:tabs>
                <w:tab w:val="left" w:pos="366"/>
                <w:tab w:val="right" w:pos="8504"/>
              </w:tabs>
              <w:spacing w:before="0" w:after="0" w:line="200" w:lineRule="exact"/>
              <w:ind w:left="120"/>
              <w:jc w:val="left"/>
              <w:rPr>
                <w:rFonts w:ascii="Arial Narrow" w:hAnsi="Arial Narrow" w:cs="Arial"/>
                <w:bCs/>
                <w:sz w:val="20"/>
                <w:szCs w:val="20"/>
                <w:lang w:eastAsia="en-US"/>
              </w:rPr>
            </w:pPr>
            <w:r w:rsidRPr="00DD63CB">
              <w:rPr>
                <w:rFonts w:cs="Arial"/>
                <w:bCs/>
                <w:sz w:val="20"/>
                <w:szCs w:val="20"/>
                <w:lang w:eastAsia="en-US"/>
              </w:rPr>
              <w:fldChar w:fldCharType="begin">
                <w:ffData>
                  <w:name w:val=""/>
                  <w:enabled/>
                  <w:calcOnExit w:val="0"/>
                  <w:textInput>
                    <w:maxLength w:val="25"/>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6762B5EA" w14:textId="77777777" w:rsidTr="00E63B22">
        <w:trPr>
          <w:trHeight w:hRule="exact" w:val="320"/>
        </w:trPr>
        <w:tc>
          <w:tcPr>
            <w:tcW w:w="7312" w:type="dxa"/>
            <w:gridSpan w:val="11"/>
            <w:vMerge w:val="restart"/>
            <w:tcBorders>
              <w:left w:val="single" w:sz="8" w:space="0" w:color="000000"/>
              <w:right w:val="single" w:sz="8" w:space="0" w:color="000000"/>
            </w:tcBorders>
            <w:shd w:val="clear" w:color="auto" w:fill="auto"/>
            <w:vAlign w:val="center"/>
          </w:tcPr>
          <w:p w14:paraId="060910D2" w14:textId="77777777" w:rsidR="00DD63CB" w:rsidRPr="00DD63CB" w:rsidRDefault="00DD63CB" w:rsidP="00DD63CB">
            <w:pPr>
              <w:tabs>
                <w:tab w:val="left" w:pos="366"/>
                <w:tab w:val="right" w:pos="8504"/>
              </w:tabs>
              <w:spacing w:before="0" w:after="0" w:line="200" w:lineRule="exact"/>
              <w:ind w:left="120"/>
              <w:jc w:val="left"/>
              <w:rPr>
                <w:rFonts w:ascii="Arial Narrow" w:hAnsi="Arial Narrow" w:cs="Arial"/>
                <w:bCs/>
                <w:sz w:val="20"/>
                <w:szCs w:val="20"/>
                <w:lang w:eastAsia="en-US"/>
              </w:rPr>
            </w:pPr>
          </w:p>
        </w:tc>
        <w:tc>
          <w:tcPr>
            <w:tcW w:w="3476" w:type="dxa"/>
            <w:gridSpan w:val="2"/>
            <w:tcBorders>
              <w:left w:val="single" w:sz="8" w:space="0" w:color="000000"/>
              <w:right w:val="single" w:sz="8" w:space="0" w:color="auto"/>
            </w:tcBorders>
            <w:shd w:val="clear" w:color="auto" w:fill="D9D9D9"/>
            <w:vAlign w:val="center"/>
          </w:tcPr>
          <w:p w14:paraId="24D70189" w14:textId="77777777" w:rsidR="00DD63CB" w:rsidRPr="00DD63CB" w:rsidRDefault="00DD63CB" w:rsidP="00DD63CB">
            <w:pPr>
              <w:tabs>
                <w:tab w:val="left" w:pos="366"/>
                <w:tab w:val="right" w:pos="8504"/>
              </w:tabs>
              <w:spacing w:before="0" w:after="0" w:line="200" w:lineRule="exact"/>
              <w:ind w:left="120"/>
              <w:jc w:val="left"/>
              <w:rPr>
                <w:rFonts w:cs="Arial"/>
                <w:b/>
                <w:bCs/>
                <w:sz w:val="20"/>
                <w:szCs w:val="20"/>
                <w:lang w:eastAsia="en-US"/>
              </w:rPr>
            </w:pPr>
            <w:r w:rsidRPr="00DD63CB">
              <w:rPr>
                <w:rFonts w:cs="Arial"/>
                <w:b/>
                <w:bCs/>
                <w:sz w:val="20"/>
                <w:szCs w:val="20"/>
                <w:lang w:eastAsia="en-US"/>
              </w:rPr>
              <w:t>Numéro de document</w:t>
            </w:r>
          </w:p>
        </w:tc>
      </w:tr>
      <w:tr w:rsidR="00DD63CB" w:rsidRPr="00DD63CB" w14:paraId="6C047D20" w14:textId="77777777" w:rsidTr="00E63B22">
        <w:trPr>
          <w:trHeight w:hRule="exact" w:val="320"/>
        </w:trPr>
        <w:tc>
          <w:tcPr>
            <w:tcW w:w="7312" w:type="dxa"/>
            <w:gridSpan w:val="11"/>
            <w:vMerge/>
            <w:tcBorders>
              <w:left w:val="single" w:sz="8" w:space="0" w:color="000000"/>
              <w:bottom w:val="single" w:sz="8" w:space="0" w:color="auto"/>
              <w:right w:val="single" w:sz="8" w:space="0" w:color="000000"/>
            </w:tcBorders>
            <w:shd w:val="clear" w:color="auto" w:fill="auto"/>
            <w:vAlign w:val="center"/>
          </w:tcPr>
          <w:p w14:paraId="50E9C758" w14:textId="77777777" w:rsidR="00DD63CB" w:rsidRPr="00DD63CB" w:rsidRDefault="00DD63CB" w:rsidP="00DD63CB">
            <w:pPr>
              <w:tabs>
                <w:tab w:val="left" w:pos="366"/>
                <w:tab w:val="right" w:pos="8504"/>
              </w:tabs>
              <w:spacing w:before="0" w:after="0" w:line="200" w:lineRule="exact"/>
              <w:ind w:left="120"/>
              <w:jc w:val="left"/>
              <w:rPr>
                <w:rFonts w:ascii="Arial Narrow" w:hAnsi="Arial Narrow" w:cs="Arial"/>
                <w:bCs/>
                <w:sz w:val="20"/>
                <w:szCs w:val="20"/>
                <w:lang w:eastAsia="en-US"/>
              </w:rPr>
            </w:pPr>
          </w:p>
        </w:tc>
        <w:tc>
          <w:tcPr>
            <w:tcW w:w="3476" w:type="dxa"/>
            <w:gridSpan w:val="2"/>
            <w:tcBorders>
              <w:left w:val="single" w:sz="8" w:space="0" w:color="000000"/>
              <w:bottom w:val="single" w:sz="8" w:space="0" w:color="auto"/>
              <w:right w:val="single" w:sz="8" w:space="0" w:color="auto"/>
            </w:tcBorders>
            <w:shd w:val="clear" w:color="auto" w:fill="auto"/>
            <w:vAlign w:val="center"/>
          </w:tcPr>
          <w:p w14:paraId="3391660B" w14:textId="77777777" w:rsidR="00DD63CB" w:rsidRPr="00DD63CB" w:rsidRDefault="00DD63CB" w:rsidP="00DD63CB">
            <w:pPr>
              <w:tabs>
                <w:tab w:val="left" w:pos="366"/>
                <w:tab w:val="right" w:pos="8504"/>
              </w:tabs>
              <w:spacing w:before="0" w:after="0" w:line="200" w:lineRule="exact"/>
              <w:ind w:left="120"/>
              <w:jc w:val="left"/>
              <w:rPr>
                <w:rFonts w:ascii="Arial Narrow" w:hAnsi="Arial Narrow" w:cs="Arial"/>
                <w:bCs/>
                <w:sz w:val="20"/>
                <w:szCs w:val="20"/>
                <w:lang w:eastAsia="en-US"/>
              </w:rPr>
            </w:pPr>
            <w:r w:rsidRPr="00DD63CB">
              <w:rPr>
                <w:rFonts w:cs="Arial"/>
                <w:bCs/>
                <w:sz w:val="20"/>
                <w:szCs w:val="20"/>
                <w:lang w:eastAsia="en-US"/>
              </w:rPr>
              <w:fldChar w:fldCharType="begin">
                <w:ffData>
                  <w:name w:val=""/>
                  <w:enabled/>
                  <w:calcOnExit w:val="0"/>
                  <w:textInput>
                    <w:maxLength w:val="25"/>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7372AA5A" w14:textId="77777777" w:rsidTr="00E63B22">
        <w:trPr>
          <w:trHeight w:hRule="exact" w:val="400"/>
        </w:trPr>
        <w:tc>
          <w:tcPr>
            <w:tcW w:w="10788" w:type="dxa"/>
            <w:gridSpan w:val="13"/>
            <w:tcBorders>
              <w:top w:val="single" w:sz="8" w:space="0" w:color="auto"/>
              <w:bottom w:val="single" w:sz="8" w:space="0" w:color="000000"/>
            </w:tcBorders>
            <w:vAlign w:val="center"/>
          </w:tcPr>
          <w:p w14:paraId="03411942" w14:textId="77777777" w:rsidR="00DD63CB" w:rsidRPr="00DD63CB" w:rsidRDefault="00DD63CB" w:rsidP="00DD63CB">
            <w:pPr>
              <w:tabs>
                <w:tab w:val="left" w:pos="366"/>
                <w:tab w:val="right" w:pos="8504"/>
              </w:tabs>
              <w:spacing w:before="0" w:after="0" w:line="200" w:lineRule="exact"/>
              <w:ind w:left="120"/>
              <w:jc w:val="left"/>
              <w:rPr>
                <w:rFonts w:cs="Arial"/>
                <w:bCs/>
                <w:sz w:val="16"/>
                <w:szCs w:val="20"/>
                <w:lang w:eastAsia="en-US"/>
              </w:rPr>
            </w:pPr>
          </w:p>
        </w:tc>
      </w:tr>
      <w:tr w:rsidR="00DD63CB" w:rsidRPr="00DD63CB" w14:paraId="03081A18" w14:textId="77777777" w:rsidTr="00E63B22">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10FE3370" w14:textId="77777777" w:rsidR="00DD63CB" w:rsidRPr="00DD63CB" w:rsidRDefault="00DD63CB" w:rsidP="00DD63CB">
            <w:pPr>
              <w:tabs>
                <w:tab w:val="left" w:pos="366"/>
                <w:tab w:val="right" w:pos="8504"/>
              </w:tabs>
              <w:spacing w:before="0" w:after="0" w:line="200" w:lineRule="exact"/>
              <w:ind w:left="120"/>
              <w:jc w:val="left"/>
              <w:rPr>
                <w:rFonts w:cs="Arial"/>
                <w:b/>
                <w:bCs/>
                <w:sz w:val="20"/>
                <w:szCs w:val="20"/>
                <w:lang w:eastAsia="en-US"/>
              </w:rPr>
            </w:pPr>
            <w:r w:rsidRPr="00DD63CB">
              <w:rPr>
                <w:rFonts w:cs="Arial"/>
                <w:b/>
                <w:bCs/>
                <w:sz w:val="20"/>
                <w:szCs w:val="20"/>
                <w:lang w:eastAsia="en-US"/>
              </w:rPr>
              <w:t>Plans et devis d’ingénierie</w:t>
            </w:r>
          </w:p>
        </w:tc>
      </w:tr>
      <w:tr w:rsidR="00DD63CB" w:rsidRPr="00DD63CB" w14:paraId="2CA41079" w14:textId="77777777" w:rsidTr="00E63B22">
        <w:trPr>
          <w:trHeight w:hRule="exact" w:val="800"/>
        </w:trPr>
        <w:tc>
          <w:tcPr>
            <w:tcW w:w="3621" w:type="dxa"/>
            <w:gridSpan w:val="7"/>
            <w:tcBorders>
              <w:left w:val="single" w:sz="8" w:space="0" w:color="000000"/>
              <w:bottom w:val="single" w:sz="8" w:space="0" w:color="000000"/>
            </w:tcBorders>
            <w:vAlign w:val="center"/>
          </w:tcPr>
          <w:p w14:paraId="68DDCC5B" w14:textId="77777777" w:rsidR="00DD63CB" w:rsidRPr="00DD63CB" w:rsidRDefault="00DD63CB" w:rsidP="00DD63CB">
            <w:pPr>
              <w:tabs>
                <w:tab w:val="left" w:pos="366"/>
                <w:tab w:val="right" w:pos="8504"/>
              </w:tabs>
              <w:spacing w:before="60" w:after="0" w:line="200" w:lineRule="exact"/>
              <w:ind w:left="60"/>
              <w:jc w:val="left"/>
              <w:rPr>
                <w:rFonts w:cs="Arial"/>
                <w:b/>
                <w:bCs/>
                <w:sz w:val="20"/>
                <w:szCs w:val="20"/>
                <w:lang w:eastAsia="en-US"/>
              </w:rPr>
            </w:pPr>
            <w:r w:rsidRPr="00DD63CB">
              <w:rPr>
                <w:rFonts w:cs="Arial"/>
                <w:b/>
                <w:bCs/>
                <w:sz w:val="20"/>
                <w:szCs w:val="22"/>
                <w:lang w:eastAsia="en-US"/>
              </w:rPr>
              <w:t>Unité responsable de la préparation :</w:t>
            </w:r>
          </w:p>
        </w:tc>
        <w:tc>
          <w:tcPr>
            <w:tcW w:w="7167" w:type="dxa"/>
            <w:gridSpan w:val="6"/>
            <w:tcBorders>
              <w:bottom w:val="single" w:sz="8" w:space="0" w:color="000000"/>
              <w:right w:val="single" w:sz="8" w:space="0" w:color="auto"/>
            </w:tcBorders>
            <w:vAlign w:val="center"/>
          </w:tcPr>
          <w:p w14:paraId="1FF59D66" w14:textId="77777777" w:rsidR="00DD63CB" w:rsidRPr="00DD63CB" w:rsidRDefault="00DD63CB" w:rsidP="00DD63CB">
            <w:pPr>
              <w:tabs>
                <w:tab w:val="left" w:pos="366"/>
                <w:tab w:val="right" w:pos="8504"/>
              </w:tabs>
              <w:spacing w:before="60" w:after="0" w:line="200" w:lineRule="exact"/>
              <w:ind w:left="60"/>
              <w:jc w:val="left"/>
              <w:rPr>
                <w:rFonts w:cs="Arial"/>
                <w:b/>
                <w:sz w:val="20"/>
                <w:szCs w:val="20"/>
                <w:lang w:eastAsia="en-US"/>
              </w:rPr>
            </w:pPr>
            <w:r w:rsidRPr="00DD63CB">
              <w:rPr>
                <w:rFonts w:cs="Arial"/>
                <w:b/>
                <w:sz w:val="20"/>
                <w:szCs w:val="22"/>
                <w:lang w:eastAsia="en-US"/>
              </w:rPr>
              <w:fldChar w:fldCharType="begin">
                <w:ffData>
                  <w:name w:val=""/>
                  <w:enabled/>
                  <w:calcOnExit w:val="0"/>
                  <w:textInput>
                    <w:maxLength w:val="350"/>
                  </w:textInput>
                </w:ffData>
              </w:fldChar>
            </w:r>
            <w:r w:rsidRPr="00DD63CB">
              <w:rPr>
                <w:rFonts w:cs="Arial"/>
                <w:b/>
                <w:sz w:val="20"/>
                <w:szCs w:val="22"/>
                <w:lang w:eastAsia="en-US"/>
              </w:rPr>
              <w:instrText xml:space="preserve"> FORMTEXT </w:instrText>
            </w:r>
            <w:r w:rsidRPr="00DD63CB">
              <w:rPr>
                <w:rFonts w:cs="Arial"/>
                <w:b/>
                <w:sz w:val="20"/>
                <w:szCs w:val="22"/>
                <w:lang w:eastAsia="en-US"/>
              </w:rPr>
            </w:r>
            <w:r w:rsidRPr="00DD63CB">
              <w:rPr>
                <w:rFonts w:cs="Arial"/>
                <w:b/>
                <w:sz w:val="20"/>
                <w:szCs w:val="22"/>
                <w:lang w:eastAsia="en-US"/>
              </w:rPr>
              <w:fldChar w:fldCharType="separate"/>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noProof/>
                <w:sz w:val="20"/>
                <w:szCs w:val="22"/>
                <w:lang w:eastAsia="en-US"/>
              </w:rPr>
              <w:t> </w:t>
            </w:r>
            <w:r w:rsidRPr="00DD63CB">
              <w:rPr>
                <w:rFonts w:cs="Arial"/>
                <w:b/>
                <w:sz w:val="20"/>
                <w:szCs w:val="22"/>
                <w:lang w:eastAsia="en-US"/>
              </w:rPr>
              <w:fldChar w:fldCharType="end"/>
            </w:r>
          </w:p>
        </w:tc>
      </w:tr>
      <w:tr w:rsidR="00DD63CB" w:rsidRPr="00DD63CB" w14:paraId="2752B0B2" w14:textId="77777777" w:rsidTr="00E63B22">
        <w:trPr>
          <w:trHeight w:hRule="exact" w:val="400"/>
        </w:trPr>
        <w:tc>
          <w:tcPr>
            <w:tcW w:w="10788" w:type="dxa"/>
            <w:gridSpan w:val="13"/>
            <w:tcBorders>
              <w:top w:val="single" w:sz="8" w:space="0" w:color="000000"/>
              <w:bottom w:val="single" w:sz="8" w:space="0" w:color="000000"/>
            </w:tcBorders>
          </w:tcPr>
          <w:p w14:paraId="2D18B133" w14:textId="77777777" w:rsidR="00DD63CB" w:rsidRPr="00DD63CB" w:rsidRDefault="00DD63CB" w:rsidP="00DD63CB">
            <w:pPr>
              <w:tabs>
                <w:tab w:val="left" w:pos="366"/>
                <w:tab w:val="right" w:pos="8504"/>
              </w:tabs>
              <w:spacing w:before="60" w:after="0"/>
              <w:ind w:left="60"/>
              <w:jc w:val="left"/>
              <w:rPr>
                <w:rFonts w:cs="Arial"/>
                <w:bCs/>
                <w:sz w:val="22"/>
                <w:szCs w:val="22"/>
                <w:lang w:eastAsia="en-US"/>
              </w:rPr>
            </w:pPr>
          </w:p>
        </w:tc>
      </w:tr>
      <w:tr w:rsidR="00DD63CB" w:rsidRPr="00DD63CB" w14:paraId="0D315E9B" w14:textId="77777777" w:rsidTr="00E63B22">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2A5154DD" w14:textId="77777777" w:rsidR="00DD63CB" w:rsidRPr="00DD63CB" w:rsidRDefault="00DD63CB" w:rsidP="00DD63CB">
            <w:pPr>
              <w:tabs>
                <w:tab w:val="left" w:pos="366"/>
                <w:tab w:val="right" w:pos="8504"/>
              </w:tabs>
              <w:spacing w:before="0" w:after="0" w:line="200" w:lineRule="exact"/>
              <w:ind w:left="120"/>
              <w:jc w:val="left"/>
              <w:rPr>
                <w:rFonts w:cs="Arial"/>
                <w:b/>
                <w:bCs/>
                <w:sz w:val="20"/>
                <w:szCs w:val="20"/>
                <w:lang w:eastAsia="en-US"/>
              </w:rPr>
            </w:pPr>
            <w:r w:rsidRPr="00DD63CB">
              <w:rPr>
                <w:rFonts w:cs="Arial"/>
                <w:b/>
                <w:bCs/>
                <w:sz w:val="20"/>
                <w:szCs w:val="20"/>
                <w:lang w:eastAsia="en-US"/>
              </w:rPr>
              <w:t>Objet des travaux</w:t>
            </w:r>
          </w:p>
        </w:tc>
      </w:tr>
      <w:tr w:rsidR="00DD63CB" w:rsidRPr="00DD63CB" w14:paraId="3DD3A914" w14:textId="77777777" w:rsidTr="00E63B22">
        <w:trPr>
          <w:trHeight w:hRule="exact" w:val="1596"/>
        </w:trPr>
        <w:tc>
          <w:tcPr>
            <w:tcW w:w="10788" w:type="dxa"/>
            <w:gridSpan w:val="13"/>
            <w:tcBorders>
              <w:left w:val="single" w:sz="8" w:space="0" w:color="000000"/>
              <w:bottom w:val="single" w:sz="8" w:space="0" w:color="000000"/>
              <w:right w:val="single" w:sz="8" w:space="0" w:color="auto"/>
            </w:tcBorders>
            <w:vAlign w:val="center"/>
          </w:tcPr>
          <w:p w14:paraId="3A071C40" w14:textId="7DAF7420" w:rsidR="00DD63CB" w:rsidRPr="00DD63CB" w:rsidRDefault="00DD63CB" w:rsidP="00DD63CB">
            <w:pPr>
              <w:tabs>
                <w:tab w:val="left" w:pos="366"/>
                <w:tab w:val="right" w:pos="8504"/>
              </w:tabs>
              <w:spacing w:before="60" w:after="0" w:line="200" w:lineRule="exact"/>
              <w:ind w:left="60"/>
              <w:jc w:val="center"/>
              <w:rPr>
                <w:rFonts w:cs="Arial"/>
                <w:b/>
                <w:lang w:eastAsia="en-US"/>
              </w:rPr>
            </w:pPr>
            <w:bookmarkStart w:id="5" w:name="_Hlk132705952"/>
            <w:r w:rsidRPr="00DD63CB">
              <w:rPr>
                <w:rFonts w:cs="Arial"/>
                <w:b/>
                <w:lang w:eastAsia="en-US"/>
              </w:rPr>
              <w:t xml:space="preserve">Marquage </w:t>
            </w:r>
            <w:r w:rsidR="00E24ABA">
              <w:rPr>
                <w:rFonts w:cs="Arial"/>
                <w:b/>
                <w:lang w:eastAsia="en-US"/>
              </w:rPr>
              <w:t>longitudinal avec</w:t>
            </w:r>
            <w:r w:rsidRPr="00DD63CB">
              <w:rPr>
                <w:rFonts w:cs="Arial"/>
                <w:b/>
                <w:lang w:eastAsia="en-US"/>
              </w:rPr>
              <w:t xml:space="preserve"> </w:t>
            </w:r>
            <w:r w:rsidR="00485154">
              <w:rPr>
                <w:rFonts w:cs="Arial"/>
                <w:b/>
                <w:lang w:eastAsia="en-US"/>
              </w:rPr>
              <w:t xml:space="preserve">une </w:t>
            </w:r>
            <w:r w:rsidRPr="00DD63CB">
              <w:rPr>
                <w:rFonts w:cs="Arial"/>
                <w:b/>
                <w:lang w:eastAsia="en-US"/>
              </w:rPr>
              <w:t>peinture à base d’eau</w:t>
            </w:r>
            <w:bookmarkEnd w:id="5"/>
          </w:p>
        </w:tc>
      </w:tr>
      <w:tr w:rsidR="00DD63CB" w:rsidRPr="00DD63CB" w14:paraId="2F200D71" w14:textId="77777777" w:rsidTr="00E63B22">
        <w:trPr>
          <w:trHeight w:hRule="exact" w:val="400"/>
        </w:trPr>
        <w:tc>
          <w:tcPr>
            <w:tcW w:w="10788" w:type="dxa"/>
            <w:gridSpan w:val="13"/>
            <w:tcBorders>
              <w:top w:val="single" w:sz="8" w:space="0" w:color="000000"/>
            </w:tcBorders>
            <w:vAlign w:val="center"/>
          </w:tcPr>
          <w:p w14:paraId="7C0A3855" w14:textId="77777777" w:rsidR="00DD63CB" w:rsidRPr="00DD63CB" w:rsidRDefault="00DD63CB" w:rsidP="00DD63CB">
            <w:pPr>
              <w:tabs>
                <w:tab w:val="left" w:pos="366"/>
                <w:tab w:val="right" w:pos="8504"/>
              </w:tabs>
              <w:spacing w:before="0" w:after="0" w:line="200" w:lineRule="exact"/>
              <w:ind w:left="60"/>
              <w:jc w:val="left"/>
              <w:rPr>
                <w:rFonts w:cs="Arial"/>
                <w:bCs/>
                <w:sz w:val="16"/>
                <w:szCs w:val="20"/>
                <w:lang w:eastAsia="en-US"/>
              </w:rPr>
            </w:pPr>
          </w:p>
        </w:tc>
      </w:tr>
      <w:tr w:rsidR="00DD63CB" w:rsidRPr="00DD63CB" w14:paraId="39354A63" w14:textId="77777777" w:rsidTr="00E63B22">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7BB06590" w14:textId="77777777" w:rsidR="00DD63CB" w:rsidRPr="00DD63CB" w:rsidRDefault="00DD63CB" w:rsidP="00DD63CB">
            <w:pPr>
              <w:tabs>
                <w:tab w:val="left" w:pos="366"/>
                <w:tab w:val="right" w:pos="8504"/>
              </w:tabs>
              <w:spacing w:before="0" w:after="0" w:line="200" w:lineRule="exact"/>
              <w:ind w:left="60"/>
              <w:jc w:val="left"/>
              <w:rPr>
                <w:rFonts w:cs="Arial"/>
                <w:b/>
                <w:bCs/>
                <w:sz w:val="20"/>
                <w:szCs w:val="20"/>
                <w:lang w:eastAsia="en-US"/>
              </w:rPr>
            </w:pPr>
            <w:r w:rsidRPr="00DD63CB">
              <w:rPr>
                <w:rFonts w:cs="Arial"/>
                <w:b/>
                <w:bCs/>
                <w:sz w:val="20"/>
                <w:szCs w:val="20"/>
                <w:lang w:eastAsia="en-US"/>
              </w:rPr>
              <w:t>Localisation</w:t>
            </w:r>
          </w:p>
        </w:tc>
      </w:tr>
      <w:tr w:rsidR="00DD63CB" w:rsidRPr="00DD63CB" w14:paraId="31AD354D" w14:textId="77777777" w:rsidTr="00E63B22">
        <w:trPr>
          <w:trHeight w:hRule="exact" w:val="400"/>
        </w:trPr>
        <w:tc>
          <w:tcPr>
            <w:tcW w:w="1014" w:type="dxa"/>
            <w:tcBorders>
              <w:left w:val="single" w:sz="8" w:space="0" w:color="000000"/>
              <w:bottom w:val="single" w:sz="8" w:space="0" w:color="BFBFBF"/>
              <w:right w:val="single" w:sz="8" w:space="0" w:color="BFBFBF"/>
            </w:tcBorders>
            <w:shd w:val="clear" w:color="auto" w:fill="auto"/>
            <w:vAlign w:val="center"/>
          </w:tcPr>
          <w:p w14:paraId="4C738238" w14:textId="77777777" w:rsidR="00DD63CB" w:rsidRPr="00DD63CB" w:rsidRDefault="00DD63CB" w:rsidP="00DD63CB">
            <w:pPr>
              <w:tabs>
                <w:tab w:val="right" w:pos="8504"/>
              </w:tabs>
              <w:spacing w:before="0" w:after="0" w:line="220" w:lineRule="exact"/>
              <w:ind w:left="20"/>
              <w:jc w:val="left"/>
              <w:rPr>
                <w:rFonts w:cs="Arial"/>
                <w:bCs/>
                <w:sz w:val="20"/>
                <w:szCs w:val="20"/>
                <w:lang w:eastAsia="en-US"/>
              </w:rPr>
            </w:pPr>
            <w:r w:rsidRPr="00DD63CB">
              <w:rPr>
                <w:rFonts w:cs="Arial"/>
                <w:bCs/>
                <w:sz w:val="20"/>
                <w:szCs w:val="20"/>
                <w:lang w:eastAsia="en-US"/>
              </w:rPr>
              <w:t>Route</w:t>
            </w:r>
          </w:p>
        </w:tc>
        <w:tc>
          <w:tcPr>
            <w:tcW w:w="840" w:type="dxa"/>
            <w:gridSpan w:val="2"/>
            <w:tcBorders>
              <w:left w:val="single" w:sz="8" w:space="0" w:color="BFBFBF"/>
              <w:bottom w:val="single" w:sz="8" w:space="0" w:color="BFBFBF"/>
              <w:right w:val="single" w:sz="8" w:space="0" w:color="BFBFBF"/>
            </w:tcBorders>
            <w:vAlign w:val="center"/>
          </w:tcPr>
          <w:p w14:paraId="06577869" w14:textId="77777777" w:rsidR="00DD63CB" w:rsidRPr="00DD63CB" w:rsidRDefault="00DD63CB" w:rsidP="00DD63CB">
            <w:pPr>
              <w:tabs>
                <w:tab w:val="left" w:pos="366"/>
                <w:tab w:val="right" w:pos="8504"/>
              </w:tabs>
              <w:spacing w:before="0" w:after="0" w:line="220" w:lineRule="exact"/>
              <w:ind w:left="20"/>
              <w:jc w:val="left"/>
              <w:rPr>
                <w:rFonts w:cs="Arial"/>
                <w:bCs/>
                <w:sz w:val="20"/>
                <w:szCs w:val="20"/>
                <w:lang w:eastAsia="en-US"/>
              </w:rPr>
            </w:pPr>
            <w:r w:rsidRPr="00DD63CB">
              <w:rPr>
                <w:rFonts w:cs="Arial"/>
                <w:bCs/>
                <w:sz w:val="20"/>
                <w:szCs w:val="20"/>
                <w:lang w:eastAsia="en-US"/>
              </w:rPr>
              <w:t>Tronçon</w:t>
            </w:r>
          </w:p>
        </w:tc>
        <w:tc>
          <w:tcPr>
            <w:tcW w:w="780" w:type="dxa"/>
            <w:gridSpan w:val="2"/>
            <w:tcBorders>
              <w:left w:val="single" w:sz="8" w:space="0" w:color="BFBFBF"/>
              <w:bottom w:val="single" w:sz="8" w:space="0" w:color="BFBFBF"/>
              <w:right w:val="single" w:sz="8" w:space="0" w:color="BFBFBF"/>
            </w:tcBorders>
            <w:vAlign w:val="center"/>
          </w:tcPr>
          <w:p w14:paraId="64B3145B" w14:textId="77777777" w:rsidR="00DD63CB" w:rsidRPr="00DD63CB" w:rsidRDefault="00DD63CB" w:rsidP="00DD63CB">
            <w:pPr>
              <w:tabs>
                <w:tab w:val="left" w:pos="366"/>
                <w:tab w:val="right" w:pos="8504"/>
              </w:tabs>
              <w:spacing w:before="0" w:after="0" w:line="220" w:lineRule="exact"/>
              <w:ind w:left="20"/>
              <w:jc w:val="left"/>
              <w:rPr>
                <w:rFonts w:cs="Arial"/>
                <w:bCs/>
                <w:sz w:val="20"/>
                <w:szCs w:val="20"/>
                <w:lang w:eastAsia="en-US"/>
              </w:rPr>
            </w:pPr>
            <w:r w:rsidRPr="00DD63CB">
              <w:rPr>
                <w:rFonts w:cs="Arial"/>
                <w:bCs/>
                <w:sz w:val="20"/>
                <w:szCs w:val="20"/>
                <w:lang w:eastAsia="en-US"/>
              </w:rPr>
              <w:t>Section</w:t>
            </w:r>
          </w:p>
        </w:tc>
        <w:tc>
          <w:tcPr>
            <w:tcW w:w="2640" w:type="dxa"/>
            <w:gridSpan w:val="3"/>
            <w:tcBorders>
              <w:left w:val="single" w:sz="8" w:space="0" w:color="BFBFBF"/>
              <w:bottom w:val="single" w:sz="8" w:space="0" w:color="BFBFBF"/>
              <w:right w:val="single" w:sz="8" w:space="0" w:color="BFBFBF"/>
            </w:tcBorders>
            <w:vAlign w:val="center"/>
          </w:tcPr>
          <w:p w14:paraId="4520DA73" w14:textId="77777777" w:rsidR="00DD63CB" w:rsidRPr="00DD63CB" w:rsidRDefault="00DD63CB" w:rsidP="00DD63CB">
            <w:pPr>
              <w:tabs>
                <w:tab w:val="left" w:pos="366"/>
                <w:tab w:val="right" w:pos="8504"/>
              </w:tabs>
              <w:spacing w:before="0" w:after="0" w:line="220" w:lineRule="exact"/>
              <w:ind w:left="20"/>
              <w:jc w:val="left"/>
              <w:rPr>
                <w:rFonts w:cs="Arial"/>
                <w:bCs/>
                <w:sz w:val="20"/>
                <w:szCs w:val="20"/>
                <w:lang w:eastAsia="en-US"/>
              </w:rPr>
            </w:pPr>
            <w:r w:rsidRPr="00DD63CB">
              <w:rPr>
                <w:rFonts w:cs="Arial"/>
                <w:bCs/>
                <w:sz w:val="20"/>
                <w:szCs w:val="20"/>
                <w:lang w:eastAsia="en-US"/>
              </w:rPr>
              <w:t>Municipalité</w:t>
            </w:r>
          </w:p>
        </w:tc>
        <w:tc>
          <w:tcPr>
            <w:tcW w:w="1992" w:type="dxa"/>
            <w:gridSpan w:val="2"/>
            <w:tcBorders>
              <w:left w:val="single" w:sz="8" w:space="0" w:color="BFBFBF"/>
              <w:bottom w:val="single" w:sz="8" w:space="0" w:color="BFBFBF"/>
              <w:right w:val="single" w:sz="8" w:space="0" w:color="BFBFBF"/>
            </w:tcBorders>
            <w:vAlign w:val="center"/>
          </w:tcPr>
          <w:p w14:paraId="18693D21" w14:textId="77777777" w:rsidR="00DD63CB" w:rsidRPr="00DD63CB" w:rsidRDefault="00DD63CB" w:rsidP="00DD63CB">
            <w:pPr>
              <w:tabs>
                <w:tab w:val="left" w:pos="366"/>
                <w:tab w:val="right" w:pos="8504"/>
              </w:tabs>
              <w:spacing w:before="0" w:after="0" w:line="220" w:lineRule="exact"/>
              <w:ind w:left="20"/>
              <w:jc w:val="left"/>
              <w:rPr>
                <w:rFonts w:cs="Arial"/>
                <w:bCs/>
                <w:sz w:val="20"/>
                <w:szCs w:val="20"/>
                <w:lang w:eastAsia="en-US"/>
              </w:rPr>
            </w:pPr>
            <w:r w:rsidRPr="00DD63CB">
              <w:rPr>
                <w:rFonts w:cs="Arial"/>
                <w:bCs/>
                <w:sz w:val="20"/>
                <w:szCs w:val="20"/>
                <w:lang w:eastAsia="en-US"/>
              </w:rPr>
              <w:t>C.E.P.</w:t>
            </w:r>
          </w:p>
        </w:tc>
        <w:tc>
          <w:tcPr>
            <w:tcW w:w="2448" w:type="dxa"/>
            <w:gridSpan w:val="2"/>
            <w:tcBorders>
              <w:left w:val="single" w:sz="8" w:space="0" w:color="BFBFBF"/>
              <w:bottom w:val="single" w:sz="8" w:space="0" w:color="BFBFBF"/>
              <w:right w:val="single" w:sz="8" w:space="0" w:color="BFBFBF"/>
            </w:tcBorders>
            <w:vAlign w:val="center"/>
          </w:tcPr>
          <w:p w14:paraId="185ADC2E" w14:textId="77777777" w:rsidR="00DD63CB" w:rsidRPr="00DD63CB" w:rsidRDefault="00DD63CB" w:rsidP="00DD63CB">
            <w:pPr>
              <w:tabs>
                <w:tab w:val="left" w:pos="366"/>
                <w:tab w:val="right" w:pos="8504"/>
              </w:tabs>
              <w:spacing w:before="0" w:after="0" w:line="220" w:lineRule="exact"/>
              <w:ind w:left="20"/>
              <w:jc w:val="left"/>
              <w:rPr>
                <w:rFonts w:cs="Arial"/>
                <w:bCs/>
                <w:sz w:val="20"/>
                <w:szCs w:val="20"/>
                <w:lang w:eastAsia="en-US"/>
              </w:rPr>
            </w:pPr>
            <w:r w:rsidRPr="00DD63CB">
              <w:rPr>
                <w:rFonts w:cs="Arial"/>
                <w:bCs/>
                <w:sz w:val="20"/>
                <w:szCs w:val="20"/>
                <w:lang w:val="en-CA" w:eastAsia="en-US"/>
              </w:rPr>
              <w:t>M.R.C.</w:t>
            </w:r>
          </w:p>
        </w:tc>
        <w:tc>
          <w:tcPr>
            <w:tcW w:w="1074" w:type="dxa"/>
            <w:tcBorders>
              <w:left w:val="single" w:sz="8" w:space="0" w:color="BFBFBF"/>
              <w:bottom w:val="single" w:sz="8" w:space="0" w:color="BFBFBF"/>
              <w:right w:val="single" w:sz="8" w:space="0" w:color="auto"/>
            </w:tcBorders>
            <w:vAlign w:val="center"/>
          </w:tcPr>
          <w:p w14:paraId="70BD853C" w14:textId="77777777" w:rsidR="00DD63CB" w:rsidRPr="00DD63CB" w:rsidRDefault="00DD63CB" w:rsidP="00DD63CB">
            <w:pPr>
              <w:tabs>
                <w:tab w:val="left" w:pos="366"/>
                <w:tab w:val="right" w:pos="8504"/>
              </w:tabs>
              <w:spacing w:before="0" w:after="0" w:line="220" w:lineRule="exact"/>
              <w:ind w:left="20"/>
              <w:jc w:val="left"/>
              <w:rPr>
                <w:rFonts w:cs="Arial"/>
                <w:bCs/>
                <w:sz w:val="20"/>
                <w:szCs w:val="20"/>
                <w:lang w:eastAsia="en-US"/>
              </w:rPr>
            </w:pPr>
            <w:r w:rsidRPr="00DD63CB">
              <w:rPr>
                <w:rFonts w:cs="Arial"/>
                <w:bCs/>
                <w:sz w:val="20"/>
                <w:szCs w:val="20"/>
                <w:lang w:val="en-CA" w:eastAsia="en-US"/>
              </w:rPr>
              <w:t>Longueur</w:t>
            </w:r>
          </w:p>
        </w:tc>
      </w:tr>
      <w:tr w:rsidR="00DD63CB" w:rsidRPr="00DD63CB" w14:paraId="3FDA6623"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5CE29107"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AE2B360"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608510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81A3E35" w14:textId="77777777" w:rsidR="00DD63CB" w:rsidRPr="00DD63CB" w:rsidRDefault="00DD63CB" w:rsidP="00DD63CB">
            <w:pPr>
              <w:tabs>
                <w:tab w:val="left" w:pos="366"/>
                <w:tab w:val="right" w:pos="8504"/>
              </w:tabs>
              <w:spacing w:before="0" w:after="0" w:line="220" w:lineRule="exact"/>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1D152F7" w14:textId="77777777" w:rsidR="00DD63CB" w:rsidRPr="00DD63CB" w:rsidRDefault="00DD63CB" w:rsidP="00DD63CB">
            <w:pPr>
              <w:tabs>
                <w:tab w:val="left" w:pos="366"/>
                <w:tab w:val="right" w:pos="8504"/>
              </w:tabs>
              <w:spacing w:before="0" w:after="0" w:line="220" w:lineRule="exact"/>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668B428"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sz w:val="20"/>
                <w:szCs w:val="20"/>
                <w:lang w:eastAsia="en-US"/>
              </w:rPr>
              <w:t> </w:t>
            </w:r>
            <w:r w:rsidRPr="00DD63CB">
              <w:rPr>
                <w:rFonts w:cs="Arial"/>
                <w:bCs/>
                <w:sz w:val="20"/>
                <w:szCs w:val="20"/>
                <w:lang w:eastAsia="en-US"/>
              </w:rPr>
              <w:t> </w:t>
            </w:r>
            <w:r w:rsidRPr="00DD63CB">
              <w:rPr>
                <w:rFonts w:cs="Arial"/>
                <w:bCs/>
                <w:sz w:val="20"/>
                <w:szCs w:val="20"/>
                <w:lang w:eastAsia="en-US"/>
              </w:rPr>
              <w:t> </w:t>
            </w:r>
            <w:r w:rsidRPr="00DD63CB">
              <w:rPr>
                <w:rFonts w:cs="Arial"/>
                <w:bCs/>
                <w:sz w:val="20"/>
                <w:szCs w:val="20"/>
                <w:lang w:eastAsia="en-US"/>
              </w:rPr>
              <w:t> </w:t>
            </w:r>
            <w:r w:rsidRPr="00DD63CB">
              <w:rPr>
                <w:rFonts w:cs="Arial"/>
                <w:bCs/>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9D447F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33174E06"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88D338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1BFE30E3"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1A6377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0AA1F73"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7985757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FF830BF"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F72D30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bookmarkStart w:id="6" w:name="Long2"/>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bookmarkEnd w:id="6"/>
          </w:p>
        </w:tc>
      </w:tr>
      <w:tr w:rsidR="00DD63CB" w:rsidRPr="00DD63CB" w14:paraId="4F2F10A5"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0190DC7"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C325DB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34207D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7331B79"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EB1A10F"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F7CADD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D24FDF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21E31336"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5B9E5AB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50AF0F9"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FCB802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CFF85F8"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1C37168"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1E2756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7BFBDD9"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003BA334"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F64CF3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96F421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C470130"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B055519"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69E5E9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49EF39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0F4891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73B5EE7F"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0AF0BAB1"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036BFA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F62C64A"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B5DFFF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032777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B1DA8BB"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BDEF6F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47052F82"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58B6CE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0DCDF8F"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479596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1E677FF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3A5CFE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B256CDF"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5CE50F9"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45AF4B55"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CFC59E8"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811DE4A"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089A1E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B14559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6251AD7"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883636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38A24B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49DC7D56"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70E9E753"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85C471F"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72166B9"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76EA7B8"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B24EF8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305AB91"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B93A2E1"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3CE40A97"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AC11FCA"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4DED502A"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2429358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BF810FA"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6B02DD8"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FDBAE4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9BAC35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7B276E9D"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377089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8924CF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FA0A3E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0BDE4B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FFCE321"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3A232D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0864C3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36DBA1A3"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2CB6E8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415CF841"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26ACB81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4B1E57F1"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6208460"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8835030"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0A7F7D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72E251AD"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2D4BC57"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64A0C1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1BE3720"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955BAF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8F3593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AB1B27A"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E18A798"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4E136F20"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6F64436B"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47B5D8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BBFCF0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4876D27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17496D7"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0CB82C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A641F59"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2C26DA04"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5A9AF7A3"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61B205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9B3F082"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71E9BB1"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C47C7CB"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8C87F35"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EC4BA2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64AC50EF"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69868F7C"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A3B858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87F5595"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1802E310"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1CD9D8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82201AB"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BA6AFA0"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6F870533" w14:textId="77777777" w:rsidTr="00E63B22">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41A9C96D"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9A123F4"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auto"/>
              <w:right w:val="single" w:sz="8" w:space="0" w:color="BFBFBF"/>
            </w:tcBorders>
            <w:vAlign w:val="center"/>
          </w:tcPr>
          <w:p w14:paraId="25ED1AD0"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3"/>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auto"/>
              <w:right w:val="single" w:sz="8" w:space="0" w:color="BFBFBF"/>
            </w:tcBorders>
            <w:vAlign w:val="center"/>
          </w:tcPr>
          <w:p w14:paraId="142A68D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auto"/>
              <w:right w:val="single" w:sz="8" w:space="0" w:color="BFBFBF"/>
            </w:tcBorders>
            <w:vAlign w:val="center"/>
          </w:tcPr>
          <w:p w14:paraId="3A05D52E"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2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auto"/>
              <w:right w:val="single" w:sz="8" w:space="0" w:color="BFBFBF"/>
            </w:tcBorders>
            <w:vAlign w:val="center"/>
          </w:tcPr>
          <w:p w14:paraId="0CD018F6"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
                  <w:enabled/>
                  <w:calcOnExit/>
                  <w:textInput>
                    <w:maxLength w:val="6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1074" w:type="dxa"/>
            <w:tcBorders>
              <w:top w:val="single" w:sz="8" w:space="0" w:color="BFBFBF"/>
              <w:left w:val="single" w:sz="8" w:space="0" w:color="BFBFBF"/>
              <w:bottom w:val="single" w:sz="8" w:space="0" w:color="auto"/>
              <w:right w:val="single" w:sz="8" w:space="0" w:color="auto"/>
            </w:tcBorders>
            <w:vAlign w:val="center"/>
          </w:tcPr>
          <w:p w14:paraId="265A4147" w14:textId="77777777" w:rsidR="00DD63CB" w:rsidRPr="00DD63CB" w:rsidRDefault="00DD63CB" w:rsidP="00DD63CB">
            <w:pPr>
              <w:tabs>
                <w:tab w:val="left" w:pos="366"/>
                <w:tab w:val="right" w:pos="8504"/>
              </w:tabs>
              <w:spacing w:before="0" w:after="0"/>
              <w:ind w:left="20"/>
              <w:jc w:val="left"/>
              <w:rPr>
                <w:rFonts w:cs="Arial"/>
                <w:bCs/>
                <w:sz w:val="20"/>
                <w:szCs w:val="20"/>
                <w:lang w:eastAsia="en-US"/>
              </w:rPr>
            </w:pPr>
            <w:r w:rsidRPr="00DD63CB">
              <w:rPr>
                <w:rFonts w:cs="Arial"/>
                <w:bCs/>
                <w:sz w:val="20"/>
                <w:szCs w:val="20"/>
                <w:lang w:eastAsia="en-US"/>
              </w:rPr>
              <w:fldChar w:fldCharType="begin">
                <w:ffData>
                  <w:name w:val="Long2"/>
                  <w:enabled/>
                  <w:calcOnExit/>
                  <w:textInput>
                    <w:maxLength w:val="1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r w:rsidR="00DD63CB" w:rsidRPr="00DD63CB" w14:paraId="7BC5C356" w14:textId="77777777" w:rsidTr="00E63B22">
        <w:trPr>
          <w:trHeight w:hRule="exact" w:val="400"/>
        </w:trPr>
        <w:tc>
          <w:tcPr>
            <w:tcW w:w="10788" w:type="dxa"/>
            <w:gridSpan w:val="13"/>
            <w:tcBorders>
              <w:top w:val="single" w:sz="8" w:space="0" w:color="auto"/>
              <w:bottom w:val="single" w:sz="8" w:space="0" w:color="000000"/>
            </w:tcBorders>
            <w:vAlign w:val="center"/>
          </w:tcPr>
          <w:p w14:paraId="29DF6F83" w14:textId="77777777" w:rsidR="00DD63CB" w:rsidRPr="00DD63CB" w:rsidRDefault="00DD63CB" w:rsidP="00DD63CB">
            <w:pPr>
              <w:tabs>
                <w:tab w:val="left" w:pos="366"/>
                <w:tab w:val="right" w:pos="8504"/>
              </w:tabs>
              <w:spacing w:before="0" w:after="0" w:line="200" w:lineRule="exact"/>
              <w:ind w:left="60"/>
              <w:jc w:val="left"/>
              <w:rPr>
                <w:rFonts w:cs="Arial"/>
                <w:bCs/>
                <w:sz w:val="16"/>
                <w:szCs w:val="20"/>
                <w:lang w:eastAsia="en-US"/>
              </w:rPr>
            </w:pPr>
          </w:p>
        </w:tc>
      </w:tr>
      <w:tr w:rsidR="00DD63CB" w:rsidRPr="00DD63CB" w14:paraId="76E79F92" w14:textId="77777777" w:rsidTr="00E63B22">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6CE3B6C5" w14:textId="77777777" w:rsidR="00DD63CB" w:rsidRPr="00DD63CB" w:rsidRDefault="00DD63CB" w:rsidP="00DD63CB">
            <w:pPr>
              <w:tabs>
                <w:tab w:val="left" w:pos="366"/>
                <w:tab w:val="right" w:pos="8504"/>
              </w:tabs>
              <w:spacing w:before="0" w:after="0" w:line="200" w:lineRule="exact"/>
              <w:ind w:left="120"/>
              <w:jc w:val="left"/>
              <w:rPr>
                <w:rFonts w:cs="Arial"/>
                <w:b/>
                <w:bCs/>
                <w:sz w:val="20"/>
                <w:szCs w:val="20"/>
                <w:lang w:eastAsia="en-US"/>
              </w:rPr>
            </w:pPr>
            <w:r w:rsidRPr="00DD63CB">
              <w:rPr>
                <w:rFonts w:cs="Arial"/>
                <w:b/>
                <w:bCs/>
                <w:sz w:val="20"/>
                <w:szCs w:val="20"/>
                <w:lang w:eastAsia="en-US"/>
              </w:rPr>
              <w:t>Identification technique</w:t>
            </w:r>
          </w:p>
        </w:tc>
      </w:tr>
      <w:tr w:rsidR="00DD63CB" w:rsidRPr="00DD63CB" w14:paraId="0D9C14DC" w14:textId="77777777" w:rsidTr="00E63B22">
        <w:trPr>
          <w:trHeight w:hRule="exact" w:val="320"/>
        </w:trPr>
        <w:tc>
          <w:tcPr>
            <w:tcW w:w="6001" w:type="dxa"/>
            <w:gridSpan w:val="9"/>
            <w:tcBorders>
              <w:left w:val="single" w:sz="8" w:space="0" w:color="000000"/>
              <w:bottom w:val="single" w:sz="8" w:space="0" w:color="BFBFBF"/>
              <w:right w:val="single" w:sz="8" w:space="0" w:color="BFBFBF"/>
            </w:tcBorders>
            <w:vAlign w:val="center"/>
          </w:tcPr>
          <w:p w14:paraId="2EE1958F" w14:textId="77777777" w:rsidR="00DD63CB" w:rsidRPr="00DD63CB" w:rsidRDefault="00DD63CB" w:rsidP="00DD63CB">
            <w:pPr>
              <w:tabs>
                <w:tab w:val="left" w:pos="366"/>
                <w:tab w:val="right" w:pos="8504"/>
              </w:tabs>
              <w:spacing w:before="0" w:after="0" w:line="240" w:lineRule="exact"/>
              <w:ind w:left="120"/>
              <w:jc w:val="left"/>
              <w:rPr>
                <w:rFonts w:cs="Arial"/>
                <w:bCs/>
                <w:sz w:val="20"/>
                <w:szCs w:val="20"/>
                <w:lang w:eastAsia="en-US"/>
              </w:rPr>
            </w:pPr>
            <w:r w:rsidRPr="00DD63CB">
              <w:rPr>
                <w:rFonts w:cs="Arial"/>
                <w:bCs/>
                <w:sz w:val="20"/>
                <w:szCs w:val="20"/>
                <w:lang w:eastAsia="en-US"/>
              </w:rPr>
              <w:t>Numéro du plan</w:t>
            </w:r>
          </w:p>
        </w:tc>
        <w:tc>
          <w:tcPr>
            <w:tcW w:w="4787" w:type="dxa"/>
            <w:gridSpan w:val="4"/>
            <w:tcBorders>
              <w:left w:val="single" w:sz="8" w:space="0" w:color="BFBFBF"/>
              <w:bottom w:val="single" w:sz="8" w:space="0" w:color="BFBFBF"/>
              <w:right w:val="single" w:sz="8" w:space="0" w:color="auto"/>
            </w:tcBorders>
            <w:vAlign w:val="center"/>
          </w:tcPr>
          <w:p w14:paraId="1F33499F" w14:textId="77777777" w:rsidR="00DD63CB" w:rsidRPr="00DD63CB" w:rsidRDefault="00DD63CB" w:rsidP="00DD63CB">
            <w:pPr>
              <w:tabs>
                <w:tab w:val="left" w:pos="366"/>
                <w:tab w:val="right" w:pos="8504"/>
              </w:tabs>
              <w:spacing w:before="0" w:after="0" w:line="240" w:lineRule="exact"/>
              <w:ind w:left="120"/>
              <w:jc w:val="left"/>
              <w:rPr>
                <w:rFonts w:cs="Arial"/>
                <w:bCs/>
                <w:color w:val="FF0000"/>
                <w:sz w:val="20"/>
                <w:szCs w:val="20"/>
                <w:lang w:eastAsia="en-US"/>
              </w:rPr>
            </w:pPr>
            <w:r w:rsidRPr="00DD63CB">
              <w:rPr>
                <w:rFonts w:cs="Arial"/>
                <w:bCs/>
                <w:color w:val="000000"/>
                <w:sz w:val="20"/>
                <w:szCs w:val="20"/>
                <w:lang w:eastAsia="en-US"/>
              </w:rPr>
              <w:t>Numéro de l’unité administrative</w:t>
            </w:r>
          </w:p>
        </w:tc>
      </w:tr>
      <w:tr w:rsidR="00DD63CB" w:rsidRPr="00DD63CB" w14:paraId="7158281B" w14:textId="77777777" w:rsidTr="00E63B22">
        <w:trPr>
          <w:trHeight w:hRule="exact" w:val="444"/>
        </w:trPr>
        <w:tc>
          <w:tcPr>
            <w:tcW w:w="6001" w:type="dxa"/>
            <w:gridSpan w:val="9"/>
            <w:tcBorders>
              <w:top w:val="single" w:sz="8" w:space="0" w:color="BFBFBF"/>
              <w:left w:val="single" w:sz="8" w:space="0" w:color="000000"/>
              <w:bottom w:val="single" w:sz="8" w:space="0" w:color="000000"/>
              <w:right w:val="single" w:sz="8" w:space="0" w:color="BFBFBF"/>
            </w:tcBorders>
            <w:vAlign w:val="center"/>
          </w:tcPr>
          <w:p w14:paraId="37D8E2F6" w14:textId="77777777" w:rsidR="00DD63CB" w:rsidRPr="00DD63CB" w:rsidRDefault="00DD63CB" w:rsidP="00DD63CB">
            <w:pPr>
              <w:tabs>
                <w:tab w:val="left" w:pos="366"/>
                <w:tab w:val="right" w:pos="8504"/>
              </w:tabs>
              <w:spacing w:before="60" w:after="0" w:line="200" w:lineRule="exact"/>
              <w:ind w:left="1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190"/>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c>
          <w:tcPr>
            <w:tcW w:w="4787" w:type="dxa"/>
            <w:gridSpan w:val="4"/>
            <w:tcBorders>
              <w:top w:val="single" w:sz="8" w:space="0" w:color="BFBFBF"/>
              <w:left w:val="single" w:sz="8" w:space="0" w:color="BFBFBF"/>
              <w:bottom w:val="single" w:sz="8" w:space="0" w:color="000000"/>
              <w:right w:val="single" w:sz="8" w:space="0" w:color="auto"/>
            </w:tcBorders>
            <w:vAlign w:val="center"/>
          </w:tcPr>
          <w:p w14:paraId="1687C333" w14:textId="77777777" w:rsidR="00DD63CB" w:rsidRPr="00DD63CB" w:rsidRDefault="00DD63CB" w:rsidP="00DD63CB">
            <w:pPr>
              <w:tabs>
                <w:tab w:val="left" w:pos="366"/>
                <w:tab w:val="right" w:pos="8504"/>
              </w:tabs>
              <w:spacing w:before="60" w:after="0" w:line="200" w:lineRule="exact"/>
              <w:ind w:left="120"/>
              <w:jc w:val="left"/>
              <w:rPr>
                <w:rFonts w:cs="Arial"/>
                <w:bCs/>
                <w:sz w:val="20"/>
                <w:szCs w:val="20"/>
                <w:lang w:eastAsia="en-US"/>
              </w:rPr>
            </w:pPr>
            <w:r w:rsidRPr="00DD63CB">
              <w:rPr>
                <w:rFonts w:cs="Arial"/>
                <w:bCs/>
                <w:sz w:val="20"/>
                <w:szCs w:val="20"/>
                <w:lang w:eastAsia="en-US"/>
              </w:rPr>
              <w:fldChar w:fldCharType="begin">
                <w:ffData>
                  <w:name w:val=""/>
                  <w:enabled/>
                  <w:calcOnExit w:val="0"/>
                  <w:textInput>
                    <w:maxLength w:val="88"/>
                  </w:textInput>
                </w:ffData>
              </w:fldChar>
            </w:r>
            <w:r w:rsidRPr="00DD63CB">
              <w:rPr>
                <w:rFonts w:cs="Arial"/>
                <w:bCs/>
                <w:sz w:val="20"/>
                <w:szCs w:val="20"/>
                <w:lang w:eastAsia="en-US"/>
              </w:rPr>
              <w:instrText xml:space="preserve"> FORMTEXT </w:instrText>
            </w:r>
            <w:r w:rsidRPr="00DD63CB">
              <w:rPr>
                <w:rFonts w:cs="Arial"/>
                <w:bCs/>
                <w:sz w:val="20"/>
                <w:szCs w:val="20"/>
                <w:lang w:eastAsia="en-US"/>
              </w:rPr>
            </w:r>
            <w:r w:rsidRPr="00DD63CB">
              <w:rPr>
                <w:rFonts w:cs="Arial"/>
                <w:bCs/>
                <w:sz w:val="20"/>
                <w:szCs w:val="20"/>
                <w:lang w:eastAsia="en-US"/>
              </w:rPr>
              <w:fldChar w:fldCharType="separate"/>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noProof/>
                <w:sz w:val="20"/>
                <w:szCs w:val="20"/>
                <w:lang w:eastAsia="en-US"/>
              </w:rPr>
              <w:t> </w:t>
            </w:r>
            <w:r w:rsidRPr="00DD63CB">
              <w:rPr>
                <w:rFonts w:cs="Arial"/>
                <w:bCs/>
                <w:sz w:val="20"/>
                <w:szCs w:val="20"/>
                <w:lang w:eastAsia="en-US"/>
              </w:rPr>
              <w:fldChar w:fldCharType="end"/>
            </w:r>
          </w:p>
        </w:tc>
      </w:tr>
    </w:tbl>
    <w:p w14:paraId="415A202B" w14:textId="1C485B7F" w:rsidR="008F78B4" w:rsidRPr="008F78B4" w:rsidRDefault="008F78B4" w:rsidP="00EA3451">
      <w:pPr>
        <w:sectPr w:rsidR="008F78B4" w:rsidRPr="008F78B4" w:rsidSect="00502D65">
          <w:headerReference w:type="default" r:id="rId13"/>
          <w:footerReference w:type="default" r:id="rId14"/>
          <w:footerReference w:type="first" r:id="rId15"/>
          <w:pgSz w:w="12242" w:h="20163" w:code="5"/>
          <w:pgMar w:top="317" w:right="1800" w:bottom="1080" w:left="1800" w:header="288" w:footer="288" w:gutter="0"/>
          <w:pgNumType w:start="0"/>
          <w:cols w:space="708"/>
          <w:titlePg/>
          <w:docGrid w:linePitch="360"/>
        </w:sectPr>
      </w:pPr>
    </w:p>
    <w:p w14:paraId="2E0D824A" w14:textId="77777777" w:rsidR="005F6384" w:rsidRPr="00B31950" w:rsidRDefault="005F6384" w:rsidP="001100D9">
      <w:pPr>
        <w:pStyle w:val="TitretabledesmatiresIllustrations"/>
      </w:pPr>
      <w:r w:rsidRPr="00B31950">
        <w:lastRenderedPageBreak/>
        <w:t>TABLE DES MATIÈRES</w:t>
      </w:r>
    </w:p>
    <w:p w14:paraId="574C1E22" w14:textId="77777777" w:rsidR="005F6384" w:rsidRPr="005F6384" w:rsidRDefault="005F6384" w:rsidP="00B31950">
      <w:pPr>
        <w:pStyle w:val="ArticleDescriptionPagetables"/>
        <w:rPr>
          <w:lang w:eastAsia="en-US"/>
        </w:rPr>
      </w:pPr>
      <w:r w:rsidRPr="005F6384">
        <w:rPr>
          <w:lang w:eastAsia="en-US"/>
        </w:rPr>
        <w:t>ARTICLE</w:t>
      </w:r>
      <w:r w:rsidRPr="005F6384">
        <w:rPr>
          <w:lang w:eastAsia="en-US"/>
        </w:rPr>
        <w:tab/>
        <w:t>DESCRIPTION</w:t>
      </w:r>
      <w:r w:rsidRPr="005F6384">
        <w:rPr>
          <w:lang w:eastAsia="en-US"/>
        </w:rPr>
        <w:tab/>
        <w:t>PAGE</w:t>
      </w:r>
    </w:p>
    <w:sdt>
      <w:sdtPr>
        <w:rPr>
          <w:rFonts w:ascii="Times New Roman" w:hAnsi="Times New Roman"/>
          <w:b w:val="0"/>
          <w:bCs w:val="0"/>
          <w:noProof w:val="0"/>
          <w:szCs w:val="24"/>
          <w:lang w:val="fr-FR"/>
        </w:rPr>
        <w:id w:val="1242755349"/>
        <w:docPartObj>
          <w:docPartGallery w:val="Table of Contents"/>
          <w:docPartUnique/>
        </w:docPartObj>
      </w:sdtPr>
      <w:sdtEndPr>
        <w:rPr>
          <w:rFonts w:ascii="Arial" w:hAnsi="Arial"/>
        </w:rPr>
      </w:sdtEndPr>
      <w:sdtContent>
        <w:p w14:paraId="301A05D6" w14:textId="12867F2B" w:rsidR="005F53DC" w:rsidRDefault="0021335C" w:rsidP="005F53DC">
          <w:pPr>
            <w:pStyle w:val="TM1"/>
            <w:rPr>
              <w:rFonts w:asciiTheme="minorHAnsi" w:eastAsiaTheme="minorEastAsia" w:hAnsiTheme="minorHAnsi" w:cstheme="minorBidi"/>
              <w:sz w:val="22"/>
            </w:rPr>
          </w:pPr>
          <w:r>
            <w:rPr>
              <w:rFonts w:asciiTheme="minorHAnsi" w:hAnsiTheme="minorHAnsi"/>
              <w:caps/>
              <w:sz w:val="22"/>
              <w:u w:val="single"/>
            </w:rPr>
            <w:fldChar w:fldCharType="begin"/>
          </w:r>
          <w:r>
            <w:rPr>
              <w:rFonts w:asciiTheme="minorHAnsi" w:hAnsiTheme="minorHAnsi"/>
              <w:sz w:val="22"/>
              <w:u w:val="single"/>
            </w:rPr>
            <w:instrText xml:space="preserve"> TOC \o "1-5" \u </w:instrText>
          </w:r>
          <w:r>
            <w:rPr>
              <w:rFonts w:asciiTheme="minorHAnsi" w:hAnsiTheme="minorHAnsi"/>
              <w:caps/>
              <w:sz w:val="22"/>
              <w:u w:val="single"/>
            </w:rPr>
            <w:fldChar w:fldCharType="separate"/>
          </w:r>
          <w:r w:rsidR="005F53DC">
            <w:t>1.</w:t>
          </w:r>
          <w:r w:rsidR="005F53DC">
            <w:rPr>
              <w:rFonts w:asciiTheme="minorHAnsi" w:eastAsiaTheme="minorEastAsia" w:hAnsiTheme="minorHAnsi" w:cstheme="minorBidi"/>
              <w:sz w:val="22"/>
            </w:rPr>
            <w:tab/>
          </w:r>
          <w:r w:rsidR="005F53DC">
            <w:t>Numéro de dossier</w:t>
          </w:r>
          <w:r w:rsidR="005F53DC">
            <w:tab/>
          </w:r>
          <w:r w:rsidR="005F53DC">
            <w:fldChar w:fldCharType="begin"/>
          </w:r>
          <w:r w:rsidR="005F53DC">
            <w:instrText xml:space="preserve"> PAGEREF _Toc151989971 \h </w:instrText>
          </w:r>
          <w:r w:rsidR="005F53DC">
            <w:fldChar w:fldCharType="separate"/>
          </w:r>
          <w:r w:rsidR="005F53DC">
            <w:t>3</w:t>
          </w:r>
          <w:r w:rsidR="005F53DC">
            <w:fldChar w:fldCharType="end"/>
          </w:r>
        </w:p>
        <w:p w14:paraId="715E9D69" w14:textId="0D28F5E4" w:rsidR="005F53DC" w:rsidRDefault="005F53DC" w:rsidP="005F53DC">
          <w:pPr>
            <w:pStyle w:val="TM1"/>
            <w:rPr>
              <w:rFonts w:asciiTheme="minorHAnsi" w:eastAsiaTheme="minorEastAsia" w:hAnsiTheme="minorHAnsi" w:cstheme="minorBidi"/>
              <w:sz w:val="22"/>
            </w:rPr>
          </w:pPr>
          <w:r>
            <w:t>2.</w:t>
          </w:r>
          <w:r>
            <w:rPr>
              <w:rFonts w:asciiTheme="minorHAnsi" w:eastAsiaTheme="minorEastAsia" w:hAnsiTheme="minorHAnsi" w:cstheme="minorBidi"/>
              <w:sz w:val="22"/>
            </w:rPr>
            <w:tab/>
          </w:r>
          <w:r>
            <w:t>Généralités</w:t>
          </w:r>
          <w:r>
            <w:tab/>
          </w:r>
          <w:r>
            <w:fldChar w:fldCharType="begin"/>
          </w:r>
          <w:r>
            <w:instrText xml:space="preserve"> PAGEREF _Toc151989972 \h </w:instrText>
          </w:r>
          <w:r>
            <w:fldChar w:fldCharType="separate"/>
          </w:r>
          <w:r>
            <w:t>4</w:t>
          </w:r>
          <w:r>
            <w:fldChar w:fldCharType="end"/>
          </w:r>
        </w:p>
        <w:p w14:paraId="55C9A799" w14:textId="34EC8404" w:rsidR="005F53DC" w:rsidRDefault="005F53DC" w:rsidP="005F53DC">
          <w:pPr>
            <w:pStyle w:val="TM1"/>
            <w:rPr>
              <w:rFonts w:asciiTheme="minorHAnsi" w:eastAsiaTheme="minorEastAsia" w:hAnsiTheme="minorHAnsi" w:cstheme="minorBidi"/>
              <w:sz w:val="22"/>
            </w:rPr>
          </w:pPr>
          <w:r>
            <w:t>3.</w:t>
          </w:r>
          <w:r>
            <w:rPr>
              <w:rFonts w:asciiTheme="minorHAnsi" w:eastAsiaTheme="minorEastAsia" w:hAnsiTheme="minorHAnsi" w:cstheme="minorBidi"/>
              <w:sz w:val="22"/>
            </w:rPr>
            <w:tab/>
          </w:r>
          <w:r>
            <w:t>Objet du contrat</w:t>
          </w:r>
          <w:r>
            <w:tab/>
          </w:r>
          <w:r>
            <w:fldChar w:fldCharType="begin"/>
          </w:r>
          <w:r>
            <w:instrText xml:space="preserve"> PAGEREF _Toc151989973 \h </w:instrText>
          </w:r>
          <w:r>
            <w:fldChar w:fldCharType="separate"/>
          </w:r>
          <w:r>
            <w:t>4</w:t>
          </w:r>
          <w:r>
            <w:fldChar w:fldCharType="end"/>
          </w:r>
        </w:p>
        <w:p w14:paraId="342F8C7F" w14:textId="36D568C2" w:rsidR="005F53DC" w:rsidRDefault="005F53DC">
          <w:pPr>
            <w:pStyle w:val="TM2"/>
            <w:rPr>
              <w:rFonts w:asciiTheme="minorHAnsi" w:eastAsiaTheme="minorEastAsia" w:hAnsiTheme="minorHAnsi" w:cstheme="minorBidi"/>
              <w:bCs w:val="0"/>
              <w:sz w:val="22"/>
            </w:rPr>
          </w:pPr>
          <w:r>
            <w:t>3.1</w:t>
          </w:r>
          <w:r>
            <w:rPr>
              <w:rFonts w:asciiTheme="minorHAnsi" w:eastAsiaTheme="minorEastAsia" w:hAnsiTheme="minorHAnsi" w:cstheme="minorBidi"/>
              <w:bCs w:val="0"/>
              <w:sz w:val="22"/>
            </w:rPr>
            <w:tab/>
          </w:r>
          <w:r>
            <w:t>Description des travaux</w:t>
          </w:r>
          <w:r>
            <w:tab/>
          </w:r>
          <w:r>
            <w:fldChar w:fldCharType="begin"/>
          </w:r>
          <w:r>
            <w:instrText xml:space="preserve"> PAGEREF _Toc151989974 \h </w:instrText>
          </w:r>
          <w:r>
            <w:fldChar w:fldCharType="separate"/>
          </w:r>
          <w:r>
            <w:t>4</w:t>
          </w:r>
          <w:r>
            <w:fldChar w:fldCharType="end"/>
          </w:r>
        </w:p>
        <w:p w14:paraId="1F2DBDE7" w14:textId="652036D9" w:rsidR="005F53DC" w:rsidRDefault="005F53DC" w:rsidP="005F53DC">
          <w:pPr>
            <w:pStyle w:val="TM1"/>
            <w:rPr>
              <w:rFonts w:asciiTheme="minorHAnsi" w:eastAsiaTheme="minorEastAsia" w:hAnsiTheme="minorHAnsi" w:cstheme="minorBidi"/>
              <w:sz w:val="22"/>
            </w:rPr>
          </w:pPr>
          <w:r>
            <w:t>4.</w:t>
          </w:r>
          <w:r>
            <w:rPr>
              <w:rFonts w:asciiTheme="minorHAnsi" w:eastAsiaTheme="minorEastAsia" w:hAnsiTheme="minorHAnsi" w:cstheme="minorBidi"/>
              <w:sz w:val="22"/>
            </w:rPr>
            <w:tab/>
          </w:r>
          <w:r>
            <w:t>Localisation des travaux</w:t>
          </w:r>
          <w:r>
            <w:tab/>
          </w:r>
          <w:r>
            <w:fldChar w:fldCharType="begin"/>
          </w:r>
          <w:r>
            <w:instrText xml:space="preserve"> PAGEREF _Toc151989975 \h </w:instrText>
          </w:r>
          <w:r>
            <w:fldChar w:fldCharType="separate"/>
          </w:r>
          <w:r>
            <w:t>4</w:t>
          </w:r>
          <w:r>
            <w:fldChar w:fldCharType="end"/>
          </w:r>
        </w:p>
        <w:p w14:paraId="38DB119F" w14:textId="19775DD9" w:rsidR="005F53DC" w:rsidRDefault="005F53DC" w:rsidP="005F53DC">
          <w:pPr>
            <w:pStyle w:val="TM1"/>
            <w:rPr>
              <w:rFonts w:asciiTheme="minorHAnsi" w:eastAsiaTheme="minorEastAsia" w:hAnsiTheme="minorHAnsi" w:cstheme="minorBidi"/>
              <w:sz w:val="22"/>
            </w:rPr>
          </w:pPr>
          <w:r>
            <w:t>5.</w:t>
          </w:r>
          <w:r>
            <w:rPr>
              <w:rFonts w:asciiTheme="minorHAnsi" w:eastAsiaTheme="minorEastAsia" w:hAnsiTheme="minorHAnsi" w:cstheme="minorBidi"/>
              <w:sz w:val="22"/>
            </w:rPr>
            <w:tab/>
          </w:r>
          <w:r>
            <w:t>Documents fournis par le Ministère</w:t>
          </w:r>
          <w:r>
            <w:tab/>
          </w:r>
          <w:r>
            <w:fldChar w:fldCharType="begin"/>
          </w:r>
          <w:r>
            <w:instrText xml:space="preserve"> PAGEREF _Toc151989976 \h </w:instrText>
          </w:r>
          <w:r>
            <w:fldChar w:fldCharType="separate"/>
          </w:r>
          <w:r>
            <w:t>4</w:t>
          </w:r>
          <w:r>
            <w:fldChar w:fldCharType="end"/>
          </w:r>
        </w:p>
        <w:p w14:paraId="473FDE46" w14:textId="7DC3E363" w:rsidR="005F53DC" w:rsidRDefault="005F53DC" w:rsidP="005F53DC">
          <w:pPr>
            <w:pStyle w:val="TM1"/>
            <w:rPr>
              <w:rFonts w:asciiTheme="minorHAnsi" w:eastAsiaTheme="minorEastAsia" w:hAnsiTheme="minorHAnsi" w:cstheme="minorBidi"/>
              <w:sz w:val="22"/>
            </w:rPr>
          </w:pPr>
          <w:r>
            <w:t>6.</w:t>
          </w:r>
          <w:r>
            <w:rPr>
              <w:rFonts w:asciiTheme="minorHAnsi" w:eastAsiaTheme="minorEastAsia" w:hAnsiTheme="minorHAnsi" w:cstheme="minorBidi"/>
              <w:sz w:val="22"/>
            </w:rPr>
            <w:tab/>
          </w:r>
          <w:r>
            <w:t>Obligations de l’entrepreneur</w:t>
          </w:r>
          <w:r>
            <w:tab/>
          </w:r>
          <w:r>
            <w:fldChar w:fldCharType="begin"/>
          </w:r>
          <w:r>
            <w:instrText xml:space="preserve"> PAGEREF _Toc151989977 \h </w:instrText>
          </w:r>
          <w:r>
            <w:fldChar w:fldCharType="separate"/>
          </w:r>
          <w:r>
            <w:t>4</w:t>
          </w:r>
          <w:r>
            <w:fldChar w:fldCharType="end"/>
          </w:r>
        </w:p>
        <w:p w14:paraId="783EF147" w14:textId="7440CBDF" w:rsidR="005F53DC" w:rsidRDefault="005F53DC">
          <w:pPr>
            <w:pStyle w:val="TM2"/>
            <w:rPr>
              <w:rFonts w:asciiTheme="minorHAnsi" w:eastAsiaTheme="minorEastAsia" w:hAnsiTheme="minorHAnsi" w:cstheme="minorBidi"/>
              <w:bCs w:val="0"/>
              <w:sz w:val="22"/>
            </w:rPr>
          </w:pPr>
          <w:r>
            <w:t>6.1</w:t>
          </w:r>
          <w:r>
            <w:rPr>
              <w:rFonts w:asciiTheme="minorHAnsi" w:eastAsiaTheme="minorEastAsia" w:hAnsiTheme="minorHAnsi" w:cstheme="minorBidi"/>
              <w:bCs w:val="0"/>
              <w:sz w:val="22"/>
            </w:rPr>
            <w:tab/>
          </w:r>
          <w:r>
            <w:t>Généralités</w:t>
          </w:r>
          <w:r>
            <w:tab/>
          </w:r>
          <w:r>
            <w:fldChar w:fldCharType="begin"/>
          </w:r>
          <w:r>
            <w:instrText xml:space="preserve"> PAGEREF _Toc151989978 \h </w:instrText>
          </w:r>
          <w:r>
            <w:fldChar w:fldCharType="separate"/>
          </w:r>
          <w:r>
            <w:t>4</w:t>
          </w:r>
          <w:r>
            <w:fldChar w:fldCharType="end"/>
          </w:r>
        </w:p>
        <w:p w14:paraId="21BB266F" w14:textId="2D2B0ED6" w:rsidR="005F53DC" w:rsidRDefault="005F53DC">
          <w:pPr>
            <w:pStyle w:val="TM2"/>
            <w:rPr>
              <w:rFonts w:asciiTheme="minorHAnsi" w:eastAsiaTheme="minorEastAsia" w:hAnsiTheme="minorHAnsi" w:cstheme="minorBidi"/>
              <w:bCs w:val="0"/>
              <w:sz w:val="22"/>
            </w:rPr>
          </w:pPr>
          <w:r>
            <w:t>6.2</w:t>
          </w:r>
          <w:r>
            <w:rPr>
              <w:rFonts w:asciiTheme="minorHAnsi" w:eastAsiaTheme="minorEastAsia" w:hAnsiTheme="minorHAnsi" w:cstheme="minorBidi"/>
              <w:bCs w:val="0"/>
              <w:sz w:val="22"/>
            </w:rPr>
            <w:tab/>
          </w:r>
          <w:r>
            <w:t>Délais contractuels</w:t>
          </w:r>
          <w:r>
            <w:tab/>
          </w:r>
          <w:r>
            <w:fldChar w:fldCharType="begin"/>
          </w:r>
          <w:r>
            <w:instrText xml:space="preserve"> PAGEREF _Toc151989979 \h </w:instrText>
          </w:r>
          <w:r>
            <w:fldChar w:fldCharType="separate"/>
          </w:r>
          <w:r>
            <w:t>5</w:t>
          </w:r>
          <w:r>
            <w:fldChar w:fldCharType="end"/>
          </w:r>
        </w:p>
        <w:p w14:paraId="23BE2AB2" w14:textId="08B491C3" w:rsidR="005F53DC" w:rsidRDefault="005F53DC">
          <w:pPr>
            <w:pStyle w:val="TM3"/>
            <w:rPr>
              <w:rFonts w:asciiTheme="minorHAnsi" w:eastAsiaTheme="minorEastAsia" w:hAnsiTheme="minorHAnsi" w:cstheme="minorBidi"/>
              <w:sz w:val="22"/>
            </w:rPr>
          </w:pPr>
          <w:r>
            <w:t>6.2.1</w:t>
          </w:r>
          <w:r>
            <w:rPr>
              <w:rFonts w:asciiTheme="minorHAnsi" w:eastAsiaTheme="minorEastAsia" w:hAnsiTheme="minorHAnsi" w:cstheme="minorBidi"/>
              <w:sz w:val="22"/>
            </w:rPr>
            <w:tab/>
          </w:r>
          <w:r>
            <w:t>Intempéries</w:t>
          </w:r>
          <w:r>
            <w:tab/>
          </w:r>
          <w:r>
            <w:fldChar w:fldCharType="begin"/>
          </w:r>
          <w:r>
            <w:instrText xml:space="preserve"> PAGEREF _Toc151989980 \h </w:instrText>
          </w:r>
          <w:r>
            <w:fldChar w:fldCharType="separate"/>
          </w:r>
          <w:r>
            <w:t>5</w:t>
          </w:r>
          <w:r>
            <w:fldChar w:fldCharType="end"/>
          </w:r>
        </w:p>
        <w:p w14:paraId="5178B53F" w14:textId="75F8D2F2" w:rsidR="005F53DC" w:rsidRDefault="005F53DC">
          <w:pPr>
            <w:pStyle w:val="TM2"/>
            <w:rPr>
              <w:rFonts w:asciiTheme="minorHAnsi" w:eastAsiaTheme="minorEastAsia" w:hAnsiTheme="minorHAnsi" w:cstheme="minorBidi"/>
              <w:bCs w:val="0"/>
              <w:sz w:val="22"/>
            </w:rPr>
          </w:pPr>
          <w:r>
            <w:t>6.3</w:t>
          </w:r>
          <w:r>
            <w:rPr>
              <w:rFonts w:asciiTheme="minorHAnsi" w:eastAsiaTheme="minorEastAsia" w:hAnsiTheme="minorHAnsi" w:cstheme="minorBidi"/>
              <w:bCs w:val="0"/>
              <w:sz w:val="22"/>
            </w:rPr>
            <w:tab/>
          </w:r>
          <w:r>
            <w:t>Ordonnancement des travaux</w:t>
          </w:r>
          <w:r>
            <w:tab/>
          </w:r>
          <w:r>
            <w:fldChar w:fldCharType="begin"/>
          </w:r>
          <w:r>
            <w:instrText xml:space="preserve"> PAGEREF _Toc151989981 \h </w:instrText>
          </w:r>
          <w:r>
            <w:fldChar w:fldCharType="separate"/>
          </w:r>
          <w:r>
            <w:t>5</w:t>
          </w:r>
          <w:r>
            <w:fldChar w:fldCharType="end"/>
          </w:r>
        </w:p>
        <w:p w14:paraId="1ECE0FC6" w14:textId="15B815AE" w:rsidR="005F53DC" w:rsidRDefault="005F53DC">
          <w:pPr>
            <w:pStyle w:val="TM2"/>
            <w:rPr>
              <w:rFonts w:asciiTheme="minorHAnsi" w:eastAsiaTheme="minorEastAsia" w:hAnsiTheme="minorHAnsi" w:cstheme="minorBidi"/>
              <w:bCs w:val="0"/>
              <w:sz w:val="22"/>
            </w:rPr>
          </w:pPr>
          <w:r>
            <w:t>6.4</w:t>
          </w:r>
          <w:r>
            <w:rPr>
              <w:rFonts w:asciiTheme="minorHAnsi" w:eastAsiaTheme="minorEastAsia" w:hAnsiTheme="minorHAnsi" w:cstheme="minorBidi"/>
              <w:bCs w:val="0"/>
              <w:sz w:val="22"/>
            </w:rPr>
            <w:tab/>
          </w:r>
          <w:r>
            <w:t>Avis des travaux</w:t>
          </w:r>
          <w:r>
            <w:tab/>
          </w:r>
          <w:r>
            <w:fldChar w:fldCharType="begin"/>
          </w:r>
          <w:r>
            <w:instrText xml:space="preserve"> PAGEREF _Toc151989982 \h </w:instrText>
          </w:r>
          <w:r>
            <w:fldChar w:fldCharType="separate"/>
          </w:r>
          <w:r>
            <w:t>6</w:t>
          </w:r>
          <w:r>
            <w:fldChar w:fldCharType="end"/>
          </w:r>
        </w:p>
        <w:p w14:paraId="623FE942" w14:textId="3C85ABE7" w:rsidR="005F53DC" w:rsidRDefault="005F53DC">
          <w:pPr>
            <w:pStyle w:val="TM2"/>
            <w:rPr>
              <w:rFonts w:asciiTheme="minorHAnsi" w:eastAsiaTheme="minorEastAsia" w:hAnsiTheme="minorHAnsi" w:cstheme="minorBidi"/>
              <w:bCs w:val="0"/>
              <w:sz w:val="22"/>
            </w:rPr>
          </w:pPr>
          <w:r>
            <w:t>6.5</w:t>
          </w:r>
          <w:r>
            <w:rPr>
              <w:rFonts w:asciiTheme="minorHAnsi" w:eastAsiaTheme="minorEastAsia" w:hAnsiTheme="minorHAnsi" w:cstheme="minorBidi"/>
              <w:bCs w:val="0"/>
              <w:sz w:val="22"/>
            </w:rPr>
            <w:tab/>
          </w:r>
          <w:r>
            <w:t>Documents généraux</w:t>
          </w:r>
          <w:r>
            <w:tab/>
          </w:r>
          <w:r>
            <w:fldChar w:fldCharType="begin"/>
          </w:r>
          <w:r>
            <w:instrText xml:space="preserve"> PAGEREF _Toc151989983 \h </w:instrText>
          </w:r>
          <w:r>
            <w:fldChar w:fldCharType="separate"/>
          </w:r>
          <w:r>
            <w:t>6</w:t>
          </w:r>
          <w:r>
            <w:fldChar w:fldCharType="end"/>
          </w:r>
        </w:p>
        <w:p w14:paraId="48E46A02" w14:textId="5AE1AD70" w:rsidR="005F53DC" w:rsidRDefault="005F53DC">
          <w:pPr>
            <w:pStyle w:val="TM2"/>
            <w:rPr>
              <w:rFonts w:asciiTheme="minorHAnsi" w:eastAsiaTheme="minorEastAsia" w:hAnsiTheme="minorHAnsi" w:cstheme="minorBidi"/>
              <w:bCs w:val="0"/>
              <w:sz w:val="22"/>
            </w:rPr>
          </w:pPr>
          <w:r>
            <w:t>6.6</w:t>
          </w:r>
          <w:r>
            <w:rPr>
              <w:rFonts w:asciiTheme="minorHAnsi" w:eastAsiaTheme="minorEastAsia" w:hAnsiTheme="minorHAnsi" w:cstheme="minorBidi"/>
              <w:bCs w:val="0"/>
              <w:sz w:val="22"/>
            </w:rPr>
            <w:tab/>
          </w:r>
          <w:r>
            <w:t>Documents techniques</w:t>
          </w:r>
          <w:r>
            <w:tab/>
          </w:r>
          <w:r>
            <w:fldChar w:fldCharType="begin"/>
          </w:r>
          <w:r>
            <w:instrText xml:space="preserve"> PAGEREF _Toc151989984 \h </w:instrText>
          </w:r>
          <w:r>
            <w:fldChar w:fldCharType="separate"/>
          </w:r>
          <w:r>
            <w:t>6</w:t>
          </w:r>
          <w:r>
            <w:fldChar w:fldCharType="end"/>
          </w:r>
        </w:p>
        <w:p w14:paraId="7DC3B12E" w14:textId="1D400083" w:rsidR="005F53DC" w:rsidRDefault="005F53DC" w:rsidP="005F53DC">
          <w:pPr>
            <w:pStyle w:val="TM1"/>
            <w:rPr>
              <w:rFonts w:asciiTheme="minorHAnsi" w:eastAsiaTheme="minorEastAsia" w:hAnsiTheme="minorHAnsi" w:cstheme="minorBidi"/>
              <w:sz w:val="22"/>
            </w:rPr>
          </w:pPr>
          <w:r>
            <w:t>7.</w:t>
          </w:r>
          <w:r>
            <w:rPr>
              <w:rFonts w:asciiTheme="minorHAnsi" w:eastAsiaTheme="minorEastAsia" w:hAnsiTheme="minorHAnsi" w:cstheme="minorBidi"/>
              <w:sz w:val="22"/>
            </w:rPr>
            <w:tab/>
          </w:r>
          <w:r>
            <w:t>Horaire de travail</w:t>
          </w:r>
          <w:r>
            <w:tab/>
          </w:r>
          <w:r>
            <w:fldChar w:fldCharType="begin"/>
          </w:r>
          <w:r>
            <w:instrText xml:space="preserve"> PAGEREF _Toc151989985 \h </w:instrText>
          </w:r>
          <w:r>
            <w:fldChar w:fldCharType="separate"/>
          </w:r>
          <w:r>
            <w:t>6</w:t>
          </w:r>
          <w:r>
            <w:fldChar w:fldCharType="end"/>
          </w:r>
        </w:p>
        <w:p w14:paraId="57712579" w14:textId="59848963" w:rsidR="005F53DC" w:rsidRDefault="005F53DC" w:rsidP="005F53DC">
          <w:pPr>
            <w:pStyle w:val="TM1"/>
            <w:rPr>
              <w:rFonts w:asciiTheme="minorHAnsi" w:eastAsiaTheme="minorEastAsia" w:hAnsiTheme="minorHAnsi" w:cstheme="minorBidi"/>
              <w:sz w:val="22"/>
            </w:rPr>
          </w:pPr>
          <w:r>
            <w:t>8.</w:t>
          </w:r>
          <w:r>
            <w:rPr>
              <w:rFonts w:asciiTheme="minorHAnsi" w:eastAsiaTheme="minorEastAsia" w:hAnsiTheme="minorHAnsi" w:cstheme="minorBidi"/>
              <w:sz w:val="22"/>
            </w:rPr>
            <w:tab/>
          </w:r>
          <w:r>
            <w:t>Durée du contrat et renouvellement</w:t>
          </w:r>
          <w:r>
            <w:tab/>
          </w:r>
          <w:r>
            <w:fldChar w:fldCharType="begin"/>
          </w:r>
          <w:r>
            <w:instrText xml:space="preserve"> PAGEREF _Toc151989986 \h </w:instrText>
          </w:r>
          <w:r>
            <w:fldChar w:fldCharType="separate"/>
          </w:r>
          <w:r>
            <w:t>7</w:t>
          </w:r>
          <w:r>
            <w:fldChar w:fldCharType="end"/>
          </w:r>
        </w:p>
        <w:p w14:paraId="2AB78539" w14:textId="657D4F3F" w:rsidR="005F53DC" w:rsidRDefault="005F53DC" w:rsidP="005F53DC">
          <w:pPr>
            <w:pStyle w:val="TM1"/>
            <w:rPr>
              <w:rFonts w:asciiTheme="minorHAnsi" w:eastAsiaTheme="minorEastAsia" w:hAnsiTheme="minorHAnsi" w:cstheme="minorBidi"/>
              <w:sz w:val="22"/>
            </w:rPr>
          </w:pPr>
          <w:r>
            <w:t>9.</w:t>
          </w:r>
          <w:r>
            <w:rPr>
              <w:rFonts w:asciiTheme="minorHAnsi" w:eastAsiaTheme="minorEastAsia" w:hAnsiTheme="minorHAnsi" w:cstheme="minorBidi"/>
              <w:sz w:val="22"/>
            </w:rPr>
            <w:tab/>
          </w:r>
          <w:r>
            <w:t>Responsable du Ministère</w:t>
          </w:r>
          <w:r>
            <w:tab/>
          </w:r>
          <w:r>
            <w:fldChar w:fldCharType="begin"/>
          </w:r>
          <w:r>
            <w:instrText xml:space="preserve"> PAGEREF _Toc151989987 \h </w:instrText>
          </w:r>
          <w:r>
            <w:fldChar w:fldCharType="separate"/>
          </w:r>
          <w:r>
            <w:t>8</w:t>
          </w:r>
          <w:r>
            <w:fldChar w:fldCharType="end"/>
          </w:r>
        </w:p>
        <w:p w14:paraId="5D7EB59F" w14:textId="3C516BE7" w:rsidR="005F53DC" w:rsidRDefault="005F53DC" w:rsidP="005F53DC">
          <w:pPr>
            <w:pStyle w:val="TM1"/>
            <w:rPr>
              <w:rFonts w:asciiTheme="minorHAnsi" w:eastAsiaTheme="minorEastAsia" w:hAnsiTheme="minorHAnsi" w:cstheme="minorBidi"/>
              <w:sz w:val="22"/>
            </w:rPr>
          </w:pPr>
          <w:r>
            <w:t>10.</w:t>
          </w:r>
          <w:r>
            <w:rPr>
              <w:rFonts w:asciiTheme="minorHAnsi" w:eastAsiaTheme="minorEastAsia" w:hAnsiTheme="minorHAnsi" w:cstheme="minorBidi"/>
              <w:sz w:val="22"/>
            </w:rPr>
            <w:tab/>
          </w:r>
          <w:r>
            <w:t>Maintien de la circulation et signalisation</w:t>
          </w:r>
          <w:r>
            <w:tab/>
          </w:r>
          <w:r>
            <w:fldChar w:fldCharType="begin"/>
          </w:r>
          <w:r>
            <w:instrText xml:space="preserve"> PAGEREF _Toc151989988 \h </w:instrText>
          </w:r>
          <w:r>
            <w:fldChar w:fldCharType="separate"/>
          </w:r>
          <w:r>
            <w:t>8</w:t>
          </w:r>
          <w:r>
            <w:fldChar w:fldCharType="end"/>
          </w:r>
        </w:p>
        <w:p w14:paraId="610A6D66" w14:textId="4E0D8DFB" w:rsidR="005F53DC" w:rsidRDefault="005F53DC">
          <w:pPr>
            <w:pStyle w:val="TM2"/>
            <w:rPr>
              <w:rFonts w:asciiTheme="minorHAnsi" w:eastAsiaTheme="minorEastAsia" w:hAnsiTheme="minorHAnsi" w:cstheme="minorBidi"/>
              <w:bCs w:val="0"/>
              <w:sz w:val="22"/>
            </w:rPr>
          </w:pPr>
          <w:r>
            <w:t>10.1</w:t>
          </w:r>
          <w:r>
            <w:rPr>
              <w:rFonts w:asciiTheme="minorHAnsi" w:eastAsiaTheme="minorEastAsia" w:hAnsiTheme="minorHAnsi" w:cstheme="minorBidi"/>
              <w:bCs w:val="0"/>
              <w:sz w:val="22"/>
            </w:rPr>
            <w:tab/>
          </w:r>
          <w:r>
            <w:t>Obligations de l’entrepreneur en matière de gestion de la circulation</w:t>
          </w:r>
          <w:r>
            <w:tab/>
          </w:r>
          <w:r>
            <w:fldChar w:fldCharType="begin"/>
          </w:r>
          <w:r>
            <w:instrText xml:space="preserve"> PAGEREF _Toc151989989 \h </w:instrText>
          </w:r>
          <w:r>
            <w:fldChar w:fldCharType="separate"/>
          </w:r>
          <w:r>
            <w:t>8</w:t>
          </w:r>
          <w:r>
            <w:fldChar w:fldCharType="end"/>
          </w:r>
        </w:p>
        <w:p w14:paraId="6813DDAF" w14:textId="6421B6AD" w:rsidR="005F53DC" w:rsidRDefault="005F53DC">
          <w:pPr>
            <w:pStyle w:val="TM3"/>
            <w:rPr>
              <w:rFonts w:asciiTheme="minorHAnsi" w:eastAsiaTheme="minorEastAsia" w:hAnsiTheme="minorHAnsi" w:cstheme="minorBidi"/>
              <w:sz w:val="22"/>
            </w:rPr>
          </w:pPr>
          <w:r>
            <w:t>10.1.1</w:t>
          </w:r>
          <w:r>
            <w:rPr>
              <w:rFonts w:asciiTheme="minorHAnsi" w:eastAsiaTheme="minorEastAsia" w:hAnsiTheme="minorHAnsi" w:cstheme="minorBidi"/>
              <w:sz w:val="22"/>
            </w:rPr>
            <w:tab/>
          </w:r>
          <w:r>
            <w:t>Avis d’intervention</w:t>
          </w:r>
          <w:r>
            <w:tab/>
          </w:r>
          <w:r>
            <w:fldChar w:fldCharType="begin"/>
          </w:r>
          <w:r>
            <w:instrText xml:space="preserve"> PAGEREF _Toc151989990 \h </w:instrText>
          </w:r>
          <w:r>
            <w:fldChar w:fldCharType="separate"/>
          </w:r>
          <w:r>
            <w:t>8</w:t>
          </w:r>
          <w:r>
            <w:fldChar w:fldCharType="end"/>
          </w:r>
        </w:p>
        <w:p w14:paraId="5D2C7789" w14:textId="7CA32268" w:rsidR="005F53DC" w:rsidRDefault="005F53DC">
          <w:pPr>
            <w:pStyle w:val="TM3"/>
            <w:rPr>
              <w:rFonts w:asciiTheme="minorHAnsi" w:eastAsiaTheme="minorEastAsia" w:hAnsiTheme="minorHAnsi" w:cstheme="minorBidi"/>
              <w:sz w:val="22"/>
            </w:rPr>
          </w:pPr>
          <w:r>
            <w:t>10.1.2</w:t>
          </w:r>
          <w:r>
            <w:rPr>
              <w:rFonts w:asciiTheme="minorHAnsi" w:eastAsiaTheme="minorEastAsia" w:hAnsiTheme="minorHAnsi" w:cstheme="minorBidi"/>
              <w:sz w:val="22"/>
            </w:rPr>
            <w:tab/>
          </w:r>
          <w:r>
            <w:t>Responsable en signalisation</w:t>
          </w:r>
          <w:r>
            <w:tab/>
          </w:r>
          <w:r>
            <w:fldChar w:fldCharType="begin"/>
          </w:r>
          <w:r>
            <w:instrText xml:space="preserve"> PAGEREF _Toc151989991 \h </w:instrText>
          </w:r>
          <w:r>
            <w:fldChar w:fldCharType="separate"/>
          </w:r>
          <w:r>
            <w:t>8</w:t>
          </w:r>
          <w:r>
            <w:fldChar w:fldCharType="end"/>
          </w:r>
        </w:p>
        <w:p w14:paraId="0DF2B15E" w14:textId="4D6AB405" w:rsidR="005F53DC" w:rsidRDefault="005F53DC">
          <w:pPr>
            <w:pStyle w:val="TM3"/>
            <w:rPr>
              <w:rFonts w:asciiTheme="minorHAnsi" w:eastAsiaTheme="minorEastAsia" w:hAnsiTheme="minorHAnsi" w:cstheme="minorBidi"/>
              <w:sz w:val="22"/>
            </w:rPr>
          </w:pPr>
          <w:r>
            <w:t>10.1.3</w:t>
          </w:r>
          <w:r>
            <w:rPr>
              <w:rFonts w:asciiTheme="minorHAnsi" w:eastAsiaTheme="minorEastAsia" w:hAnsiTheme="minorHAnsi" w:cstheme="minorBidi"/>
              <w:sz w:val="22"/>
            </w:rPr>
            <w:tab/>
          </w:r>
          <w:r>
            <w:t>Signaleurs routiers ou barrières de contrôle de la circulation pour travaux</w:t>
          </w:r>
          <w:r>
            <w:tab/>
          </w:r>
          <w:r>
            <w:fldChar w:fldCharType="begin"/>
          </w:r>
          <w:r>
            <w:instrText xml:space="preserve"> PAGEREF _Toc151989992 \h </w:instrText>
          </w:r>
          <w:r>
            <w:fldChar w:fldCharType="separate"/>
          </w:r>
          <w:r>
            <w:t>8</w:t>
          </w:r>
          <w:r>
            <w:fldChar w:fldCharType="end"/>
          </w:r>
        </w:p>
        <w:p w14:paraId="328B1A86" w14:textId="67109181" w:rsidR="005F53DC" w:rsidRDefault="005F53DC">
          <w:pPr>
            <w:pStyle w:val="TM2"/>
            <w:rPr>
              <w:rFonts w:asciiTheme="minorHAnsi" w:eastAsiaTheme="minorEastAsia" w:hAnsiTheme="minorHAnsi" w:cstheme="minorBidi"/>
              <w:bCs w:val="0"/>
              <w:sz w:val="22"/>
            </w:rPr>
          </w:pPr>
          <w:r>
            <w:t>10.2</w:t>
          </w:r>
          <w:r>
            <w:rPr>
              <w:rFonts w:asciiTheme="minorHAnsi" w:eastAsiaTheme="minorEastAsia" w:hAnsiTheme="minorHAnsi" w:cstheme="minorBidi"/>
              <w:bCs w:val="0"/>
              <w:sz w:val="22"/>
            </w:rPr>
            <w:tab/>
          </w:r>
          <w:r>
            <w:t>Signalisation des travaux</w:t>
          </w:r>
          <w:r>
            <w:tab/>
          </w:r>
          <w:r>
            <w:fldChar w:fldCharType="begin"/>
          </w:r>
          <w:r>
            <w:instrText xml:space="preserve"> PAGEREF _Toc151989993 \h </w:instrText>
          </w:r>
          <w:r>
            <w:fldChar w:fldCharType="separate"/>
          </w:r>
          <w:r>
            <w:t>9</w:t>
          </w:r>
          <w:r>
            <w:fldChar w:fldCharType="end"/>
          </w:r>
        </w:p>
        <w:p w14:paraId="1D854313" w14:textId="0C542EC6" w:rsidR="005F53DC" w:rsidRDefault="005F53DC">
          <w:pPr>
            <w:pStyle w:val="TM3"/>
            <w:rPr>
              <w:rFonts w:asciiTheme="minorHAnsi" w:eastAsiaTheme="minorEastAsia" w:hAnsiTheme="minorHAnsi" w:cstheme="minorBidi"/>
              <w:sz w:val="22"/>
            </w:rPr>
          </w:pPr>
          <w:r>
            <w:t>10.2.1</w:t>
          </w:r>
          <w:r>
            <w:rPr>
              <w:rFonts w:asciiTheme="minorHAnsi" w:eastAsiaTheme="minorEastAsia" w:hAnsiTheme="minorHAnsi" w:cstheme="minorBidi"/>
              <w:sz w:val="22"/>
            </w:rPr>
            <w:tab/>
          </w:r>
          <w:r>
            <w:t>Généralités</w:t>
          </w:r>
          <w:r>
            <w:tab/>
          </w:r>
          <w:r>
            <w:fldChar w:fldCharType="begin"/>
          </w:r>
          <w:r>
            <w:instrText xml:space="preserve"> PAGEREF _Toc151989994 \h </w:instrText>
          </w:r>
          <w:r>
            <w:fldChar w:fldCharType="separate"/>
          </w:r>
          <w:r>
            <w:t>9</w:t>
          </w:r>
          <w:r>
            <w:fldChar w:fldCharType="end"/>
          </w:r>
        </w:p>
        <w:p w14:paraId="1C6AF2D1" w14:textId="71A04EA1" w:rsidR="005F53DC" w:rsidRDefault="005F53DC">
          <w:pPr>
            <w:pStyle w:val="TM3"/>
            <w:rPr>
              <w:rFonts w:asciiTheme="minorHAnsi" w:eastAsiaTheme="minorEastAsia" w:hAnsiTheme="minorHAnsi" w:cstheme="minorBidi"/>
              <w:sz w:val="22"/>
            </w:rPr>
          </w:pPr>
          <w:r>
            <w:t>10.2.2</w:t>
          </w:r>
          <w:r>
            <w:rPr>
              <w:rFonts w:asciiTheme="minorHAnsi" w:eastAsiaTheme="minorEastAsia" w:hAnsiTheme="minorHAnsi" w:cstheme="minorBidi"/>
              <w:sz w:val="22"/>
            </w:rPr>
            <w:tab/>
          </w:r>
          <w:r>
            <w:t>Véhicule d’accompagnement</w:t>
          </w:r>
          <w:r>
            <w:tab/>
          </w:r>
          <w:r>
            <w:fldChar w:fldCharType="begin"/>
          </w:r>
          <w:r>
            <w:instrText xml:space="preserve"> PAGEREF _Toc151989995 \h </w:instrText>
          </w:r>
          <w:r>
            <w:fldChar w:fldCharType="separate"/>
          </w:r>
          <w:r>
            <w:t>9</w:t>
          </w:r>
          <w:r>
            <w:fldChar w:fldCharType="end"/>
          </w:r>
        </w:p>
        <w:p w14:paraId="4DF1F745" w14:textId="4CD99537" w:rsidR="005F53DC" w:rsidRDefault="005F53DC">
          <w:pPr>
            <w:pStyle w:val="TM3"/>
            <w:rPr>
              <w:rFonts w:asciiTheme="minorHAnsi" w:eastAsiaTheme="minorEastAsia" w:hAnsiTheme="minorHAnsi" w:cstheme="minorBidi"/>
              <w:sz w:val="22"/>
            </w:rPr>
          </w:pPr>
          <w:r>
            <w:t>10.2.3</w:t>
          </w:r>
          <w:r>
            <w:rPr>
              <w:rFonts w:asciiTheme="minorHAnsi" w:eastAsiaTheme="minorEastAsia" w:hAnsiTheme="minorHAnsi" w:cstheme="minorBidi"/>
              <w:sz w:val="22"/>
            </w:rPr>
            <w:tab/>
          </w:r>
          <w:r>
            <w:t xml:space="preserve">Véhicule de protection avec atténuateur d’impact fixé à un véhicule </w:t>
          </w:r>
          <w:r>
            <w:tab/>
          </w:r>
          <w:r>
            <w:fldChar w:fldCharType="begin"/>
          </w:r>
          <w:r>
            <w:instrText xml:space="preserve"> PAGEREF _Toc151989996 \h </w:instrText>
          </w:r>
          <w:r>
            <w:fldChar w:fldCharType="separate"/>
          </w:r>
          <w:r>
            <w:t>9</w:t>
          </w:r>
          <w:r>
            <w:fldChar w:fldCharType="end"/>
          </w:r>
        </w:p>
        <w:p w14:paraId="56A7E682" w14:textId="2A5A9338" w:rsidR="005F53DC" w:rsidRDefault="005F53DC">
          <w:pPr>
            <w:pStyle w:val="TM3"/>
            <w:rPr>
              <w:rFonts w:asciiTheme="minorHAnsi" w:eastAsiaTheme="minorEastAsia" w:hAnsiTheme="minorHAnsi" w:cstheme="minorBidi"/>
              <w:sz w:val="22"/>
            </w:rPr>
          </w:pPr>
          <w:r>
            <w:t>10.2.4</w:t>
          </w:r>
          <w:r>
            <w:rPr>
              <w:rFonts w:asciiTheme="minorHAnsi" w:eastAsiaTheme="minorEastAsia" w:hAnsiTheme="minorHAnsi" w:cstheme="minorBidi"/>
              <w:sz w:val="22"/>
            </w:rPr>
            <w:tab/>
          </w:r>
          <w:r>
            <w:t>Repères visuels</w:t>
          </w:r>
          <w:r>
            <w:tab/>
          </w:r>
          <w:r>
            <w:fldChar w:fldCharType="begin"/>
          </w:r>
          <w:r>
            <w:instrText xml:space="preserve"> PAGEREF _Toc151989997 \h </w:instrText>
          </w:r>
          <w:r>
            <w:fldChar w:fldCharType="separate"/>
          </w:r>
          <w:r>
            <w:t>9</w:t>
          </w:r>
          <w:r>
            <w:fldChar w:fldCharType="end"/>
          </w:r>
        </w:p>
        <w:p w14:paraId="0242FE45" w14:textId="4C524226" w:rsidR="005F53DC" w:rsidRDefault="005F53DC" w:rsidP="005F53DC">
          <w:pPr>
            <w:pStyle w:val="TM1"/>
            <w:rPr>
              <w:rFonts w:asciiTheme="minorHAnsi" w:eastAsiaTheme="minorEastAsia" w:hAnsiTheme="minorHAnsi" w:cstheme="minorBidi"/>
              <w:sz w:val="22"/>
            </w:rPr>
          </w:pPr>
          <w:r>
            <w:t>11.</w:t>
          </w:r>
          <w:r>
            <w:rPr>
              <w:rFonts w:asciiTheme="minorHAnsi" w:eastAsiaTheme="minorEastAsia" w:hAnsiTheme="minorHAnsi" w:cstheme="minorBidi"/>
              <w:sz w:val="22"/>
            </w:rPr>
            <w:tab/>
          </w:r>
          <w:r>
            <w:t>Matériaux</w:t>
          </w:r>
          <w:r>
            <w:tab/>
          </w:r>
          <w:r>
            <w:fldChar w:fldCharType="begin"/>
          </w:r>
          <w:r>
            <w:instrText xml:space="preserve"> PAGEREF _Toc151989998 \h </w:instrText>
          </w:r>
          <w:r>
            <w:fldChar w:fldCharType="separate"/>
          </w:r>
          <w:r>
            <w:t>9</w:t>
          </w:r>
          <w:r>
            <w:fldChar w:fldCharType="end"/>
          </w:r>
        </w:p>
        <w:p w14:paraId="5F2145E7" w14:textId="68D438AF" w:rsidR="005F53DC" w:rsidRDefault="005F53DC">
          <w:pPr>
            <w:pStyle w:val="TM2"/>
            <w:rPr>
              <w:rFonts w:asciiTheme="minorHAnsi" w:eastAsiaTheme="minorEastAsia" w:hAnsiTheme="minorHAnsi" w:cstheme="minorBidi"/>
              <w:bCs w:val="0"/>
              <w:sz w:val="22"/>
            </w:rPr>
          </w:pPr>
          <w:r>
            <w:t>11.1</w:t>
          </w:r>
          <w:r>
            <w:rPr>
              <w:rFonts w:asciiTheme="minorHAnsi" w:eastAsiaTheme="minorEastAsia" w:hAnsiTheme="minorHAnsi" w:cstheme="minorBidi"/>
              <w:bCs w:val="0"/>
              <w:sz w:val="22"/>
            </w:rPr>
            <w:tab/>
          </w:r>
          <w:r>
            <w:t>Peinture à base d’eau</w:t>
          </w:r>
          <w:r>
            <w:tab/>
          </w:r>
          <w:r>
            <w:fldChar w:fldCharType="begin"/>
          </w:r>
          <w:r>
            <w:instrText xml:space="preserve"> PAGEREF _Toc151989999 \h </w:instrText>
          </w:r>
          <w:r>
            <w:fldChar w:fldCharType="separate"/>
          </w:r>
          <w:r>
            <w:t>9</w:t>
          </w:r>
          <w:r>
            <w:fldChar w:fldCharType="end"/>
          </w:r>
        </w:p>
        <w:p w14:paraId="1A83888A" w14:textId="342D3562" w:rsidR="005F53DC" w:rsidRDefault="005F53DC">
          <w:pPr>
            <w:pStyle w:val="TM2"/>
            <w:rPr>
              <w:rFonts w:asciiTheme="minorHAnsi" w:eastAsiaTheme="minorEastAsia" w:hAnsiTheme="minorHAnsi" w:cstheme="minorBidi"/>
              <w:bCs w:val="0"/>
              <w:sz w:val="22"/>
            </w:rPr>
          </w:pPr>
          <w:r>
            <w:t>11.2</w:t>
          </w:r>
          <w:r>
            <w:rPr>
              <w:rFonts w:asciiTheme="minorHAnsi" w:eastAsiaTheme="minorEastAsia" w:hAnsiTheme="minorHAnsi" w:cstheme="minorBidi"/>
              <w:bCs w:val="0"/>
              <w:sz w:val="22"/>
            </w:rPr>
            <w:tab/>
          </w:r>
          <w:r>
            <w:t>Peinture alkyde</w:t>
          </w:r>
          <w:r>
            <w:tab/>
          </w:r>
          <w:r>
            <w:fldChar w:fldCharType="begin"/>
          </w:r>
          <w:r>
            <w:instrText xml:space="preserve"> PAGEREF _Toc151990000 \h </w:instrText>
          </w:r>
          <w:r>
            <w:fldChar w:fldCharType="separate"/>
          </w:r>
          <w:r>
            <w:t>9</w:t>
          </w:r>
          <w:r>
            <w:fldChar w:fldCharType="end"/>
          </w:r>
        </w:p>
        <w:p w14:paraId="4319C38A" w14:textId="2EA520F5" w:rsidR="005F53DC" w:rsidRDefault="005F53DC">
          <w:pPr>
            <w:pStyle w:val="TM2"/>
            <w:rPr>
              <w:rFonts w:asciiTheme="minorHAnsi" w:eastAsiaTheme="minorEastAsia" w:hAnsiTheme="minorHAnsi" w:cstheme="minorBidi"/>
              <w:bCs w:val="0"/>
              <w:sz w:val="22"/>
            </w:rPr>
          </w:pPr>
          <w:r>
            <w:t>11.3</w:t>
          </w:r>
          <w:r>
            <w:rPr>
              <w:rFonts w:asciiTheme="minorHAnsi" w:eastAsiaTheme="minorEastAsia" w:hAnsiTheme="minorHAnsi" w:cstheme="minorBidi"/>
              <w:bCs w:val="0"/>
              <w:sz w:val="22"/>
            </w:rPr>
            <w:tab/>
          </w:r>
          <w:r>
            <w:t>Microbilles de verre</w:t>
          </w:r>
          <w:r>
            <w:tab/>
          </w:r>
          <w:r>
            <w:fldChar w:fldCharType="begin"/>
          </w:r>
          <w:r>
            <w:instrText xml:space="preserve"> PAGEREF _Toc151990001 \h </w:instrText>
          </w:r>
          <w:r>
            <w:fldChar w:fldCharType="separate"/>
          </w:r>
          <w:r>
            <w:t>9</w:t>
          </w:r>
          <w:r>
            <w:fldChar w:fldCharType="end"/>
          </w:r>
        </w:p>
        <w:p w14:paraId="4E6F61D2" w14:textId="650F4736" w:rsidR="005F53DC" w:rsidRDefault="005F53DC" w:rsidP="005F53DC">
          <w:pPr>
            <w:pStyle w:val="TM1"/>
            <w:rPr>
              <w:rFonts w:asciiTheme="minorHAnsi" w:eastAsiaTheme="minorEastAsia" w:hAnsiTheme="minorHAnsi" w:cstheme="minorBidi"/>
              <w:sz w:val="22"/>
            </w:rPr>
          </w:pPr>
          <w:r>
            <w:t>12.</w:t>
          </w:r>
          <w:r>
            <w:rPr>
              <w:rFonts w:asciiTheme="minorHAnsi" w:eastAsiaTheme="minorEastAsia" w:hAnsiTheme="minorHAnsi" w:cstheme="minorBidi"/>
              <w:sz w:val="22"/>
            </w:rPr>
            <w:tab/>
          </w:r>
          <w:r>
            <w:t>Matériel</w:t>
          </w:r>
          <w:r>
            <w:tab/>
          </w:r>
          <w:r>
            <w:fldChar w:fldCharType="begin"/>
          </w:r>
          <w:r>
            <w:instrText xml:space="preserve"> PAGEREF _Toc151990002 \h </w:instrText>
          </w:r>
          <w:r>
            <w:fldChar w:fldCharType="separate"/>
          </w:r>
          <w:r>
            <w:t>10</w:t>
          </w:r>
          <w:r>
            <w:fldChar w:fldCharType="end"/>
          </w:r>
        </w:p>
        <w:p w14:paraId="22088337" w14:textId="7398E475" w:rsidR="005F53DC" w:rsidRDefault="005F53DC">
          <w:pPr>
            <w:pStyle w:val="TM2"/>
            <w:rPr>
              <w:rFonts w:asciiTheme="minorHAnsi" w:eastAsiaTheme="minorEastAsia" w:hAnsiTheme="minorHAnsi" w:cstheme="minorBidi"/>
              <w:bCs w:val="0"/>
              <w:sz w:val="22"/>
            </w:rPr>
          </w:pPr>
          <w:r>
            <w:t>12.1</w:t>
          </w:r>
          <w:r>
            <w:rPr>
              <w:rFonts w:asciiTheme="minorHAnsi" w:eastAsiaTheme="minorEastAsia" w:hAnsiTheme="minorHAnsi" w:cstheme="minorBidi"/>
              <w:bCs w:val="0"/>
              <w:sz w:val="22"/>
            </w:rPr>
            <w:tab/>
          </w:r>
          <w:r>
            <w:t>Généralités</w:t>
          </w:r>
          <w:r>
            <w:tab/>
          </w:r>
          <w:r>
            <w:fldChar w:fldCharType="begin"/>
          </w:r>
          <w:r>
            <w:instrText xml:space="preserve"> PAGEREF _Toc151990003 \h </w:instrText>
          </w:r>
          <w:r>
            <w:fldChar w:fldCharType="separate"/>
          </w:r>
          <w:r>
            <w:t>10</w:t>
          </w:r>
          <w:r>
            <w:fldChar w:fldCharType="end"/>
          </w:r>
        </w:p>
        <w:p w14:paraId="3B9EAB39" w14:textId="7220CC4F" w:rsidR="005F53DC" w:rsidRDefault="005F53DC">
          <w:pPr>
            <w:pStyle w:val="TM2"/>
            <w:rPr>
              <w:rFonts w:asciiTheme="minorHAnsi" w:eastAsiaTheme="minorEastAsia" w:hAnsiTheme="minorHAnsi" w:cstheme="minorBidi"/>
              <w:bCs w:val="0"/>
              <w:sz w:val="22"/>
            </w:rPr>
          </w:pPr>
          <w:r>
            <w:t>12.2</w:t>
          </w:r>
          <w:r>
            <w:rPr>
              <w:rFonts w:asciiTheme="minorHAnsi" w:eastAsiaTheme="minorEastAsia" w:hAnsiTheme="minorHAnsi" w:cstheme="minorBidi"/>
              <w:bCs w:val="0"/>
              <w:sz w:val="22"/>
            </w:rPr>
            <w:tab/>
          </w:r>
          <w:r>
            <w:t>Appareils de communication</w:t>
          </w:r>
          <w:r>
            <w:tab/>
          </w:r>
          <w:r>
            <w:fldChar w:fldCharType="begin"/>
          </w:r>
          <w:r>
            <w:instrText xml:space="preserve"> PAGEREF _Toc151990004 \h </w:instrText>
          </w:r>
          <w:r>
            <w:fldChar w:fldCharType="separate"/>
          </w:r>
          <w:r>
            <w:t>10</w:t>
          </w:r>
          <w:r>
            <w:fldChar w:fldCharType="end"/>
          </w:r>
        </w:p>
        <w:p w14:paraId="511B862B" w14:textId="1F10B881" w:rsidR="005F53DC" w:rsidRDefault="005F53DC">
          <w:pPr>
            <w:pStyle w:val="TM2"/>
            <w:rPr>
              <w:rFonts w:asciiTheme="minorHAnsi" w:eastAsiaTheme="minorEastAsia" w:hAnsiTheme="minorHAnsi" w:cstheme="minorBidi"/>
              <w:bCs w:val="0"/>
              <w:sz w:val="22"/>
            </w:rPr>
          </w:pPr>
          <w:r>
            <w:t>12.3</w:t>
          </w:r>
          <w:r>
            <w:rPr>
              <w:rFonts w:asciiTheme="minorHAnsi" w:eastAsiaTheme="minorEastAsia" w:hAnsiTheme="minorHAnsi" w:cstheme="minorBidi"/>
              <w:bCs w:val="0"/>
              <w:sz w:val="22"/>
            </w:rPr>
            <w:tab/>
          </w:r>
          <w:r>
            <w:t>Camion traceur</w:t>
          </w:r>
          <w:r>
            <w:tab/>
          </w:r>
          <w:r>
            <w:fldChar w:fldCharType="begin"/>
          </w:r>
          <w:r>
            <w:instrText xml:space="preserve"> PAGEREF _Toc151990005 \h </w:instrText>
          </w:r>
          <w:r>
            <w:fldChar w:fldCharType="separate"/>
          </w:r>
          <w:r>
            <w:t>10</w:t>
          </w:r>
          <w:r>
            <w:fldChar w:fldCharType="end"/>
          </w:r>
        </w:p>
        <w:p w14:paraId="27F6FF02" w14:textId="55447D8E" w:rsidR="005F53DC" w:rsidRDefault="005F53DC">
          <w:pPr>
            <w:pStyle w:val="TM2"/>
            <w:rPr>
              <w:rFonts w:asciiTheme="minorHAnsi" w:eastAsiaTheme="minorEastAsia" w:hAnsiTheme="minorHAnsi" w:cstheme="minorBidi"/>
              <w:bCs w:val="0"/>
              <w:sz w:val="22"/>
            </w:rPr>
          </w:pPr>
          <w:r>
            <w:t>12.4</w:t>
          </w:r>
          <w:r>
            <w:rPr>
              <w:rFonts w:asciiTheme="minorHAnsi" w:eastAsiaTheme="minorEastAsia" w:hAnsiTheme="minorHAnsi" w:cstheme="minorBidi"/>
              <w:bCs w:val="0"/>
              <w:sz w:val="22"/>
            </w:rPr>
            <w:tab/>
          </w:r>
          <w:r>
            <w:t>Équipement de télémétrie véhiculaire</w:t>
          </w:r>
          <w:r>
            <w:tab/>
          </w:r>
          <w:r>
            <w:fldChar w:fldCharType="begin"/>
          </w:r>
          <w:r>
            <w:instrText xml:space="preserve"> PAGEREF _Toc151990006 \h </w:instrText>
          </w:r>
          <w:r>
            <w:fldChar w:fldCharType="separate"/>
          </w:r>
          <w:r>
            <w:t>10</w:t>
          </w:r>
          <w:r>
            <w:fldChar w:fldCharType="end"/>
          </w:r>
        </w:p>
        <w:p w14:paraId="49A1ABF8" w14:textId="36391735" w:rsidR="005F53DC" w:rsidRDefault="005F53DC">
          <w:pPr>
            <w:pStyle w:val="TM3"/>
            <w:rPr>
              <w:rFonts w:asciiTheme="minorHAnsi" w:eastAsiaTheme="minorEastAsia" w:hAnsiTheme="minorHAnsi" w:cstheme="minorBidi"/>
              <w:sz w:val="22"/>
            </w:rPr>
          </w:pPr>
          <w:r>
            <w:t>12.4.1</w:t>
          </w:r>
          <w:r>
            <w:rPr>
              <w:rFonts w:asciiTheme="minorHAnsi" w:eastAsiaTheme="minorEastAsia" w:hAnsiTheme="minorHAnsi" w:cstheme="minorBidi"/>
              <w:sz w:val="22"/>
            </w:rPr>
            <w:tab/>
          </w:r>
          <w:r>
            <w:t>Disponibilité de l’équipement</w:t>
          </w:r>
          <w:r>
            <w:tab/>
          </w:r>
          <w:r>
            <w:fldChar w:fldCharType="begin"/>
          </w:r>
          <w:r>
            <w:instrText xml:space="preserve"> PAGEREF _Toc151990007 \h </w:instrText>
          </w:r>
          <w:r>
            <w:fldChar w:fldCharType="separate"/>
          </w:r>
          <w:r>
            <w:t>10</w:t>
          </w:r>
          <w:r>
            <w:fldChar w:fldCharType="end"/>
          </w:r>
        </w:p>
        <w:p w14:paraId="5A4F246E" w14:textId="5572F969" w:rsidR="005F53DC" w:rsidRDefault="005F53DC">
          <w:pPr>
            <w:pStyle w:val="TM3"/>
            <w:rPr>
              <w:rFonts w:asciiTheme="minorHAnsi" w:eastAsiaTheme="minorEastAsia" w:hAnsiTheme="minorHAnsi" w:cstheme="minorBidi"/>
              <w:sz w:val="22"/>
            </w:rPr>
          </w:pPr>
          <w:r>
            <w:lastRenderedPageBreak/>
            <w:t>12.4.2</w:t>
          </w:r>
          <w:r>
            <w:rPr>
              <w:rFonts w:asciiTheme="minorHAnsi" w:eastAsiaTheme="minorEastAsia" w:hAnsiTheme="minorHAnsi" w:cstheme="minorBidi"/>
              <w:sz w:val="22"/>
            </w:rPr>
            <w:tab/>
          </w:r>
          <w:r>
            <w:t>Transmission des informations</w:t>
          </w:r>
          <w:r>
            <w:tab/>
          </w:r>
          <w:r>
            <w:fldChar w:fldCharType="begin"/>
          </w:r>
          <w:r>
            <w:instrText xml:space="preserve"> PAGEREF _Toc151990008 \h </w:instrText>
          </w:r>
          <w:r>
            <w:fldChar w:fldCharType="separate"/>
          </w:r>
          <w:r>
            <w:t>10</w:t>
          </w:r>
          <w:r>
            <w:fldChar w:fldCharType="end"/>
          </w:r>
        </w:p>
        <w:p w14:paraId="293579E9" w14:textId="02756E37" w:rsidR="005F53DC" w:rsidRDefault="005F53DC" w:rsidP="005F53DC">
          <w:pPr>
            <w:pStyle w:val="TM1"/>
            <w:rPr>
              <w:rFonts w:asciiTheme="minorHAnsi" w:eastAsiaTheme="minorEastAsia" w:hAnsiTheme="minorHAnsi" w:cstheme="minorBidi"/>
              <w:sz w:val="22"/>
            </w:rPr>
          </w:pPr>
          <w:r>
            <w:t>13.</w:t>
          </w:r>
          <w:r>
            <w:rPr>
              <w:rFonts w:asciiTheme="minorHAnsi" w:eastAsiaTheme="minorEastAsia" w:hAnsiTheme="minorHAnsi" w:cstheme="minorBidi"/>
              <w:sz w:val="22"/>
            </w:rPr>
            <w:tab/>
          </w:r>
          <w:r>
            <w:t>Assurance de la qualité</w:t>
          </w:r>
          <w:r>
            <w:tab/>
          </w:r>
          <w:r>
            <w:fldChar w:fldCharType="begin"/>
          </w:r>
          <w:r>
            <w:instrText xml:space="preserve"> PAGEREF _Toc151990009 \h </w:instrText>
          </w:r>
          <w:r>
            <w:fldChar w:fldCharType="separate"/>
          </w:r>
          <w:r>
            <w:t>11</w:t>
          </w:r>
          <w:r>
            <w:fldChar w:fldCharType="end"/>
          </w:r>
        </w:p>
        <w:p w14:paraId="0392B358" w14:textId="325A87FF" w:rsidR="005F53DC" w:rsidRDefault="005F53DC" w:rsidP="005F53DC">
          <w:pPr>
            <w:pStyle w:val="TM1"/>
            <w:rPr>
              <w:rFonts w:asciiTheme="minorHAnsi" w:eastAsiaTheme="minorEastAsia" w:hAnsiTheme="minorHAnsi" w:cstheme="minorBidi"/>
              <w:sz w:val="22"/>
            </w:rPr>
          </w:pPr>
          <w:r>
            <w:t>14.</w:t>
          </w:r>
          <w:r>
            <w:rPr>
              <w:rFonts w:asciiTheme="minorHAnsi" w:eastAsiaTheme="minorEastAsia" w:hAnsiTheme="minorHAnsi" w:cstheme="minorBidi"/>
              <w:sz w:val="22"/>
            </w:rPr>
            <w:tab/>
          </w:r>
          <w:r>
            <w:t>Mise en œuvre</w:t>
          </w:r>
          <w:r>
            <w:tab/>
          </w:r>
          <w:r>
            <w:fldChar w:fldCharType="begin"/>
          </w:r>
          <w:r>
            <w:instrText xml:space="preserve"> PAGEREF _Toc151990010 \h </w:instrText>
          </w:r>
          <w:r>
            <w:fldChar w:fldCharType="separate"/>
          </w:r>
          <w:r>
            <w:t>11</w:t>
          </w:r>
          <w:r>
            <w:fldChar w:fldCharType="end"/>
          </w:r>
        </w:p>
        <w:p w14:paraId="2DF6E653" w14:textId="0D20F8A0" w:rsidR="005F53DC" w:rsidRDefault="005F53DC">
          <w:pPr>
            <w:pStyle w:val="TM2"/>
            <w:rPr>
              <w:rFonts w:asciiTheme="minorHAnsi" w:eastAsiaTheme="minorEastAsia" w:hAnsiTheme="minorHAnsi" w:cstheme="minorBidi"/>
              <w:bCs w:val="0"/>
              <w:sz w:val="22"/>
            </w:rPr>
          </w:pPr>
          <w:r>
            <w:t>14.1</w:t>
          </w:r>
          <w:r>
            <w:rPr>
              <w:rFonts w:asciiTheme="minorHAnsi" w:eastAsiaTheme="minorEastAsia" w:hAnsiTheme="minorHAnsi" w:cstheme="minorBidi"/>
              <w:bCs w:val="0"/>
              <w:sz w:val="22"/>
            </w:rPr>
            <w:tab/>
          </w:r>
          <w:r>
            <w:t>Effacement du marquage existant</w:t>
          </w:r>
          <w:r>
            <w:tab/>
          </w:r>
          <w:r>
            <w:fldChar w:fldCharType="begin"/>
          </w:r>
          <w:r>
            <w:instrText xml:space="preserve"> PAGEREF _Toc151990011 \h </w:instrText>
          </w:r>
          <w:r>
            <w:fldChar w:fldCharType="separate"/>
          </w:r>
          <w:r>
            <w:t>11</w:t>
          </w:r>
          <w:r>
            <w:fldChar w:fldCharType="end"/>
          </w:r>
        </w:p>
        <w:p w14:paraId="73EED032" w14:textId="64876280" w:rsidR="005F53DC" w:rsidRDefault="005F53DC">
          <w:pPr>
            <w:pStyle w:val="TM3"/>
            <w:rPr>
              <w:rFonts w:asciiTheme="minorHAnsi" w:eastAsiaTheme="minorEastAsia" w:hAnsiTheme="minorHAnsi" w:cstheme="minorBidi"/>
              <w:sz w:val="22"/>
            </w:rPr>
          </w:pPr>
          <w:r>
            <w:t>14.1.1</w:t>
          </w:r>
          <w:r>
            <w:rPr>
              <w:rFonts w:asciiTheme="minorHAnsi" w:eastAsiaTheme="minorEastAsia" w:hAnsiTheme="minorHAnsi" w:cstheme="minorBidi"/>
              <w:sz w:val="22"/>
            </w:rPr>
            <w:tab/>
          </w:r>
          <w:r>
            <w:t>Effacement sur chaussée contenant de l’amiante</w:t>
          </w:r>
          <w:r>
            <w:tab/>
          </w:r>
          <w:r>
            <w:fldChar w:fldCharType="begin"/>
          </w:r>
          <w:r>
            <w:instrText xml:space="preserve"> PAGEREF _Toc151990012 \h </w:instrText>
          </w:r>
          <w:r>
            <w:fldChar w:fldCharType="separate"/>
          </w:r>
          <w:r>
            <w:t>12</w:t>
          </w:r>
          <w:r>
            <w:fldChar w:fldCharType="end"/>
          </w:r>
        </w:p>
        <w:p w14:paraId="2BB60A66" w14:textId="1F7BA5BC" w:rsidR="005F53DC" w:rsidRDefault="005F53DC">
          <w:pPr>
            <w:pStyle w:val="TM2"/>
            <w:rPr>
              <w:rFonts w:asciiTheme="minorHAnsi" w:eastAsiaTheme="minorEastAsia" w:hAnsiTheme="minorHAnsi" w:cstheme="minorBidi"/>
              <w:bCs w:val="0"/>
              <w:sz w:val="22"/>
            </w:rPr>
          </w:pPr>
          <w:r>
            <w:t>14.2</w:t>
          </w:r>
          <w:r>
            <w:rPr>
              <w:rFonts w:asciiTheme="minorHAnsi" w:eastAsiaTheme="minorEastAsia" w:hAnsiTheme="minorHAnsi" w:cstheme="minorBidi"/>
              <w:bCs w:val="0"/>
              <w:sz w:val="22"/>
            </w:rPr>
            <w:tab/>
          </w:r>
          <w:r>
            <w:t>Contrôle du taux de pose</w:t>
          </w:r>
          <w:r>
            <w:tab/>
          </w:r>
          <w:r>
            <w:fldChar w:fldCharType="begin"/>
          </w:r>
          <w:r>
            <w:instrText xml:space="preserve"> PAGEREF _Toc151990013 \h </w:instrText>
          </w:r>
          <w:r>
            <w:fldChar w:fldCharType="separate"/>
          </w:r>
          <w:r>
            <w:t>12</w:t>
          </w:r>
          <w:r>
            <w:fldChar w:fldCharType="end"/>
          </w:r>
        </w:p>
        <w:p w14:paraId="01B9A4D4" w14:textId="2CAF8F07" w:rsidR="005F53DC" w:rsidRDefault="005F53DC">
          <w:pPr>
            <w:pStyle w:val="TM2"/>
            <w:rPr>
              <w:rFonts w:asciiTheme="minorHAnsi" w:eastAsiaTheme="minorEastAsia" w:hAnsiTheme="minorHAnsi" w:cstheme="minorBidi"/>
              <w:bCs w:val="0"/>
              <w:sz w:val="22"/>
            </w:rPr>
          </w:pPr>
          <w:r>
            <w:t>14.3</w:t>
          </w:r>
          <w:r>
            <w:rPr>
              <w:rFonts w:asciiTheme="minorHAnsi" w:eastAsiaTheme="minorEastAsia" w:hAnsiTheme="minorHAnsi" w:cstheme="minorBidi"/>
              <w:bCs w:val="0"/>
              <w:sz w:val="22"/>
            </w:rPr>
            <w:tab/>
          </w:r>
          <w:r>
            <w:t>Calibrage du camion traceur</w:t>
          </w:r>
          <w:r>
            <w:tab/>
          </w:r>
          <w:r>
            <w:fldChar w:fldCharType="begin"/>
          </w:r>
          <w:r>
            <w:instrText xml:space="preserve"> PAGEREF _Toc151990014 \h </w:instrText>
          </w:r>
          <w:r>
            <w:fldChar w:fldCharType="separate"/>
          </w:r>
          <w:r>
            <w:t>12</w:t>
          </w:r>
          <w:r>
            <w:fldChar w:fldCharType="end"/>
          </w:r>
        </w:p>
        <w:p w14:paraId="49F50E37" w14:textId="3F2C3B36" w:rsidR="005F53DC" w:rsidRDefault="005F53DC">
          <w:pPr>
            <w:pStyle w:val="TM2"/>
            <w:rPr>
              <w:rFonts w:asciiTheme="minorHAnsi" w:eastAsiaTheme="minorEastAsia" w:hAnsiTheme="minorHAnsi" w:cstheme="minorBidi"/>
              <w:bCs w:val="0"/>
              <w:sz w:val="22"/>
            </w:rPr>
          </w:pPr>
          <w:r>
            <w:t>14.4</w:t>
          </w:r>
          <w:r>
            <w:rPr>
              <w:rFonts w:asciiTheme="minorHAnsi" w:eastAsiaTheme="minorEastAsia" w:hAnsiTheme="minorHAnsi" w:cstheme="minorBidi"/>
              <w:bCs w:val="0"/>
              <w:sz w:val="22"/>
            </w:rPr>
            <w:tab/>
          </w:r>
          <w:r>
            <w:t>Défaut dans la capture et la disponibilité des données de télémétrie véhiculaire</w:t>
          </w:r>
          <w:r>
            <w:tab/>
          </w:r>
          <w:r>
            <w:fldChar w:fldCharType="begin"/>
          </w:r>
          <w:r>
            <w:instrText xml:space="preserve"> PAGEREF _Toc151990015 \h </w:instrText>
          </w:r>
          <w:r>
            <w:fldChar w:fldCharType="separate"/>
          </w:r>
          <w:r>
            <w:t>12</w:t>
          </w:r>
          <w:r>
            <w:fldChar w:fldCharType="end"/>
          </w:r>
        </w:p>
        <w:p w14:paraId="592F2C79" w14:textId="3889CCA5" w:rsidR="005F53DC" w:rsidRDefault="005F53DC">
          <w:pPr>
            <w:pStyle w:val="TM2"/>
            <w:rPr>
              <w:rFonts w:asciiTheme="minorHAnsi" w:eastAsiaTheme="minorEastAsia" w:hAnsiTheme="minorHAnsi" w:cstheme="minorBidi"/>
              <w:bCs w:val="0"/>
              <w:sz w:val="22"/>
            </w:rPr>
          </w:pPr>
          <w:r>
            <w:t>14.5</w:t>
          </w:r>
          <w:r>
            <w:rPr>
              <w:rFonts w:asciiTheme="minorHAnsi" w:eastAsiaTheme="minorEastAsia" w:hAnsiTheme="minorHAnsi" w:cstheme="minorBidi"/>
              <w:bCs w:val="0"/>
              <w:sz w:val="22"/>
            </w:rPr>
            <w:tab/>
          </w:r>
          <w:r>
            <w:t>Marquage de la chaussée</w:t>
          </w:r>
          <w:r>
            <w:tab/>
          </w:r>
          <w:r>
            <w:fldChar w:fldCharType="begin"/>
          </w:r>
          <w:r>
            <w:instrText xml:space="preserve"> PAGEREF _Toc151990016 \h </w:instrText>
          </w:r>
          <w:r>
            <w:fldChar w:fldCharType="separate"/>
          </w:r>
          <w:r>
            <w:t>13</w:t>
          </w:r>
          <w:r>
            <w:fldChar w:fldCharType="end"/>
          </w:r>
        </w:p>
        <w:p w14:paraId="01C9FC4C" w14:textId="39D7CA63" w:rsidR="005F53DC" w:rsidRDefault="005F53DC">
          <w:pPr>
            <w:pStyle w:val="TM3"/>
            <w:rPr>
              <w:rFonts w:asciiTheme="minorHAnsi" w:eastAsiaTheme="minorEastAsia" w:hAnsiTheme="minorHAnsi" w:cstheme="minorBidi"/>
              <w:sz w:val="22"/>
            </w:rPr>
          </w:pPr>
          <w:r>
            <w:t>14.5.1</w:t>
          </w:r>
          <w:r>
            <w:rPr>
              <w:rFonts w:asciiTheme="minorHAnsi" w:eastAsiaTheme="minorEastAsia" w:hAnsiTheme="minorHAnsi" w:cstheme="minorBidi"/>
              <w:sz w:val="22"/>
            </w:rPr>
            <w:tab/>
          </w:r>
          <w:r>
            <w:t>Généralités</w:t>
          </w:r>
          <w:r>
            <w:tab/>
          </w:r>
          <w:r>
            <w:fldChar w:fldCharType="begin"/>
          </w:r>
          <w:r>
            <w:instrText xml:space="preserve"> PAGEREF _Toc151990017 \h </w:instrText>
          </w:r>
          <w:r>
            <w:fldChar w:fldCharType="separate"/>
          </w:r>
          <w:r>
            <w:t>13</w:t>
          </w:r>
          <w:r>
            <w:fldChar w:fldCharType="end"/>
          </w:r>
        </w:p>
        <w:p w14:paraId="3CE09706" w14:textId="16E01FFD" w:rsidR="005F53DC" w:rsidRDefault="005F53DC">
          <w:pPr>
            <w:pStyle w:val="TM3"/>
            <w:rPr>
              <w:rFonts w:asciiTheme="minorHAnsi" w:eastAsiaTheme="minorEastAsia" w:hAnsiTheme="minorHAnsi" w:cstheme="minorBidi"/>
              <w:sz w:val="22"/>
            </w:rPr>
          </w:pPr>
          <w:r>
            <w:t>14.5.2</w:t>
          </w:r>
          <w:r>
            <w:rPr>
              <w:rFonts w:asciiTheme="minorHAnsi" w:eastAsiaTheme="minorEastAsia" w:hAnsiTheme="minorHAnsi" w:cstheme="minorBidi"/>
              <w:sz w:val="22"/>
            </w:rPr>
            <w:tab/>
          </w:r>
          <w:r>
            <w:t>Conditions d’application</w:t>
          </w:r>
          <w:r>
            <w:tab/>
          </w:r>
          <w:r>
            <w:fldChar w:fldCharType="begin"/>
          </w:r>
          <w:r>
            <w:instrText xml:space="preserve"> PAGEREF _Toc151990018 \h </w:instrText>
          </w:r>
          <w:r>
            <w:fldChar w:fldCharType="separate"/>
          </w:r>
          <w:r>
            <w:t>13</w:t>
          </w:r>
          <w:r>
            <w:fldChar w:fldCharType="end"/>
          </w:r>
        </w:p>
        <w:p w14:paraId="0F0E897E" w14:textId="6E7A3A52" w:rsidR="005F53DC" w:rsidRDefault="005F53DC">
          <w:pPr>
            <w:pStyle w:val="TM2"/>
            <w:rPr>
              <w:rFonts w:asciiTheme="minorHAnsi" w:eastAsiaTheme="minorEastAsia" w:hAnsiTheme="minorHAnsi" w:cstheme="minorBidi"/>
              <w:bCs w:val="0"/>
              <w:sz w:val="22"/>
            </w:rPr>
          </w:pPr>
          <w:r>
            <w:t>14.6</w:t>
          </w:r>
          <w:r>
            <w:rPr>
              <w:rFonts w:asciiTheme="minorHAnsi" w:eastAsiaTheme="minorEastAsia" w:hAnsiTheme="minorHAnsi" w:cstheme="minorBidi"/>
              <w:bCs w:val="0"/>
              <w:sz w:val="22"/>
            </w:rPr>
            <w:tab/>
          </w:r>
          <w:r>
            <w:t>Protection de la peinture fraîche</w:t>
          </w:r>
          <w:r>
            <w:tab/>
          </w:r>
          <w:r>
            <w:fldChar w:fldCharType="begin"/>
          </w:r>
          <w:r>
            <w:instrText xml:space="preserve"> PAGEREF _Toc151990019 \h </w:instrText>
          </w:r>
          <w:r>
            <w:fldChar w:fldCharType="separate"/>
          </w:r>
          <w:r>
            <w:t>13</w:t>
          </w:r>
          <w:r>
            <w:fldChar w:fldCharType="end"/>
          </w:r>
        </w:p>
        <w:p w14:paraId="3BBD55C1" w14:textId="3F2AFB98" w:rsidR="005F53DC" w:rsidRDefault="005F53DC">
          <w:pPr>
            <w:pStyle w:val="TM2"/>
            <w:rPr>
              <w:rFonts w:asciiTheme="minorHAnsi" w:eastAsiaTheme="minorEastAsia" w:hAnsiTheme="minorHAnsi" w:cstheme="minorBidi"/>
              <w:bCs w:val="0"/>
              <w:sz w:val="22"/>
            </w:rPr>
          </w:pPr>
          <w:r>
            <w:t>14.7</w:t>
          </w:r>
          <w:r>
            <w:rPr>
              <w:rFonts w:asciiTheme="minorHAnsi" w:eastAsiaTheme="minorEastAsia" w:hAnsiTheme="minorHAnsi" w:cstheme="minorBidi"/>
              <w:bCs w:val="0"/>
              <w:sz w:val="22"/>
            </w:rPr>
            <w:tab/>
          </w:r>
          <w:r>
            <w:t>Nettoyage de l’équipement</w:t>
          </w:r>
          <w:r>
            <w:tab/>
          </w:r>
          <w:r>
            <w:fldChar w:fldCharType="begin"/>
          </w:r>
          <w:r>
            <w:instrText xml:space="preserve"> PAGEREF _Toc151990020 \h </w:instrText>
          </w:r>
          <w:r>
            <w:fldChar w:fldCharType="separate"/>
          </w:r>
          <w:r>
            <w:t>13</w:t>
          </w:r>
          <w:r>
            <w:fldChar w:fldCharType="end"/>
          </w:r>
        </w:p>
        <w:p w14:paraId="698FA2AE" w14:textId="099EDB4B" w:rsidR="005F53DC" w:rsidRDefault="005F53DC" w:rsidP="005F53DC">
          <w:pPr>
            <w:pStyle w:val="TM1"/>
            <w:rPr>
              <w:rFonts w:asciiTheme="minorHAnsi" w:eastAsiaTheme="minorEastAsia" w:hAnsiTheme="minorHAnsi" w:cstheme="minorBidi"/>
              <w:sz w:val="22"/>
            </w:rPr>
          </w:pPr>
          <w:r>
            <w:t>15.</w:t>
          </w:r>
          <w:r>
            <w:rPr>
              <w:rFonts w:asciiTheme="minorHAnsi" w:eastAsiaTheme="minorEastAsia" w:hAnsiTheme="minorHAnsi" w:cstheme="minorBidi"/>
              <w:sz w:val="22"/>
            </w:rPr>
            <w:tab/>
          </w:r>
          <w:r>
            <w:t>Mode de paiement</w:t>
          </w:r>
          <w:r>
            <w:tab/>
          </w:r>
          <w:r>
            <w:fldChar w:fldCharType="begin"/>
          </w:r>
          <w:r>
            <w:instrText xml:space="preserve"> PAGEREF _Toc151990021 \h </w:instrText>
          </w:r>
          <w:r>
            <w:fldChar w:fldCharType="separate"/>
          </w:r>
          <w:r>
            <w:t>13</w:t>
          </w:r>
          <w:r>
            <w:fldChar w:fldCharType="end"/>
          </w:r>
        </w:p>
        <w:p w14:paraId="4660D7AF" w14:textId="0080F23F" w:rsidR="005F53DC" w:rsidRDefault="005F53DC">
          <w:pPr>
            <w:pStyle w:val="TM2"/>
            <w:rPr>
              <w:rFonts w:asciiTheme="minorHAnsi" w:eastAsiaTheme="minorEastAsia" w:hAnsiTheme="minorHAnsi" w:cstheme="minorBidi"/>
              <w:bCs w:val="0"/>
              <w:sz w:val="22"/>
            </w:rPr>
          </w:pPr>
          <w:r>
            <w:t>15.1</w:t>
          </w:r>
          <w:r>
            <w:rPr>
              <w:rFonts w:asciiTheme="minorHAnsi" w:eastAsiaTheme="minorEastAsia" w:hAnsiTheme="minorHAnsi" w:cstheme="minorBidi"/>
              <w:bCs w:val="0"/>
              <w:sz w:val="22"/>
            </w:rPr>
            <w:tab/>
          </w:r>
          <w:r>
            <w:t>Effacement du marquage existant</w:t>
          </w:r>
          <w:r>
            <w:tab/>
          </w:r>
          <w:r>
            <w:fldChar w:fldCharType="begin"/>
          </w:r>
          <w:r>
            <w:instrText xml:space="preserve"> PAGEREF _Toc151990022 \h </w:instrText>
          </w:r>
          <w:r>
            <w:fldChar w:fldCharType="separate"/>
          </w:r>
          <w:r>
            <w:t>13</w:t>
          </w:r>
          <w:r>
            <w:fldChar w:fldCharType="end"/>
          </w:r>
        </w:p>
        <w:p w14:paraId="0C3F32B0" w14:textId="523A4BEE" w:rsidR="005F53DC" w:rsidRDefault="005F53DC">
          <w:pPr>
            <w:pStyle w:val="TM2"/>
            <w:rPr>
              <w:rFonts w:asciiTheme="minorHAnsi" w:eastAsiaTheme="minorEastAsia" w:hAnsiTheme="minorHAnsi" w:cstheme="minorBidi"/>
              <w:bCs w:val="0"/>
              <w:sz w:val="22"/>
            </w:rPr>
          </w:pPr>
          <w:r>
            <w:t>15.2</w:t>
          </w:r>
          <w:r>
            <w:rPr>
              <w:rFonts w:asciiTheme="minorHAnsi" w:eastAsiaTheme="minorEastAsia" w:hAnsiTheme="minorHAnsi" w:cstheme="minorBidi"/>
              <w:bCs w:val="0"/>
              <w:sz w:val="22"/>
            </w:rPr>
            <w:tab/>
          </w:r>
          <w:r>
            <w:t>Prémarquage de chaussée</w:t>
          </w:r>
          <w:r>
            <w:tab/>
          </w:r>
          <w:r>
            <w:fldChar w:fldCharType="begin"/>
          </w:r>
          <w:r>
            <w:instrText xml:space="preserve"> PAGEREF _Toc151990023 \h </w:instrText>
          </w:r>
          <w:r>
            <w:fldChar w:fldCharType="separate"/>
          </w:r>
          <w:r>
            <w:t>14</w:t>
          </w:r>
          <w:r>
            <w:fldChar w:fldCharType="end"/>
          </w:r>
        </w:p>
        <w:p w14:paraId="6F8842CE" w14:textId="021D6F54" w:rsidR="005F53DC" w:rsidRDefault="005F53DC">
          <w:pPr>
            <w:pStyle w:val="TM2"/>
            <w:rPr>
              <w:rFonts w:asciiTheme="minorHAnsi" w:eastAsiaTheme="minorEastAsia" w:hAnsiTheme="minorHAnsi" w:cstheme="minorBidi"/>
              <w:bCs w:val="0"/>
              <w:sz w:val="22"/>
            </w:rPr>
          </w:pPr>
          <w:r>
            <w:t>15.3</w:t>
          </w:r>
          <w:r>
            <w:rPr>
              <w:rFonts w:asciiTheme="minorHAnsi" w:eastAsiaTheme="minorEastAsia" w:hAnsiTheme="minorHAnsi" w:cstheme="minorBidi"/>
              <w:bCs w:val="0"/>
              <w:sz w:val="22"/>
            </w:rPr>
            <w:tab/>
          </w:r>
          <w:r>
            <w:t>Marquage longitudinal</w:t>
          </w:r>
          <w:r>
            <w:tab/>
          </w:r>
          <w:r>
            <w:fldChar w:fldCharType="begin"/>
          </w:r>
          <w:r>
            <w:instrText xml:space="preserve"> PAGEREF _Toc151990024 \h </w:instrText>
          </w:r>
          <w:r>
            <w:fldChar w:fldCharType="separate"/>
          </w:r>
          <w:r>
            <w:t>14</w:t>
          </w:r>
          <w:r>
            <w:fldChar w:fldCharType="end"/>
          </w:r>
        </w:p>
        <w:p w14:paraId="5977D3DE" w14:textId="40803A2C" w:rsidR="005F53DC" w:rsidRDefault="005F53DC">
          <w:pPr>
            <w:pStyle w:val="TM2"/>
            <w:rPr>
              <w:rFonts w:asciiTheme="minorHAnsi" w:eastAsiaTheme="minorEastAsia" w:hAnsiTheme="minorHAnsi" w:cstheme="minorBidi"/>
              <w:bCs w:val="0"/>
              <w:sz w:val="22"/>
            </w:rPr>
          </w:pPr>
          <w:r>
            <w:t>15.4</w:t>
          </w:r>
          <w:r>
            <w:rPr>
              <w:rFonts w:asciiTheme="minorHAnsi" w:eastAsiaTheme="minorEastAsia" w:hAnsiTheme="minorHAnsi" w:cstheme="minorBidi"/>
              <w:bCs w:val="0"/>
              <w:sz w:val="22"/>
            </w:rPr>
            <w:tab/>
          </w:r>
          <w:r>
            <w:t>Variation des quantités de marquage</w:t>
          </w:r>
          <w:r>
            <w:tab/>
          </w:r>
          <w:r>
            <w:fldChar w:fldCharType="begin"/>
          </w:r>
          <w:r>
            <w:instrText xml:space="preserve"> PAGEREF _Toc151990025 \h </w:instrText>
          </w:r>
          <w:r>
            <w:fldChar w:fldCharType="separate"/>
          </w:r>
          <w:r>
            <w:t>14</w:t>
          </w:r>
          <w:r>
            <w:fldChar w:fldCharType="end"/>
          </w:r>
        </w:p>
        <w:p w14:paraId="6507CF60" w14:textId="63DF031A" w:rsidR="005F53DC" w:rsidRDefault="005F53DC">
          <w:pPr>
            <w:pStyle w:val="TM2"/>
            <w:rPr>
              <w:rFonts w:asciiTheme="minorHAnsi" w:eastAsiaTheme="minorEastAsia" w:hAnsiTheme="minorHAnsi" w:cstheme="minorBidi"/>
              <w:bCs w:val="0"/>
              <w:sz w:val="22"/>
            </w:rPr>
          </w:pPr>
          <w:r>
            <w:t>15.5</w:t>
          </w:r>
          <w:r>
            <w:rPr>
              <w:rFonts w:asciiTheme="minorHAnsi" w:eastAsiaTheme="minorEastAsia" w:hAnsiTheme="minorHAnsi" w:cstheme="minorBidi"/>
              <w:bCs w:val="0"/>
              <w:sz w:val="22"/>
            </w:rPr>
            <w:tab/>
          </w:r>
          <w:r>
            <w:t>Déplacement pour travaux de marquage sur appel</w:t>
          </w:r>
          <w:r>
            <w:tab/>
          </w:r>
          <w:r>
            <w:fldChar w:fldCharType="begin"/>
          </w:r>
          <w:r>
            <w:instrText xml:space="preserve"> PAGEREF _Toc151990026 \h </w:instrText>
          </w:r>
          <w:r>
            <w:fldChar w:fldCharType="separate"/>
          </w:r>
          <w:r>
            <w:t>14</w:t>
          </w:r>
          <w:r>
            <w:fldChar w:fldCharType="end"/>
          </w:r>
        </w:p>
        <w:p w14:paraId="77AB8D02" w14:textId="4C0B4508" w:rsidR="005F53DC" w:rsidRDefault="005F53DC" w:rsidP="005F53DC">
          <w:pPr>
            <w:pStyle w:val="TM1"/>
            <w:rPr>
              <w:rFonts w:asciiTheme="minorHAnsi" w:eastAsiaTheme="minorEastAsia" w:hAnsiTheme="minorHAnsi" w:cstheme="minorBidi"/>
              <w:sz w:val="22"/>
            </w:rPr>
          </w:pPr>
          <w:r>
            <w:t>16.</w:t>
          </w:r>
          <w:r>
            <w:rPr>
              <w:rFonts w:asciiTheme="minorHAnsi" w:eastAsiaTheme="minorEastAsia" w:hAnsiTheme="minorHAnsi" w:cstheme="minorBidi"/>
              <w:sz w:val="22"/>
            </w:rPr>
            <w:tab/>
          </w:r>
          <w:r>
            <w:t>Pénalités</w:t>
          </w:r>
          <w:r>
            <w:tab/>
          </w:r>
          <w:r>
            <w:fldChar w:fldCharType="begin"/>
          </w:r>
          <w:r>
            <w:instrText xml:space="preserve"> PAGEREF _Toc151990027 \h </w:instrText>
          </w:r>
          <w:r>
            <w:fldChar w:fldCharType="separate"/>
          </w:r>
          <w:r>
            <w:t>15</w:t>
          </w:r>
          <w:r>
            <w:fldChar w:fldCharType="end"/>
          </w:r>
        </w:p>
        <w:p w14:paraId="0B4D7E97" w14:textId="693D2874" w:rsidR="005F53DC" w:rsidRDefault="005F53DC">
          <w:pPr>
            <w:pStyle w:val="TM2"/>
            <w:rPr>
              <w:rFonts w:asciiTheme="minorHAnsi" w:eastAsiaTheme="minorEastAsia" w:hAnsiTheme="minorHAnsi" w:cstheme="minorBidi"/>
              <w:bCs w:val="0"/>
              <w:sz w:val="22"/>
            </w:rPr>
          </w:pPr>
          <w:r>
            <w:t>16.1</w:t>
          </w:r>
          <w:r>
            <w:rPr>
              <w:rFonts w:asciiTheme="minorHAnsi" w:eastAsiaTheme="minorEastAsia" w:hAnsiTheme="minorHAnsi" w:cstheme="minorBidi"/>
              <w:bCs w:val="0"/>
              <w:sz w:val="22"/>
            </w:rPr>
            <w:tab/>
          </w:r>
          <w:r>
            <w:t>Défaut de terminer les travaux dans le délai prescrit</w:t>
          </w:r>
          <w:r>
            <w:tab/>
          </w:r>
          <w:r>
            <w:fldChar w:fldCharType="begin"/>
          </w:r>
          <w:r>
            <w:instrText xml:space="preserve"> PAGEREF _Toc151990028 \h </w:instrText>
          </w:r>
          <w:r>
            <w:fldChar w:fldCharType="separate"/>
          </w:r>
          <w:r>
            <w:t>15</w:t>
          </w:r>
          <w:r>
            <w:fldChar w:fldCharType="end"/>
          </w:r>
        </w:p>
        <w:p w14:paraId="36FE19E2" w14:textId="62CA0AF7" w:rsidR="005F53DC" w:rsidRDefault="005F53DC">
          <w:pPr>
            <w:pStyle w:val="TM2"/>
            <w:rPr>
              <w:rFonts w:asciiTheme="minorHAnsi" w:eastAsiaTheme="minorEastAsia" w:hAnsiTheme="minorHAnsi" w:cstheme="minorBidi"/>
              <w:bCs w:val="0"/>
              <w:sz w:val="22"/>
            </w:rPr>
          </w:pPr>
          <w:r>
            <w:t>16.2</w:t>
          </w:r>
          <w:r>
            <w:rPr>
              <w:rFonts w:asciiTheme="minorHAnsi" w:eastAsiaTheme="minorEastAsia" w:hAnsiTheme="minorHAnsi" w:cstheme="minorBidi"/>
              <w:bCs w:val="0"/>
              <w:sz w:val="22"/>
            </w:rPr>
            <w:tab/>
          </w:r>
          <w:r>
            <w:t>Non-conformité de l’ouvrage</w:t>
          </w:r>
          <w:r>
            <w:tab/>
          </w:r>
          <w:r>
            <w:fldChar w:fldCharType="begin"/>
          </w:r>
          <w:r>
            <w:instrText xml:space="preserve"> PAGEREF _Toc151990029 \h </w:instrText>
          </w:r>
          <w:r>
            <w:fldChar w:fldCharType="separate"/>
          </w:r>
          <w:r>
            <w:t>15</w:t>
          </w:r>
          <w:r>
            <w:fldChar w:fldCharType="end"/>
          </w:r>
        </w:p>
        <w:p w14:paraId="4D33C154" w14:textId="1E6DCE8A" w:rsidR="005F53DC" w:rsidRDefault="005F53DC">
          <w:pPr>
            <w:pStyle w:val="TM2"/>
            <w:rPr>
              <w:rFonts w:asciiTheme="minorHAnsi" w:eastAsiaTheme="minorEastAsia" w:hAnsiTheme="minorHAnsi" w:cstheme="minorBidi"/>
              <w:bCs w:val="0"/>
              <w:sz w:val="22"/>
            </w:rPr>
          </w:pPr>
          <w:r>
            <w:t>16.3</w:t>
          </w:r>
          <w:r>
            <w:rPr>
              <w:rFonts w:asciiTheme="minorHAnsi" w:eastAsiaTheme="minorEastAsia" w:hAnsiTheme="minorHAnsi" w:cstheme="minorBidi"/>
              <w:bCs w:val="0"/>
              <w:sz w:val="22"/>
            </w:rPr>
            <w:tab/>
          </w:r>
          <w:r>
            <w:t>Taux de pose appliqué</w:t>
          </w:r>
          <w:r>
            <w:tab/>
          </w:r>
          <w:r>
            <w:fldChar w:fldCharType="begin"/>
          </w:r>
          <w:r>
            <w:instrText xml:space="preserve"> PAGEREF _Toc151990030 \h </w:instrText>
          </w:r>
          <w:r>
            <w:fldChar w:fldCharType="separate"/>
          </w:r>
          <w:r>
            <w:t>15</w:t>
          </w:r>
          <w:r>
            <w:fldChar w:fldCharType="end"/>
          </w:r>
        </w:p>
        <w:p w14:paraId="558C7F44" w14:textId="4E6842FC" w:rsidR="005F53DC" w:rsidRDefault="005F53DC">
          <w:pPr>
            <w:pStyle w:val="TM2"/>
            <w:rPr>
              <w:rFonts w:asciiTheme="minorHAnsi" w:eastAsiaTheme="minorEastAsia" w:hAnsiTheme="minorHAnsi" w:cstheme="minorBidi"/>
              <w:bCs w:val="0"/>
              <w:sz w:val="22"/>
            </w:rPr>
          </w:pPr>
          <w:r>
            <w:t>16.4</w:t>
          </w:r>
          <w:r>
            <w:rPr>
              <w:rFonts w:asciiTheme="minorHAnsi" w:eastAsiaTheme="minorEastAsia" w:hAnsiTheme="minorHAnsi" w:cstheme="minorBidi"/>
              <w:bCs w:val="0"/>
              <w:sz w:val="22"/>
            </w:rPr>
            <w:tab/>
          </w:r>
          <w:r>
            <w:t>Avis d’intervention</w:t>
          </w:r>
          <w:r>
            <w:tab/>
          </w:r>
          <w:r>
            <w:fldChar w:fldCharType="begin"/>
          </w:r>
          <w:r>
            <w:instrText xml:space="preserve"> PAGEREF _Toc151990031 \h </w:instrText>
          </w:r>
          <w:r>
            <w:fldChar w:fldCharType="separate"/>
          </w:r>
          <w:r>
            <w:t>15</w:t>
          </w:r>
          <w:r>
            <w:fldChar w:fldCharType="end"/>
          </w:r>
        </w:p>
        <w:p w14:paraId="09FB460C" w14:textId="7581761E" w:rsidR="005F53DC" w:rsidRDefault="005F53DC">
          <w:pPr>
            <w:pStyle w:val="TM2"/>
            <w:rPr>
              <w:rFonts w:asciiTheme="minorHAnsi" w:eastAsiaTheme="minorEastAsia" w:hAnsiTheme="minorHAnsi" w:cstheme="minorBidi"/>
              <w:bCs w:val="0"/>
              <w:sz w:val="22"/>
            </w:rPr>
          </w:pPr>
          <w:r>
            <w:t>16.5</w:t>
          </w:r>
          <w:r>
            <w:rPr>
              <w:rFonts w:asciiTheme="minorHAnsi" w:eastAsiaTheme="minorEastAsia" w:hAnsiTheme="minorHAnsi" w:cstheme="minorBidi"/>
              <w:bCs w:val="0"/>
              <w:sz w:val="22"/>
            </w:rPr>
            <w:tab/>
          </w:r>
          <w:r>
            <w:t>Documents fournis par l’entrepreneur</w:t>
          </w:r>
          <w:r>
            <w:tab/>
          </w:r>
          <w:r>
            <w:fldChar w:fldCharType="begin"/>
          </w:r>
          <w:r>
            <w:instrText xml:space="preserve"> PAGEREF _Toc151990032 \h </w:instrText>
          </w:r>
          <w:r>
            <w:fldChar w:fldCharType="separate"/>
          </w:r>
          <w:r>
            <w:t>16</w:t>
          </w:r>
          <w:r>
            <w:fldChar w:fldCharType="end"/>
          </w:r>
        </w:p>
        <w:p w14:paraId="07BAF4E2" w14:textId="134866B2" w:rsidR="005F53DC" w:rsidRDefault="005F53DC">
          <w:pPr>
            <w:pStyle w:val="TM2"/>
            <w:rPr>
              <w:rFonts w:asciiTheme="minorHAnsi" w:eastAsiaTheme="minorEastAsia" w:hAnsiTheme="minorHAnsi" w:cstheme="minorBidi"/>
              <w:bCs w:val="0"/>
              <w:sz w:val="22"/>
            </w:rPr>
          </w:pPr>
          <w:r>
            <w:t>16.6</w:t>
          </w:r>
          <w:r>
            <w:rPr>
              <w:rFonts w:asciiTheme="minorHAnsi" w:eastAsiaTheme="minorEastAsia" w:hAnsiTheme="minorHAnsi" w:cstheme="minorBidi"/>
              <w:bCs w:val="0"/>
              <w:sz w:val="22"/>
            </w:rPr>
            <w:tab/>
          </w:r>
          <w:r>
            <w:t>Système de télémétrie véhiculaire</w:t>
          </w:r>
          <w:r>
            <w:tab/>
          </w:r>
          <w:r>
            <w:fldChar w:fldCharType="begin"/>
          </w:r>
          <w:r>
            <w:instrText xml:space="preserve"> PAGEREF _Toc151990033 \h </w:instrText>
          </w:r>
          <w:r>
            <w:fldChar w:fldCharType="separate"/>
          </w:r>
          <w:r>
            <w:t>16</w:t>
          </w:r>
          <w:r>
            <w:fldChar w:fldCharType="end"/>
          </w:r>
        </w:p>
        <w:p w14:paraId="2A513042" w14:textId="24212334" w:rsidR="005F53DC" w:rsidRDefault="005F53DC">
          <w:pPr>
            <w:pStyle w:val="TM2"/>
            <w:rPr>
              <w:rFonts w:asciiTheme="minorHAnsi" w:eastAsiaTheme="minorEastAsia" w:hAnsiTheme="minorHAnsi" w:cstheme="minorBidi"/>
              <w:bCs w:val="0"/>
              <w:sz w:val="22"/>
            </w:rPr>
          </w:pPr>
          <w:r>
            <w:t>16.7</w:t>
          </w:r>
          <w:r>
            <w:rPr>
              <w:rFonts w:asciiTheme="minorHAnsi" w:eastAsiaTheme="minorEastAsia" w:hAnsiTheme="minorHAnsi" w:cstheme="minorBidi"/>
              <w:bCs w:val="0"/>
              <w:sz w:val="22"/>
            </w:rPr>
            <w:tab/>
          </w:r>
          <w:r>
            <w:t>Remise en état des lieux</w:t>
          </w:r>
          <w:r>
            <w:tab/>
          </w:r>
          <w:r>
            <w:fldChar w:fldCharType="begin"/>
          </w:r>
          <w:r>
            <w:instrText xml:space="preserve"> PAGEREF _Toc151990034 \h </w:instrText>
          </w:r>
          <w:r>
            <w:fldChar w:fldCharType="separate"/>
          </w:r>
          <w:r>
            <w:t>16</w:t>
          </w:r>
          <w:r>
            <w:fldChar w:fldCharType="end"/>
          </w:r>
        </w:p>
        <w:p w14:paraId="07B529A0" w14:textId="3D710CDE" w:rsidR="005F53DC" w:rsidRDefault="005F53DC" w:rsidP="005F53DC">
          <w:pPr>
            <w:pStyle w:val="TM1"/>
            <w:rPr>
              <w:rFonts w:asciiTheme="minorHAnsi" w:eastAsiaTheme="minorEastAsia" w:hAnsiTheme="minorHAnsi" w:cstheme="minorBidi"/>
              <w:sz w:val="22"/>
            </w:rPr>
          </w:pPr>
          <w:r>
            <w:t>17.</w:t>
          </w:r>
          <w:r>
            <w:rPr>
              <w:rFonts w:asciiTheme="minorHAnsi" w:eastAsiaTheme="minorEastAsia" w:hAnsiTheme="minorHAnsi" w:cstheme="minorBidi"/>
              <w:sz w:val="22"/>
            </w:rPr>
            <w:tab/>
          </w:r>
          <w:r>
            <w:t>Signatures et date du devis</w:t>
          </w:r>
          <w:r>
            <w:tab/>
          </w:r>
          <w:r>
            <w:fldChar w:fldCharType="begin"/>
          </w:r>
          <w:r>
            <w:instrText xml:space="preserve"> PAGEREF _Toc151990035 \h </w:instrText>
          </w:r>
          <w:r>
            <w:fldChar w:fldCharType="separate"/>
          </w:r>
          <w:r>
            <w:t>16</w:t>
          </w:r>
          <w:r>
            <w:fldChar w:fldCharType="end"/>
          </w:r>
        </w:p>
        <w:p w14:paraId="5D574537" w14:textId="4C0A83D7" w:rsidR="00804A8A" w:rsidRPr="00E253AE" w:rsidRDefault="0021335C" w:rsidP="00EA3451">
          <w:r>
            <w:rPr>
              <w:rFonts w:asciiTheme="minorHAnsi" w:hAnsiTheme="minorHAnsi"/>
              <w:sz w:val="22"/>
              <w:szCs w:val="22"/>
              <w:u w:val="single"/>
            </w:rPr>
            <w:fldChar w:fldCharType="end"/>
          </w:r>
        </w:p>
      </w:sdtContent>
    </w:sdt>
    <w:p w14:paraId="780741B1" w14:textId="77777777" w:rsidR="00D963D1" w:rsidRDefault="00D963D1" w:rsidP="00EA3451">
      <w:pPr>
        <w:rPr>
          <w:highlight w:val="yellow"/>
        </w:rPr>
      </w:pPr>
    </w:p>
    <w:p w14:paraId="707DF81A" w14:textId="77777777" w:rsidR="005F6384" w:rsidRPr="00B31950" w:rsidRDefault="005F6384" w:rsidP="00BC032E">
      <w:pPr>
        <w:pStyle w:val="TitretabledesmatiresIllustrations"/>
      </w:pPr>
      <w:r w:rsidRPr="00B31950">
        <w:t>TABLE DES ANNEXES</w:t>
      </w:r>
    </w:p>
    <w:p w14:paraId="2BA3E047" w14:textId="77777777" w:rsidR="005F6384" w:rsidRPr="005F6384" w:rsidRDefault="005F6384" w:rsidP="00B31950">
      <w:pPr>
        <w:pStyle w:val="ArticleDescriptionPagetables"/>
        <w:rPr>
          <w:lang w:eastAsia="en-US"/>
        </w:rPr>
      </w:pPr>
      <w:r w:rsidRPr="005F6384">
        <w:rPr>
          <w:lang w:eastAsia="en-US"/>
        </w:rPr>
        <w:t>ANNEXE</w:t>
      </w:r>
      <w:r w:rsidRPr="005F6384">
        <w:rPr>
          <w:lang w:eastAsia="en-US"/>
        </w:rPr>
        <w:tab/>
        <w:t>DESCRIPTION</w:t>
      </w:r>
      <w:r w:rsidRPr="005F6384">
        <w:rPr>
          <w:lang w:eastAsia="en-US"/>
        </w:rPr>
        <w:tab/>
        <w:t>PAGE</w:t>
      </w:r>
    </w:p>
    <w:p w14:paraId="502E4B03" w14:textId="3522709F" w:rsidR="005F53DC" w:rsidRDefault="008F15B0">
      <w:pPr>
        <w:pStyle w:val="Tabledesillustrations"/>
        <w:tabs>
          <w:tab w:val="right" w:leader="dot" w:pos="8636"/>
        </w:tabs>
        <w:rPr>
          <w:rFonts w:asciiTheme="minorHAnsi" w:eastAsiaTheme="minorEastAsia" w:hAnsiTheme="minorHAnsi" w:cstheme="minorBidi"/>
          <w:noProof/>
          <w:sz w:val="22"/>
          <w:szCs w:val="22"/>
        </w:rPr>
      </w:pPr>
      <w:r>
        <w:fldChar w:fldCharType="begin"/>
      </w:r>
      <w:r>
        <w:instrText xml:space="preserve"> TOC \h \z \c "Annexe" </w:instrText>
      </w:r>
      <w:r>
        <w:fldChar w:fldCharType="separate"/>
      </w:r>
      <w:hyperlink w:anchor="_Toc151990036" w:history="1">
        <w:r w:rsidR="005F53DC" w:rsidRPr="00692AAA">
          <w:rPr>
            <w:rStyle w:val="Lienhypertexte"/>
          </w:rPr>
          <w:t>Annexe A - Plan de localisation</w:t>
        </w:r>
        <w:r w:rsidR="005F53DC">
          <w:rPr>
            <w:noProof/>
            <w:webHidden/>
          </w:rPr>
          <w:tab/>
        </w:r>
        <w:r w:rsidR="005F53DC">
          <w:rPr>
            <w:noProof/>
            <w:webHidden/>
          </w:rPr>
          <w:fldChar w:fldCharType="begin"/>
        </w:r>
        <w:r w:rsidR="005F53DC">
          <w:rPr>
            <w:noProof/>
            <w:webHidden/>
          </w:rPr>
          <w:instrText xml:space="preserve"> PAGEREF _Toc151990036 \h </w:instrText>
        </w:r>
        <w:r w:rsidR="005F53DC">
          <w:rPr>
            <w:noProof/>
            <w:webHidden/>
          </w:rPr>
        </w:r>
        <w:r w:rsidR="005F53DC">
          <w:rPr>
            <w:noProof/>
            <w:webHidden/>
          </w:rPr>
          <w:fldChar w:fldCharType="separate"/>
        </w:r>
        <w:r w:rsidR="005F53DC">
          <w:rPr>
            <w:noProof/>
            <w:webHidden/>
          </w:rPr>
          <w:t>18</w:t>
        </w:r>
        <w:r w:rsidR="005F53DC">
          <w:rPr>
            <w:noProof/>
            <w:webHidden/>
          </w:rPr>
          <w:fldChar w:fldCharType="end"/>
        </w:r>
      </w:hyperlink>
    </w:p>
    <w:p w14:paraId="1B009C44" w14:textId="169D5412" w:rsidR="005F53DC" w:rsidRDefault="00000000">
      <w:pPr>
        <w:pStyle w:val="Tabledesillustrations"/>
        <w:tabs>
          <w:tab w:val="right" w:leader="dot" w:pos="8636"/>
        </w:tabs>
        <w:rPr>
          <w:rFonts w:asciiTheme="minorHAnsi" w:eastAsiaTheme="minorEastAsia" w:hAnsiTheme="minorHAnsi" w:cstheme="minorBidi"/>
          <w:noProof/>
          <w:sz w:val="22"/>
          <w:szCs w:val="22"/>
        </w:rPr>
      </w:pPr>
      <w:hyperlink w:anchor="_Toc151990037" w:history="1">
        <w:r w:rsidR="005F53DC" w:rsidRPr="00692AAA">
          <w:rPr>
            <w:rStyle w:val="Lienhypertexte"/>
          </w:rPr>
          <w:t>Annexe B - Devis descriptif des quantités</w:t>
        </w:r>
        <w:r w:rsidR="005F53DC">
          <w:rPr>
            <w:noProof/>
            <w:webHidden/>
          </w:rPr>
          <w:tab/>
        </w:r>
        <w:r w:rsidR="005F53DC">
          <w:rPr>
            <w:noProof/>
            <w:webHidden/>
          </w:rPr>
          <w:fldChar w:fldCharType="begin"/>
        </w:r>
        <w:r w:rsidR="005F53DC">
          <w:rPr>
            <w:noProof/>
            <w:webHidden/>
          </w:rPr>
          <w:instrText xml:space="preserve"> PAGEREF _Toc151990037 \h </w:instrText>
        </w:r>
        <w:r w:rsidR="005F53DC">
          <w:rPr>
            <w:noProof/>
            <w:webHidden/>
          </w:rPr>
        </w:r>
        <w:r w:rsidR="005F53DC">
          <w:rPr>
            <w:noProof/>
            <w:webHidden/>
          </w:rPr>
          <w:fldChar w:fldCharType="separate"/>
        </w:r>
        <w:r w:rsidR="005F53DC">
          <w:rPr>
            <w:noProof/>
            <w:webHidden/>
          </w:rPr>
          <w:t>20</w:t>
        </w:r>
        <w:r w:rsidR="005F53DC">
          <w:rPr>
            <w:noProof/>
            <w:webHidden/>
          </w:rPr>
          <w:fldChar w:fldCharType="end"/>
        </w:r>
      </w:hyperlink>
    </w:p>
    <w:p w14:paraId="51717936" w14:textId="01779EF2" w:rsidR="00DD7B65" w:rsidRPr="00414855" w:rsidRDefault="008F15B0" w:rsidP="00EA3451">
      <w:r>
        <w:fldChar w:fldCharType="end"/>
      </w:r>
    </w:p>
    <w:p w14:paraId="4B825A8D" w14:textId="6FBEAF00" w:rsidR="00681C5C" w:rsidRDefault="00681C5C" w:rsidP="00EA3451">
      <w:pPr>
        <w:rPr>
          <w:color w:val="0000FF"/>
          <w:highlight w:val="yellow"/>
        </w:rPr>
      </w:pPr>
      <w:r>
        <w:rPr>
          <w:highlight w:val="yellow"/>
        </w:rPr>
        <w:br w:type="page"/>
      </w:r>
    </w:p>
    <w:p w14:paraId="03EB9B44" w14:textId="110F4AEF" w:rsidR="00D730E1" w:rsidRPr="0051341F" w:rsidRDefault="00D730E1" w:rsidP="00BE4CF4">
      <w:pPr>
        <w:pStyle w:val="Textevertgras"/>
      </w:pPr>
      <w:bookmarkStart w:id="7" w:name="_Hlk126843186"/>
      <w:r w:rsidRPr="0051341F">
        <w:lastRenderedPageBreak/>
        <w:t>Instructions portant sur l’affichage et le retrait des textes masqués </w:t>
      </w:r>
    </w:p>
    <w:p w14:paraId="00B043D1" w14:textId="07C09DA6" w:rsidR="00D730E1" w:rsidRPr="0051341F" w:rsidRDefault="00D730E1" w:rsidP="00BE4CF4">
      <w:pPr>
        <w:pStyle w:val="Textevert"/>
      </w:pPr>
      <w:r w:rsidRPr="0051341F">
        <w:t xml:space="preserve">Pour afficher les </w:t>
      </w:r>
      <w:r w:rsidR="00531345">
        <w:t>instructions</w:t>
      </w:r>
      <w:r w:rsidR="00531345" w:rsidRPr="0051341F">
        <w:t xml:space="preserve"> </w:t>
      </w:r>
      <w:r w:rsidRPr="0051341F">
        <w:t xml:space="preserve">adressées au </w:t>
      </w:r>
      <w:r w:rsidR="00541F45">
        <w:t>concepteur</w:t>
      </w:r>
      <w:r w:rsidRPr="00D013AD">
        <w:t xml:space="preserve"> sous le format de textes</w:t>
      </w:r>
      <w:r w:rsidRPr="0051341F">
        <w:rPr>
          <w:i/>
          <w:iCs/>
        </w:rPr>
        <w:t xml:space="preserve"> </w:t>
      </w:r>
      <w:r w:rsidRPr="00807908">
        <w:t>masqués (texte de couleur bleue sur fond gris), l’o</w:t>
      </w:r>
      <w:r w:rsidRPr="0051341F">
        <w:t xml:space="preserve">ption </w:t>
      </w:r>
      <w:r w:rsidRPr="00D013AD">
        <w:rPr>
          <w:i/>
          <w:iCs/>
        </w:rPr>
        <w:t>Texte masqué</w:t>
      </w:r>
      <w:r w:rsidRPr="0051341F">
        <w:t xml:space="preserve"> dans le menu </w:t>
      </w:r>
      <w:r w:rsidRPr="00D013AD">
        <w:rPr>
          <w:i/>
          <w:iCs/>
        </w:rPr>
        <w:t>Fichier/Options/Affichage/Toujours afficher ces marques de mise en forme à l’écran</w:t>
      </w:r>
      <w:r w:rsidRPr="0051341F">
        <w:t xml:space="preserve"> doit être activée.</w:t>
      </w:r>
    </w:p>
    <w:p w14:paraId="052660AD" w14:textId="77777777" w:rsidR="00D730E1" w:rsidRPr="0051341F" w:rsidRDefault="00D730E1" w:rsidP="00BE4CF4">
      <w:pPr>
        <w:pStyle w:val="Textevert"/>
      </w:pPr>
      <w:r w:rsidRPr="0051341F">
        <w:t xml:space="preserve">Pour imprimer la version définitive du devis, l’option </w:t>
      </w:r>
      <w:r w:rsidRPr="0051341F">
        <w:rPr>
          <w:i/>
          <w:iCs/>
        </w:rPr>
        <w:t>Imprimer le texte masqué</w:t>
      </w:r>
      <w:r w:rsidRPr="0051341F">
        <w:t xml:space="preserve"> dans le menu </w:t>
      </w:r>
      <w:r w:rsidRPr="0051341F">
        <w:rPr>
          <w:i/>
          <w:iCs/>
        </w:rPr>
        <w:t>Fichier/Options/Affichage/Options d’impression</w:t>
      </w:r>
      <w:r w:rsidRPr="0051341F">
        <w:t xml:space="preserve"> doit être désactivée. </w:t>
      </w:r>
    </w:p>
    <w:p w14:paraId="2C5785B9" w14:textId="6CE7AE61" w:rsidR="00D730E1" w:rsidRPr="0051341F" w:rsidRDefault="00D730E1" w:rsidP="00BE4CF4">
      <w:pPr>
        <w:pStyle w:val="Textevert"/>
      </w:pPr>
      <w:r w:rsidRPr="0051341F">
        <w:t>L</w:t>
      </w:r>
      <w:r w:rsidR="00D013AD">
        <w:t xml:space="preserve">a présente </w:t>
      </w:r>
      <w:r w:rsidRPr="0051341F">
        <w:t xml:space="preserve">zone de texte sur fond vert doit être effacée </w:t>
      </w:r>
      <w:r w:rsidRPr="00171B15">
        <w:rPr>
          <w:u w:val="single"/>
        </w:rPr>
        <w:t>manuellement</w:t>
      </w:r>
      <w:r w:rsidRPr="0051341F">
        <w:t xml:space="preserve"> avant l’impression de la version définitive.</w:t>
      </w:r>
    </w:p>
    <w:p w14:paraId="3CE18EA5" w14:textId="7BB4AB33" w:rsidR="000D1F1A" w:rsidRPr="003D2193" w:rsidRDefault="00C465BD" w:rsidP="00BE4CF4">
      <w:pPr>
        <w:pStyle w:val="Textemasqugras"/>
      </w:pPr>
      <w:bookmarkStart w:id="8" w:name="_Hlk126843222"/>
      <w:bookmarkEnd w:id="7"/>
      <w:r w:rsidRPr="003D2193">
        <w:t>I</w:t>
      </w:r>
      <w:r w:rsidR="000D1F1A" w:rsidRPr="003D2193">
        <w:t xml:space="preserve">nformations générales adressées au </w:t>
      </w:r>
      <w:r w:rsidR="00541F45">
        <w:t>concepteur</w:t>
      </w:r>
    </w:p>
    <w:p w14:paraId="715C5317" w14:textId="40EA1ACC" w:rsidR="00C04BD0" w:rsidRPr="00565B68" w:rsidRDefault="00414855" w:rsidP="00565B68">
      <w:pPr>
        <w:pStyle w:val="Textemasqubleu"/>
      </w:pPr>
      <w:bookmarkStart w:id="9" w:name="_Hlk129252776"/>
      <w:bookmarkEnd w:id="8"/>
      <w:r w:rsidRPr="00565B68">
        <w:t xml:space="preserve">Ce </w:t>
      </w:r>
      <w:bookmarkStart w:id="10" w:name="_Hlk126843239"/>
      <w:r w:rsidR="000D1F1A" w:rsidRPr="00565B68">
        <w:t xml:space="preserve">devis </w:t>
      </w:r>
      <w:bookmarkStart w:id="11" w:name="_Hlk127964338"/>
      <w:r w:rsidR="000D1F1A" w:rsidRPr="00565B68">
        <w:t xml:space="preserve">type doit être </w:t>
      </w:r>
      <w:bookmarkEnd w:id="10"/>
      <w:bookmarkEnd w:id="11"/>
      <w:r w:rsidRPr="00565B68">
        <w:t>utilisé pour la réalisation de</w:t>
      </w:r>
      <w:r w:rsidR="00E74A66" w:rsidRPr="00565B68">
        <w:t>s</w:t>
      </w:r>
      <w:r w:rsidRPr="00565B68">
        <w:t xml:space="preserve"> travaux de marquage longitudinal de chaussée </w:t>
      </w:r>
      <w:r w:rsidR="00B96509" w:rsidRPr="00565B68">
        <w:t>au moyen d</w:t>
      </w:r>
      <w:r w:rsidR="00155093" w:rsidRPr="00565B68">
        <w:t>’</w:t>
      </w:r>
      <w:r w:rsidRPr="00565B68">
        <w:t>une</w:t>
      </w:r>
      <w:r w:rsidR="003D70FC" w:rsidRPr="00565B68">
        <w:t xml:space="preserve"> </w:t>
      </w:r>
      <w:r w:rsidRPr="00565B68">
        <w:t>peinture à base d’eau.</w:t>
      </w:r>
      <w:r w:rsidR="00884CA8" w:rsidRPr="00565B68">
        <w:t xml:space="preserve"> </w:t>
      </w:r>
      <w:r w:rsidR="004D40AD" w:rsidRPr="00565B68">
        <w:t>Il</w:t>
      </w:r>
      <w:r w:rsidRPr="00565B68">
        <w:t xml:space="preserve"> constitue un aide-mémoire pour le concepteur</w:t>
      </w:r>
      <w:r w:rsidR="00155093" w:rsidRPr="00565B68">
        <w:t xml:space="preserve">. </w:t>
      </w:r>
    </w:p>
    <w:bookmarkEnd w:id="9"/>
    <w:p w14:paraId="0983C648" w14:textId="06B5466E" w:rsidR="00414855" w:rsidRPr="00565B68" w:rsidRDefault="00414855" w:rsidP="00565B68">
      <w:pPr>
        <w:pStyle w:val="Textemasqubleu"/>
      </w:pPr>
      <w:r w:rsidRPr="00565B68">
        <w:t xml:space="preserve">Ce devis type ne doit pas être utilisé dans son intégralité sans une relecture et une adaptation au contexte des travaux. </w:t>
      </w:r>
    </w:p>
    <w:p w14:paraId="1F5A74C7" w14:textId="0F1F1C5D" w:rsidR="00414855" w:rsidRPr="00565B68" w:rsidRDefault="00414855" w:rsidP="00565B68">
      <w:pPr>
        <w:pStyle w:val="Textemasqubleu"/>
      </w:pPr>
      <w:bookmarkStart w:id="12" w:name="_Hlk127872487"/>
      <w:r w:rsidRPr="00565B68">
        <w:t xml:space="preserve">Au besoin, </w:t>
      </w:r>
      <w:bookmarkEnd w:id="12"/>
      <w:r w:rsidRPr="00565B68">
        <w:t>certains textes proposés doivent être modifiés ou retirés</w:t>
      </w:r>
      <w:r w:rsidR="00A07AB7" w:rsidRPr="00565B68">
        <w:t>,</w:t>
      </w:r>
      <w:r w:rsidRPr="00565B68">
        <w:t xml:space="preserve"> alors que </w:t>
      </w:r>
      <w:r w:rsidR="00095BC0" w:rsidRPr="00565B68">
        <w:t xml:space="preserve">des </w:t>
      </w:r>
      <w:r w:rsidRPr="00565B68">
        <w:t xml:space="preserve">textes adaptés aux particularités des travaux doivent être rédigés et ajoutés. </w:t>
      </w:r>
    </w:p>
    <w:p w14:paraId="6C3EA7BE" w14:textId="02CB777B" w:rsidR="00414855" w:rsidRPr="00565B68" w:rsidRDefault="00414855" w:rsidP="00565B68">
      <w:pPr>
        <w:pStyle w:val="Textemasqugras"/>
      </w:pPr>
      <w:r w:rsidRPr="00565B68">
        <w:t>Signification des différents types de texte</w:t>
      </w:r>
      <w:r w:rsidR="00BE4CF4" w:rsidRPr="00565B68">
        <w:t> </w:t>
      </w:r>
      <w:r w:rsidRPr="00565B68">
        <w:t xml:space="preserve">: </w:t>
      </w:r>
    </w:p>
    <w:p w14:paraId="1D7C1AF1" w14:textId="4594FAC3" w:rsidR="00C10277" w:rsidRPr="00164741" w:rsidRDefault="00EB7FE8" w:rsidP="00164741">
      <w:pPr>
        <w:pStyle w:val="Textemasqupuce"/>
      </w:pPr>
      <w:r w:rsidRPr="00164741">
        <w:t>l</w:t>
      </w:r>
      <w:r w:rsidR="00DF1546" w:rsidRPr="00164741">
        <w:t xml:space="preserve">es zones de texte bleu </w:t>
      </w:r>
      <w:bookmarkStart w:id="13" w:name="_Hlk126843557"/>
      <w:r w:rsidR="00DF1546" w:rsidRPr="00164741">
        <w:t xml:space="preserve">ou rouge </w:t>
      </w:r>
      <w:bookmarkEnd w:id="13"/>
      <w:r w:rsidR="00DF1546" w:rsidRPr="00164741">
        <w:t xml:space="preserve">sur fond grisé, comme </w:t>
      </w:r>
      <w:r w:rsidR="00807908" w:rsidRPr="00164741">
        <w:t>ceux</w:t>
      </w:r>
      <w:r w:rsidR="00DF1546" w:rsidRPr="00164741">
        <w:t xml:space="preserve">-ci, constituent des </w:t>
      </w:r>
      <w:r w:rsidR="00B809FE" w:rsidRPr="00164741">
        <w:t xml:space="preserve">instructions </w:t>
      </w:r>
      <w:r w:rsidR="00DF1546" w:rsidRPr="00164741">
        <w:t xml:space="preserve">à l’attention du </w:t>
      </w:r>
      <w:r w:rsidR="00541F45" w:rsidRPr="00164741">
        <w:t>concepteur</w:t>
      </w:r>
      <w:r w:rsidR="00DF1546" w:rsidRPr="00164741">
        <w:t xml:space="preserve"> et ne doivent pas apparaître au devis définitif;</w:t>
      </w:r>
    </w:p>
    <w:p w14:paraId="77EC1E93" w14:textId="2ABABF0B" w:rsidR="00414855" w:rsidRPr="00164741" w:rsidRDefault="00EB7FE8" w:rsidP="00164741">
      <w:pPr>
        <w:pStyle w:val="Textemasqupuce"/>
      </w:pPr>
      <w:r w:rsidRPr="00164741">
        <w:t>l</w:t>
      </w:r>
      <w:r w:rsidR="00414855" w:rsidRPr="00164741">
        <w:t xml:space="preserve">es champs surlignés en </w:t>
      </w:r>
      <w:r w:rsidR="00414855" w:rsidRPr="00164741">
        <w:rPr>
          <w:highlight w:val="yellow"/>
        </w:rPr>
        <w:t>jaune</w:t>
      </w:r>
      <w:r w:rsidR="00414855" w:rsidRPr="00164741">
        <w:t xml:space="preserve"> peuvent être modifiés selon les particularités du contrat</w:t>
      </w:r>
      <w:r w:rsidR="00FA7414" w:rsidRPr="00164741">
        <w:t>;</w:t>
      </w:r>
    </w:p>
    <w:p w14:paraId="79679834" w14:textId="3707CF28" w:rsidR="00577244" w:rsidRPr="00FA7414" w:rsidRDefault="00577244" w:rsidP="006B0349">
      <w:pPr>
        <w:pStyle w:val="Textemasqumodifications"/>
        <w:numPr>
          <w:ilvl w:val="0"/>
          <w:numId w:val="26"/>
        </w:numPr>
      </w:pPr>
      <w:bookmarkStart w:id="14" w:name="_Hlk150420958"/>
      <w:r w:rsidRPr="00FA7414">
        <w:t xml:space="preserve">les zones de texte </w:t>
      </w:r>
      <w:r w:rsidR="00FA7414">
        <w:t xml:space="preserve">bleu </w:t>
      </w:r>
      <w:r w:rsidRPr="00FA7414">
        <w:t>sur fond orangé, comme ceux-ci, sont utilisé</w:t>
      </w:r>
      <w:r w:rsidR="00FA7414">
        <w:t>e</w:t>
      </w:r>
      <w:r w:rsidRPr="00FA7414">
        <w:t xml:space="preserve">s pour indiquer les modifications significatives par rapport à la version antérieure </w:t>
      </w:r>
      <w:r w:rsidR="00FA7414">
        <w:t xml:space="preserve">de ce devis type, </w:t>
      </w:r>
      <w:r w:rsidR="008E189E">
        <w:t>elles</w:t>
      </w:r>
      <w:r w:rsidRPr="00FA7414">
        <w:t xml:space="preserve"> ne doivent pas apparaître au devis définitif</w:t>
      </w:r>
      <w:r w:rsidR="00FA7414">
        <w:t>.</w:t>
      </w:r>
    </w:p>
    <w:p w14:paraId="378AE26C" w14:textId="23A49EDE" w:rsidR="00E70C0A" w:rsidRPr="00565B68" w:rsidRDefault="00E70C0A" w:rsidP="00565B68">
      <w:pPr>
        <w:pStyle w:val="Textemasqurouge"/>
      </w:pPr>
      <w:bookmarkStart w:id="15" w:name="_Hlk126843619"/>
      <w:bookmarkEnd w:id="14"/>
      <w:r w:rsidRPr="00565B68">
        <w:t xml:space="preserve">Le texte en rouge vise à guider le </w:t>
      </w:r>
      <w:r w:rsidR="00541F45" w:rsidRPr="00565B68">
        <w:t>concepteur</w:t>
      </w:r>
      <w:r w:rsidRPr="00565B68">
        <w:t xml:space="preserve"> dans la création des articles à prévoir au bordereau de soumission</w:t>
      </w:r>
      <w:r w:rsidR="00225A43" w:rsidRPr="00565B68">
        <w:t>.</w:t>
      </w:r>
    </w:p>
    <w:p w14:paraId="2861348D" w14:textId="62A815E2" w:rsidR="00E70C0A" w:rsidRPr="00565B68" w:rsidRDefault="00E70C0A" w:rsidP="00565B68">
      <w:pPr>
        <w:pStyle w:val="Textemasqurouge"/>
      </w:pPr>
      <w:r w:rsidRPr="00565B68">
        <w:t>Les codes d’ouvrage, correspondant aux modes de paiement prescrits dans ce devis type et dans le CCDG, sont présents dans le système Bordereau et demande de paiement (BDP)</w:t>
      </w:r>
      <w:r w:rsidR="00225A43" w:rsidRPr="00565B68">
        <w:t>.</w:t>
      </w:r>
    </w:p>
    <w:p w14:paraId="39DA3072" w14:textId="4E234762" w:rsidR="00E70C0A" w:rsidRPr="00565B68" w:rsidRDefault="00E70C0A" w:rsidP="00565B68">
      <w:pPr>
        <w:pStyle w:val="Textemasqurouge"/>
      </w:pPr>
      <w:r w:rsidRPr="00565B68">
        <w:t>Les articles relatifs</w:t>
      </w:r>
      <w:r w:rsidR="00E74A66" w:rsidRPr="00565B68">
        <w:t xml:space="preserve"> </w:t>
      </w:r>
      <w:r w:rsidRPr="00565B68">
        <w:t>aux retenues, pénalités</w:t>
      </w:r>
      <w:r w:rsidR="00F836C6" w:rsidRPr="00565B68">
        <w:t xml:space="preserve"> et</w:t>
      </w:r>
      <w:r w:rsidRPr="00565B68">
        <w:t xml:space="preserve"> ajustements</w:t>
      </w:r>
      <w:r w:rsidR="00095BC0" w:rsidRPr="00565B68">
        <w:t>,</w:t>
      </w:r>
      <w:r w:rsidRPr="00565B68">
        <w:t xml:space="preserve"> sont présentés en lien avec des articles inscrits au bordereau </w:t>
      </w:r>
      <w:r w:rsidR="00AF0FD6" w:rsidRPr="00565B68">
        <w:t>en cours de travaux et il</w:t>
      </w:r>
      <w:r w:rsidR="00810C12" w:rsidRPr="00565B68">
        <w:t>s</w:t>
      </w:r>
      <w:r w:rsidR="00AF0FD6" w:rsidRPr="00565B68">
        <w:t xml:space="preserve"> ne sont pas à prévoir au bordereau </w:t>
      </w:r>
      <w:r w:rsidRPr="00565B68">
        <w:t>de soumission.</w:t>
      </w:r>
    </w:p>
    <w:p w14:paraId="6820488C" w14:textId="6B527A84" w:rsidR="00C10277" w:rsidRPr="00565B68" w:rsidRDefault="00C10277" w:rsidP="00565B68">
      <w:pPr>
        <w:pStyle w:val="Textemasqubleu"/>
      </w:pPr>
      <w:bookmarkStart w:id="16" w:name="_Hlk126844449"/>
      <w:bookmarkEnd w:id="15"/>
      <w:r w:rsidRPr="00565B68">
        <w:t xml:space="preserve">Toute question relative </w:t>
      </w:r>
      <w:r w:rsidR="00DD595D" w:rsidRPr="00565B68">
        <w:t xml:space="preserve">à ce </w:t>
      </w:r>
      <w:r w:rsidRPr="00565B68">
        <w:t xml:space="preserve">devis type doit être adressée à la </w:t>
      </w:r>
      <w:r w:rsidR="00AA09AE" w:rsidRPr="00565B68">
        <w:t>Direction de l'encadrement et de l'expertise en exploitation</w:t>
      </w:r>
      <w:r w:rsidR="00F836C6" w:rsidRPr="00565B68">
        <w:t xml:space="preserve"> (DEEE)</w:t>
      </w:r>
      <w:r w:rsidR="00AA09AE" w:rsidRPr="00565B68">
        <w:t>.</w:t>
      </w:r>
    </w:p>
    <w:p w14:paraId="462AB719" w14:textId="677D9954" w:rsidR="00C10277" w:rsidRPr="00565B68" w:rsidRDefault="00C10277" w:rsidP="00565B68">
      <w:pPr>
        <w:pStyle w:val="Textemasqubleu"/>
      </w:pPr>
      <w:r w:rsidRPr="00565B68">
        <w:t xml:space="preserve">Toutes les références aux articles du </w:t>
      </w:r>
      <w:r w:rsidRPr="00565B68">
        <w:rPr>
          <w:i/>
          <w:iCs/>
        </w:rPr>
        <w:t>Cahier des charges et devis généraux –</w:t>
      </w:r>
      <w:r w:rsidR="000765D8" w:rsidRPr="00565B68">
        <w:rPr>
          <w:i/>
          <w:iCs/>
        </w:rPr>
        <w:t xml:space="preserve">Infrastructures routières - </w:t>
      </w:r>
      <w:r w:rsidRPr="00565B68">
        <w:rPr>
          <w:i/>
          <w:iCs/>
        </w:rPr>
        <w:t>Construction et réparation</w:t>
      </w:r>
      <w:r w:rsidRPr="00565B68">
        <w:t xml:space="preserve"> (CCDG) et </w:t>
      </w:r>
      <w:r w:rsidR="00F836C6" w:rsidRPr="00565B68">
        <w:t>à</w:t>
      </w:r>
      <w:r w:rsidRPr="00565B68">
        <w:t xml:space="preserve"> la collection Normes – Ouvrages routiers du Ministère doivent être validées par le </w:t>
      </w:r>
      <w:r w:rsidR="00541F45" w:rsidRPr="00565B68">
        <w:t>concepteur</w:t>
      </w:r>
      <w:r w:rsidRPr="00565B68">
        <w:t xml:space="preserve">. </w:t>
      </w:r>
    </w:p>
    <w:p w14:paraId="4990EE94" w14:textId="6C2121E3" w:rsidR="00414855" w:rsidRPr="00565B68" w:rsidRDefault="00414855" w:rsidP="005F6384">
      <w:pPr>
        <w:pStyle w:val="Titre1"/>
      </w:pPr>
      <w:bookmarkStart w:id="17" w:name="_Toc20923556"/>
      <w:bookmarkStart w:id="18" w:name="_Toc151989971"/>
      <w:bookmarkEnd w:id="16"/>
      <w:r w:rsidRPr="00565B68">
        <w:t xml:space="preserve">Numéro de </w:t>
      </w:r>
      <w:r w:rsidRPr="005F6384">
        <w:t>dossier</w:t>
      </w:r>
      <w:bookmarkEnd w:id="17"/>
      <w:bookmarkEnd w:id="18"/>
    </w:p>
    <w:p w14:paraId="581D7E94" w14:textId="24189210" w:rsidR="00414855" w:rsidRPr="00C56E2A" w:rsidRDefault="00414855" w:rsidP="00565B68">
      <w:pPr>
        <w:pStyle w:val="Paragraphe"/>
      </w:pPr>
      <w:r w:rsidRPr="00C56E2A">
        <w:t xml:space="preserve">Le présent contrat est inscrit au </w:t>
      </w:r>
      <w:r w:rsidR="000C19E3">
        <w:t>s</w:t>
      </w:r>
      <w:r w:rsidR="000C19E3" w:rsidRPr="00C56E2A">
        <w:t xml:space="preserve">ystème </w:t>
      </w:r>
      <w:r w:rsidRPr="00C56E2A">
        <w:t xml:space="preserve">ministériel de </w:t>
      </w:r>
      <w:r w:rsidR="000C19E3">
        <w:t>S</w:t>
      </w:r>
      <w:r w:rsidR="000C19E3" w:rsidRPr="00C56E2A">
        <w:t xml:space="preserve">uivi </w:t>
      </w:r>
      <w:r w:rsidRPr="00C56E2A">
        <w:t>des informations contractuelles (</w:t>
      </w:r>
      <w:r w:rsidR="000C19E3">
        <w:t>s</w:t>
      </w:r>
      <w:r w:rsidR="008C6CFC" w:rsidRPr="00C56E2A">
        <w:t xml:space="preserve">ystème </w:t>
      </w:r>
      <w:r w:rsidRPr="00C56E2A">
        <w:t xml:space="preserve">SIC) </w:t>
      </w:r>
      <w:r w:rsidR="00C1141D">
        <w:t xml:space="preserve">sous </w:t>
      </w:r>
      <w:r w:rsidRPr="00C56E2A">
        <w:t xml:space="preserve">le numéro de dossier </w:t>
      </w:r>
      <w:r w:rsidRPr="00C56E2A">
        <w:rPr>
          <w:highlight w:val="yellow"/>
        </w:rPr>
        <w:t>XXXX – XX – XXXX</w:t>
      </w:r>
      <w:r w:rsidRPr="00C56E2A">
        <w:t>.</w:t>
      </w:r>
    </w:p>
    <w:p w14:paraId="21EFFB27" w14:textId="3E915952" w:rsidR="00A3253B" w:rsidRPr="00565B68" w:rsidRDefault="00A3253B" w:rsidP="005F6384">
      <w:pPr>
        <w:pStyle w:val="Titre1"/>
      </w:pPr>
      <w:bookmarkStart w:id="19" w:name="_Toc131761476"/>
      <w:bookmarkStart w:id="20" w:name="_Toc151989972"/>
      <w:bookmarkEnd w:id="19"/>
      <w:r w:rsidRPr="00565B68">
        <w:lastRenderedPageBreak/>
        <w:t>Généralités</w:t>
      </w:r>
      <w:bookmarkEnd w:id="20"/>
    </w:p>
    <w:p w14:paraId="0E82DA6B" w14:textId="77777777" w:rsidR="00A3253B" w:rsidRPr="00416CEC" w:rsidRDefault="00112554" w:rsidP="001611D6">
      <w:pPr>
        <w:pStyle w:val="Paragraphe"/>
      </w:pPr>
      <w:bookmarkStart w:id="21" w:name="_Hlk146011649"/>
      <w:r>
        <w:t>Ce</w:t>
      </w:r>
      <w:r w:rsidR="00A3253B" w:rsidRPr="00C56E2A">
        <w:t xml:space="preserve"> devis</w:t>
      </w:r>
      <w:r w:rsidR="00024699" w:rsidRPr="00024699">
        <w:t xml:space="preserve"> </w:t>
      </w:r>
      <w:r w:rsidR="00024699" w:rsidRPr="00C56E2A">
        <w:t>complète</w:t>
      </w:r>
      <w:r w:rsidR="00A3253B" w:rsidRPr="00C56E2A">
        <w:t xml:space="preserve">, par son contenu, le </w:t>
      </w:r>
      <w:bookmarkStart w:id="22" w:name="_Hlk148518332"/>
      <w:r w:rsidR="00A3253B" w:rsidRPr="00C56E2A">
        <w:rPr>
          <w:i/>
        </w:rPr>
        <w:t xml:space="preserve">Cahier des charges et devis généraux – </w:t>
      </w:r>
      <w:r w:rsidR="00125829">
        <w:rPr>
          <w:i/>
        </w:rPr>
        <w:t>infrastructures</w:t>
      </w:r>
      <w:r w:rsidR="006D4A41">
        <w:rPr>
          <w:i/>
        </w:rPr>
        <w:t xml:space="preserve"> routières</w:t>
      </w:r>
      <w:r w:rsidR="00125829">
        <w:rPr>
          <w:i/>
        </w:rPr>
        <w:t xml:space="preserve"> </w:t>
      </w:r>
      <w:r w:rsidR="006D4A41">
        <w:rPr>
          <w:i/>
        </w:rPr>
        <w:t xml:space="preserve">- </w:t>
      </w:r>
      <w:r w:rsidR="00A3253B" w:rsidRPr="00C56E2A">
        <w:rPr>
          <w:i/>
        </w:rPr>
        <w:t>Construction et réparation</w:t>
      </w:r>
      <w:r w:rsidR="00A3253B" w:rsidRPr="00C56E2A">
        <w:t xml:space="preserve"> (CCDG)</w:t>
      </w:r>
      <w:bookmarkEnd w:id="22"/>
      <w:r w:rsidR="00A3253B" w:rsidRPr="00C56E2A">
        <w:t xml:space="preserve"> et la collection </w:t>
      </w:r>
      <w:r w:rsidR="00A3253B" w:rsidRPr="00416CEC">
        <w:t>Normes – Ouvrages routiers du Ministère.</w:t>
      </w:r>
      <w:r w:rsidR="00757FBB">
        <w:t xml:space="preserve"> </w:t>
      </w:r>
    </w:p>
    <w:p w14:paraId="46951246" w14:textId="057F5FEC" w:rsidR="00024699" w:rsidRPr="00565B68" w:rsidRDefault="00024699" w:rsidP="005F6384">
      <w:pPr>
        <w:pStyle w:val="Titre1"/>
      </w:pPr>
      <w:bookmarkStart w:id="23" w:name="_Toc151989973"/>
      <w:bookmarkEnd w:id="21"/>
      <w:r w:rsidRPr="00565B68">
        <w:t xml:space="preserve">Objet du </w:t>
      </w:r>
      <w:r w:rsidRPr="00B90C47">
        <w:t>contrat</w:t>
      </w:r>
      <w:bookmarkEnd w:id="23"/>
    </w:p>
    <w:p w14:paraId="5CFF4B10" w14:textId="6E8DEC84" w:rsidR="00A808BC" w:rsidRPr="00C56E2A" w:rsidRDefault="00A808BC" w:rsidP="00883DEE">
      <w:pPr>
        <w:pStyle w:val="Titre2"/>
      </w:pPr>
      <w:bookmarkStart w:id="24" w:name="_Toc20924680"/>
      <w:bookmarkStart w:id="25" w:name="_Toc151989974"/>
      <w:r w:rsidRPr="00883DEE">
        <w:t>Description</w:t>
      </w:r>
      <w:r w:rsidRPr="00C56E2A">
        <w:t xml:space="preserve"> </w:t>
      </w:r>
      <w:bookmarkEnd w:id="24"/>
      <w:r w:rsidR="00613C77">
        <w:t>des travaux</w:t>
      </w:r>
      <w:bookmarkEnd w:id="25"/>
    </w:p>
    <w:p w14:paraId="48EF9ECC" w14:textId="7784B014" w:rsidR="00A3253B" w:rsidRPr="00743C5F" w:rsidRDefault="00A808BC" w:rsidP="00C93803">
      <w:pPr>
        <w:pStyle w:val="Paragraphe"/>
      </w:pPr>
      <w:r w:rsidRPr="00743C5F">
        <w:t xml:space="preserve">Les travaux consistent à </w:t>
      </w:r>
      <w:r w:rsidR="00233FDA" w:rsidRPr="00743C5F">
        <w:t>effectuer</w:t>
      </w:r>
      <w:r w:rsidRPr="00743C5F">
        <w:t xml:space="preserve"> le marquage longitudinal avec une peinture à base d’eau sur </w:t>
      </w:r>
      <w:r w:rsidRPr="00743C5F">
        <w:rPr>
          <w:highlight w:val="yellow"/>
        </w:rPr>
        <w:t>XX</w:t>
      </w:r>
      <w:r w:rsidR="00BA32B1" w:rsidRPr="00743C5F">
        <w:rPr>
          <w:highlight w:val="yellow"/>
        </w:rPr>
        <w:t>,X</w:t>
      </w:r>
      <w:r w:rsidRPr="00743C5F">
        <w:t xml:space="preserve"> km </w:t>
      </w:r>
      <w:r w:rsidR="00233FDA" w:rsidRPr="00743C5F">
        <w:rPr>
          <w:highlight w:val="yellow"/>
        </w:rPr>
        <w:t>et</w:t>
      </w:r>
      <w:r w:rsidR="00C57F70" w:rsidRPr="00743C5F">
        <w:rPr>
          <w:highlight w:val="yellow"/>
        </w:rPr>
        <w:t xml:space="preserve"> </w:t>
      </w:r>
      <w:r w:rsidR="00233FDA" w:rsidRPr="00743C5F">
        <w:rPr>
          <w:highlight w:val="yellow"/>
        </w:rPr>
        <w:t>procéder à</w:t>
      </w:r>
      <w:r w:rsidRPr="00743C5F">
        <w:rPr>
          <w:highlight w:val="yellow"/>
        </w:rPr>
        <w:t xml:space="preserve"> l’effacement du marquage existan</w:t>
      </w:r>
      <w:r w:rsidR="00C57F70" w:rsidRPr="00743C5F">
        <w:rPr>
          <w:highlight w:val="yellow"/>
        </w:rPr>
        <w:t xml:space="preserve">t </w:t>
      </w:r>
      <w:r w:rsidR="003A6167" w:rsidRPr="00743C5F">
        <w:rPr>
          <w:highlight w:val="yellow"/>
        </w:rPr>
        <w:t xml:space="preserve">aux endroits </w:t>
      </w:r>
      <w:r w:rsidR="00C57F70" w:rsidRPr="00743C5F">
        <w:rPr>
          <w:highlight w:val="yellow"/>
        </w:rPr>
        <w:t>requis</w:t>
      </w:r>
      <w:r w:rsidRPr="00743C5F">
        <w:t>.</w:t>
      </w:r>
    </w:p>
    <w:p w14:paraId="2BABC6DC" w14:textId="77777777" w:rsidR="00267F01" w:rsidRPr="00C56E2A" w:rsidRDefault="00267F01" w:rsidP="005F6384">
      <w:pPr>
        <w:pStyle w:val="Titre1"/>
      </w:pPr>
      <w:bookmarkStart w:id="26" w:name="_Toc20924681"/>
      <w:bookmarkStart w:id="27" w:name="_Toc151989975"/>
      <w:r w:rsidRPr="00C56E2A">
        <w:t>Localisation des travaux</w:t>
      </w:r>
      <w:bookmarkEnd w:id="26"/>
      <w:bookmarkEnd w:id="27"/>
    </w:p>
    <w:p w14:paraId="77F8BC16" w14:textId="66216CA6" w:rsidR="00267F01" w:rsidRPr="00BA32B1" w:rsidRDefault="00267F01" w:rsidP="00EA3451">
      <w:pPr>
        <w:pStyle w:val="Textemasqubleu"/>
        <w:rPr>
          <w:highlight w:val="lightGray"/>
        </w:rPr>
      </w:pPr>
      <w:r w:rsidRPr="00BA32B1">
        <w:rPr>
          <w:highlight w:val="lightGray"/>
        </w:rPr>
        <w:t xml:space="preserve">Le </w:t>
      </w:r>
      <w:r w:rsidR="00541F45">
        <w:rPr>
          <w:highlight w:val="lightGray"/>
        </w:rPr>
        <w:t>concepteur</w:t>
      </w:r>
      <w:r w:rsidRPr="00BA32B1">
        <w:rPr>
          <w:highlight w:val="lightGray"/>
        </w:rPr>
        <w:t xml:space="preserve"> doit ajuster la localisation des travaux selon les spécifications du contrat.</w:t>
      </w:r>
    </w:p>
    <w:p w14:paraId="1C5493DA" w14:textId="59081366" w:rsidR="00267F01" w:rsidRPr="00267F01" w:rsidRDefault="00267F01" w:rsidP="00910E14">
      <w:pPr>
        <w:pStyle w:val="Paragraphe"/>
      </w:pPr>
      <w:r w:rsidRPr="00267F01">
        <w:t xml:space="preserve">Les travaux de marquage longitudinal doivent être réalisés à l’intérieur des limites du territoire </w:t>
      </w:r>
      <w:r w:rsidRPr="00281630">
        <w:rPr>
          <w:highlight w:val="yellow"/>
        </w:rPr>
        <w:t xml:space="preserve">des </w:t>
      </w:r>
      <w:r w:rsidR="00B96509" w:rsidRPr="00043953">
        <w:rPr>
          <w:highlight w:val="yellow"/>
        </w:rPr>
        <w:t>c</w:t>
      </w:r>
      <w:r w:rsidRPr="00043953">
        <w:rPr>
          <w:highlight w:val="yellow"/>
        </w:rPr>
        <w:t xml:space="preserve">entres </w:t>
      </w:r>
      <w:r w:rsidRPr="00C25D44">
        <w:rPr>
          <w:highlight w:val="yellow"/>
        </w:rPr>
        <w:t xml:space="preserve">de services ou des </w:t>
      </w:r>
      <w:r w:rsidR="00B96509" w:rsidRPr="00C25D44">
        <w:rPr>
          <w:highlight w:val="yellow"/>
        </w:rPr>
        <w:t>c</w:t>
      </w:r>
      <w:r w:rsidRPr="00C25D44">
        <w:rPr>
          <w:highlight w:val="yellow"/>
        </w:rPr>
        <w:t>entres d’opérations</w:t>
      </w:r>
      <w:r w:rsidRPr="00267F01">
        <w:t> </w:t>
      </w:r>
      <w:r w:rsidR="00804153">
        <w:t>suivants</w:t>
      </w:r>
      <w:r w:rsidRPr="00267F01">
        <w:t>:</w:t>
      </w:r>
    </w:p>
    <w:p w14:paraId="73B8CF69" w14:textId="583CF8A8" w:rsidR="00267F01" w:rsidRPr="00EA3451" w:rsidRDefault="003958C9" w:rsidP="00E3337D">
      <w:pPr>
        <w:pStyle w:val="Puce"/>
        <w:rPr>
          <w:highlight w:val="yellow"/>
        </w:rPr>
      </w:pPr>
      <w:r w:rsidRPr="00EA3451">
        <w:rPr>
          <w:highlight w:val="yellow"/>
        </w:rPr>
        <w:t>x</w:t>
      </w:r>
      <w:r w:rsidR="0087701A" w:rsidRPr="00EA3451">
        <w:rPr>
          <w:highlight w:val="yellow"/>
        </w:rPr>
        <w:t>x</w:t>
      </w:r>
      <w:r w:rsidRPr="00EA3451">
        <w:rPr>
          <w:highlight w:val="yellow"/>
        </w:rPr>
        <w:t>;</w:t>
      </w:r>
    </w:p>
    <w:p w14:paraId="61BB315B" w14:textId="361C3AE5" w:rsidR="003958C9" w:rsidRPr="00EA3451" w:rsidRDefault="003958C9" w:rsidP="00E3337D">
      <w:pPr>
        <w:pStyle w:val="Puce"/>
        <w:rPr>
          <w:highlight w:val="yellow"/>
        </w:rPr>
      </w:pPr>
      <w:r w:rsidRPr="00EA3451">
        <w:rPr>
          <w:highlight w:val="yellow"/>
        </w:rPr>
        <w:t>x</w:t>
      </w:r>
      <w:r w:rsidR="0087701A" w:rsidRPr="00EA3451">
        <w:rPr>
          <w:highlight w:val="yellow"/>
        </w:rPr>
        <w:t>x</w:t>
      </w:r>
      <w:r w:rsidRPr="00EA3451">
        <w:rPr>
          <w:highlight w:val="yellow"/>
        </w:rPr>
        <w:t>.</w:t>
      </w:r>
    </w:p>
    <w:p w14:paraId="13F9D859" w14:textId="3F8995B5" w:rsidR="00267F01" w:rsidRPr="00267F01" w:rsidRDefault="00267F01" w:rsidP="00743C5F">
      <w:pPr>
        <w:pStyle w:val="Paragraphe"/>
      </w:pPr>
      <w:r w:rsidRPr="00267F01">
        <w:rPr>
          <w:highlight w:val="yellow"/>
        </w:rPr>
        <w:t xml:space="preserve">Le plan de localisation est joint </w:t>
      </w:r>
      <w:r w:rsidR="000B4CDF">
        <w:rPr>
          <w:highlight w:val="yellow"/>
        </w:rPr>
        <w:t>à l’</w:t>
      </w:r>
      <w:r w:rsidRPr="00267F01">
        <w:rPr>
          <w:highlight w:val="yellow"/>
        </w:rPr>
        <w:t>annexe</w:t>
      </w:r>
      <w:r w:rsidR="000B4CDF">
        <w:rPr>
          <w:highlight w:val="yellow"/>
        </w:rPr>
        <w:t xml:space="preserve"> A</w:t>
      </w:r>
      <w:r w:rsidRPr="00267F01">
        <w:rPr>
          <w:highlight w:val="yellow"/>
        </w:rPr>
        <w:t>.</w:t>
      </w:r>
    </w:p>
    <w:p w14:paraId="72ED82B4" w14:textId="64653B01" w:rsidR="00267F01" w:rsidRPr="00087DBC" w:rsidRDefault="00267F01" w:rsidP="00EA3451">
      <w:pPr>
        <w:pStyle w:val="Textemasqubleu"/>
        <w:rPr>
          <w:highlight w:val="lightGray"/>
        </w:rPr>
      </w:pPr>
      <w:r w:rsidRPr="00250538">
        <w:rPr>
          <w:highlight w:val="lightGray"/>
        </w:rPr>
        <w:t xml:space="preserve">Le </w:t>
      </w:r>
      <w:r w:rsidR="00541F45">
        <w:t>concepteur</w:t>
      </w:r>
      <w:r w:rsidRPr="00250538">
        <w:rPr>
          <w:highlight w:val="lightGray"/>
        </w:rPr>
        <w:t xml:space="preserve"> doit valider si les travaux de marquage se prolongent dans des </w:t>
      </w:r>
      <w:r w:rsidR="00B96509" w:rsidRPr="00250538">
        <w:rPr>
          <w:highlight w:val="lightGray"/>
        </w:rPr>
        <w:t>c</w:t>
      </w:r>
      <w:r w:rsidRPr="00250538">
        <w:rPr>
          <w:highlight w:val="lightGray"/>
        </w:rPr>
        <w:t>entres de services ou</w:t>
      </w:r>
      <w:r w:rsidR="00ED6532" w:rsidRPr="00250538">
        <w:rPr>
          <w:highlight w:val="lightGray"/>
        </w:rPr>
        <w:t xml:space="preserve"> </w:t>
      </w:r>
      <w:r w:rsidR="003958C9">
        <w:rPr>
          <w:highlight w:val="lightGray"/>
        </w:rPr>
        <w:t xml:space="preserve">dans des </w:t>
      </w:r>
      <w:r w:rsidR="00B96509" w:rsidRPr="00250538">
        <w:rPr>
          <w:highlight w:val="lightGray"/>
        </w:rPr>
        <w:t>c</w:t>
      </w:r>
      <w:r w:rsidR="00997DCE" w:rsidRPr="00250538">
        <w:rPr>
          <w:highlight w:val="lightGray"/>
        </w:rPr>
        <w:t xml:space="preserve">entres </w:t>
      </w:r>
      <w:r w:rsidRPr="00250538">
        <w:rPr>
          <w:highlight w:val="lightGray"/>
        </w:rPr>
        <w:t>d’opération</w:t>
      </w:r>
      <w:r w:rsidR="002C4768">
        <w:rPr>
          <w:highlight w:val="lightGray"/>
        </w:rPr>
        <w:t>s</w:t>
      </w:r>
      <w:r w:rsidRPr="00250538">
        <w:rPr>
          <w:highlight w:val="lightGray"/>
        </w:rPr>
        <w:t xml:space="preserve"> limitrophes. Si tel est le cas, </w:t>
      </w:r>
      <w:r w:rsidR="00AF0FD6">
        <w:rPr>
          <w:highlight w:val="lightGray"/>
        </w:rPr>
        <w:t>le texte</w:t>
      </w:r>
      <w:r w:rsidR="00AF0FD6" w:rsidRPr="00250538">
        <w:rPr>
          <w:highlight w:val="lightGray"/>
        </w:rPr>
        <w:t xml:space="preserve"> </w:t>
      </w:r>
      <w:r w:rsidRPr="00250538">
        <w:rPr>
          <w:highlight w:val="lightGray"/>
        </w:rPr>
        <w:t>suivant</w:t>
      </w:r>
      <w:r w:rsidR="008573C5">
        <w:rPr>
          <w:highlight w:val="lightGray"/>
        </w:rPr>
        <w:t xml:space="preserve"> doit être ajouté</w:t>
      </w:r>
      <w:r w:rsidRPr="00087DBC">
        <w:rPr>
          <w:highlight w:val="lightGray"/>
        </w:rPr>
        <w:t>.</w:t>
      </w:r>
    </w:p>
    <w:p w14:paraId="1CBC3252" w14:textId="0765D24C" w:rsidR="00267F01" w:rsidRPr="00267F01" w:rsidRDefault="00267F01" w:rsidP="00743C5F">
      <w:pPr>
        <w:pStyle w:val="Paragraphe"/>
      </w:pPr>
      <w:r w:rsidRPr="00281630">
        <w:rPr>
          <w:highlight w:val="yellow"/>
        </w:rPr>
        <w:t xml:space="preserve">Certains travaux de marquage se prolongent dans </w:t>
      </w:r>
      <w:r w:rsidRPr="004C653E">
        <w:rPr>
          <w:highlight w:val="yellow"/>
        </w:rPr>
        <w:t xml:space="preserve">des </w:t>
      </w:r>
      <w:r w:rsidR="00B96509" w:rsidRPr="004C653E">
        <w:rPr>
          <w:highlight w:val="yellow"/>
        </w:rPr>
        <w:t>c</w:t>
      </w:r>
      <w:r w:rsidRPr="004C653E">
        <w:rPr>
          <w:highlight w:val="yellow"/>
        </w:rPr>
        <w:t>entres de services</w:t>
      </w:r>
      <w:r w:rsidR="00804153" w:rsidRPr="00281630">
        <w:rPr>
          <w:highlight w:val="yellow"/>
        </w:rPr>
        <w:t xml:space="preserve"> </w:t>
      </w:r>
      <w:r w:rsidR="00804153" w:rsidRPr="004C653E">
        <w:rPr>
          <w:highlight w:val="yellow"/>
        </w:rPr>
        <w:t>ou</w:t>
      </w:r>
      <w:r w:rsidR="00750AA8" w:rsidRPr="004C653E">
        <w:rPr>
          <w:highlight w:val="yellow"/>
        </w:rPr>
        <w:t xml:space="preserve"> des</w:t>
      </w:r>
      <w:r w:rsidRPr="004C653E">
        <w:rPr>
          <w:highlight w:val="yellow"/>
        </w:rPr>
        <w:t xml:space="preserve"> </w:t>
      </w:r>
      <w:r w:rsidR="00B96509" w:rsidRPr="004C653E">
        <w:rPr>
          <w:highlight w:val="yellow"/>
        </w:rPr>
        <w:t>c</w:t>
      </w:r>
      <w:r w:rsidRPr="004C653E">
        <w:rPr>
          <w:highlight w:val="yellow"/>
        </w:rPr>
        <w:t>entres d’opérations</w:t>
      </w:r>
      <w:r w:rsidRPr="00281630">
        <w:rPr>
          <w:highlight w:val="yellow"/>
        </w:rPr>
        <w:t xml:space="preserve"> limitrophes afin d’assurer la continuité dans le réseau.</w:t>
      </w:r>
    </w:p>
    <w:p w14:paraId="7AE3423C" w14:textId="77777777" w:rsidR="00267F01" w:rsidRPr="00C56E2A" w:rsidRDefault="00267F01" w:rsidP="005F6384">
      <w:pPr>
        <w:pStyle w:val="Titre1"/>
      </w:pPr>
      <w:bookmarkStart w:id="28" w:name="_Toc20924682"/>
      <w:bookmarkStart w:id="29" w:name="_Toc151989976"/>
      <w:r w:rsidRPr="00C56E2A">
        <w:t>Documents fournis par le Ministère</w:t>
      </w:r>
      <w:bookmarkEnd w:id="28"/>
      <w:bookmarkEnd w:id="29"/>
    </w:p>
    <w:p w14:paraId="7B70FED0" w14:textId="36AEF5B7" w:rsidR="00267F01" w:rsidRPr="00B96509" w:rsidRDefault="00267F01" w:rsidP="00EA3451">
      <w:pPr>
        <w:pStyle w:val="Textemasqubleu"/>
        <w:rPr>
          <w:highlight w:val="lightGray"/>
        </w:rPr>
      </w:pPr>
      <w:r w:rsidRPr="00B96509">
        <w:rPr>
          <w:highlight w:val="lightGray"/>
        </w:rPr>
        <w:t xml:space="preserve">Le </w:t>
      </w:r>
      <w:r w:rsidR="00541F45">
        <w:rPr>
          <w:highlight w:val="lightGray"/>
        </w:rPr>
        <w:t>concepteur</w:t>
      </w:r>
      <w:r w:rsidRPr="00B96509">
        <w:rPr>
          <w:highlight w:val="lightGray"/>
        </w:rPr>
        <w:t xml:space="preserve"> doit ajuster les exigences portant sur la fourniture de documents en fonction des spécifications du contrat.</w:t>
      </w:r>
    </w:p>
    <w:p w14:paraId="38EC7E0E" w14:textId="77777777" w:rsidR="00267F01" w:rsidRPr="00267F01" w:rsidRDefault="00267F01" w:rsidP="003B463C">
      <w:pPr>
        <w:pStyle w:val="Paragraphe"/>
      </w:pPr>
      <w:r w:rsidRPr="00267F01">
        <w:t>Le Ministère remet à l’entrepreneur les documents suivants :</w:t>
      </w:r>
    </w:p>
    <w:p w14:paraId="63ACA8BD" w14:textId="2BAE65E5" w:rsidR="00267F01" w:rsidRPr="00267F01" w:rsidRDefault="00646EF3" w:rsidP="00E3337D">
      <w:pPr>
        <w:pStyle w:val="Puce"/>
      </w:pPr>
      <w:r>
        <w:t>l</w:t>
      </w:r>
      <w:r w:rsidRPr="00267F01">
        <w:t xml:space="preserve">e </w:t>
      </w:r>
      <w:r w:rsidR="00267F01" w:rsidRPr="00267F01">
        <w:t xml:space="preserve">devis descriptif des quantités </w:t>
      </w:r>
      <w:r w:rsidR="003958C9" w:rsidRPr="00EA3451">
        <w:rPr>
          <w:highlight w:val="yellow"/>
        </w:rPr>
        <w:t>(</w:t>
      </w:r>
      <w:r w:rsidR="00267F01" w:rsidRPr="00EA3451">
        <w:rPr>
          <w:highlight w:val="yellow"/>
        </w:rPr>
        <w:t xml:space="preserve">joint </w:t>
      </w:r>
      <w:r w:rsidR="002D3FF8" w:rsidRPr="00EA3451">
        <w:rPr>
          <w:highlight w:val="yellow"/>
        </w:rPr>
        <w:t>à l’</w:t>
      </w:r>
      <w:r w:rsidR="00267F01" w:rsidRPr="00EA3451">
        <w:rPr>
          <w:highlight w:val="yellow"/>
        </w:rPr>
        <w:t>annexe</w:t>
      </w:r>
      <w:r w:rsidR="002D3FF8" w:rsidRPr="00EA3451">
        <w:rPr>
          <w:highlight w:val="yellow"/>
        </w:rPr>
        <w:t xml:space="preserve"> B</w:t>
      </w:r>
      <w:r w:rsidR="003958C9" w:rsidRPr="00EA3451">
        <w:rPr>
          <w:highlight w:val="yellow"/>
        </w:rPr>
        <w:t>)</w:t>
      </w:r>
      <w:r w:rsidR="00267F01" w:rsidRPr="00267F01">
        <w:t>;</w:t>
      </w:r>
    </w:p>
    <w:p w14:paraId="71D249B3" w14:textId="4404F740" w:rsidR="00267F01" w:rsidRPr="00EA3451" w:rsidRDefault="00646EF3" w:rsidP="00E3337D">
      <w:pPr>
        <w:pStyle w:val="Puce"/>
        <w:rPr>
          <w:highlight w:val="yellow"/>
        </w:rPr>
      </w:pPr>
      <w:r w:rsidRPr="00EA3451">
        <w:rPr>
          <w:highlight w:val="yellow"/>
        </w:rPr>
        <w:t xml:space="preserve">les </w:t>
      </w:r>
      <w:r w:rsidR="00267F01" w:rsidRPr="00EA3451">
        <w:rPr>
          <w:highlight w:val="yellow"/>
        </w:rPr>
        <w:t xml:space="preserve">plans détaillés des travaux de marquage </w:t>
      </w:r>
      <w:r w:rsidR="003958C9" w:rsidRPr="00EA3451">
        <w:rPr>
          <w:highlight w:val="yellow"/>
        </w:rPr>
        <w:t>(</w:t>
      </w:r>
      <w:r w:rsidR="005F4B7E" w:rsidRPr="00EA3451">
        <w:rPr>
          <w:highlight w:val="yellow"/>
        </w:rPr>
        <w:t>remis</w:t>
      </w:r>
      <w:r w:rsidR="00267F01" w:rsidRPr="00EA3451">
        <w:rPr>
          <w:highlight w:val="yellow"/>
        </w:rPr>
        <w:t xml:space="preserve"> lors de la première réunion de chantier</w:t>
      </w:r>
      <w:r w:rsidR="003958C9" w:rsidRPr="00EA3451">
        <w:rPr>
          <w:highlight w:val="yellow"/>
        </w:rPr>
        <w:t>)</w:t>
      </w:r>
      <w:r w:rsidR="002C4768" w:rsidRPr="00EA3451">
        <w:rPr>
          <w:highlight w:val="yellow"/>
        </w:rPr>
        <w:t>.</w:t>
      </w:r>
    </w:p>
    <w:p w14:paraId="2B625F93" w14:textId="0BDECD23" w:rsidR="00267F01" w:rsidRPr="00267F01" w:rsidRDefault="00267F01" w:rsidP="003B463C">
      <w:pPr>
        <w:pStyle w:val="Paragraphe"/>
      </w:pPr>
      <w:r w:rsidRPr="00267F01">
        <w:rPr>
          <w:highlight w:val="yellow"/>
        </w:rPr>
        <w:t>Un exemplaire des plans de marquage est mis à la disponibilité des soumissionnaires</w:t>
      </w:r>
      <w:r w:rsidR="003958C9">
        <w:rPr>
          <w:highlight w:val="yellow"/>
        </w:rPr>
        <w:t>,</w:t>
      </w:r>
      <w:r w:rsidRPr="00267F01">
        <w:rPr>
          <w:highlight w:val="yellow"/>
        </w:rPr>
        <w:t xml:space="preserve"> pour consultation</w:t>
      </w:r>
      <w:r w:rsidR="003958C9">
        <w:rPr>
          <w:highlight w:val="yellow"/>
        </w:rPr>
        <w:t>,</w:t>
      </w:r>
      <w:r w:rsidRPr="00267F01">
        <w:rPr>
          <w:highlight w:val="yellow"/>
        </w:rPr>
        <w:t xml:space="preserve"> pendant la période d</w:t>
      </w:r>
      <w:r w:rsidR="00437961">
        <w:rPr>
          <w:highlight w:val="yellow"/>
        </w:rPr>
        <w:t>e l’</w:t>
      </w:r>
      <w:r w:rsidRPr="00267F01">
        <w:rPr>
          <w:highlight w:val="yellow"/>
        </w:rPr>
        <w:t xml:space="preserve">appel d’offres au </w:t>
      </w:r>
      <w:r w:rsidR="00B12C34">
        <w:rPr>
          <w:highlight w:val="yellow"/>
        </w:rPr>
        <w:t>B</w:t>
      </w:r>
      <w:r w:rsidR="00B12C34" w:rsidRPr="00267F01">
        <w:rPr>
          <w:highlight w:val="yellow"/>
        </w:rPr>
        <w:t xml:space="preserve">ureau </w:t>
      </w:r>
      <w:r w:rsidRPr="00267F01">
        <w:rPr>
          <w:highlight w:val="yellow"/>
        </w:rPr>
        <w:t>des soumissions du Ministère.</w:t>
      </w:r>
    </w:p>
    <w:p w14:paraId="77F95481" w14:textId="77777777" w:rsidR="00267F01" w:rsidRPr="00C56E2A" w:rsidRDefault="00267F01" w:rsidP="005F6384">
      <w:pPr>
        <w:pStyle w:val="Titre1"/>
      </w:pPr>
      <w:bookmarkStart w:id="30" w:name="_Toc20924683"/>
      <w:bookmarkStart w:id="31" w:name="_Toc151989977"/>
      <w:r w:rsidRPr="00C56E2A">
        <w:t xml:space="preserve">Obligations de </w:t>
      </w:r>
      <w:r w:rsidRPr="00281630">
        <w:t>l’entrepreneur</w:t>
      </w:r>
      <w:bookmarkEnd w:id="30"/>
      <w:bookmarkEnd w:id="31"/>
    </w:p>
    <w:p w14:paraId="332BCB5B" w14:textId="4D509423" w:rsidR="00267F01" w:rsidRPr="00C56E2A" w:rsidRDefault="00267F01" w:rsidP="00883DEE">
      <w:pPr>
        <w:pStyle w:val="Titre2"/>
      </w:pPr>
      <w:bookmarkStart w:id="32" w:name="_Toc20924684"/>
      <w:bookmarkStart w:id="33" w:name="_Toc151989978"/>
      <w:r w:rsidRPr="00C56E2A">
        <w:t>Généralités</w:t>
      </w:r>
      <w:bookmarkEnd w:id="32"/>
      <w:bookmarkEnd w:id="33"/>
    </w:p>
    <w:p w14:paraId="32252A84" w14:textId="5579280B" w:rsidR="00267F01" w:rsidRPr="00267F01" w:rsidRDefault="00267F01" w:rsidP="00C819F2">
      <w:pPr>
        <w:pStyle w:val="Paragraphe"/>
      </w:pPr>
      <w:r w:rsidRPr="00267F01">
        <w:t xml:space="preserve">L’entrepreneur doit </w:t>
      </w:r>
      <w:r w:rsidR="005F4B7E">
        <w:t>effectuer</w:t>
      </w:r>
      <w:r w:rsidRPr="00267F01">
        <w:t xml:space="preserve"> les travaux suivants</w:t>
      </w:r>
      <w:r w:rsidR="006D4A41">
        <w:t xml:space="preserve">, </w:t>
      </w:r>
      <w:r w:rsidR="003E6B5D">
        <w:t xml:space="preserve">mais </w:t>
      </w:r>
      <w:r w:rsidR="006D4A41">
        <w:t>sans s’y limiter</w:t>
      </w:r>
      <w:r w:rsidRPr="00267F01">
        <w:t xml:space="preserve"> : </w:t>
      </w:r>
    </w:p>
    <w:p w14:paraId="56DCD63B" w14:textId="4E34B0C0" w:rsidR="00267F01" w:rsidRPr="00267F01" w:rsidRDefault="007E027C" w:rsidP="00C819F2">
      <w:pPr>
        <w:pStyle w:val="Puce"/>
      </w:pPr>
      <w:r w:rsidRPr="00EA3451">
        <w:rPr>
          <w:highlight w:val="yellow"/>
        </w:rPr>
        <w:t>l</w:t>
      </w:r>
      <w:r w:rsidR="002D5933" w:rsidRPr="00EA3451">
        <w:rPr>
          <w:highlight w:val="yellow"/>
        </w:rPr>
        <w:t xml:space="preserve">’effacement </w:t>
      </w:r>
      <w:r w:rsidR="00267F01" w:rsidRPr="00EA3451">
        <w:rPr>
          <w:highlight w:val="yellow"/>
        </w:rPr>
        <w:t xml:space="preserve">du marquage existant; </w:t>
      </w:r>
    </w:p>
    <w:p w14:paraId="71136BD3" w14:textId="705A1E46" w:rsidR="00267F01" w:rsidRPr="00267F01" w:rsidRDefault="007E027C" w:rsidP="00C819F2">
      <w:pPr>
        <w:pStyle w:val="Puce"/>
      </w:pPr>
      <w:r w:rsidRPr="00EA3451">
        <w:rPr>
          <w:highlight w:val="yellow"/>
        </w:rPr>
        <w:t>l</w:t>
      </w:r>
      <w:r w:rsidR="002D5933" w:rsidRPr="00EA3451">
        <w:rPr>
          <w:highlight w:val="yellow"/>
        </w:rPr>
        <w:t xml:space="preserve">e </w:t>
      </w:r>
      <w:r w:rsidR="00267F01" w:rsidRPr="00EA3451">
        <w:rPr>
          <w:highlight w:val="yellow"/>
        </w:rPr>
        <w:t xml:space="preserve">prémarquage; </w:t>
      </w:r>
    </w:p>
    <w:p w14:paraId="09D091DE" w14:textId="28F73ED7" w:rsidR="00267F01" w:rsidRDefault="007E027C" w:rsidP="00C819F2">
      <w:pPr>
        <w:pStyle w:val="Puce"/>
      </w:pPr>
      <w:r>
        <w:t>l</w:t>
      </w:r>
      <w:r w:rsidR="00267F01" w:rsidRPr="00267F01">
        <w:t xml:space="preserve">e mesurage nécessaire </w:t>
      </w:r>
      <w:r w:rsidR="00900C27">
        <w:t xml:space="preserve">à </w:t>
      </w:r>
      <w:r w:rsidR="00267F01" w:rsidRPr="00267F01">
        <w:t>la mise en place des marques</w:t>
      </w:r>
      <w:r w:rsidR="00B23F5A">
        <w:t>;</w:t>
      </w:r>
      <w:r w:rsidR="00B23F5A" w:rsidRPr="00267F01">
        <w:t xml:space="preserve"> </w:t>
      </w:r>
    </w:p>
    <w:p w14:paraId="179025D4" w14:textId="521EEB80" w:rsidR="00921285" w:rsidRPr="00267F01" w:rsidRDefault="007E027C" w:rsidP="00C819F2">
      <w:pPr>
        <w:pStyle w:val="Puce"/>
      </w:pPr>
      <w:r>
        <w:t>l</w:t>
      </w:r>
      <w:r w:rsidR="002D5933">
        <w:t xml:space="preserve">e </w:t>
      </w:r>
      <w:r w:rsidR="00921285" w:rsidRPr="00267F01">
        <w:t xml:space="preserve">marquage </w:t>
      </w:r>
      <w:r w:rsidR="00921285">
        <w:t xml:space="preserve">longitudinal </w:t>
      </w:r>
      <w:r w:rsidR="00921285" w:rsidRPr="00267F01">
        <w:t xml:space="preserve">de la chaussée </w:t>
      </w:r>
      <w:r w:rsidR="00921285">
        <w:t>au moyen</w:t>
      </w:r>
      <w:r w:rsidR="00921285" w:rsidRPr="00267F01">
        <w:t xml:space="preserve"> d’une peinture à base d’eau homologuée</w:t>
      </w:r>
      <w:r w:rsidR="00892A7D">
        <w:t>.</w:t>
      </w:r>
      <w:r w:rsidR="00892A7D" w:rsidRPr="00267F01">
        <w:t xml:space="preserve"> </w:t>
      </w:r>
    </w:p>
    <w:p w14:paraId="2178AEA4" w14:textId="6B6F4C07" w:rsidR="00267F01" w:rsidRDefault="00267F01" w:rsidP="003B463C">
      <w:pPr>
        <w:pStyle w:val="Paragraphe"/>
      </w:pPr>
      <w:r w:rsidRPr="00267F01">
        <w:lastRenderedPageBreak/>
        <w:t>L’entrepreneur est responsable de la réalisation des travaux de marquage jusqu’à la réception des travaux par le Ministère.</w:t>
      </w:r>
    </w:p>
    <w:p w14:paraId="2DD09DE0" w14:textId="383D55B4" w:rsidR="00267F01" w:rsidRDefault="00267F01" w:rsidP="00883DEE">
      <w:pPr>
        <w:pStyle w:val="Titre2"/>
      </w:pPr>
      <w:bookmarkStart w:id="34" w:name="_Toc20924685"/>
      <w:bookmarkStart w:id="35" w:name="_Toc151989979"/>
      <w:r w:rsidRPr="00C56E2A">
        <w:t>Délais contractuels</w:t>
      </w:r>
      <w:bookmarkEnd w:id="34"/>
      <w:bookmarkEnd w:id="35"/>
    </w:p>
    <w:p w14:paraId="057B8A26" w14:textId="1BCCD3D0" w:rsidR="00FA7414" w:rsidRPr="00267F01" w:rsidRDefault="00FA7414" w:rsidP="006B0349">
      <w:pPr>
        <w:pStyle w:val="Textemasqumodifications"/>
      </w:pPr>
      <w:bookmarkStart w:id="36" w:name="_Hlk150422042"/>
      <w:r w:rsidRPr="00FA7414">
        <w:t>Certaines exigences qui se trouvaient dans cet article font l’objet d’un article particulier au CCDG, donc</w:t>
      </w:r>
      <w:r w:rsidR="008466A7">
        <w:t>,</w:t>
      </w:r>
      <w:r w:rsidRPr="00FA7414">
        <w:t xml:space="preserve"> toutes les répétitions du CCDG</w:t>
      </w:r>
      <w:r w:rsidR="008466A7" w:rsidRPr="008466A7">
        <w:t xml:space="preserve"> </w:t>
      </w:r>
      <w:r w:rsidR="008466A7">
        <w:t xml:space="preserve">ont été </w:t>
      </w:r>
      <w:r w:rsidR="008466A7" w:rsidRPr="00FA7414">
        <w:t>enlevé</w:t>
      </w:r>
      <w:r w:rsidR="008466A7">
        <w:t>es</w:t>
      </w:r>
      <w:r w:rsidRPr="00FA7414">
        <w:t>.</w:t>
      </w:r>
    </w:p>
    <w:bookmarkEnd w:id="36"/>
    <w:p w14:paraId="37455B1D" w14:textId="0680A89F" w:rsidR="00267F01" w:rsidRPr="007A1D54" w:rsidRDefault="00267F01" w:rsidP="00EA3451">
      <w:pPr>
        <w:pStyle w:val="Textemasqubleu"/>
        <w:rPr>
          <w:highlight w:val="lightGray"/>
        </w:rPr>
      </w:pPr>
      <w:r w:rsidRPr="007A1D54">
        <w:rPr>
          <w:highlight w:val="lightGray"/>
        </w:rPr>
        <w:t xml:space="preserve">Le </w:t>
      </w:r>
      <w:r w:rsidR="00541F45">
        <w:rPr>
          <w:highlight w:val="lightGray"/>
        </w:rPr>
        <w:t>concepteur</w:t>
      </w:r>
      <w:r w:rsidRPr="007A1D54">
        <w:rPr>
          <w:highlight w:val="lightGray"/>
        </w:rPr>
        <w:t xml:space="preserve"> doit ajuster le</w:t>
      </w:r>
      <w:r w:rsidR="00C02F9B">
        <w:rPr>
          <w:highlight w:val="lightGray"/>
        </w:rPr>
        <w:t>s</w:t>
      </w:r>
      <w:r w:rsidRPr="007A1D54">
        <w:rPr>
          <w:highlight w:val="lightGray"/>
        </w:rPr>
        <w:t xml:space="preserve"> délai</w:t>
      </w:r>
      <w:r w:rsidR="00C02F9B">
        <w:rPr>
          <w:highlight w:val="lightGray"/>
        </w:rPr>
        <w:t>s</w:t>
      </w:r>
      <w:r w:rsidRPr="007A1D54">
        <w:rPr>
          <w:highlight w:val="lightGray"/>
        </w:rPr>
        <w:t xml:space="preserve"> alloué</w:t>
      </w:r>
      <w:r w:rsidR="00C02F9B">
        <w:rPr>
          <w:highlight w:val="lightGray"/>
        </w:rPr>
        <w:t>s</w:t>
      </w:r>
      <w:r w:rsidRPr="007A1D54">
        <w:rPr>
          <w:highlight w:val="lightGray"/>
        </w:rPr>
        <w:t xml:space="preserve"> en fonction des spécifications du contrat.</w:t>
      </w:r>
    </w:p>
    <w:p w14:paraId="7AC53EF9" w14:textId="38179685" w:rsidR="00267F01" w:rsidRPr="008E7E1C" w:rsidRDefault="00267F01" w:rsidP="003B463C">
      <w:pPr>
        <w:pStyle w:val="Paragraphe"/>
      </w:pPr>
      <w:r w:rsidRPr="008E7E1C">
        <w:t xml:space="preserve">En </w:t>
      </w:r>
      <w:r w:rsidR="00B769AF">
        <w:t>plus des</w:t>
      </w:r>
      <w:r w:rsidRPr="008E7E1C">
        <w:t xml:space="preserve"> exigences de l’article</w:t>
      </w:r>
      <w:r w:rsidR="00EC6550">
        <w:t xml:space="preserve"> </w:t>
      </w:r>
      <w:r w:rsidR="00EC6550" w:rsidRPr="008B4DE3">
        <w:rPr>
          <w:highlight w:val="yellow"/>
        </w:rPr>
        <w:t>7.8</w:t>
      </w:r>
      <w:r w:rsidRPr="008E7E1C">
        <w:t xml:space="preserve"> «</w:t>
      </w:r>
      <w:r w:rsidR="00D01BD7">
        <w:t> </w:t>
      </w:r>
      <w:r w:rsidRPr="008E7E1C">
        <w:t>Délais et ordonnancement</w:t>
      </w:r>
      <w:r w:rsidR="00D01BD7">
        <w:t> </w:t>
      </w:r>
      <w:r w:rsidRPr="008E7E1C">
        <w:t xml:space="preserve">» du CCDG, le </w:t>
      </w:r>
      <w:r w:rsidR="00DF1946">
        <w:t xml:space="preserve">délai contractuel </w:t>
      </w:r>
      <w:r w:rsidRPr="008E7E1C">
        <w:t xml:space="preserve">est de </w:t>
      </w:r>
      <w:r w:rsidRPr="008E7E1C">
        <w:rPr>
          <w:highlight w:val="yellow"/>
        </w:rPr>
        <w:t>XX</w:t>
      </w:r>
      <w:r w:rsidRPr="008E7E1C">
        <w:t xml:space="preserve"> semaines consécutives</w:t>
      </w:r>
      <w:r w:rsidR="005E2090">
        <w:t>.</w:t>
      </w:r>
    </w:p>
    <w:p w14:paraId="7C0DD5AF" w14:textId="6C5E208A" w:rsidR="00267F01" w:rsidRPr="008E7E1C" w:rsidRDefault="0038164B" w:rsidP="003B463C">
      <w:pPr>
        <w:pStyle w:val="Paragraphe"/>
      </w:pPr>
      <w:r>
        <w:t>À</w:t>
      </w:r>
      <w:r w:rsidR="00267F01" w:rsidRPr="008E7E1C">
        <w:t xml:space="preserve"> l’intérieur du délai contractuel, l’entrepreneur dispose d’un délai court de </w:t>
      </w:r>
      <w:r w:rsidR="00267F01" w:rsidRPr="009C5331">
        <w:rPr>
          <w:highlight w:val="yellow"/>
        </w:rPr>
        <w:t>XX</w:t>
      </w:r>
      <w:r w:rsidR="00267F01" w:rsidRPr="00C25D44">
        <w:rPr>
          <w:highlight w:val="yellow"/>
        </w:rPr>
        <w:t xml:space="preserve"> jours</w:t>
      </w:r>
      <w:r w:rsidR="009C5331" w:rsidRPr="00C25D44">
        <w:rPr>
          <w:highlight w:val="yellow"/>
        </w:rPr>
        <w:t xml:space="preserve"> ou semaines</w:t>
      </w:r>
      <w:r w:rsidR="00267F01" w:rsidRPr="008E7E1C">
        <w:t>.</w:t>
      </w:r>
    </w:p>
    <w:p w14:paraId="39CB84E6" w14:textId="5EC45A71" w:rsidR="00267F01" w:rsidRPr="008E7E1C" w:rsidRDefault="00267F01" w:rsidP="003B463C">
      <w:pPr>
        <w:pStyle w:val="Paragraphe"/>
      </w:pPr>
      <w:r w:rsidRPr="008E7E1C">
        <w:t>Le Ministère se réserve le droit de changer la priorité des interventions en raison d’autres travaux effectués sur le territoire.</w:t>
      </w:r>
    </w:p>
    <w:p w14:paraId="4FB63BCD" w14:textId="14F0AF54" w:rsidR="001A5DCB" w:rsidRDefault="001A5DCB" w:rsidP="00883DEE">
      <w:pPr>
        <w:pStyle w:val="Titre3"/>
      </w:pPr>
      <w:bookmarkStart w:id="37" w:name="_Toc20924686"/>
      <w:bookmarkStart w:id="38" w:name="_Toc151989980"/>
      <w:r w:rsidRPr="00883DEE">
        <w:t>Intempéries</w:t>
      </w:r>
      <w:bookmarkEnd w:id="37"/>
      <w:bookmarkEnd w:id="38"/>
    </w:p>
    <w:p w14:paraId="51DBD40F" w14:textId="77777777" w:rsidR="008466A7" w:rsidRPr="00267F01" w:rsidRDefault="008466A7" w:rsidP="006B0349">
      <w:pPr>
        <w:pStyle w:val="Textemasqumodifications"/>
      </w:pPr>
      <w:bookmarkStart w:id="39" w:name="_Hlk151988641"/>
      <w:r w:rsidRPr="00FA7414">
        <w:t>Certaines exigences qui se trouvaient dans cet article font l’objet d’un article particulier au CCDG, donc</w:t>
      </w:r>
      <w:r>
        <w:t>,</w:t>
      </w:r>
      <w:r w:rsidRPr="00FA7414">
        <w:t xml:space="preserve"> toutes les répétitions du CCDG</w:t>
      </w:r>
      <w:r w:rsidRPr="008466A7">
        <w:t xml:space="preserve"> </w:t>
      </w:r>
      <w:r>
        <w:t xml:space="preserve">ont été </w:t>
      </w:r>
      <w:r w:rsidRPr="00FA7414">
        <w:t>enlevé</w:t>
      </w:r>
      <w:r>
        <w:t>es</w:t>
      </w:r>
      <w:r w:rsidRPr="00FA7414">
        <w:t>.</w:t>
      </w:r>
    </w:p>
    <w:bookmarkEnd w:id="39"/>
    <w:p w14:paraId="1952A82C" w14:textId="059C1EB1" w:rsidR="001A5DCB" w:rsidRPr="00087DBC" w:rsidRDefault="001A5DCB" w:rsidP="003B463C">
      <w:pPr>
        <w:pStyle w:val="Paragraphe"/>
        <w:rPr>
          <w:lang w:val="fr-FR" w:eastAsia="fr-FR"/>
        </w:rPr>
      </w:pPr>
      <w:r w:rsidRPr="00087DBC">
        <w:rPr>
          <w:lang w:val="fr-FR" w:eastAsia="fr-FR"/>
        </w:rPr>
        <w:t>P</w:t>
      </w:r>
      <w:r w:rsidR="00E11D93">
        <w:rPr>
          <w:lang w:val="fr-FR" w:eastAsia="fr-FR"/>
        </w:rPr>
        <w:t>uisque</w:t>
      </w:r>
      <w:r w:rsidRPr="00087DBC">
        <w:rPr>
          <w:lang w:val="fr-FR" w:eastAsia="fr-FR"/>
        </w:rPr>
        <w:t xml:space="preserve"> des intempéries peuvent empêcher la réalisation de</w:t>
      </w:r>
      <w:r w:rsidR="00E11D93">
        <w:rPr>
          <w:lang w:val="fr-FR" w:eastAsia="fr-FR"/>
        </w:rPr>
        <w:t>s</w:t>
      </w:r>
      <w:r w:rsidRPr="00087DBC">
        <w:rPr>
          <w:lang w:val="fr-FR" w:eastAsia="fr-FR"/>
        </w:rPr>
        <w:t xml:space="preserve"> travaux de marquage</w:t>
      </w:r>
      <w:bookmarkStart w:id="40" w:name="_Hlk126753833"/>
      <w:bookmarkStart w:id="41" w:name="_Hlk126846611"/>
      <w:r w:rsidRPr="00087DBC">
        <w:rPr>
          <w:lang w:val="fr-FR" w:eastAsia="fr-FR"/>
        </w:rPr>
        <w:t>,</w:t>
      </w:r>
      <w:r w:rsidR="0064124A" w:rsidRPr="0064124A">
        <w:rPr>
          <w:lang w:val="fr-FR" w:eastAsia="fr-FR"/>
        </w:rPr>
        <w:t xml:space="preserve"> </w:t>
      </w:r>
      <w:bookmarkStart w:id="42" w:name="_Hlk127970451"/>
      <w:r w:rsidR="0064124A">
        <w:rPr>
          <w:lang w:val="fr-FR" w:eastAsia="fr-FR"/>
        </w:rPr>
        <w:t>e</w:t>
      </w:r>
      <w:r w:rsidR="0064124A" w:rsidRPr="00087DBC">
        <w:rPr>
          <w:lang w:val="fr-FR" w:eastAsia="fr-FR"/>
        </w:rPr>
        <w:t>n plus des dispositions prévues à l’article</w:t>
      </w:r>
      <w:r w:rsidR="00EC6550">
        <w:rPr>
          <w:lang w:val="fr-FR" w:eastAsia="fr-FR"/>
        </w:rPr>
        <w:t xml:space="preserve"> </w:t>
      </w:r>
      <w:r w:rsidR="007A4153" w:rsidRPr="008B4DE3">
        <w:rPr>
          <w:highlight w:val="yellow"/>
          <w:lang w:val="fr-FR" w:eastAsia="fr-FR"/>
        </w:rPr>
        <w:t>7.8.1</w:t>
      </w:r>
      <w:r w:rsidR="007A4153" w:rsidRPr="00087DBC">
        <w:rPr>
          <w:lang w:val="fr-FR" w:eastAsia="fr-FR"/>
        </w:rPr>
        <w:t xml:space="preserve"> «</w:t>
      </w:r>
      <w:r w:rsidR="00C644C8">
        <w:rPr>
          <w:lang w:val="fr-FR" w:eastAsia="fr-FR"/>
        </w:rPr>
        <w:t> </w:t>
      </w:r>
      <w:r w:rsidR="0064124A" w:rsidRPr="00087DBC">
        <w:rPr>
          <w:lang w:val="fr-FR" w:eastAsia="fr-FR"/>
        </w:rPr>
        <w:t>Intempéries</w:t>
      </w:r>
      <w:r w:rsidR="00C644C8">
        <w:rPr>
          <w:lang w:val="fr-FR" w:eastAsia="fr-FR"/>
        </w:rPr>
        <w:t> </w:t>
      </w:r>
      <w:r w:rsidR="0064124A" w:rsidRPr="00087DBC">
        <w:rPr>
          <w:lang w:val="fr-FR" w:eastAsia="fr-FR"/>
        </w:rPr>
        <w:t>» du CCDG</w:t>
      </w:r>
      <w:r w:rsidR="0064124A">
        <w:rPr>
          <w:lang w:val="fr-FR" w:eastAsia="fr-FR"/>
        </w:rPr>
        <w:t>,</w:t>
      </w:r>
      <w:bookmarkEnd w:id="40"/>
      <w:r w:rsidRPr="00087DBC">
        <w:rPr>
          <w:lang w:val="fr-FR" w:eastAsia="fr-FR"/>
        </w:rPr>
        <w:t xml:space="preserve"> </w:t>
      </w:r>
      <w:bookmarkEnd w:id="41"/>
      <w:bookmarkEnd w:id="42"/>
      <w:r w:rsidRPr="00087DBC">
        <w:rPr>
          <w:lang w:val="fr-FR" w:eastAsia="fr-FR"/>
        </w:rPr>
        <w:t xml:space="preserve">l’entrepreneur doit vérifier les prévisions météorologiques horaires sur le site Internet </w:t>
      </w:r>
      <w:r w:rsidRPr="00087DBC">
        <w:rPr>
          <w:highlight w:val="yellow"/>
          <w:lang w:val="fr-FR" w:eastAsia="fr-FR"/>
        </w:rPr>
        <w:t xml:space="preserve">de </w:t>
      </w:r>
      <w:proofErr w:type="spellStart"/>
      <w:r w:rsidRPr="00087DBC">
        <w:rPr>
          <w:highlight w:val="yellow"/>
          <w:lang w:val="fr-FR" w:eastAsia="fr-FR"/>
        </w:rPr>
        <w:t>MétéoMédia</w:t>
      </w:r>
      <w:proofErr w:type="spellEnd"/>
      <w:r w:rsidRPr="00087DBC">
        <w:rPr>
          <w:highlight w:val="yellow"/>
          <w:lang w:val="fr-FR" w:eastAsia="fr-FR"/>
        </w:rPr>
        <w:t xml:space="preserve"> ou </w:t>
      </w:r>
      <w:r w:rsidR="00087DBC">
        <w:rPr>
          <w:highlight w:val="yellow"/>
          <w:lang w:val="fr-FR" w:eastAsia="fr-FR"/>
        </w:rPr>
        <w:t xml:space="preserve">celui </w:t>
      </w:r>
      <w:r w:rsidR="00BA4637" w:rsidRPr="00087DBC">
        <w:rPr>
          <w:highlight w:val="yellow"/>
          <w:lang w:val="fr-FR" w:eastAsia="fr-FR"/>
        </w:rPr>
        <w:t>d’</w:t>
      </w:r>
      <w:proofErr w:type="spellStart"/>
      <w:r w:rsidR="00BA4637" w:rsidRPr="00087DBC">
        <w:rPr>
          <w:highlight w:val="yellow"/>
          <w:lang w:val="fr-FR" w:eastAsia="fr-FR"/>
        </w:rPr>
        <w:t>Accu</w:t>
      </w:r>
      <w:r w:rsidR="00BA4637">
        <w:rPr>
          <w:highlight w:val="yellow"/>
          <w:lang w:val="fr-FR" w:eastAsia="fr-FR"/>
        </w:rPr>
        <w:t>W</w:t>
      </w:r>
      <w:r w:rsidR="00BA4637" w:rsidRPr="00087DBC">
        <w:rPr>
          <w:highlight w:val="yellow"/>
          <w:lang w:val="fr-FR" w:eastAsia="fr-FR"/>
        </w:rPr>
        <w:t>eather</w:t>
      </w:r>
      <w:proofErr w:type="spellEnd"/>
      <w:r w:rsidR="00BA4637" w:rsidRPr="00087DBC">
        <w:rPr>
          <w:lang w:val="fr-FR" w:eastAsia="fr-FR"/>
        </w:rPr>
        <w:t> </w:t>
      </w:r>
      <w:r w:rsidRPr="00087DBC">
        <w:rPr>
          <w:lang w:val="fr-FR" w:eastAsia="fr-FR"/>
        </w:rPr>
        <w:t>:</w:t>
      </w:r>
    </w:p>
    <w:p w14:paraId="130A649F" w14:textId="3B905242" w:rsidR="001A5DCB" w:rsidRPr="00EA3451" w:rsidRDefault="001A5DCB" w:rsidP="00A3372E">
      <w:pPr>
        <w:pStyle w:val="Puce"/>
        <w:rPr>
          <w:lang w:val="fr-FR" w:eastAsia="fr-FR"/>
        </w:rPr>
      </w:pPr>
      <w:r w:rsidRPr="00EA3451">
        <w:rPr>
          <w:lang w:val="fr-FR" w:eastAsia="fr-FR"/>
        </w:rPr>
        <w:t xml:space="preserve">à partir de </w:t>
      </w:r>
      <w:r w:rsidR="00087DBC" w:rsidRPr="00EA3451">
        <w:rPr>
          <w:highlight w:val="yellow"/>
          <w:lang w:val="fr-FR" w:eastAsia="fr-FR"/>
        </w:rPr>
        <w:t>17</w:t>
      </w:r>
      <w:r w:rsidRPr="00EA3451">
        <w:rPr>
          <w:lang w:val="fr-FR" w:eastAsia="fr-FR"/>
        </w:rPr>
        <w:t> h la veille des travaux de jour;</w:t>
      </w:r>
    </w:p>
    <w:p w14:paraId="10C2E9ED" w14:textId="77777777" w:rsidR="001A5DCB" w:rsidRPr="00EA3451" w:rsidRDefault="001A5DCB" w:rsidP="00A3372E">
      <w:pPr>
        <w:pStyle w:val="Puce"/>
        <w:rPr>
          <w:lang w:val="fr-FR" w:eastAsia="fr-FR"/>
        </w:rPr>
      </w:pPr>
      <w:r w:rsidRPr="00EA3451">
        <w:rPr>
          <w:lang w:val="fr-FR" w:eastAsia="fr-FR"/>
        </w:rPr>
        <w:t xml:space="preserve">à partir de </w:t>
      </w:r>
      <w:r w:rsidRPr="00EA3451">
        <w:rPr>
          <w:highlight w:val="yellow"/>
          <w:lang w:val="fr-FR" w:eastAsia="fr-FR"/>
        </w:rPr>
        <w:t>8</w:t>
      </w:r>
      <w:r w:rsidRPr="00EA3451">
        <w:rPr>
          <w:lang w:val="fr-FR" w:eastAsia="fr-FR"/>
        </w:rPr>
        <w:t xml:space="preserve"> h la journée même des travaux de nuit. </w:t>
      </w:r>
    </w:p>
    <w:p w14:paraId="2094EB7D" w14:textId="0C2F5102" w:rsidR="001A5DCB" w:rsidRPr="001A5DCB" w:rsidRDefault="001A5DCB" w:rsidP="003B463C">
      <w:pPr>
        <w:pStyle w:val="Paragraphe"/>
        <w:rPr>
          <w:lang w:val="fr-FR" w:eastAsia="fr-FR"/>
        </w:rPr>
      </w:pPr>
      <w:r w:rsidRPr="001A5DCB">
        <w:rPr>
          <w:lang w:val="fr-FR" w:eastAsia="fr-FR"/>
        </w:rPr>
        <w:t xml:space="preserve">Les vérifications des prévisions météorologiques ne doivent pas être antérieures aux heures spécifiées ci-dessus pour les périodes correspondantes </w:t>
      </w:r>
      <w:r w:rsidR="009711B2">
        <w:rPr>
          <w:lang w:val="fr-FR" w:eastAsia="fr-FR"/>
        </w:rPr>
        <w:t>aux</w:t>
      </w:r>
      <w:r w:rsidRPr="001A5DCB">
        <w:rPr>
          <w:lang w:val="fr-FR" w:eastAsia="fr-FR"/>
        </w:rPr>
        <w:t xml:space="preserve"> travaux.</w:t>
      </w:r>
    </w:p>
    <w:p w14:paraId="0C1ACB58" w14:textId="57642EBB" w:rsidR="001A5DCB" w:rsidRPr="001A5DCB" w:rsidRDefault="001A5DCB" w:rsidP="003B463C">
      <w:pPr>
        <w:pStyle w:val="Paragraphe"/>
        <w:rPr>
          <w:lang w:val="fr-FR" w:eastAsia="fr-FR"/>
        </w:rPr>
      </w:pPr>
      <w:r w:rsidRPr="001A5DCB">
        <w:rPr>
          <w:lang w:val="fr-FR" w:eastAsia="fr-FR"/>
        </w:rPr>
        <w:t xml:space="preserve">L’entrepreneur peut soumettre une demande de prolongation du délai court si les prévisions météorologiques horaires indiquent, </w:t>
      </w:r>
      <w:r w:rsidRPr="001A5DCB">
        <w:rPr>
          <w:highlight w:val="yellow"/>
          <w:lang w:val="fr-FR" w:eastAsia="fr-FR"/>
        </w:rPr>
        <w:t xml:space="preserve">pour la municipalité ou la ville </w:t>
      </w:r>
      <w:r w:rsidR="00087DBC">
        <w:rPr>
          <w:highlight w:val="yellow"/>
          <w:lang w:val="fr-FR" w:eastAsia="fr-FR"/>
        </w:rPr>
        <w:t xml:space="preserve">située </w:t>
      </w:r>
      <w:r w:rsidRPr="001A5DCB">
        <w:rPr>
          <w:highlight w:val="yellow"/>
          <w:lang w:val="fr-FR" w:eastAsia="fr-FR"/>
        </w:rPr>
        <w:t>la plus près des travaux</w:t>
      </w:r>
      <w:r w:rsidRPr="001A5DCB">
        <w:rPr>
          <w:lang w:val="fr-FR" w:eastAsia="fr-FR"/>
        </w:rPr>
        <w:t xml:space="preserve">, une des probabilités de précipitations </w:t>
      </w:r>
      <w:r w:rsidR="00556C22" w:rsidRPr="001A5DCB">
        <w:rPr>
          <w:lang w:val="fr-FR" w:eastAsia="fr-FR"/>
        </w:rPr>
        <w:t>suivantes :</w:t>
      </w:r>
    </w:p>
    <w:p w14:paraId="7AF79388" w14:textId="66C99FAE" w:rsidR="001A5DCB" w:rsidRPr="001611D6" w:rsidRDefault="001A5DCB" w:rsidP="001611D6">
      <w:pPr>
        <w:pStyle w:val="Puce"/>
      </w:pPr>
      <w:r w:rsidRPr="001611D6">
        <w:t>70 %, combiné</w:t>
      </w:r>
      <w:r w:rsidR="000C19E3" w:rsidRPr="001611D6">
        <w:t>e</w:t>
      </w:r>
      <w:r w:rsidRPr="001611D6">
        <w:t xml:space="preserve"> à une quantité de précipitations prévue supérieure à 1 mm;</w:t>
      </w:r>
    </w:p>
    <w:p w14:paraId="06E3BAD3" w14:textId="7B302A5D" w:rsidR="001A5DCB" w:rsidRPr="001611D6" w:rsidRDefault="001A5DCB" w:rsidP="001611D6">
      <w:pPr>
        <w:pStyle w:val="Puce"/>
      </w:pPr>
      <w:r w:rsidRPr="001611D6">
        <w:t xml:space="preserve">80 % et plus, peu importe la quantité </w:t>
      </w:r>
      <w:r w:rsidR="00D54DB1" w:rsidRPr="001611D6">
        <w:t>prévue de</w:t>
      </w:r>
      <w:r w:rsidRPr="001611D6">
        <w:t xml:space="preserve"> précipitations.</w:t>
      </w:r>
    </w:p>
    <w:p w14:paraId="436D3B44" w14:textId="2883F38E" w:rsidR="001A5DCB" w:rsidRPr="001A5DCB" w:rsidRDefault="002F25F9" w:rsidP="003B463C">
      <w:pPr>
        <w:pStyle w:val="Paragraphe"/>
      </w:pPr>
      <w:bookmarkStart w:id="43" w:name="_Hlk127958984"/>
      <w:r>
        <w:t>La demande de prolongation doit être transmise au surveillant</w:t>
      </w:r>
      <w:r w:rsidR="0077501E">
        <w:t>,</w:t>
      </w:r>
      <w:r>
        <w:t xml:space="preserve"> par écrit</w:t>
      </w:r>
      <w:r w:rsidR="0077501E">
        <w:t>,</w:t>
      </w:r>
      <w:r>
        <w:t xml:space="preserve"> </w:t>
      </w:r>
      <w:bookmarkEnd w:id="43"/>
      <w:r w:rsidR="001A5DCB" w:rsidRPr="001A5DCB">
        <w:t>dans un délai de</w:t>
      </w:r>
      <w:r w:rsidR="009711B2">
        <w:t xml:space="preserve"> </w:t>
      </w:r>
      <w:r w:rsidR="001A5DCB" w:rsidRPr="001A5DCB">
        <w:t>24</w:t>
      </w:r>
      <w:r w:rsidR="00F02F70">
        <w:t xml:space="preserve"> </w:t>
      </w:r>
      <w:r w:rsidR="001A5DCB" w:rsidRPr="001A5DCB">
        <w:t>h</w:t>
      </w:r>
      <w:r w:rsidR="002754E1">
        <w:t>eures</w:t>
      </w:r>
      <w:r w:rsidR="001A5DCB" w:rsidRPr="001A5DCB">
        <w:t xml:space="preserve"> suivant l’heure d’annulation des travaux</w:t>
      </w:r>
      <w:r w:rsidR="009711B2">
        <w:t>.</w:t>
      </w:r>
      <w:r w:rsidR="001A5DCB" w:rsidRPr="001A5DCB">
        <w:t xml:space="preserve"> </w:t>
      </w:r>
      <w:r w:rsidR="009711B2">
        <w:t>E</w:t>
      </w:r>
      <w:r w:rsidR="005621B4">
        <w:t>lle</w:t>
      </w:r>
      <w:r>
        <w:t xml:space="preserve"> doit</w:t>
      </w:r>
      <w:r w:rsidR="000F3286">
        <w:t xml:space="preserve"> être accompagnée d’</w:t>
      </w:r>
      <w:r w:rsidR="001A5DCB" w:rsidRPr="001A5DCB">
        <w:t>une copie de la prévision météorologique horaire confirmant le pourcentage de probabilité de précipitation</w:t>
      </w:r>
      <w:r w:rsidR="000F3286">
        <w:t>s</w:t>
      </w:r>
      <w:r w:rsidR="001A5DCB" w:rsidRPr="001A5DCB">
        <w:t xml:space="preserve"> et la quantité </w:t>
      </w:r>
      <w:r w:rsidR="00CA2752" w:rsidRPr="001A5DCB">
        <w:t xml:space="preserve">prévue </w:t>
      </w:r>
      <w:r w:rsidR="001A5DCB" w:rsidRPr="001A5DCB">
        <w:t>de précipitation</w:t>
      </w:r>
      <w:r w:rsidR="000F3286">
        <w:t>s</w:t>
      </w:r>
      <w:r w:rsidR="001A5DCB" w:rsidRPr="001A5DCB">
        <w:t>.</w:t>
      </w:r>
    </w:p>
    <w:p w14:paraId="50876C94" w14:textId="2141A0B5" w:rsidR="001A5DCB" w:rsidRPr="00C00493" w:rsidRDefault="001A5DCB" w:rsidP="003B463C">
      <w:pPr>
        <w:pStyle w:val="Paragraphe"/>
      </w:pPr>
      <w:r w:rsidRPr="00C00493">
        <w:t>À moins d’indication</w:t>
      </w:r>
      <w:r w:rsidR="009711B2">
        <w:t>s</w:t>
      </w:r>
      <w:r w:rsidRPr="00C00493">
        <w:t xml:space="preserve"> contraire</w:t>
      </w:r>
      <w:r w:rsidR="009711B2">
        <w:t>s</w:t>
      </w:r>
      <w:r w:rsidRPr="00C00493">
        <w:t xml:space="preserve"> du Ministère, si l’entrepreneur décide d’effectuer des travaux malgré les probabilités de précipitation</w:t>
      </w:r>
      <w:r w:rsidR="000F3286">
        <w:t>s</w:t>
      </w:r>
      <w:r w:rsidRPr="00C00493">
        <w:t xml:space="preserve"> décrites </w:t>
      </w:r>
      <w:r w:rsidR="004F6073">
        <w:t>ci-dessus</w:t>
      </w:r>
      <w:r w:rsidRPr="00C00493">
        <w:t xml:space="preserve">, il s’expose aux dispositions de l’article </w:t>
      </w:r>
      <w:bookmarkStart w:id="44" w:name="_Hlk126846731"/>
      <w:r w:rsidR="009F5E50" w:rsidRPr="00733B7D">
        <w:rPr>
          <w:highlight w:val="yellow"/>
        </w:rPr>
        <w:t>7.10</w:t>
      </w:r>
      <w:r w:rsidR="009F5E50">
        <w:t xml:space="preserve"> </w:t>
      </w:r>
      <w:bookmarkEnd w:id="44"/>
      <w:r w:rsidRPr="00C00493">
        <w:t>«</w:t>
      </w:r>
      <w:r w:rsidR="00D01BD7">
        <w:t> </w:t>
      </w:r>
      <w:r w:rsidRPr="00C00493">
        <w:t>Travaux défectueux</w:t>
      </w:r>
      <w:r w:rsidR="00D01BD7">
        <w:t> </w:t>
      </w:r>
      <w:r w:rsidRPr="00C00493">
        <w:t>» du CCDG.</w:t>
      </w:r>
    </w:p>
    <w:p w14:paraId="765D518A" w14:textId="77777777" w:rsidR="00A25ED1" w:rsidRPr="00C56E2A" w:rsidRDefault="00A25ED1" w:rsidP="00883DEE">
      <w:pPr>
        <w:pStyle w:val="Titre2"/>
      </w:pPr>
      <w:bookmarkStart w:id="45" w:name="_Toc20924687"/>
      <w:bookmarkStart w:id="46" w:name="_Toc151989981"/>
      <w:r w:rsidRPr="00C56E2A">
        <w:t>Ordonnancement des travaux</w:t>
      </w:r>
      <w:bookmarkEnd w:id="45"/>
      <w:bookmarkEnd w:id="46"/>
    </w:p>
    <w:p w14:paraId="750E0AEC" w14:textId="03951785" w:rsidR="00A25ED1" w:rsidRPr="007A1D54" w:rsidRDefault="00A25ED1" w:rsidP="00EA3451">
      <w:pPr>
        <w:pStyle w:val="Textemasqubleu"/>
      </w:pPr>
      <w:r w:rsidRPr="007A1D54">
        <w:t xml:space="preserve">Le </w:t>
      </w:r>
      <w:r w:rsidR="00541F45">
        <w:t>concepteur</w:t>
      </w:r>
      <w:r w:rsidRPr="007A1D54">
        <w:t xml:space="preserve"> doit ajuster l’ordonnancement des travaux en fonction des spécifications </w:t>
      </w:r>
      <w:r w:rsidR="00393BD9" w:rsidRPr="007A1D54">
        <w:t xml:space="preserve">et des particularités </w:t>
      </w:r>
      <w:r w:rsidRPr="007A1D54">
        <w:t>du contrat.</w:t>
      </w:r>
    </w:p>
    <w:p w14:paraId="36C6003D" w14:textId="77777777" w:rsidR="00A25ED1" w:rsidRPr="00A25ED1" w:rsidRDefault="00A25ED1" w:rsidP="003B463C">
      <w:pPr>
        <w:pStyle w:val="Paragraphe"/>
      </w:pPr>
      <w:r w:rsidRPr="00A25ED1">
        <w:t>A priori, les travaux doivent être effectués en respectant l’ordre de priorité suivant :</w:t>
      </w:r>
    </w:p>
    <w:p w14:paraId="6503EB6A" w14:textId="6E476B90" w:rsidR="00A25ED1" w:rsidRPr="00EA3451" w:rsidRDefault="00D846F7" w:rsidP="003B463C">
      <w:pPr>
        <w:pStyle w:val="Puce"/>
        <w:rPr>
          <w:highlight w:val="yellow"/>
        </w:rPr>
      </w:pPr>
      <w:r w:rsidRPr="00EA3451">
        <w:rPr>
          <w:highlight w:val="yellow"/>
        </w:rPr>
        <w:t>x</w:t>
      </w:r>
      <w:r w:rsidR="00556EC7" w:rsidRPr="00EA3451">
        <w:rPr>
          <w:highlight w:val="yellow"/>
        </w:rPr>
        <w:t>x</w:t>
      </w:r>
      <w:r w:rsidRPr="00EA3451">
        <w:rPr>
          <w:highlight w:val="yellow"/>
        </w:rPr>
        <w:t>;</w:t>
      </w:r>
    </w:p>
    <w:p w14:paraId="43060DC4" w14:textId="44F653BF" w:rsidR="00D846F7" w:rsidRPr="00EA3451" w:rsidRDefault="00D846F7" w:rsidP="003B463C">
      <w:pPr>
        <w:pStyle w:val="Puce"/>
        <w:rPr>
          <w:highlight w:val="yellow"/>
        </w:rPr>
      </w:pPr>
      <w:r w:rsidRPr="00EA3451">
        <w:rPr>
          <w:highlight w:val="yellow"/>
        </w:rPr>
        <w:t>x</w:t>
      </w:r>
      <w:r w:rsidR="00556EC7" w:rsidRPr="00EA3451">
        <w:rPr>
          <w:highlight w:val="yellow"/>
        </w:rPr>
        <w:t>x</w:t>
      </w:r>
      <w:r w:rsidRPr="00EA3451">
        <w:rPr>
          <w:highlight w:val="yellow"/>
        </w:rPr>
        <w:t>.</w:t>
      </w:r>
    </w:p>
    <w:p w14:paraId="626B37BE" w14:textId="77777777" w:rsidR="00A25ED1" w:rsidRPr="00C56E2A" w:rsidRDefault="00A25ED1" w:rsidP="00883DEE">
      <w:pPr>
        <w:pStyle w:val="Titre2"/>
      </w:pPr>
      <w:bookmarkStart w:id="47" w:name="_Toc20924688"/>
      <w:bookmarkStart w:id="48" w:name="_Toc151989982"/>
      <w:r w:rsidRPr="00C56E2A">
        <w:lastRenderedPageBreak/>
        <w:t>Avis des travaux</w:t>
      </w:r>
      <w:bookmarkEnd w:id="47"/>
      <w:bookmarkEnd w:id="48"/>
    </w:p>
    <w:p w14:paraId="464665FD" w14:textId="4B159078" w:rsidR="00A25ED1" w:rsidRPr="00A25ED1" w:rsidRDefault="00A25ED1" w:rsidP="003B463C">
      <w:pPr>
        <w:pStyle w:val="Paragraphe"/>
      </w:pPr>
      <w:r w:rsidRPr="00A25ED1">
        <w:t xml:space="preserve">À compter du jour où il est autorisé </w:t>
      </w:r>
      <w:r w:rsidR="00705635">
        <w:t>de débuter</w:t>
      </w:r>
      <w:r w:rsidRPr="00A25ED1">
        <w:t xml:space="preserve"> les travaux, et ce</w:t>
      </w:r>
      <w:r w:rsidR="002754E1">
        <w:t>,</w:t>
      </w:r>
      <w:r w:rsidRPr="00A25ED1">
        <w:t xml:space="preserve"> peu importe les conditions climatiques, l’entrepreneur doit transmettre</w:t>
      </w:r>
      <w:r w:rsidR="00C775B8">
        <w:t xml:space="preserve"> </w:t>
      </w:r>
      <w:r w:rsidR="000779BC" w:rsidRPr="00A25ED1">
        <w:t>quotidiennement</w:t>
      </w:r>
      <w:r w:rsidR="000779BC">
        <w:t xml:space="preserve"> </w:t>
      </w:r>
      <w:r w:rsidR="00C775B8">
        <w:t>au surveillant</w:t>
      </w:r>
      <w:r w:rsidR="004F6073">
        <w:t>,</w:t>
      </w:r>
      <w:r w:rsidRPr="00A25ED1">
        <w:t xml:space="preserve"> par courriel</w:t>
      </w:r>
      <w:r w:rsidR="00D846F7">
        <w:t>,</w:t>
      </w:r>
      <w:r w:rsidR="00393BD9">
        <w:t xml:space="preserve"> </w:t>
      </w:r>
      <w:r w:rsidRPr="00A25ED1">
        <w:t>la liste de</w:t>
      </w:r>
      <w:r w:rsidR="00D846F7">
        <w:t>s</w:t>
      </w:r>
      <w:r w:rsidRPr="00A25ED1">
        <w:t xml:space="preserve"> travaux qu’il prévoit réaliser au cours des </w:t>
      </w:r>
      <w:r w:rsidR="000779BC" w:rsidRPr="00A25ED1">
        <w:t>prochaines</w:t>
      </w:r>
      <w:r w:rsidR="000779BC" w:rsidRPr="00A25ED1">
        <w:rPr>
          <w:highlight w:val="yellow"/>
        </w:rPr>
        <w:t xml:space="preserve"> 48</w:t>
      </w:r>
      <w:r w:rsidR="000779BC" w:rsidRPr="00A25ED1">
        <w:t xml:space="preserve"> heures</w:t>
      </w:r>
      <w:r w:rsidR="00393BD9">
        <w:t>.</w:t>
      </w:r>
    </w:p>
    <w:p w14:paraId="27767E7A" w14:textId="17E38A5C" w:rsidR="00A25ED1" w:rsidRPr="00C56E2A" w:rsidRDefault="00A25ED1" w:rsidP="00883DEE">
      <w:pPr>
        <w:pStyle w:val="Titre2"/>
      </w:pPr>
      <w:bookmarkStart w:id="49" w:name="_Toc20924690"/>
      <w:bookmarkStart w:id="50" w:name="_Toc151989983"/>
      <w:r w:rsidRPr="00044BEE">
        <w:t>Documents généraux</w:t>
      </w:r>
      <w:bookmarkEnd w:id="49"/>
      <w:bookmarkEnd w:id="50"/>
    </w:p>
    <w:p w14:paraId="07DEE491" w14:textId="0BDF7C0B" w:rsidR="00A25ED1" w:rsidRPr="00A25ED1" w:rsidRDefault="00A25ED1" w:rsidP="00EA3451">
      <w:pPr>
        <w:pStyle w:val="Textemasqubleu"/>
        <w:rPr>
          <w:highlight w:val="lightGray"/>
        </w:rPr>
      </w:pPr>
      <w:r w:rsidRPr="00A25ED1">
        <w:rPr>
          <w:highlight w:val="lightGray"/>
        </w:rPr>
        <w:t xml:space="preserve">Le </w:t>
      </w:r>
      <w:r w:rsidR="00541F45">
        <w:rPr>
          <w:highlight w:val="lightGray"/>
        </w:rPr>
        <w:t>concepteur</w:t>
      </w:r>
      <w:r w:rsidRPr="00A25ED1">
        <w:rPr>
          <w:highlight w:val="lightGray"/>
        </w:rPr>
        <w:t xml:space="preserve"> doit ajuster les exigences portant sur la fourniture de</w:t>
      </w:r>
      <w:r w:rsidR="00684443">
        <w:rPr>
          <w:highlight w:val="lightGray"/>
        </w:rPr>
        <w:t>s</w:t>
      </w:r>
      <w:r w:rsidRPr="00A25ED1">
        <w:rPr>
          <w:highlight w:val="lightGray"/>
        </w:rPr>
        <w:t xml:space="preserve"> documents en fonction des spécifications du contrat.</w:t>
      </w:r>
    </w:p>
    <w:p w14:paraId="0CF35047" w14:textId="1B63905E" w:rsidR="00A25ED1" w:rsidRPr="00D77384" w:rsidRDefault="00D77384" w:rsidP="003B463C">
      <w:pPr>
        <w:pStyle w:val="Paragraphe"/>
        <w:rPr>
          <w:szCs w:val="20"/>
        </w:rPr>
      </w:pPr>
      <w:r w:rsidRPr="00D77384">
        <w:t xml:space="preserve">En plus des avis prévus aux articles </w:t>
      </w:r>
      <w:bookmarkStart w:id="51" w:name="_Hlk126754465"/>
      <w:r w:rsidR="00EA634B">
        <w:rPr>
          <w:highlight w:val="yellow"/>
        </w:rPr>
        <w:t>6</w:t>
      </w:r>
      <w:r w:rsidR="00EC6550" w:rsidRPr="008B4DE3">
        <w:rPr>
          <w:highlight w:val="yellow"/>
        </w:rPr>
        <w:t>.4</w:t>
      </w:r>
      <w:r w:rsidR="00EC6550">
        <w:t xml:space="preserve"> </w:t>
      </w:r>
      <w:bookmarkEnd w:id="51"/>
      <w:r w:rsidRPr="00D77384">
        <w:t>«</w:t>
      </w:r>
      <w:r w:rsidR="00D01BD7">
        <w:t> </w:t>
      </w:r>
      <w:r w:rsidRPr="00D77384">
        <w:t>Avis des travaux</w:t>
      </w:r>
      <w:r w:rsidR="00D01BD7">
        <w:t> </w:t>
      </w:r>
      <w:r w:rsidRPr="00D77384">
        <w:t xml:space="preserve">» et </w:t>
      </w:r>
      <w:bookmarkStart w:id="52" w:name="_Hlk126754472"/>
      <w:r w:rsidR="00EA634B" w:rsidRPr="008B4DE3">
        <w:rPr>
          <w:highlight w:val="yellow"/>
        </w:rPr>
        <w:t>10.1.1</w:t>
      </w:r>
      <w:r w:rsidR="00EC6550">
        <w:t xml:space="preserve"> </w:t>
      </w:r>
      <w:bookmarkEnd w:id="52"/>
      <w:r w:rsidRPr="00D77384">
        <w:t>«</w:t>
      </w:r>
      <w:r w:rsidR="00D01BD7">
        <w:t> </w:t>
      </w:r>
      <w:r w:rsidRPr="00D77384">
        <w:t>Avis d’intervention</w:t>
      </w:r>
      <w:r w:rsidR="00D01BD7">
        <w:t> </w:t>
      </w:r>
      <w:r w:rsidRPr="00D77384">
        <w:t xml:space="preserve">» </w:t>
      </w:r>
      <w:r>
        <w:t xml:space="preserve">du </w:t>
      </w:r>
      <w:r w:rsidR="00524CE2">
        <w:t xml:space="preserve">présent </w:t>
      </w:r>
      <w:r>
        <w:t>devis, l</w:t>
      </w:r>
      <w:r w:rsidR="00A25ED1" w:rsidRPr="00D77384">
        <w:t>’entrepreneur doit fournir au Ministère les documents indiqués ci-dessous</w:t>
      </w:r>
      <w:r w:rsidR="00A25ED1" w:rsidRPr="00D77384">
        <w:rPr>
          <w:szCs w:val="20"/>
          <w:lang w:eastAsia="fr-FR"/>
        </w:rPr>
        <w:t xml:space="preserve"> </w:t>
      </w:r>
      <w:r w:rsidR="00A25ED1" w:rsidRPr="00D77384">
        <w:t>dans les délais prescrits :</w:t>
      </w:r>
    </w:p>
    <w:p w14:paraId="70F4DC85" w14:textId="23B5D6F6" w:rsidR="00C775B8" w:rsidRPr="00A25ED1" w:rsidRDefault="00C775B8" w:rsidP="003B463C">
      <w:pPr>
        <w:pStyle w:val="Puce"/>
      </w:pPr>
      <w:r w:rsidRPr="00EA3451">
        <w:rPr>
          <w:highlight w:val="yellow"/>
        </w:rPr>
        <w:t>lors de la première réunion de chantier,</w:t>
      </w:r>
      <w:r>
        <w:t xml:space="preserve"> </w:t>
      </w:r>
      <w:r w:rsidR="007E027C" w:rsidRPr="00C775B8">
        <w:t>l</w:t>
      </w:r>
      <w:r w:rsidR="00BE23E0" w:rsidRPr="00C775B8">
        <w:t xml:space="preserve">es </w:t>
      </w:r>
      <w:r w:rsidR="00A25ED1" w:rsidRPr="00C775B8">
        <w:t xml:space="preserve">plans de signalisation pour les travaux de </w:t>
      </w:r>
      <w:bookmarkStart w:id="53" w:name="_Hlk148929722"/>
      <w:r w:rsidR="00A25ED1" w:rsidRPr="00C775B8">
        <w:t>marquag</w:t>
      </w:r>
      <w:r>
        <w:t>e</w:t>
      </w:r>
      <w:r w:rsidRPr="009A6DD1">
        <w:t>;</w:t>
      </w:r>
    </w:p>
    <w:p w14:paraId="699C40E2" w14:textId="77CB5ABF" w:rsidR="00A25ED1" w:rsidRPr="00C775B8" w:rsidRDefault="00341771" w:rsidP="003B463C">
      <w:pPr>
        <w:pStyle w:val="Puce"/>
      </w:pPr>
      <w:r w:rsidRPr="00EA3451">
        <w:rPr>
          <w:highlight w:val="yellow"/>
        </w:rPr>
        <w:t>lors de la première réunion de chantier,</w:t>
      </w:r>
      <w:r w:rsidRPr="00556EC7">
        <w:t xml:space="preserve"> </w:t>
      </w:r>
      <w:bookmarkEnd w:id="53"/>
      <w:r w:rsidR="007E027C" w:rsidRPr="00C775B8">
        <w:t>l</w:t>
      </w:r>
      <w:r w:rsidR="00510FDC" w:rsidRPr="00C775B8">
        <w:t xml:space="preserve">a </w:t>
      </w:r>
      <w:r w:rsidR="00A25ED1" w:rsidRPr="00C775B8">
        <w:t>liste du personnel affecté aux travaux, incluant le gestionnaire de chantier</w:t>
      </w:r>
      <w:r w:rsidR="004F6073" w:rsidRPr="00C775B8">
        <w:t>,</w:t>
      </w:r>
      <w:r w:rsidR="00A25ED1" w:rsidRPr="00C775B8">
        <w:t xml:space="preserve"> avec la description des responsabilités et des tâches de chaque membre de l’équipe, pour chaque équipe de marqua</w:t>
      </w:r>
      <w:r>
        <w:t>ge</w:t>
      </w:r>
      <w:r w:rsidR="00A25ED1" w:rsidRPr="00C775B8">
        <w:t>;</w:t>
      </w:r>
    </w:p>
    <w:p w14:paraId="2A720C9F" w14:textId="2DD88299" w:rsidR="00A25ED1" w:rsidRPr="00A25ED1" w:rsidRDefault="00341771" w:rsidP="003B463C">
      <w:pPr>
        <w:pStyle w:val="Puce"/>
      </w:pPr>
      <w:r w:rsidRPr="00EA3451">
        <w:rPr>
          <w:highlight w:val="yellow"/>
        </w:rPr>
        <w:t>lors de la première réunion de chantier</w:t>
      </w:r>
      <w:r>
        <w:t>,</w:t>
      </w:r>
      <w:r w:rsidRPr="00341771">
        <w:t xml:space="preserve"> </w:t>
      </w:r>
      <w:r w:rsidR="00BA4637">
        <w:t>les</w:t>
      </w:r>
      <w:r w:rsidR="00BA4637" w:rsidRPr="00A25ED1">
        <w:t xml:space="preserve"> </w:t>
      </w:r>
      <w:r w:rsidR="00A25ED1" w:rsidRPr="00A25ED1">
        <w:t>copie</w:t>
      </w:r>
      <w:r w:rsidR="00BA4637">
        <w:t>s</w:t>
      </w:r>
      <w:r w:rsidR="00A25ED1" w:rsidRPr="00A25ED1">
        <w:t xml:space="preserve"> des attestations de formation</w:t>
      </w:r>
      <w:r w:rsidR="00BA4637">
        <w:t>s</w:t>
      </w:r>
      <w:r w:rsidR="00A25ED1" w:rsidRPr="00A25ED1">
        <w:t xml:space="preserve"> requise</w:t>
      </w:r>
      <w:r>
        <w:t>s</w:t>
      </w:r>
      <w:r w:rsidR="00A25ED1" w:rsidRPr="00A25ED1">
        <w:t>;</w:t>
      </w:r>
    </w:p>
    <w:p w14:paraId="745B0687" w14:textId="09CDB7E1" w:rsidR="00A25ED1" w:rsidRPr="00A25ED1" w:rsidRDefault="007E027C" w:rsidP="003B463C">
      <w:pPr>
        <w:pStyle w:val="Puce"/>
      </w:pPr>
      <w:r>
        <w:t>l</w:t>
      </w:r>
      <w:r w:rsidR="00BE23E0" w:rsidRPr="00A25ED1">
        <w:t xml:space="preserve">a </w:t>
      </w:r>
      <w:r w:rsidR="00A25ED1" w:rsidRPr="00A25ED1">
        <w:t>programmation détaillée des travaux de marquage pour la semaine</w:t>
      </w:r>
      <w:r w:rsidR="000C34B1">
        <w:t xml:space="preserve"> </w:t>
      </w:r>
      <w:r w:rsidR="004F6073">
        <w:t>suivante</w:t>
      </w:r>
      <w:r w:rsidR="00871350">
        <w:t xml:space="preserve"> </w:t>
      </w:r>
      <w:r w:rsidR="000779BC">
        <w:t>afin</w:t>
      </w:r>
      <w:r w:rsidR="000779BC" w:rsidRPr="00A25ED1">
        <w:t xml:space="preserve"> </w:t>
      </w:r>
      <w:r w:rsidR="00A25ED1" w:rsidRPr="00A25ED1">
        <w:t>d’informer le public</w:t>
      </w:r>
      <w:r w:rsidR="008E7261">
        <w:t>,</w:t>
      </w:r>
      <w:r w:rsidR="000C34B1">
        <w:t xml:space="preserve"> les</w:t>
      </w:r>
      <w:r w:rsidR="00A25ED1" w:rsidRPr="00A25ED1">
        <w:t xml:space="preserve"> différents organismes et </w:t>
      </w:r>
      <w:r w:rsidR="000C34B1">
        <w:t xml:space="preserve">les </w:t>
      </w:r>
      <w:r w:rsidR="00A25ED1" w:rsidRPr="00A25ED1">
        <w:t>partenaires du Ministère des travaux prévus</w:t>
      </w:r>
      <w:r w:rsidR="008E7261">
        <w:t xml:space="preserve">, </w:t>
      </w:r>
      <w:r w:rsidR="00A25ED1" w:rsidRPr="00EA3451">
        <w:rPr>
          <w:highlight w:val="yellow"/>
        </w:rPr>
        <w:t>par courriel, chaque mercredi avant 16 h</w:t>
      </w:r>
      <w:r w:rsidR="00A25ED1" w:rsidRPr="00A25ED1">
        <w:t>;</w:t>
      </w:r>
    </w:p>
    <w:p w14:paraId="63164FEB" w14:textId="78ED1D73" w:rsidR="00A25ED1" w:rsidRPr="00A25ED1" w:rsidRDefault="007E027C" w:rsidP="003B463C">
      <w:pPr>
        <w:pStyle w:val="Puce"/>
      </w:pPr>
      <w:r>
        <w:t>l</w:t>
      </w:r>
      <w:r w:rsidR="00BE23E0" w:rsidRPr="00A25ED1">
        <w:t xml:space="preserve">’avis </w:t>
      </w:r>
      <w:r w:rsidR="00A25ED1" w:rsidRPr="00A25ED1">
        <w:t>de début des travaux</w:t>
      </w:r>
      <w:r w:rsidR="008E7261">
        <w:t xml:space="preserve">, </w:t>
      </w:r>
      <w:r w:rsidR="00A25ED1" w:rsidRPr="00EA3451">
        <w:rPr>
          <w:highlight w:val="yellow"/>
        </w:rPr>
        <w:t>par courriel, 48 heures avant le début des travaux</w:t>
      </w:r>
      <w:r w:rsidR="00A25ED1" w:rsidRPr="00A25ED1">
        <w:t>;</w:t>
      </w:r>
    </w:p>
    <w:p w14:paraId="6A04D358" w14:textId="15D51F50" w:rsidR="00A25ED1" w:rsidRPr="00A25ED1" w:rsidRDefault="007E027C" w:rsidP="003B463C">
      <w:pPr>
        <w:pStyle w:val="Puce"/>
      </w:pPr>
      <w:r>
        <w:t>l</w:t>
      </w:r>
      <w:r w:rsidR="00BE23E0" w:rsidRPr="00A25ED1">
        <w:t xml:space="preserve">’avis </w:t>
      </w:r>
      <w:r w:rsidR="00A25ED1" w:rsidRPr="00A25ED1">
        <w:t>d’interruption des travaux excédant 48</w:t>
      </w:r>
      <w:r w:rsidR="008E7261">
        <w:t xml:space="preserve"> </w:t>
      </w:r>
      <w:r w:rsidR="00A25ED1" w:rsidRPr="00A25ED1">
        <w:t>heures</w:t>
      </w:r>
      <w:r w:rsidR="008E7261">
        <w:t xml:space="preserve">, </w:t>
      </w:r>
      <w:r w:rsidR="00A25ED1" w:rsidRPr="00EA3451">
        <w:rPr>
          <w:highlight w:val="yellow"/>
        </w:rPr>
        <w:t>par courriel</w:t>
      </w:r>
      <w:r w:rsidR="008E7261" w:rsidRPr="00EA3451">
        <w:rPr>
          <w:highlight w:val="yellow"/>
        </w:rPr>
        <w:t>,</w:t>
      </w:r>
      <w:r w:rsidR="00A25ED1" w:rsidRPr="00EA3451">
        <w:rPr>
          <w:highlight w:val="yellow"/>
        </w:rPr>
        <w:t> 48 heures avant l’arrêt des travaux</w:t>
      </w:r>
      <w:r w:rsidR="00A25ED1" w:rsidRPr="00A25ED1">
        <w:t>;</w:t>
      </w:r>
    </w:p>
    <w:p w14:paraId="562CC32A" w14:textId="3BF5281D" w:rsidR="00A25ED1" w:rsidRPr="00A25ED1" w:rsidRDefault="007E027C" w:rsidP="003B463C">
      <w:pPr>
        <w:pStyle w:val="Puce"/>
      </w:pPr>
      <w:r>
        <w:t>l</w:t>
      </w:r>
      <w:r w:rsidR="00BE23E0" w:rsidRPr="00A25ED1">
        <w:t xml:space="preserve">a </w:t>
      </w:r>
      <w:r w:rsidR="00A25ED1" w:rsidRPr="00A25ED1">
        <w:t>fiche des quantités de</w:t>
      </w:r>
      <w:r w:rsidR="002F1EFD">
        <w:t xml:space="preserve">s travaux </w:t>
      </w:r>
      <w:r w:rsidR="00A25ED1" w:rsidRPr="00A25ED1">
        <w:t>réalisés quotidiennement afin d’assurer la compilation mensuelle</w:t>
      </w:r>
      <w:r w:rsidR="008E7261">
        <w:t xml:space="preserve">, </w:t>
      </w:r>
      <w:r w:rsidR="00A25ED1" w:rsidRPr="00EA3451">
        <w:rPr>
          <w:highlight w:val="yellow"/>
        </w:rPr>
        <w:t>par courriel, avant 12 h le lendemain des travaux réalisés</w:t>
      </w:r>
      <w:r w:rsidR="00A25ED1" w:rsidRPr="00A25ED1">
        <w:t>.</w:t>
      </w:r>
    </w:p>
    <w:p w14:paraId="0E480731" w14:textId="40D2552F" w:rsidR="00A25ED1" w:rsidRPr="00C56E2A" w:rsidRDefault="00A25ED1" w:rsidP="00883DEE">
      <w:pPr>
        <w:pStyle w:val="Titre2"/>
      </w:pPr>
      <w:bookmarkStart w:id="54" w:name="_Toc20924691"/>
      <w:bookmarkStart w:id="55" w:name="_Toc151989984"/>
      <w:r w:rsidRPr="00C56E2A">
        <w:t>Document</w:t>
      </w:r>
      <w:r w:rsidR="006F06F6">
        <w:t>s</w:t>
      </w:r>
      <w:r w:rsidRPr="00C56E2A">
        <w:t xml:space="preserve"> techniqu</w:t>
      </w:r>
      <w:r w:rsidR="006F06F6">
        <w:t>es</w:t>
      </w:r>
      <w:bookmarkEnd w:id="54"/>
      <w:bookmarkEnd w:id="55"/>
    </w:p>
    <w:p w14:paraId="05D42953" w14:textId="6C84E66A" w:rsidR="00A25ED1" w:rsidRPr="007A1D54" w:rsidRDefault="00A25ED1" w:rsidP="003B463C">
      <w:pPr>
        <w:pStyle w:val="Paragraphe"/>
      </w:pPr>
      <w:r w:rsidRPr="007A1D54">
        <w:t>En plus des fiches techniques spécifiées</w:t>
      </w:r>
      <w:r w:rsidR="00645EF9">
        <w:t xml:space="preserve"> à</w:t>
      </w:r>
      <w:r w:rsidRPr="007A1D54">
        <w:t xml:space="preserve"> l’article </w:t>
      </w:r>
      <w:bookmarkStart w:id="56" w:name="_Hlk126754872"/>
      <w:r w:rsidR="00EC6550" w:rsidRPr="008B4DE3">
        <w:rPr>
          <w:highlight w:val="yellow"/>
        </w:rPr>
        <w:t>17.2.1</w:t>
      </w:r>
      <w:r w:rsidR="00EC6550" w:rsidRPr="007A4153">
        <w:t xml:space="preserve"> </w:t>
      </w:r>
      <w:bookmarkEnd w:id="56"/>
      <w:r w:rsidRPr="007A1D54">
        <w:t>«</w:t>
      </w:r>
      <w:r w:rsidR="00D01BD7">
        <w:t> </w:t>
      </w:r>
      <w:r w:rsidRPr="007A1D54">
        <w:t>Documents fournis par l’entrepreneur</w:t>
      </w:r>
      <w:r w:rsidR="00D01BD7">
        <w:t> </w:t>
      </w:r>
      <w:r w:rsidRPr="007A1D54">
        <w:t>» du CCDG</w:t>
      </w:r>
      <w:r w:rsidRPr="00A45804">
        <w:t>,</w:t>
      </w:r>
      <w:r w:rsidRPr="007A1D54">
        <w:t xml:space="preserve"> l’entrepreneur doit fournir</w:t>
      </w:r>
      <w:r w:rsidR="0013155F" w:rsidRPr="00C470C9">
        <w:t>,</w:t>
      </w:r>
      <w:r w:rsidRPr="007A1D54">
        <w:t xml:space="preserve"> au moins </w:t>
      </w:r>
      <w:r w:rsidR="00B64CAD" w:rsidRPr="007A1D54">
        <w:rPr>
          <w:highlight w:val="yellow"/>
        </w:rPr>
        <w:t xml:space="preserve">7 </w:t>
      </w:r>
      <w:r w:rsidRPr="007A1D54">
        <w:rPr>
          <w:highlight w:val="yellow"/>
        </w:rPr>
        <w:t>jours avant le début des travaux de marquage</w:t>
      </w:r>
      <w:r w:rsidR="0013155F" w:rsidRPr="00C470C9">
        <w:t>,</w:t>
      </w:r>
      <w:r w:rsidRPr="007A1D54">
        <w:t xml:space="preserve"> les dimensions intérieures des réservoirs ainsi qu’un</w:t>
      </w:r>
      <w:r w:rsidR="00E3359C">
        <w:t>e</w:t>
      </w:r>
      <w:bookmarkStart w:id="57" w:name="_Hlk127773749"/>
      <w:r w:rsidR="00E3359C">
        <w:t xml:space="preserve"> </w:t>
      </w:r>
      <w:bookmarkStart w:id="58" w:name="_Hlk126756189"/>
      <w:r w:rsidR="00E3359C">
        <w:t>fiche technique ou un dessin d’atelier</w:t>
      </w:r>
      <w:bookmarkEnd w:id="57"/>
      <w:r w:rsidRPr="007A1D54">
        <w:t xml:space="preserve"> </w:t>
      </w:r>
      <w:bookmarkEnd w:id="58"/>
      <w:r w:rsidRPr="007A1D54">
        <w:t>indiquant :</w:t>
      </w:r>
    </w:p>
    <w:p w14:paraId="37420E2C" w14:textId="74FE5AFF" w:rsidR="00A25ED1" w:rsidRPr="00A25ED1" w:rsidRDefault="00A25ED1" w:rsidP="00D12AEF">
      <w:pPr>
        <w:pStyle w:val="Puce"/>
      </w:pPr>
      <w:r w:rsidRPr="00A25ED1">
        <w:t>le volume (en litre</w:t>
      </w:r>
      <w:r w:rsidR="00083AA9">
        <w:t>s</w:t>
      </w:r>
      <w:r w:rsidRPr="00A25ED1">
        <w:t>) de peinture par centimètre à l’intérieur des réservoirs;</w:t>
      </w:r>
    </w:p>
    <w:p w14:paraId="7C269096" w14:textId="779FF70B" w:rsidR="00A25ED1" w:rsidRDefault="00A25ED1" w:rsidP="00D12AEF">
      <w:pPr>
        <w:pStyle w:val="Puce"/>
      </w:pPr>
      <w:r w:rsidRPr="00A25ED1">
        <w:t>la masse (en kilogramme</w:t>
      </w:r>
      <w:r w:rsidR="00083AA9">
        <w:t>s</w:t>
      </w:r>
      <w:r w:rsidRPr="00A25ED1">
        <w:t>) de microbilles de verre par centimètre à l’intérieur des réservoirs.</w:t>
      </w:r>
      <w:r w:rsidR="00C76C62" w:rsidRPr="00C56E2A">
        <w:t xml:space="preserve"> </w:t>
      </w:r>
    </w:p>
    <w:p w14:paraId="4ED546D3" w14:textId="78AE08FF" w:rsidR="00FA7414" w:rsidRDefault="00367223" w:rsidP="006B0349">
      <w:pPr>
        <w:pStyle w:val="Textemasqumodifications"/>
      </w:pPr>
      <w:bookmarkStart w:id="59" w:name="_Hlk150421781"/>
      <w:r>
        <w:t>Le paragraphe</w:t>
      </w:r>
      <w:r w:rsidR="005F53DC">
        <w:t xml:space="preserve"> suivant</w:t>
      </w:r>
      <w:r>
        <w:t xml:space="preserve"> </w:t>
      </w:r>
      <w:r w:rsidR="008466A7">
        <w:t>a été ajouté</w:t>
      </w:r>
    </w:p>
    <w:bookmarkEnd w:id="59"/>
    <w:p w14:paraId="7DA0227C" w14:textId="209423D6" w:rsidR="00E83E1D" w:rsidRPr="00C56E2A" w:rsidRDefault="00E3359C" w:rsidP="003B463C">
      <w:pPr>
        <w:pStyle w:val="Paragraphe"/>
      </w:pPr>
      <w:r>
        <w:t xml:space="preserve">La </w:t>
      </w:r>
      <w:bookmarkStart w:id="60" w:name="_Hlk126756220"/>
      <w:r>
        <w:t>fiche technique ou le dessin d’atelier</w:t>
      </w:r>
      <w:r w:rsidR="00DD3886" w:rsidRPr="00DD3886">
        <w:t xml:space="preserve"> </w:t>
      </w:r>
      <w:bookmarkEnd w:id="60"/>
      <w:r w:rsidR="00DD3886" w:rsidRPr="00DD3886">
        <w:t>doit provenir du fabricant du camion traceur</w:t>
      </w:r>
      <w:r w:rsidR="00842408">
        <w:t>,</w:t>
      </w:r>
      <w:r w:rsidR="00DD3886" w:rsidRPr="00DD3886">
        <w:t xml:space="preserve"> </w:t>
      </w:r>
      <w:r w:rsidR="002A4268">
        <w:t xml:space="preserve">du fabriquant </w:t>
      </w:r>
      <w:r w:rsidR="00DD3886" w:rsidRPr="00DD3886">
        <w:t>des réservoirs ou d’un organisme indépendant.</w:t>
      </w:r>
      <w:r w:rsidR="00DD3886">
        <w:t xml:space="preserve"> </w:t>
      </w:r>
    </w:p>
    <w:p w14:paraId="6E85CC31" w14:textId="77777777" w:rsidR="00C76C62" w:rsidRPr="00C56E2A" w:rsidRDefault="00C76C62" w:rsidP="005F6384">
      <w:pPr>
        <w:pStyle w:val="Titre1"/>
      </w:pPr>
      <w:bookmarkStart w:id="61" w:name="_Toc20924692"/>
      <w:bookmarkStart w:id="62" w:name="_Toc151989985"/>
      <w:r w:rsidRPr="00C56E2A">
        <w:t>Horaire de travail</w:t>
      </w:r>
      <w:bookmarkEnd w:id="61"/>
      <w:bookmarkEnd w:id="62"/>
    </w:p>
    <w:p w14:paraId="1DF75DD4" w14:textId="1122BDD2" w:rsidR="00C76C62" w:rsidRPr="00C76C62" w:rsidRDefault="00C76C62" w:rsidP="00656F0F">
      <w:pPr>
        <w:pStyle w:val="Textemasqubleu"/>
        <w:rPr>
          <w:szCs w:val="20"/>
          <w:highlight w:val="lightGray"/>
        </w:rPr>
      </w:pPr>
      <w:r w:rsidRPr="00656F0F">
        <w:rPr>
          <w:highlight w:val="lightGray"/>
        </w:rPr>
        <w:t xml:space="preserve">Le </w:t>
      </w:r>
      <w:r w:rsidR="00541F45" w:rsidRPr="00656F0F">
        <w:rPr>
          <w:highlight w:val="lightGray"/>
        </w:rPr>
        <w:t>concepteur</w:t>
      </w:r>
      <w:r w:rsidRPr="00656F0F">
        <w:rPr>
          <w:highlight w:val="lightGray"/>
        </w:rPr>
        <w:t xml:space="preserve"> doit ajuster les paramètres de l’horaire de travail en fonction des spécifications </w:t>
      </w:r>
      <w:r w:rsidR="00B72DAF" w:rsidRPr="00656F0F">
        <w:rPr>
          <w:highlight w:val="lightGray"/>
        </w:rPr>
        <w:t xml:space="preserve">et des particularités </w:t>
      </w:r>
      <w:r w:rsidRPr="00656F0F">
        <w:rPr>
          <w:highlight w:val="lightGray"/>
        </w:rPr>
        <w:t>du contrat</w:t>
      </w:r>
      <w:r w:rsidRPr="00C76C62">
        <w:rPr>
          <w:szCs w:val="20"/>
          <w:highlight w:val="lightGray"/>
        </w:rPr>
        <w:t>.</w:t>
      </w:r>
    </w:p>
    <w:p w14:paraId="35D74264" w14:textId="52D49AE9" w:rsidR="00C76C62" w:rsidRPr="00C76C62" w:rsidRDefault="00D009C9" w:rsidP="003B463C">
      <w:pPr>
        <w:pStyle w:val="Paragraphe"/>
      </w:pPr>
      <w:r>
        <w:t xml:space="preserve">À moins d’un </w:t>
      </w:r>
      <w:r w:rsidR="00C76C62" w:rsidRPr="00C76C62">
        <w:t>avis contraire du Ministère, les travaux de marquage ne sont pas autorisés :</w:t>
      </w:r>
    </w:p>
    <w:p w14:paraId="1E1ACEE5" w14:textId="1850EB5C" w:rsidR="00C76C62" w:rsidRPr="00EA3451" w:rsidRDefault="00C76C62" w:rsidP="00D12AEF">
      <w:pPr>
        <w:pStyle w:val="Puce"/>
        <w:rPr>
          <w:highlight w:val="yellow"/>
        </w:rPr>
      </w:pPr>
      <w:r w:rsidRPr="00EA3451">
        <w:rPr>
          <w:highlight w:val="yellow"/>
        </w:rPr>
        <w:t>le dimanche</w:t>
      </w:r>
      <w:r w:rsidR="00D009C9" w:rsidRPr="00EA3451">
        <w:rPr>
          <w:highlight w:val="yellow"/>
        </w:rPr>
        <w:t>,</w:t>
      </w:r>
      <w:r w:rsidRPr="00EA3451">
        <w:rPr>
          <w:highlight w:val="yellow"/>
        </w:rPr>
        <w:t xml:space="preserve"> sur toutes les routes;</w:t>
      </w:r>
    </w:p>
    <w:p w14:paraId="057FF57F" w14:textId="59553C93" w:rsidR="00C76C62" w:rsidRPr="00EA3451" w:rsidRDefault="00C76C62" w:rsidP="00D12AEF">
      <w:pPr>
        <w:pStyle w:val="Puce"/>
        <w:rPr>
          <w:highlight w:val="yellow"/>
        </w:rPr>
      </w:pPr>
      <w:r w:rsidRPr="00EA3451">
        <w:rPr>
          <w:highlight w:val="yellow"/>
        </w:rPr>
        <w:lastRenderedPageBreak/>
        <w:t>les jours fériés</w:t>
      </w:r>
      <w:r w:rsidR="00D009C9" w:rsidRPr="00EA3451">
        <w:rPr>
          <w:highlight w:val="yellow"/>
        </w:rPr>
        <w:t>,</w:t>
      </w:r>
      <w:r w:rsidRPr="00EA3451">
        <w:rPr>
          <w:highlight w:val="yellow"/>
        </w:rPr>
        <w:t xml:space="preserve"> sur les autoroutes et les routes nationales.</w:t>
      </w:r>
    </w:p>
    <w:p w14:paraId="18F9B57F" w14:textId="37AF4872" w:rsidR="00C76C62" w:rsidRPr="00C76C62" w:rsidRDefault="00C76C62" w:rsidP="003B463C">
      <w:pPr>
        <w:pStyle w:val="Paragraphe"/>
      </w:pPr>
      <w:r w:rsidRPr="00C76C62">
        <w:t>Les travaux de marquage doivent être réalisés de jour, sauf pour les secteurs indiqués ci-dessous où les travaux de jour ne sont pas permis :</w:t>
      </w:r>
    </w:p>
    <w:p w14:paraId="3EB490FE" w14:textId="579A9D0E" w:rsidR="00C76C62" w:rsidRPr="00EA3451" w:rsidRDefault="00C76C62" w:rsidP="00D12AEF">
      <w:pPr>
        <w:pStyle w:val="Puce"/>
        <w:rPr>
          <w:highlight w:val="yellow"/>
        </w:rPr>
      </w:pPr>
      <w:r w:rsidRPr="00EA3451">
        <w:rPr>
          <w:highlight w:val="yellow"/>
        </w:rPr>
        <w:t>l’autoroute XX</w:t>
      </w:r>
      <w:r w:rsidR="00D009C9" w:rsidRPr="00EA3451">
        <w:rPr>
          <w:highlight w:val="yellow"/>
        </w:rPr>
        <w:t>,</w:t>
      </w:r>
      <w:r w:rsidRPr="00EA3451">
        <w:rPr>
          <w:highlight w:val="yellow"/>
        </w:rPr>
        <w:t xml:space="preserve"> entre l’autoroute XX et la sortie XXX à XXX;</w:t>
      </w:r>
    </w:p>
    <w:p w14:paraId="302B4188" w14:textId="6EC4C3A6" w:rsidR="00C76C62" w:rsidRPr="00EA3451" w:rsidRDefault="00C76C62" w:rsidP="00D12AEF">
      <w:pPr>
        <w:pStyle w:val="Puce"/>
        <w:rPr>
          <w:highlight w:val="yellow"/>
        </w:rPr>
      </w:pPr>
      <w:r w:rsidRPr="00EA3451">
        <w:rPr>
          <w:highlight w:val="yellow"/>
        </w:rPr>
        <w:t>l’autoroute XX</w:t>
      </w:r>
      <w:r w:rsidR="00D009C9" w:rsidRPr="00EA3451">
        <w:rPr>
          <w:highlight w:val="yellow"/>
        </w:rPr>
        <w:t>,</w:t>
      </w:r>
      <w:r w:rsidRPr="00EA3451">
        <w:rPr>
          <w:highlight w:val="yellow"/>
        </w:rPr>
        <w:t xml:space="preserve"> du XX jusqu’à la sortie XX à XX;</w:t>
      </w:r>
    </w:p>
    <w:p w14:paraId="067DCF68" w14:textId="0615C3DC" w:rsidR="00C76C62" w:rsidRPr="00EA3451" w:rsidRDefault="00C76C62" w:rsidP="00D12AEF">
      <w:pPr>
        <w:pStyle w:val="Puce"/>
        <w:rPr>
          <w:highlight w:val="yellow"/>
        </w:rPr>
      </w:pPr>
      <w:r w:rsidRPr="00EA3451">
        <w:rPr>
          <w:highlight w:val="yellow"/>
        </w:rPr>
        <w:t>l’autoroute XX</w:t>
      </w:r>
      <w:r w:rsidR="00D009C9" w:rsidRPr="00EA3451">
        <w:rPr>
          <w:highlight w:val="yellow"/>
        </w:rPr>
        <w:t>,</w:t>
      </w:r>
      <w:r w:rsidRPr="00EA3451">
        <w:rPr>
          <w:highlight w:val="yellow"/>
        </w:rPr>
        <w:t xml:space="preserve"> entre le chaînage XX+XXX à XX+XXX.</w:t>
      </w:r>
    </w:p>
    <w:p w14:paraId="238A89D2" w14:textId="77777777" w:rsidR="00C76C62" w:rsidRPr="00C76C62" w:rsidRDefault="00C76C62" w:rsidP="003B463C">
      <w:pPr>
        <w:pStyle w:val="Paragraphe"/>
      </w:pPr>
      <w:r w:rsidRPr="00C76C62">
        <w:t>Les travaux de nuit doivent être réalisés selon l’horaire suivant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29"/>
        <w:gridCol w:w="2929"/>
      </w:tblGrid>
      <w:tr w:rsidR="00C76C62" w:rsidRPr="00C76C62" w14:paraId="655A9471" w14:textId="77777777" w:rsidTr="000E4003">
        <w:trPr>
          <w:cantSplit/>
          <w:trHeight w:val="211"/>
          <w:tblHeader/>
          <w:jc w:val="center"/>
        </w:trPr>
        <w:tc>
          <w:tcPr>
            <w:tcW w:w="2929" w:type="dxa"/>
            <w:shd w:val="clear" w:color="auto" w:fill="D9D9D9" w:themeFill="background1" w:themeFillShade="D9"/>
            <w:vAlign w:val="center"/>
          </w:tcPr>
          <w:p w14:paraId="7253B4E7" w14:textId="77777777" w:rsidR="00C76C62" w:rsidRPr="003B463C" w:rsidRDefault="00C76C62" w:rsidP="003B463C">
            <w:pPr>
              <w:pStyle w:val="Paragraphe"/>
              <w:jc w:val="center"/>
              <w:rPr>
                <w:b/>
                <w:bCs/>
              </w:rPr>
            </w:pPr>
            <w:r w:rsidRPr="003B463C">
              <w:rPr>
                <w:b/>
                <w:bCs/>
              </w:rPr>
              <w:t>Jour de la semaine</w:t>
            </w:r>
          </w:p>
        </w:tc>
        <w:tc>
          <w:tcPr>
            <w:tcW w:w="2929" w:type="dxa"/>
            <w:shd w:val="clear" w:color="auto" w:fill="D9D9D9" w:themeFill="background1" w:themeFillShade="D9"/>
            <w:vAlign w:val="center"/>
          </w:tcPr>
          <w:p w14:paraId="104FED98" w14:textId="77777777" w:rsidR="00C76C62" w:rsidRPr="003B463C" w:rsidRDefault="00C76C62" w:rsidP="003B463C">
            <w:pPr>
              <w:pStyle w:val="Paragraphe"/>
              <w:jc w:val="center"/>
              <w:rPr>
                <w:b/>
                <w:bCs/>
                <w:highlight w:val="yellow"/>
              </w:rPr>
            </w:pPr>
            <w:r w:rsidRPr="003B463C">
              <w:rPr>
                <w:b/>
                <w:bCs/>
              </w:rPr>
              <w:t>Horaire spécifique</w:t>
            </w:r>
          </w:p>
        </w:tc>
      </w:tr>
      <w:tr w:rsidR="00C76C62" w:rsidRPr="00C76C62" w14:paraId="4906501B" w14:textId="77777777" w:rsidTr="00936DDF">
        <w:trPr>
          <w:trHeight w:val="211"/>
          <w:jc w:val="center"/>
        </w:trPr>
        <w:tc>
          <w:tcPr>
            <w:tcW w:w="2929" w:type="dxa"/>
            <w:shd w:val="clear" w:color="auto" w:fill="auto"/>
            <w:vAlign w:val="center"/>
          </w:tcPr>
          <w:p w14:paraId="5EFDA40B" w14:textId="77777777" w:rsidR="00C76C62" w:rsidRPr="00C76C62" w:rsidRDefault="00C76C62" w:rsidP="00164741">
            <w:pPr>
              <w:pStyle w:val="Paragraphe"/>
              <w:jc w:val="center"/>
            </w:pPr>
            <w:r w:rsidRPr="00C76C62">
              <w:t>Lundi</w:t>
            </w:r>
          </w:p>
        </w:tc>
        <w:tc>
          <w:tcPr>
            <w:tcW w:w="2929" w:type="dxa"/>
            <w:shd w:val="clear" w:color="auto" w:fill="auto"/>
            <w:vAlign w:val="center"/>
          </w:tcPr>
          <w:p w14:paraId="438B108A" w14:textId="77777777" w:rsidR="00C76C62" w:rsidRPr="00C76C62" w:rsidRDefault="00C76C62" w:rsidP="00164741">
            <w:pPr>
              <w:pStyle w:val="Paragraphe"/>
              <w:jc w:val="center"/>
              <w:rPr>
                <w:highlight w:val="yellow"/>
              </w:rPr>
            </w:pPr>
            <w:r w:rsidRPr="00C76C62">
              <w:rPr>
                <w:highlight w:val="yellow"/>
              </w:rPr>
              <w:t>19 h à 7 h</w:t>
            </w:r>
          </w:p>
        </w:tc>
      </w:tr>
      <w:tr w:rsidR="00C76C62" w:rsidRPr="00C76C62" w14:paraId="0BF5962D" w14:textId="77777777" w:rsidTr="00936DDF">
        <w:trPr>
          <w:trHeight w:val="165"/>
          <w:jc w:val="center"/>
        </w:trPr>
        <w:tc>
          <w:tcPr>
            <w:tcW w:w="2929" w:type="dxa"/>
            <w:shd w:val="clear" w:color="auto" w:fill="auto"/>
            <w:vAlign w:val="center"/>
          </w:tcPr>
          <w:p w14:paraId="123BEAB6" w14:textId="77777777" w:rsidR="00C76C62" w:rsidRPr="00C76C62" w:rsidRDefault="00C76C62" w:rsidP="00164741">
            <w:pPr>
              <w:pStyle w:val="Paragraphe"/>
              <w:jc w:val="center"/>
            </w:pPr>
            <w:r w:rsidRPr="00C76C62">
              <w:t>Mardi</w:t>
            </w:r>
          </w:p>
        </w:tc>
        <w:tc>
          <w:tcPr>
            <w:tcW w:w="2929" w:type="dxa"/>
            <w:shd w:val="clear" w:color="auto" w:fill="auto"/>
            <w:vAlign w:val="center"/>
          </w:tcPr>
          <w:p w14:paraId="1FA805DC" w14:textId="77777777" w:rsidR="00C76C62" w:rsidRPr="00C76C62" w:rsidRDefault="00C76C62" w:rsidP="00164741">
            <w:pPr>
              <w:pStyle w:val="Paragraphe"/>
              <w:jc w:val="center"/>
              <w:rPr>
                <w:highlight w:val="yellow"/>
              </w:rPr>
            </w:pPr>
            <w:r w:rsidRPr="00C76C62">
              <w:rPr>
                <w:highlight w:val="yellow"/>
              </w:rPr>
              <w:t>19 h à 7 h</w:t>
            </w:r>
          </w:p>
        </w:tc>
      </w:tr>
      <w:tr w:rsidR="00C76C62" w:rsidRPr="00C76C62" w14:paraId="19C61F59" w14:textId="77777777" w:rsidTr="00936DDF">
        <w:trPr>
          <w:jc w:val="center"/>
        </w:trPr>
        <w:tc>
          <w:tcPr>
            <w:tcW w:w="2929" w:type="dxa"/>
            <w:shd w:val="clear" w:color="auto" w:fill="auto"/>
            <w:vAlign w:val="center"/>
          </w:tcPr>
          <w:p w14:paraId="678EFA3D" w14:textId="77777777" w:rsidR="00C76C62" w:rsidRPr="00C76C62" w:rsidRDefault="00C76C62" w:rsidP="00164741">
            <w:pPr>
              <w:pStyle w:val="Paragraphe"/>
              <w:jc w:val="center"/>
            </w:pPr>
            <w:r w:rsidRPr="00C76C62">
              <w:t>Mercredi</w:t>
            </w:r>
          </w:p>
        </w:tc>
        <w:tc>
          <w:tcPr>
            <w:tcW w:w="2929" w:type="dxa"/>
            <w:shd w:val="clear" w:color="auto" w:fill="auto"/>
            <w:vAlign w:val="center"/>
          </w:tcPr>
          <w:p w14:paraId="7322D158" w14:textId="77777777" w:rsidR="00C76C62" w:rsidRPr="00C76C62" w:rsidRDefault="00C76C62" w:rsidP="00164741">
            <w:pPr>
              <w:pStyle w:val="Paragraphe"/>
              <w:jc w:val="center"/>
              <w:rPr>
                <w:highlight w:val="yellow"/>
              </w:rPr>
            </w:pPr>
            <w:r w:rsidRPr="00C76C62">
              <w:rPr>
                <w:highlight w:val="yellow"/>
              </w:rPr>
              <w:t>19 h à 7 h</w:t>
            </w:r>
          </w:p>
        </w:tc>
      </w:tr>
      <w:tr w:rsidR="00C76C62" w:rsidRPr="00C76C62" w14:paraId="18BF4358" w14:textId="77777777" w:rsidTr="00936DDF">
        <w:trPr>
          <w:jc w:val="center"/>
        </w:trPr>
        <w:tc>
          <w:tcPr>
            <w:tcW w:w="2929" w:type="dxa"/>
            <w:shd w:val="clear" w:color="auto" w:fill="auto"/>
            <w:vAlign w:val="center"/>
          </w:tcPr>
          <w:p w14:paraId="60AD4EE7" w14:textId="77777777" w:rsidR="00C76C62" w:rsidRPr="00C76C62" w:rsidRDefault="00C76C62" w:rsidP="00164741">
            <w:pPr>
              <w:pStyle w:val="Paragraphe"/>
              <w:jc w:val="center"/>
            </w:pPr>
            <w:r w:rsidRPr="00C76C62">
              <w:t>Jeudi</w:t>
            </w:r>
          </w:p>
        </w:tc>
        <w:tc>
          <w:tcPr>
            <w:tcW w:w="2929" w:type="dxa"/>
            <w:shd w:val="clear" w:color="auto" w:fill="auto"/>
            <w:vAlign w:val="center"/>
          </w:tcPr>
          <w:p w14:paraId="73B8EF3F" w14:textId="46C83FD2" w:rsidR="00C76C62" w:rsidRPr="00C76C62" w:rsidRDefault="00C76C62" w:rsidP="00164741">
            <w:pPr>
              <w:pStyle w:val="Paragraphe"/>
              <w:jc w:val="center"/>
              <w:rPr>
                <w:highlight w:val="yellow"/>
              </w:rPr>
            </w:pPr>
            <w:r w:rsidRPr="00C76C62">
              <w:rPr>
                <w:highlight w:val="yellow"/>
              </w:rPr>
              <w:t>19 h à 7 h</w:t>
            </w:r>
          </w:p>
        </w:tc>
      </w:tr>
      <w:tr w:rsidR="00C76C62" w:rsidRPr="00C76C62" w14:paraId="3F5BCFEA" w14:textId="77777777" w:rsidTr="00936DDF">
        <w:trPr>
          <w:jc w:val="center"/>
        </w:trPr>
        <w:tc>
          <w:tcPr>
            <w:tcW w:w="2929" w:type="dxa"/>
            <w:shd w:val="clear" w:color="auto" w:fill="auto"/>
            <w:vAlign w:val="center"/>
          </w:tcPr>
          <w:p w14:paraId="7C873964" w14:textId="77777777" w:rsidR="00C76C62" w:rsidRPr="00C76C62" w:rsidRDefault="00C76C62" w:rsidP="00164741">
            <w:pPr>
              <w:pStyle w:val="Paragraphe"/>
              <w:jc w:val="center"/>
            </w:pPr>
            <w:r w:rsidRPr="00C76C62">
              <w:t>Vendredi</w:t>
            </w:r>
          </w:p>
        </w:tc>
        <w:tc>
          <w:tcPr>
            <w:tcW w:w="2929" w:type="dxa"/>
            <w:shd w:val="clear" w:color="auto" w:fill="auto"/>
            <w:vAlign w:val="center"/>
          </w:tcPr>
          <w:p w14:paraId="6AB1BAE5" w14:textId="012D4563" w:rsidR="00C76C62" w:rsidRPr="00C76C62" w:rsidRDefault="00C76C62" w:rsidP="00164741">
            <w:pPr>
              <w:pStyle w:val="Paragraphe"/>
              <w:jc w:val="center"/>
              <w:rPr>
                <w:highlight w:val="yellow"/>
              </w:rPr>
            </w:pPr>
            <w:r w:rsidRPr="00C76C62">
              <w:rPr>
                <w:highlight w:val="yellow"/>
              </w:rPr>
              <w:t>19 h à 7 h</w:t>
            </w:r>
          </w:p>
        </w:tc>
      </w:tr>
      <w:tr w:rsidR="00C76C62" w:rsidRPr="00C76C62" w14:paraId="2B5D1FDB" w14:textId="77777777" w:rsidTr="00936DDF">
        <w:trPr>
          <w:jc w:val="center"/>
        </w:trPr>
        <w:tc>
          <w:tcPr>
            <w:tcW w:w="2929" w:type="dxa"/>
            <w:shd w:val="clear" w:color="auto" w:fill="auto"/>
            <w:vAlign w:val="center"/>
          </w:tcPr>
          <w:p w14:paraId="40440CFD" w14:textId="77777777" w:rsidR="00C76C62" w:rsidRPr="00C76C62" w:rsidRDefault="00C76C62" w:rsidP="00164741">
            <w:pPr>
              <w:pStyle w:val="Paragraphe"/>
              <w:jc w:val="center"/>
              <w:rPr>
                <w:highlight w:val="yellow"/>
              </w:rPr>
            </w:pPr>
            <w:r w:rsidRPr="00C76C62">
              <w:t>Samedi</w:t>
            </w:r>
          </w:p>
        </w:tc>
        <w:tc>
          <w:tcPr>
            <w:tcW w:w="2929" w:type="dxa"/>
            <w:shd w:val="clear" w:color="auto" w:fill="auto"/>
            <w:vAlign w:val="center"/>
          </w:tcPr>
          <w:p w14:paraId="0DB31C9B" w14:textId="5E4716FE" w:rsidR="00C76C62" w:rsidRPr="00C76C62" w:rsidRDefault="00C76C62" w:rsidP="00164741">
            <w:pPr>
              <w:pStyle w:val="Paragraphe"/>
              <w:jc w:val="center"/>
              <w:rPr>
                <w:highlight w:val="yellow"/>
              </w:rPr>
            </w:pPr>
            <w:r w:rsidRPr="00C76C62">
              <w:rPr>
                <w:highlight w:val="yellow"/>
              </w:rPr>
              <w:t>19 h à 7 h</w:t>
            </w:r>
          </w:p>
        </w:tc>
      </w:tr>
    </w:tbl>
    <w:p w14:paraId="2E9BDB38" w14:textId="77777777" w:rsidR="00C76C62" w:rsidRPr="00C76C62" w:rsidRDefault="00C76C62" w:rsidP="00EA3451"/>
    <w:p w14:paraId="2C35B1D6" w14:textId="3721DF49" w:rsidR="00C76C62" w:rsidRPr="00C76C62" w:rsidRDefault="00C76C62" w:rsidP="003B463C">
      <w:pPr>
        <w:pStyle w:val="Paragraphe"/>
      </w:pPr>
      <w:r w:rsidRPr="00C76C62">
        <w:t xml:space="preserve">Aucune compensation financière n’est </w:t>
      </w:r>
      <w:bookmarkStart w:id="63" w:name="_Hlk126847148"/>
      <w:r w:rsidR="00842408">
        <w:t>accordée</w:t>
      </w:r>
      <w:bookmarkEnd w:id="63"/>
      <w:r w:rsidRPr="00C76C62">
        <w:t xml:space="preserve"> à l’entrepreneur pour les travaux de nuit, </w:t>
      </w:r>
      <w:bookmarkStart w:id="64" w:name="_Hlk126847171"/>
      <w:bookmarkStart w:id="65" w:name="_Hlk126756371"/>
      <w:r w:rsidR="00842408">
        <w:t xml:space="preserve">à moins qu’une entente n’ait </w:t>
      </w:r>
      <w:r w:rsidR="00561D2F">
        <w:t xml:space="preserve">été convenue </w:t>
      </w:r>
      <w:r w:rsidR="00842408">
        <w:t>préalablement avec le</w:t>
      </w:r>
      <w:bookmarkEnd w:id="64"/>
      <w:r w:rsidR="00842408">
        <w:t xml:space="preserve"> </w:t>
      </w:r>
      <w:bookmarkEnd w:id="65"/>
      <w:r w:rsidRPr="00C76C62">
        <w:t>Ministère.</w:t>
      </w:r>
      <w:r w:rsidR="00842408">
        <w:t xml:space="preserve"> </w:t>
      </w:r>
    </w:p>
    <w:p w14:paraId="22F424F4" w14:textId="7F87F1FD" w:rsidR="00C76C62" w:rsidRPr="00A25ED1" w:rsidRDefault="00C76C62" w:rsidP="003B463C">
      <w:pPr>
        <w:pStyle w:val="Paragraphe"/>
        <w:rPr>
          <w:szCs w:val="20"/>
          <w:lang w:eastAsia="fr-FR"/>
        </w:rPr>
      </w:pPr>
      <w:r w:rsidRPr="00C76C62">
        <w:t>L’entrepreneur doit s’assurer, auprès du Ministère, que les opérations de marquage n’entrent pas en conflit avec d’autres opérations, notamment les opérations de balayage de la chaussée effectuées par le Ministère.</w:t>
      </w:r>
    </w:p>
    <w:p w14:paraId="0B3A5FB0" w14:textId="77777777" w:rsidR="00C76C62" w:rsidRPr="00C56E2A" w:rsidRDefault="00C76C62" w:rsidP="005F6384">
      <w:pPr>
        <w:pStyle w:val="Titre1"/>
      </w:pPr>
      <w:bookmarkStart w:id="66" w:name="_Toc20924693"/>
      <w:bookmarkStart w:id="67" w:name="_Toc151989986"/>
      <w:r w:rsidRPr="00C56E2A">
        <w:t>Durée du contrat et renouvellement</w:t>
      </w:r>
      <w:bookmarkEnd w:id="66"/>
      <w:bookmarkEnd w:id="67"/>
    </w:p>
    <w:p w14:paraId="59759B82" w14:textId="6C3B6E51" w:rsidR="00C76C62" w:rsidRPr="00B72B51" w:rsidRDefault="00C76C62" w:rsidP="00EA3451">
      <w:pPr>
        <w:pStyle w:val="Textemasqubleu"/>
      </w:pPr>
      <w:r w:rsidRPr="00B72B51">
        <w:t xml:space="preserve">Le </w:t>
      </w:r>
      <w:r w:rsidR="00541F45">
        <w:t>concepteur</w:t>
      </w:r>
      <w:r w:rsidRPr="00B72B51">
        <w:t xml:space="preserve"> doit ajuster les dates de validité du contrat</w:t>
      </w:r>
      <w:r w:rsidR="00BE2150" w:rsidRPr="00B72B51">
        <w:t xml:space="preserve"> </w:t>
      </w:r>
      <w:r w:rsidR="00D24814" w:rsidRPr="00B72B51">
        <w:t xml:space="preserve">en fonction de l’option </w:t>
      </w:r>
      <w:r w:rsidR="00BB3D71">
        <w:t>choisie</w:t>
      </w:r>
      <w:r w:rsidR="00D24814" w:rsidRPr="00B72B51">
        <w:t xml:space="preserve"> parmi les deux options suivantes</w:t>
      </w:r>
      <w:r w:rsidR="00DF16DC">
        <w:t> :</w:t>
      </w:r>
    </w:p>
    <w:p w14:paraId="0FDBA964" w14:textId="0F85A1DB" w:rsidR="00C76C62" w:rsidRPr="00B72B51" w:rsidRDefault="00C76C62" w:rsidP="00EA3451">
      <w:pPr>
        <w:pStyle w:val="Textemasqubleu"/>
      </w:pPr>
      <w:r w:rsidRPr="00B72B51">
        <w:t xml:space="preserve">Option 1 – Contrat d’un an </w:t>
      </w:r>
      <w:r w:rsidR="002168DF">
        <w:t>sans renouvellement</w:t>
      </w:r>
    </w:p>
    <w:p w14:paraId="449F4975" w14:textId="2EEEE839" w:rsidR="00C76C62" w:rsidRPr="00DF16DC" w:rsidRDefault="00C76C62" w:rsidP="003B463C">
      <w:pPr>
        <w:pStyle w:val="Paragraphe"/>
      </w:pPr>
      <w:r w:rsidRPr="00DF16DC">
        <w:t>Le contrat est valide à compter du </w:t>
      </w:r>
      <w:r w:rsidRPr="00DF16DC">
        <w:rPr>
          <w:highlight w:val="yellow"/>
        </w:rPr>
        <w:t>1</w:t>
      </w:r>
      <w:r w:rsidRPr="00DF16DC">
        <w:rPr>
          <w:highlight w:val="yellow"/>
          <w:vertAlign w:val="superscript"/>
        </w:rPr>
        <w:t>er</w:t>
      </w:r>
      <w:r w:rsidRPr="00DF16DC">
        <w:rPr>
          <w:highlight w:val="yellow"/>
        </w:rPr>
        <w:t> avril 20XX</w:t>
      </w:r>
      <w:r w:rsidRPr="00DF16DC">
        <w:t xml:space="preserve"> jusqu’au</w:t>
      </w:r>
      <w:r w:rsidRPr="00DF16DC">
        <w:rPr>
          <w:highlight w:val="yellow"/>
        </w:rPr>
        <w:t xml:space="preserve"> 31 mars </w:t>
      </w:r>
      <w:r w:rsidR="00E50936" w:rsidRPr="00DF16DC">
        <w:rPr>
          <w:highlight w:val="yellow"/>
        </w:rPr>
        <w:t>20XX</w:t>
      </w:r>
      <w:r w:rsidRPr="00DF16DC">
        <w:t>.</w:t>
      </w:r>
    </w:p>
    <w:p w14:paraId="2DD1F654" w14:textId="6B456D3C" w:rsidR="00C76C62" w:rsidRPr="00B72B51" w:rsidRDefault="00C76C62" w:rsidP="00EA3451">
      <w:pPr>
        <w:pStyle w:val="Textemasqubleu"/>
      </w:pPr>
      <w:r w:rsidRPr="00B72B51">
        <w:t xml:space="preserve">Option 2 – Contrat d’un an avec clause de renouvellement jusqu’à </w:t>
      </w:r>
      <w:r w:rsidR="007C34FB" w:rsidRPr="00B72B51">
        <w:t xml:space="preserve">trois </w:t>
      </w:r>
      <w:r w:rsidRPr="00B72B51">
        <w:t>ans</w:t>
      </w:r>
    </w:p>
    <w:p w14:paraId="4119E31A" w14:textId="4ABA15C7" w:rsidR="00C76C62" w:rsidRPr="00C56E2A" w:rsidRDefault="00C76C62" w:rsidP="003B463C">
      <w:pPr>
        <w:pStyle w:val="Paragraphe"/>
      </w:pPr>
      <w:r w:rsidRPr="00C56E2A">
        <w:t>Le contrat est valide à compter du </w:t>
      </w:r>
      <w:r w:rsidRPr="00C56E2A">
        <w:rPr>
          <w:highlight w:val="yellow"/>
        </w:rPr>
        <w:t>1</w:t>
      </w:r>
      <w:r w:rsidRPr="00C56E2A">
        <w:rPr>
          <w:highlight w:val="yellow"/>
          <w:vertAlign w:val="superscript"/>
        </w:rPr>
        <w:t>er</w:t>
      </w:r>
      <w:r w:rsidRPr="00C56E2A">
        <w:rPr>
          <w:highlight w:val="yellow"/>
        </w:rPr>
        <w:t> avril 20XX</w:t>
      </w:r>
      <w:r w:rsidRPr="00556C22">
        <w:t xml:space="preserve"> </w:t>
      </w:r>
      <w:r w:rsidRPr="0099355F">
        <w:t xml:space="preserve">jusqu’au </w:t>
      </w:r>
      <w:r w:rsidRPr="00C56E2A">
        <w:rPr>
          <w:highlight w:val="yellow"/>
        </w:rPr>
        <w:t>31 mars </w:t>
      </w:r>
      <w:r w:rsidR="00D5799D" w:rsidRPr="00D5799D">
        <w:rPr>
          <w:highlight w:val="yellow"/>
        </w:rPr>
        <w:t>20XX</w:t>
      </w:r>
      <w:r w:rsidR="00EE1A4A">
        <w:t>,</w:t>
      </w:r>
      <w:r w:rsidR="00D5799D" w:rsidRPr="00C56E2A">
        <w:t xml:space="preserve"> </w:t>
      </w:r>
      <w:r w:rsidRPr="00C56E2A">
        <w:t xml:space="preserve">et </w:t>
      </w:r>
      <w:r w:rsidR="007C34FB">
        <w:t xml:space="preserve">il </w:t>
      </w:r>
      <w:r w:rsidRPr="00C56E2A">
        <w:t>est soumis aux dispositions de renouvellement suivantes :</w:t>
      </w:r>
    </w:p>
    <w:p w14:paraId="192A28F3" w14:textId="6B0132A8" w:rsidR="00C76C62" w:rsidRPr="003B463C" w:rsidRDefault="007E027C" w:rsidP="003B463C">
      <w:pPr>
        <w:pStyle w:val="Puce"/>
      </w:pPr>
      <w:r w:rsidRPr="003B463C">
        <w:t xml:space="preserve">à </w:t>
      </w:r>
      <w:r w:rsidR="00C76C62" w:rsidRPr="003B463C">
        <w:t xml:space="preserve">l’expiration de la première période contractuelle, le contrat est renouvelé par tacite reconduction pour </w:t>
      </w:r>
      <w:r w:rsidR="00C76C62" w:rsidRPr="003B463C">
        <w:rPr>
          <w:highlight w:val="yellow"/>
        </w:rPr>
        <w:t>une ou deux</w:t>
      </w:r>
      <w:r w:rsidR="00C76C62" w:rsidRPr="003B463C">
        <w:t xml:space="preserve"> périodes additionnelles et successives de 12 mois</w:t>
      </w:r>
      <w:r w:rsidR="00CC4D1A" w:rsidRPr="003B463C">
        <w:t>;</w:t>
      </w:r>
    </w:p>
    <w:p w14:paraId="5CA54FFF" w14:textId="03F970E2" w:rsidR="007C34FB" w:rsidRPr="003B463C" w:rsidRDefault="007E027C" w:rsidP="003B463C">
      <w:pPr>
        <w:pStyle w:val="Puce"/>
      </w:pPr>
      <w:r w:rsidRPr="003B463C">
        <w:t>l</w:t>
      </w:r>
      <w:r w:rsidR="00C76C62" w:rsidRPr="003B463C">
        <w:t>e contrat est automatiquement renouvelé au terme de chacune de ces périodes de 12 mois si aucune des parties n’a signifié son intention contraire</w:t>
      </w:r>
      <w:r w:rsidR="00EE1A4A" w:rsidRPr="003B463C">
        <w:t>,</w:t>
      </w:r>
      <w:r w:rsidR="00C76C62" w:rsidRPr="003B463C">
        <w:t xml:space="preserve"> par un avis écrit transmis à l’autre partie contractante</w:t>
      </w:r>
      <w:r w:rsidR="00EE1A4A" w:rsidRPr="003B463C">
        <w:t>,</w:t>
      </w:r>
      <w:r w:rsidR="00C76C62" w:rsidRPr="003B463C">
        <w:t xml:space="preserve"> dans un délai de 90 jours précédant le début de chacune des périodes de 12 mois, soit du </w:t>
      </w:r>
      <w:r w:rsidR="00C76C62" w:rsidRPr="003B463C">
        <w:rPr>
          <w:highlight w:val="yellow"/>
        </w:rPr>
        <w:t>1er avril au 31 mars suivant</w:t>
      </w:r>
      <w:r w:rsidR="00CC4D1A" w:rsidRPr="003B463C">
        <w:t>;</w:t>
      </w:r>
      <w:r w:rsidR="00C76C62" w:rsidRPr="003B463C">
        <w:t xml:space="preserve"> </w:t>
      </w:r>
    </w:p>
    <w:p w14:paraId="0171B737" w14:textId="46FA8A00" w:rsidR="00C76C62" w:rsidRPr="003B463C" w:rsidRDefault="007E027C" w:rsidP="003B463C">
      <w:pPr>
        <w:pStyle w:val="Puce"/>
      </w:pPr>
      <w:r w:rsidRPr="003B463C">
        <w:t>l</w:t>
      </w:r>
      <w:r w:rsidR="00C76C62" w:rsidRPr="003B463C">
        <w:t>e contrat expire à la fin de la 3e période contractuelle</w:t>
      </w:r>
      <w:r w:rsidR="00CC4D1A" w:rsidRPr="003B463C">
        <w:t>;</w:t>
      </w:r>
    </w:p>
    <w:p w14:paraId="028E70A8" w14:textId="45531CD3" w:rsidR="00C76C62" w:rsidRPr="003B463C" w:rsidRDefault="007E027C" w:rsidP="003B463C">
      <w:pPr>
        <w:pStyle w:val="Puce"/>
      </w:pPr>
      <w:r w:rsidRPr="003B463C">
        <w:t>l</w:t>
      </w:r>
      <w:r w:rsidR="00C76C62" w:rsidRPr="003B463C">
        <w:t>’entrepreneur doit maintenir, pour chacune des périodes contractuelles, les assurances et les garanties exigées à la signature du contrat</w:t>
      </w:r>
      <w:r w:rsidR="00CC4D1A" w:rsidRPr="003B463C">
        <w:t>;</w:t>
      </w:r>
    </w:p>
    <w:p w14:paraId="2D848EF0" w14:textId="427F90A8" w:rsidR="00C76C62" w:rsidRPr="003B463C" w:rsidRDefault="007E027C" w:rsidP="003B463C">
      <w:pPr>
        <w:pStyle w:val="Puce"/>
      </w:pPr>
      <w:r w:rsidRPr="003B463C">
        <w:t xml:space="preserve">à </w:t>
      </w:r>
      <w:r w:rsidR="00C76C62" w:rsidRPr="003B463C">
        <w:t xml:space="preserve">cet effet, l’entrepreneur doit transmettre au </w:t>
      </w:r>
      <w:r w:rsidR="005F75F5" w:rsidRPr="003B463C">
        <w:t>Ministère,</w:t>
      </w:r>
      <w:r w:rsidR="00C76C62" w:rsidRPr="003B463C">
        <w:t xml:space="preserve"> lorsque requis, au moins 30 jours avant le début de la nouvelle période contractuelle, une copie certifiée des avenants requis pour couvrir cette nouvelle période</w:t>
      </w:r>
      <w:r w:rsidR="007C34FB" w:rsidRPr="003B463C">
        <w:t xml:space="preserve">. </w:t>
      </w:r>
    </w:p>
    <w:p w14:paraId="516C4B1D" w14:textId="682E892F" w:rsidR="00C76C62" w:rsidRPr="00C56E2A" w:rsidRDefault="00160950" w:rsidP="005F6384">
      <w:pPr>
        <w:pStyle w:val="Titre1"/>
      </w:pPr>
      <w:bookmarkStart w:id="68" w:name="_Toc20924694"/>
      <w:bookmarkStart w:id="69" w:name="_Toc151989987"/>
      <w:r>
        <w:lastRenderedPageBreak/>
        <w:t>R</w:t>
      </w:r>
      <w:r w:rsidR="00C76C62" w:rsidRPr="00C56E2A">
        <w:t>esponsable du Ministère</w:t>
      </w:r>
      <w:bookmarkEnd w:id="68"/>
      <w:bookmarkEnd w:id="69"/>
    </w:p>
    <w:p w14:paraId="428A7263" w14:textId="5031565B" w:rsidR="00C76C62" w:rsidRPr="00C56E2A" w:rsidRDefault="00C76C62" w:rsidP="003B463C">
      <w:pPr>
        <w:pStyle w:val="Paragraphe"/>
      </w:pPr>
      <w:r w:rsidRPr="00C56E2A">
        <w:t xml:space="preserve">Pour toute information concernant le déroulement des opérations et toute information de nature administrative relative aux paiements, aux retenues, aux assurances ou aux contrats, l’entrepreneur doit communiquer avec le responsable identifié par le Ministère </w:t>
      </w:r>
      <w:r w:rsidR="00AF5942">
        <w:t xml:space="preserve">lors de </w:t>
      </w:r>
      <w:r w:rsidRPr="00C56E2A">
        <w:t>la première réunion de chantier.</w:t>
      </w:r>
    </w:p>
    <w:p w14:paraId="54530FD6" w14:textId="77777777" w:rsidR="00C76C62" w:rsidRPr="00C56E2A" w:rsidRDefault="00C76C62" w:rsidP="005F6384">
      <w:pPr>
        <w:pStyle w:val="Titre1"/>
      </w:pPr>
      <w:bookmarkStart w:id="70" w:name="_Toc20924695"/>
      <w:bookmarkStart w:id="71" w:name="_Toc151989988"/>
      <w:r w:rsidRPr="00C56E2A">
        <w:t>Maintien de la circulation et signalisation</w:t>
      </w:r>
      <w:bookmarkEnd w:id="70"/>
      <w:bookmarkEnd w:id="71"/>
    </w:p>
    <w:p w14:paraId="119376B6" w14:textId="59C22D5E" w:rsidR="00E621A6" w:rsidRDefault="00E621A6" w:rsidP="00883DEE">
      <w:pPr>
        <w:pStyle w:val="Titre2"/>
      </w:pPr>
      <w:bookmarkStart w:id="72" w:name="_Toc19780789"/>
      <w:bookmarkStart w:id="73" w:name="_Toc19797813"/>
      <w:bookmarkStart w:id="74" w:name="_Toc20924696"/>
      <w:bookmarkStart w:id="75" w:name="_Toc151989989"/>
      <w:r w:rsidRPr="00424DF6">
        <w:t>Obligations</w:t>
      </w:r>
      <w:r w:rsidRPr="00C56E2A">
        <w:t xml:space="preserve"> de l’entrepreneur en matière de gestion de la circulation</w:t>
      </w:r>
      <w:bookmarkEnd w:id="72"/>
      <w:bookmarkEnd w:id="73"/>
      <w:bookmarkEnd w:id="74"/>
      <w:bookmarkEnd w:id="75"/>
    </w:p>
    <w:p w14:paraId="625C537D" w14:textId="555AE74C" w:rsidR="005C6FF7" w:rsidRPr="00634585" w:rsidRDefault="005C6FF7" w:rsidP="00883DEE">
      <w:pPr>
        <w:pStyle w:val="Titre3"/>
      </w:pPr>
      <w:bookmarkStart w:id="76" w:name="_Toc151989990"/>
      <w:r w:rsidRPr="00634585">
        <w:t>Avis d’intervention</w:t>
      </w:r>
      <w:bookmarkEnd w:id="76"/>
    </w:p>
    <w:p w14:paraId="0AFBBFED" w14:textId="253757E2" w:rsidR="005C6FF7" w:rsidRPr="00634585" w:rsidRDefault="005C6FF7" w:rsidP="00EA3451">
      <w:pPr>
        <w:pStyle w:val="Textemasqubleu"/>
        <w:rPr>
          <w:highlight w:val="lightGray"/>
        </w:rPr>
      </w:pPr>
      <w:r w:rsidRPr="00634585">
        <w:rPr>
          <w:highlight w:val="lightGray"/>
        </w:rPr>
        <w:t>Le concepteur doit préciser</w:t>
      </w:r>
      <w:r w:rsidR="00625B93">
        <w:rPr>
          <w:highlight w:val="lightGray"/>
        </w:rPr>
        <w:t>,</w:t>
      </w:r>
      <w:r w:rsidRPr="00634585">
        <w:rPr>
          <w:highlight w:val="lightGray"/>
        </w:rPr>
        <w:t xml:space="preserve"> </w:t>
      </w:r>
      <w:r w:rsidR="00625B93" w:rsidRPr="00D24952">
        <w:rPr>
          <w:highlight w:val="lightGray"/>
        </w:rPr>
        <w:t>selon les spécifications du contrat</w:t>
      </w:r>
      <w:r w:rsidR="00625B93">
        <w:rPr>
          <w:highlight w:val="lightGray"/>
        </w:rPr>
        <w:t xml:space="preserve">, </w:t>
      </w:r>
      <w:r w:rsidRPr="00634585">
        <w:rPr>
          <w:highlight w:val="lightGray"/>
        </w:rPr>
        <w:t xml:space="preserve">le nom de l’unité administrative ou du </w:t>
      </w:r>
      <w:r w:rsidR="00502BD4">
        <w:rPr>
          <w:highlight w:val="lightGray"/>
        </w:rPr>
        <w:t>c</w:t>
      </w:r>
      <w:r w:rsidRPr="00634585">
        <w:rPr>
          <w:highlight w:val="lightGray"/>
        </w:rPr>
        <w:t xml:space="preserve">entre intégré de gestion de la </w:t>
      </w:r>
      <w:r w:rsidRPr="00D24952">
        <w:rPr>
          <w:highlight w:val="lightGray"/>
        </w:rPr>
        <w:t>circulation avec lequel l’entrepreneur doit communiquer les entraves.</w:t>
      </w:r>
    </w:p>
    <w:p w14:paraId="76FE8E95" w14:textId="77777777" w:rsidR="005C6FF7" w:rsidRPr="00A25ED1" w:rsidRDefault="005C6FF7" w:rsidP="00487448">
      <w:pPr>
        <w:pStyle w:val="Paragraphe"/>
      </w:pPr>
      <w:r w:rsidRPr="00A25ED1">
        <w:t xml:space="preserve">À compter du moment où les travaux font en sorte que l’entrepreneur doit entraver la circulation, il doit communiquer le lieu et la nature des travaux </w:t>
      </w:r>
      <w:r w:rsidRPr="00A25ED1">
        <w:rPr>
          <w:highlight w:val="yellow"/>
        </w:rPr>
        <w:t>au Centre intégré de gestion de la circulation (CIGC) du Ministère</w:t>
      </w:r>
      <w:r w:rsidRPr="00A25ED1">
        <w:t xml:space="preserve">. L’entrepreneur doit communiquer ces informations au fur et à mesure que progressent les travaux et leur signalisation. </w:t>
      </w:r>
    </w:p>
    <w:p w14:paraId="095345C5" w14:textId="7F29B42F" w:rsidR="005C6FF7" w:rsidRPr="006E0162" w:rsidRDefault="005C6FF7" w:rsidP="00487448">
      <w:pPr>
        <w:pStyle w:val="Paragraphe"/>
      </w:pPr>
      <w:r w:rsidRPr="00A25ED1">
        <w:t xml:space="preserve">Lorsque l’entrepreneur met fin à toute entrave à la circulation, il doit aussitôt </w:t>
      </w:r>
      <w:r w:rsidR="001A1B61">
        <w:t xml:space="preserve">en </w:t>
      </w:r>
      <w:r w:rsidRPr="00A25ED1">
        <w:t xml:space="preserve">informer le </w:t>
      </w:r>
      <w:r w:rsidRPr="00A25ED1">
        <w:rPr>
          <w:highlight w:val="yellow"/>
        </w:rPr>
        <w:t>CIGC du Ministère</w:t>
      </w:r>
      <w:r w:rsidRPr="00A25ED1">
        <w:t xml:space="preserve">. </w:t>
      </w:r>
    </w:p>
    <w:p w14:paraId="613DE228" w14:textId="63758B60" w:rsidR="0089630C" w:rsidRPr="00C56E2A" w:rsidRDefault="0089630C" w:rsidP="00883DEE">
      <w:pPr>
        <w:pStyle w:val="Titre3"/>
      </w:pPr>
      <w:bookmarkStart w:id="77" w:name="_Toc20924697"/>
      <w:bookmarkStart w:id="78" w:name="_Toc151989991"/>
      <w:r w:rsidRPr="00C56E2A">
        <w:t>Responsable en signalisation</w:t>
      </w:r>
      <w:bookmarkEnd w:id="77"/>
      <w:bookmarkEnd w:id="78"/>
    </w:p>
    <w:p w14:paraId="3A459DCD" w14:textId="4479B72F" w:rsidR="00B72B51" w:rsidRDefault="0089630C" w:rsidP="00487448">
      <w:pPr>
        <w:pStyle w:val="Paragraphe"/>
      </w:pPr>
      <w:r w:rsidRPr="00B72B51">
        <w:t>Contrairement aux stipulations de l’article</w:t>
      </w:r>
      <w:r w:rsidR="0087062A">
        <w:t xml:space="preserve"> </w:t>
      </w:r>
      <w:r w:rsidR="0087062A" w:rsidRPr="00634585">
        <w:rPr>
          <w:highlight w:val="yellow"/>
        </w:rPr>
        <w:t>10.3.2</w:t>
      </w:r>
      <w:r w:rsidRPr="00B72B51">
        <w:t xml:space="preserve"> «</w:t>
      </w:r>
      <w:r w:rsidR="00D01BD7">
        <w:t> </w:t>
      </w:r>
      <w:r w:rsidRPr="00B72B51">
        <w:t>Documents fournis par l’entrepreneur</w:t>
      </w:r>
      <w:r w:rsidR="00D01BD7">
        <w:t> </w:t>
      </w:r>
      <w:r w:rsidRPr="00B72B51">
        <w:t xml:space="preserve">» du CCDG, l’entrepreneur n’a pas à nommer de responsable en signalisation. </w:t>
      </w:r>
    </w:p>
    <w:p w14:paraId="1E1A01A8" w14:textId="60237F38" w:rsidR="0089630C" w:rsidRPr="00B72B51" w:rsidRDefault="0089630C" w:rsidP="00487448">
      <w:pPr>
        <w:pStyle w:val="Paragraphe"/>
      </w:pPr>
      <w:r w:rsidRPr="00B72B51">
        <w:t>Les tâches du responsable en signalisation sont entièrement confiées au gestionnaire d</w:t>
      </w:r>
      <w:r w:rsidR="00B72B51">
        <w:t>e</w:t>
      </w:r>
      <w:r w:rsidRPr="00B72B51">
        <w:t xml:space="preserve"> chantier de l’entrepreneur</w:t>
      </w:r>
      <w:r w:rsidR="00C5474D">
        <w:t>, ce derni</w:t>
      </w:r>
      <w:r w:rsidR="000C6D23">
        <w:t>e</w:t>
      </w:r>
      <w:r w:rsidR="00C5474D">
        <w:t xml:space="preserve">r doit respecter toutes les exigences </w:t>
      </w:r>
      <w:r w:rsidR="000C6D23">
        <w:t>applicables</w:t>
      </w:r>
      <w:r w:rsidR="00C5474D">
        <w:t xml:space="preserve"> au responsable en signalisation</w:t>
      </w:r>
      <w:r w:rsidR="006C1043">
        <w:t xml:space="preserve">, il doit </w:t>
      </w:r>
      <w:bookmarkStart w:id="79" w:name="_Hlk147325103"/>
      <w:r w:rsidR="009C7C3B">
        <w:t>notamment</w:t>
      </w:r>
      <w:r w:rsidR="006C1043">
        <w:t xml:space="preserve"> détenir</w:t>
      </w:r>
      <w:r w:rsidR="009C7C3B">
        <w:t xml:space="preserve"> </w:t>
      </w:r>
      <w:r w:rsidR="009C7C3B" w:rsidRPr="009C7C3B">
        <w:t>une attestation de réussite des cours « Gestion des impacts des travaux routiers sur la circulation » et « Supervision et surveillance de la signalisation de travaux routiers »</w:t>
      </w:r>
      <w:r w:rsidR="00C5474D">
        <w:t>.</w:t>
      </w:r>
    </w:p>
    <w:p w14:paraId="30215E29" w14:textId="6CBB5C61" w:rsidR="0089630C" w:rsidRDefault="0089630C" w:rsidP="00883DEE">
      <w:pPr>
        <w:pStyle w:val="Titre3"/>
      </w:pPr>
      <w:bookmarkStart w:id="80" w:name="_Toc131761499"/>
      <w:bookmarkStart w:id="81" w:name="_Toc20924698"/>
      <w:bookmarkStart w:id="82" w:name="_Toc151989992"/>
      <w:bookmarkEnd w:id="79"/>
      <w:bookmarkEnd w:id="80"/>
      <w:r w:rsidRPr="00C56E2A">
        <w:t>Signaleurs</w:t>
      </w:r>
      <w:bookmarkEnd w:id="81"/>
      <w:r w:rsidR="0029243A">
        <w:t xml:space="preserve"> routiers</w:t>
      </w:r>
      <w:r w:rsidR="00A205A0">
        <w:t xml:space="preserve"> ou barrière</w:t>
      </w:r>
      <w:r w:rsidR="002B1F2B">
        <w:t>s</w:t>
      </w:r>
      <w:r w:rsidR="00A205A0">
        <w:t xml:space="preserve"> de contrôle de la circulation pour travaux</w:t>
      </w:r>
      <w:bookmarkEnd w:id="82"/>
    </w:p>
    <w:p w14:paraId="6AD3E930" w14:textId="5C7A0F6E" w:rsidR="00367223" w:rsidRPr="00367223" w:rsidRDefault="008466A7" w:rsidP="006B0349">
      <w:pPr>
        <w:pStyle w:val="Textemasqumodifications"/>
      </w:pPr>
      <w:bookmarkStart w:id="83" w:name="_Hlk150421429"/>
      <w:r>
        <w:t>Le</w:t>
      </w:r>
      <w:r w:rsidR="00367223">
        <w:t xml:space="preserve"> mot « routiers » </w:t>
      </w:r>
      <w:r>
        <w:t xml:space="preserve">a été ajouté </w:t>
      </w:r>
      <w:r w:rsidR="00367223">
        <w:t xml:space="preserve">pour identifier plus précisément les signaleurs à prévoir, et la possibilité d'utiliser les barrières de contrôle de la circulation pour travaux </w:t>
      </w:r>
      <w:r>
        <w:t xml:space="preserve">a été ajoutée </w:t>
      </w:r>
      <w:r w:rsidR="00367223">
        <w:t>puisqu'elles devraient être privilégiées, car elles ne mettent pas à risque les signaleurs routiers.</w:t>
      </w:r>
    </w:p>
    <w:bookmarkEnd w:id="83"/>
    <w:p w14:paraId="0B2618D3" w14:textId="6035340B" w:rsidR="0089630C" w:rsidRPr="00B72B51" w:rsidRDefault="0089630C" w:rsidP="00EA3451">
      <w:pPr>
        <w:pStyle w:val="Textemasqubleu"/>
      </w:pPr>
      <w:r w:rsidRPr="00B72B51">
        <w:t xml:space="preserve">Le </w:t>
      </w:r>
      <w:r w:rsidR="00541F45">
        <w:t>concepteur</w:t>
      </w:r>
      <w:r w:rsidRPr="00B72B51">
        <w:t xml:space="preserve"> doit ajouter </w:t>
      </w:r>
      <w:r w:rsidR="0004174C">
        <w:t xml:space="preserve">cet </w:t>
      </w:r>
      <w:r w:rsidRPr="00B72B51">
        <w:t>article lorsque des signaleurs</w:t>
      </w:r>
      <w:r w:rsidR="0029243A">
        <w:t xml:space="preserve"> routiers</w:t>
      </w:r>
      <w:r w:rsidRPr="00B72B51">
        <w:t xml:space="preserve"> </w:t>
      </w:r>
      <w:r w:rsidR="00A205A0">
        <w:t xml:space="preserve">ou des barrières de contrôle de la circulation pour travaux </w:t>
      </w:r>
      <w:r w:rsidRPr="00B72B51">
        <w:t>sont nécessaires pour l’exécution des travaux</w:t>
      </w:r>
      <w:r w:rsidR="007C4EF9">
        <w:t>,</w:t>
      </w:r>
      <w:r w:rsidR="00A205A0">
        <w:t xml:space="preserve"> </w:t>
      </w:r>
      <w:bookmarkStart w:id="84" w:name="_Hlk148606232"/>
      <w:r w:rsidR="00A205A0">
        <w:t xml:space="preserve">en conformité avec les dispositions du </w:t>
      </w:r>
      <w:r w:rsidR="00A205A0" w:rsidRPr="00654440">
        <w:rPr>
          <w:i/>
          <w:iCs/>
        </w:rPr>
        <w:t>Tome V – Signalisation routière</w:t>
      </w:r>
      <w:r w:rsidR="00654440" w:rsidRPr="00654440">
        <w:t xml:space="preserve"> de la collection Normes − Ouvrages routiers du Ministère</w:t>
      </w:r>
      <w:r w:rsidRPr="00B72B51">
        <w:t>.</w:t>
      </w:r>
    </w:p>
    <w:bookmarkEnd w:id="84"/>
    <w:p w14:paraId="4F930688" w14:textId="5346D7EF" w:rsidR="0089630C" w:rsidRPr="00C56E2A" w:rsidRDefault="0067362B" w:rsidP="00A3372E">
      <w:pPr>
        <w:pStyle w:val="Paragraphe"/>
      </w:pPr>
      <w:r>
        <w:t>Le</w:t>
      </w:r>
      <w:r w:rsidR="0089630C" w:rsidRPr="00C56E2A">
        <w:t xml:space="preserve"> surveillant peut exiger </w:t>
      </w:r>
      <w:r w:rsidR="008B13B5">
        <w:t>de</w:t>
      </w:r>
      <w:r w:rsidR="008B13B5" w:rsidRPr="00C56E2A">
        <w:t xml:space="preserve"> </w:t>
      </w:r>
      <w:r w:rsidR="0089630C" w:rsidRPr="00C56E2A">
        <w:t xml:space="preserve">l’entrepreneur </w:t>
      </w:r>
      <w:r w:rsidR="008B13B5">
        <w:t xml:space="preserve">qu’il utilise </w:t>
      </w:r>
      <w:r w:rsidR="0089630C" w:rsidRPr="00C56E2A">
        <w:t>de</w:t>
      </w:r>
      <w:r w:rsidR="00F26CC4">
        <w:t>s</w:t>
      </w:r>
      <w:r w:rsidR="0089630C" w:rsidRPr="00C56E2A">
        <w:t xml:space="preserve"> signaleurs</w:t>
      </w:r>
      <w:r w:rsidR="0029243A">
        <w:t xml:space="preserve"> routiers</w:t>
      </w:r>
      <w:r w:rsidR="0089630C" w:rsidRPr="00C56E2A">
        <w:t xml:space="preserve"> </w:t>
      </w:r>
      <w:r w:rsidR="00A205A0">
        <w:t xml:space="preserve">ou des barrières de contrôle de la circulation pour travaux </w:t>
      </w:r>
      <w:r w:rsidR="0089630C" w:rsidRPr="00C56E2A">
        <w:t xml:space="preserve">pour certains travaux nécessitant une gestion de la circulation adaptée aux conditions particulières du chantier. </w:t>
      </w:r>
    </w:p>
    <w:p w14:paraId="566E6BDE" w14:textId="77777777" w:rsidR="0089630C" w:rsidRPr="00C56E2A" w:rsidRDefault="0089630C" w:rsidP="00883DEE">
      <w:pPr>
        <w:pStyle w:val="Titre2"/>
      </w:pPr>
      <w:bookmarkStart w:id="85" w:name="_Toc20924699"/>
      <w:bookmarkStart w:id="86" w:name="_Toc151989993"/>
      <w:r w:rsidRPr="00C56E2A">
        <w:lastRenderedPageBreak/>
        <w:t>Signalisation des travaux</w:t>
      </w:r>
      <w:bookmarkEnd w:id="85"/>
      <w:bookmarkEnd w:id="86"/>
    </w:p>
    <w:p w14:paraId="652D0308" w14:textId="097636F5" w:rsidR="0089630C" w:rsidRPr="00C56E2A" w:rsidRDefault="0089630C" w:rsidP="00883DEE">
      <w:pPr>
        <w:pStyle w:val="Titre3"/>
      </w:pPr>
      <w:bookmarkStart w:id="87" w:name="_Toc20924700"/>
      <w:bookmarkStart w:id="88" w:name="_Toc151989994"/>
      <w:r w:rsidRPr="00C56E2A">
        <w:t>Généralités</w:t>
      </w:r>
      <w:bookmarkEnd w:id="87"/>
      <w:bookmarkEnd w:id="88"/>
    </w:p>
    <w:p w14:paraId="0ADA2C84" w14:textId="5471419B" w:rsidR="0089630C" w:rsidRPr="00B72B51" w:rsidRDefault="00C76D31" w:rsidP="00A3372E">
      <w:pPr>
        <w:pStyle w:val="Paragraphe"/>
      </w:pPr>
      <w:r>
        <w:t>E</w:t>
      </w:r>
      <w:r w:rsidRPr="00B72B51">
        <w:t xml:space="preserve">n tout temps, </w:t>
      </w:r>
      <w:r>
        <w:t>l</w:t>
      </w:r>
      <w:r w:rsidR="0089630C" w:rsidRPr="00B72B51">
        <w:t xml:space="preserve">’entrepreneur doit respecter les exigences du </w:t>
      </w:r>
      <w:r w:rsidR="0089630C" w:rsidRPr="0004174C">
        <w:rPr>
          <w:i/>
          <w:iCs/>
        </w:rPr>
        <w:t xml:space="preserve">Tome V - </w:t>
      </w:r>
      <w:bookmarkStart w:id="89" w:name="_Hlk126562876"/>
      <w:r w:rsidR="0089630C" w:rsidRPr="0004174C">
        <w:rPr>
          <w:i/>
          <w:iCs/>
        </w:rPr>
        <w:t>Signalisation routière</w:t>
      </w:r>
      <w:r w:rsidR="0089630C" w:rsidRPr="00B72B51">
        <w:t xml:space="preserve"> de la collection Normes − Ouvrages routiers du Ministère</w:t>
      </w:r>
      <w:bookmarkEnd w:id="89"/>
      <w:r w:rsidR="0089630C" w:rsidRPr="00B72B51">
        <w:t xml:space="preserve">, </w:t>
      </w:r>
      <w:bookmarkStart w:id="90" w:name="_Hlk128464757"/>
      <w:r w:rsidR="00DC3EEA">
        <w:t xml:space="preserve">en particulier </w:t>
      </w:r>
      <w:r w:rsidR="0089630C" w:rsidRPr="00B72B51">
        <w:t>les dispositions prévues au chapitre</w:t>
      </w:r>
      <w:r w:rsidR="00126E17">
        <w:t xml:space="preserve"> </w:t>
      </w:r>
      <w:r w:rsidR="00EE750B">
        <w:t xml:space="preserve">4 </w:t>
      </w:r>
      <w:r w:rsidR="0089630C" w:rsidRPr="00B72B51">
        <w:t>«</w:t>
      </w:r>
      <w:r w:rsidR="00D01BD7">
        <w:t> </w:t>
      </w:r>
      <w:r w:rsidR="0089630C" w:rsidRPr="00B72B51">
        <w:t>Travaux</w:t>
      </w:r>
      <w:r w:rsidR="00D01BD7">
        <w:t> </w:t>
      </w:r>
      <w:r w:rsidR="0089630C" w:rsidRPr="00B72B51">
        <w:t xml:space="preserve">» </w:t>
      </w:r>
      <w:bookmarkEnd w:id="90"/>
      <w:r w:rsidR="0089630C" w:rsidRPr="00B72B51">
        <w:t xml:space="preserve">concernant les travaux de marquage. </w:t>
      </w:r>
    </w:p>
    <w:p w14:paraId="6EEA78ED" w14:textId="77777777" w:rsidR="0089630C" w:rsidRPr="00B72B51" w:rsidRDefault="00ED2DD3" w:rsidP="00A3372E">
      <w:pPr>
        <w:pStyle w:val="Paragraphe"/>
      </w:pPr>
      <w:r>
        <w:t>En tout temps, l</w:t>
      </w:r>
      <w:r w:rsidRPr="006F2A65">
        <w:t>e</w:t>
      </w:r>
      <w:r w:rsidR="0089630C" w:rsidRPr="00B72B51">
        <w:t xml:space="preserve"> surveillant peut exiger </w:t>
      </w:r>
      <w:r w:rsidR="00357C73">
        <w:t>de</w:t>
      </w:r>
      <w:r w:rsidR="00357C73" w:rsidRPr="00B72B51">
        <w:t xml:space="preserve"> </w:t>
      </w:r>
      <w:r w:rsidR="0089630C" w:rsidRPr="00B72B51">
        <w:t xml:space="preserve">l’entrepreneur </w:t>
      </w:r>
      <w:r w:rsidR="006349A3">
        <w:t xml:space="preserve">qu’il </w:t>
      </w:r>
      <w:r w:rsidR="006349A3" w:rsidRPr="00B72B51">
        <w:t xml:space="preserve">ajuste </w:t>
      </w:r>
      <w:r w:rsidR="0089630C" w:rsidRPr="00B72B51">
        <w:t>sa signalisation en fonction des travaux en cours.</w:t>
      </w:r>
    </w:p>
    <w:p w14:paraId="342E060C" w14:textId="77777777" w:rsidR="0089630C" w:rsidRPr="00C56E2A" w:rsidRDefault="0089630C" w:rsidP="00883DEE">
      <w:pPr>
        <w:pStyle w:val="Titre3"/>
      </w:pPr>
      <w:bookmarkStart w:id="91" w:name="_Toc20924701"/>
      <w:bookmarkStart w:id="92" w:name="_Toc151989995"/>
      <w:r w:rsidRPr="00C56E2A">
        <w:t>Véhicule d’accompagnement</w:t>
      </w:r>
      <w:bookmarkEnd w:id="91"/>
      <w:bookmarkEnd w:id="92"/>
    </w:p>
    <w:p w14:paraId="64AACE34" w14:textId="77777777" w:rsidR="0089630C" w:rsidRPr="00C56E2A" w:rsidRDefault="0089630C" w:rsidP="00487448">
      <w:pPr>
        <w:pStyle w:val="Paragraphe"/>
      </w:pPr>
      <w:r w:rsidRPr="00C56E2A">
        <w:t>L’entrepreneur doit garder en place un véhicule d’accompagnement pour la protection de la peinture fraîchement appliquée, et ce, jusqu’à ce que la peinture soit complètement sèche.</w:t>
      </w:r>
    </w:p>
    <w:p w14:paraId="07B5848D" w14:textId="449E5F03" w:rsidR="0089630C" w:rsidRDefault="00DD3886" w:rsidP="00883DEE">
      <w:pPr>
        <w:pStyle w:val="Titre3"/>
      </w:pPr>
      <w:bookmarkStart w:id="93" w:name="_Toc20924702"/>
      <w:bookmarkStart w:id="94" w:name="_Toc151989996"/>
      <w:r>
        <w:t>Véhicule de protection avec a</w:t>
      </w:r>
      <w:r w:rsidR="0089630C" w:rsidRPr="00C56E2A">
        <w:t xml:space="preserve">tténuateur d’impact fixé à un véhicule </w:t>
      </w:r>
      <w:bookmarkEnd w:id="93"/>
      <w:bookmarkEnd w:id="94"/>
    </w:p>
    <w:p w14:paraId="2D5D7AB2" w14:textId="77777777" w:rsidR="008466A7" w:rsidRPr="00267F01" w:rsidRDefault="008466A7" w:rsidP="006B0349">
      <w:pPr>
        <w:pStyle w:val="Textemasqumodifications"/>
      </w:pPr>
      <w:bookmarkStart w:id="95" w:name="_Hlk151988851"/>
      <w:bookmarkStart w:id="96" w:name="_Hlk147313954"/>
      <w:r w:rsidRPr="00FA7414">
        <w:t>Certaines exigences qui se trouvaient dans cet article font l’objet d’un article particulier au CCDG, donc</w:t>
      </w:r>
      <w:r>
        <w:t>,</w:t>
      </w:r>
      <w:r w:rsidRPr="00FA7414">
        <w:t xml:space="preserve"> toutes les répétitions du CCDG</w:t>
      </w:r>
      <w:r w:rsidRPr="008466A7">
        <w:t xml:space="preserve"> </w:t>
      </w:r>
      <w:r>
        <w:t xml:space="preserve">ont été </w:t>
      </w:r>
      <w:r w:rsidRPr="00FA7414">
        <w:t>enlevé</w:t>
      </w:r>
      <w:r>
        <w:t>es</w:t>
      </w:r>
      <w:r w:rsidRPr="00FA7414">
        <w:t>.</w:t>
      </w:r>
    </w:p>
    <w:bookmarkEnd w:id="95"/>
    <w:p w14:paraId="28A1D9A0" w14:textId="2D50D6D5" w:rsidR="000E2FDA" w:rsidRPr="00487448" w:rsidRDefault="000E2FDA" w:rsidP="00487448">
      <w:pPr>
        <w:pStyle w:val="Paragraphe"/>
      </w:pPr>
      <w:r w:rsidRPr="00487448">
        <w:t>En conformité avec les exigences</w:t>
      </w:r>
      <w:r w:rsidR="0087062A" w:rsidRPr="00487448">
        <w:t xml:space="preserve"> des articles</w:t>
      </w:r>
      <w:r w:rsidRPr="00487448">
        <w:t xml:space="preserve"> </w:t>
      </w:r>
      <w:r w:rsidRPr="00487448">
        <w:rPr>
          <w:highlight w:val="yellow"/>
        </w:rPr>
        <w:t>10.3.6.4.3</w:t>
      </w:r>
      <w:r w:rsidRPr="00487448">
        <w:t xml:space="preserve"> « Véhicule de protection avec atténuateur d’impact fixé </w:t>
      </w:r>
      <w:r w:rsidR="0077239C" w:rsidRPr="00487448">
        <w:t>à</w:t>
      </w:r>
      <w:r w:rsidRPr="00487448">
        <w:t xml:space="preserve"> un véhicule » et </w:t>
      </w:r>
      <w:r w:rsidRPr="00487448">
        <w:rPr>
          <w:highlight w:val="yellow"/>
        </w:rPr>
        <w:t>10.3.6.6.1</w:t>
      </w:r>
      <w:r w:rsidRPr="00487448">
        <w:t xml:space="preserve"> «</w:t>
      </w:r>
      <w:r w:rsidR="0077239C" w:rsidRPr="00487448">
        <w:t xml:space="preserve"> Homologation de l’atténuateur d’impact fixé à un véhicule » du CCDG</w:t>
      </w:r>
      <w:r w:rsidRPr="00487448">
        <w:t xml:space="preserve">, l’entrepreneur doit avoir </w:t>
      </w:r>
      <w:r w:rsidR="00C76D31" w:rsidRPr="00487448">
        <w:t xml:space="preserve">à </w:t>
      </w:r>
      <w:r w:rsidRPr="00487448">
        <w:t xml:space="preserve">sa disposition </w:t>
      </w:r>
      <w:r w:rsidR="0077239C" w:rsidRPr="00487448">
        <w:t>un</w:t>
      </w:r>
      <w:r w:rsidRPr="00487448">
        <w:t xml:space="preserve"> nombre </w:t>
      </w:r>
      <w:r w:rsidR="0077239C" w:rsidRPr="00487448">
        <w:t>suffisant</w:t>
      </w:r>
      <w:r w:rsidRPr="00487448">
        <w:t xml:space="preserve"> de véhicules de protection avec atténuateur d’impact fixé à un véhicule (VP-AIFV) pour sécuris</w:t>
      </w:r>
      <w:r w:rsidR="0077239C" w:rsidRPr="00487448">
        <w:t>er</w:t>
      </w:r>
      <w:r w:rsidRPr="00487448">
        <w:t xml:space="preserve"> l’aire de travail. </w:t>
      </w:r>
    </w:p>
    <w:p w14:paraId="60C8C3D0" w14:textId="77777777" w:rsidR="0089630C" w:rsidRPr="00936DDF" w:rsidRDefault="0089630C" w:rsidP="00883DEE">
      <w:pPr>
        <w:pStyle w:val="Titre3"/>
      </w:pPr>
      <w:bookmarkStart w:id="97" w:name="_Toc20924703"/>
      <w:bookmarkStart w:id="98" w:name="_Toc151989997"/>
      <w:bookmarkEnd w:id="96"/>
      <w:r w:rsidRPr="00936DDF">
        <w:t>Repères visuels</w:t>
      </w:r>
      <w:bookmarkEnd w:id="97"/>
      <w:bookmarkEnd w:id="98"/>
    </w:p>
    <w:p w14:paraId="110CF3B5" w14:textId="1E067240" w:rsidR="0089630C" w:rsidRPr="0008467F" w:rsidRDefault="0089630C" w:rsidP="00487448">
      <w:pPr>
        <w:pStyle w:val="Paragraphe"/>
      </w:pPr>
      <w:r w:rsidRPr="0008467F">
        <w:t xml:space="preserve">Les repères visuels doivent être conformes aux exigences de </w:t>
      </w:r>
      <w:r w:rsidR="003A297E">
        <w:t>la section</w:t>
      </w:r>
      <w:r w:rsidR="003A297E" w:rsidRPr="0008467F">
        <w:t xml:space="preserve"> </w:t>
      </w:r>
      <w:r w:rsidRPr="0008467F">
        <w:t>«</w:t>
      </w:r>
      <w:r w:rsidR="00D5799D">
        <w:t> </w:t>
      </w:r>
      <w:r w:rsidRPr="0008467F">
        <w:t>Repères visuels</w:t>
      </w:r>
      <w:r w:rsidR="00D5799D">
        <w:t> </w:t>
      </w:r>
      <w:r w:rsidRPr="0008467F">
        <w:t xml:space="preserve">» du chapitre </w:t>
      </w:r>
      <w:r w:rsidR="00095819">
        <w:t xml:space="preserve">4 </w:t>
      </w:r>
      <w:r w:rsidRPr="0008467F">
        <w:t>«</w:t>
      </w:r>
      <w:r w:rsidR="00D01BD7">
        <w:t> </w:t>
      </w:r>
      <w:r w:rsidRPr="0008467F">
        <w:t>Travaux</w:t>
      </w:r>
      <w:r w:rsidR="00D01BD7">
        <w:t> </w:t>
      </w:r>
      <w:r w:rsidRPr="0008467F">
        <w:t xml:space="preserve">» du </w:t>
      </w:r>
      <w:r w:rsidRPr="00EA0EB6">
        <w:rPr>
          <w:i/>
          <w:iCs/>
        </w:rPr>
        <w:t>Tome V – Signalisation routière</w:t>
      </w:r>
      <w:r w:rsidR="00206D16">
        <w:t xml:space="preserve"> </w:t>
      </w:r>
      <w:r w:rsidRPr="0008467F">
        <w:t xml:space="preserve">de la collection Normes – Ouvrages routiers du Ministère. </w:t>
      </w:r>
    </w:p>
    <w:p w14:paraId="38EE24DF" w14:textId="77777777" w:rsidR="0089630C" w:rsidRPr="0008467F" w:rsidRDefault="0089630C" w:rsidP="00487448">
      <w:pPr>
        <w:pStyle w:val="Paragraphe"/>
      </w:pPr>
      <w:r w:rsidRPr="0008467F">
        <w:t>Tous les repères visuels doivent être installés de façon à ne pas être déplacés par la circulation.</w:t>
      </w:r>
    </w:p>
    <w:p w14:paraId="230948BE" w14:textId="637E7406" w:rsidR="0089630C" w:rsidRPr="0008467F" w:rsidRDefault="0089630C" w:rsidP="00487448">
      <w:pPr>
        <w:pStyle w:val="Paragraphe"/>
      </w:pPr>
      <w:r w:rsidRPr="0008467F">
        <w:t xml:space="preserve">L’entrepreneur doit s’assurer que les repères visuels ne nuisent </w:t>
      </w:r>
      <w:r w:rsidR="0008467F">
        <w:t>pas</w:t>
      </w:r>
      <w:r w:rsidRPr="0008467F">
        <w:t xml:space="preserve"> à la circulation.</w:t>
      </w:r>
    </w:p>
    <w:p w14:paraId="363870AC" w14:textId="7391321F" w:rsidR="0089630C" w:rsidRDefault="0089630C" w:rsidP="005F6384">
      <w:pPr>
        <w:pStyle w:val="Titre1"/>
      </w:pPr>
      <w:bookmarkStart w:id="99" w:name="_Toc20924704"/>
      <w:bookmarkStart w:id="100" w:name="_Toc151989998"/>
      <w:r w:rsidRPr="00957192">
        <w:t>Matériaux</w:t>
      </w:r>
      <w:bookmarkEnd w:id="99"/>
      <w:bookmarkEnd w:id="100"/>
    </w:p>
    <w:p w14:paraId="21A67364" w14:textId="77777777" w:rsidR="008466A7" w:rsidRPr="00267F01" w:rsidRDefault="008466A7" w:rsidP="006B0349">
      <w:pPr>
        <w:pStyle w:val="Textemasqumodifications"/>
      </w:pPr>
      <w:bookmarkStart w:id="101" w:name="_Hlk151988876"/>
      <w:bookmarkStart w:id="102" w:name="_Toc20924705"/>
      <w:r w:rsidRPr="00FA7414">
        <w:t>Certaines exigences qui se trouvaient dans cet article font l’objet d’un article particulier au CCDG, donc</w:t>
      </w:r>
      <w:r>
        <w:t>,</w:t>
      </w:r>
      <w:r w:rsidRPr="00FA7414">
        <w:t xml:space="preserve"> toutes les répétitions du CCDG</w:t>
      </w:r>
      <w:r w:rsidRPr="008466A7">
        <w:t xml:space="preserve"> </w:t>
      </w:r>
      <w:r>
        <w:t xml:space="preserve">ont été </w:t>
      </w:r>
      <w:r w:rsidRPr="00FA7414">
        <w:t>enlevé</w:t>
      </w:r>
      <w:r>
        <w:t>es</w:t>
      </w:r>
      <w:r w:rsidRPr="00FA7414">
        <w:t>.</w:t>
      </w:r>
    </w:p>
    <w:p w14:paraId="2E47538C" w14:textId="24B9123D" w:rsidR="0089630C" w:rsidRPr="00C56E2A" w:rsidRDefault="0089630C" w:rsidP="00883DEE">
      <w:pPr>
        <w:pStyle w:val="Titre2"/>
      </w:pPr>
      <w:bookmarkStart w:id="103" w:name="_Toc151989999"/>
      <w:bookmarkEnd w:id="101"/>
      <w:r w:rsidRPr="00C56E2A">
        <w:t>Peinture à base d’eau</w:t>
      </w:r>
      <w:bookmarkEnd w:id="102"/>
      <w:bookmarkEnd w:id="103"/>
    </w:p>
    <w:p w14:paraId="015CEC44" w14:textId="464C3C68" w:rsidR="0089630C" w:rsidRPr="002345A9" w:rsidRDefault="0089630C" w:rsidP="00487448">
      <w:pPr>
        <w:pStyle w:val="Paragraphe"/>
      </w:pPr>
      <w:r w:rsidRPr="002345A9">
        <w:t xml:space="preserve">Le produit de marquage utilisé </w:t>
      </w:r>
      <w:r w:rsidR="007A4153">
        <w:t xml:space="preserve">doit </w:t>
      </w:r>
      <w:bookmarkStart w:id="104" w:name="_Hlk147817729"/>
      <w:r w:rsidR="007A4153">
        <w:t xml:space="preserve">respecter les exigences de l’article </w:t>
      </w:r>
      <w:r w:rsidR="007A4153" w:rsidRPr="007B492F">
        <w:rPr>
          <w:highlight w:val="yellow"/>
        </w:rPr>
        <w:t>17.2.2.1.1</w:t>
      </w:r>
      <w:r w:rsidR="007A4153" w:rsidRPr="007A4153">
        <w:t xml:space="preserve"> </w:t>
      </w:r>
      <w:r w:rsidR="007A4153">
        <w:t>« </w:t>
      </w:r>
      <w:r w:rsidR="007A4153" w:rsidRPr="007A4153">
        <w:t>Marquage avec une peinture à base d’eau</w:t>
      </w:r>
      <w:r w:rsidR="007A4153">
        <w:t> » du CCDG.</w:t>
      </w:r>
      <w:bookmarkEnd w:id="104"/>
    </w:p>
    <w:p w14:paraId="64E0AE57" w14:textId="77777777" w:rsidR="0089630C" w:rsidRPr="00B22B6D" w:rsidRDefault="0089630C" w:rsidP="00883DEE">
      <w:pPr>
        <w:pStyle w:val="Titre2"/>
      </w:pPr>
      <w:bookmarkStart w:id="105" w:name="_Toc20924706"/>
      <w:bookmarkStart w:id="106" w:name="_Toc151990000"/>
      <w:r w:rsidRPr="00B22B6D">
        <w:t>Peinture alkyde</w:t>
      </w:r>
      <w:bookmarkEnd w:id="105"/>
      <w:bookmarkEnd w:id="106"/>
    </w:p>
    <w:p w14:paraId="1A8D1DF2" w14:textId="090C2E52" w:rsidR="0089630C" w:rsidRDefault="0089630C" w:rsidP="00487448">
      <w:pPr>
        <w:pStyle w:val="Paragraphe"/>
      </w:pPr>
      <w:r w:rsidRPr="002345A9">
        <w:t xml:space="preserve">Si une peinture alkyde est utilisée pour les travaux effectués après le 15 octobre, elle doit </w:t>
      </w:r>
      <w:bookmarkStart w:id="107" w:name="_Hlk147817773"/>
      <w:r w:rsidR="007A4153">
        <w:t xml:space="preserve">respecter les exigences de l’article </w:t>
      </w:r>
      <w:r w:rsidR="007A4153" w:rsidRPr="007B492F">
        <w:rPr>
          <w:highlight w:val="yellow"/>
        </w:rPr>
        <w:t>17.2.2.1.5</w:t>
      </w:r>
      <w:r w:rsidR="007A4153" w:rsidRPr="007A4153">
        <w:t xml:space="preserve"> </w:t>
      </w:r>
      <w:r w:rsidR="007A4153">
        <w:t>« </w:t>
      </w:r>
      <w:r w:rsidR="007A4153" w:rsidRPr="007A4153">
        <w:t>Peinture alkyde</w:t>
      </w:r>
      <w:r w:rsidR="007A4153">
        <w:t> » du CCDG</w:t>
      </w:r>
      <w:r w:rsidRPr="002345A9">
        <w:t>.</w:t>
      </w:r>
      <w:bookmarkEnd w:id="107"/>
    </w:p>
    <w:p w14:paraId="7B0102D6" w14:textId="2AC4B636" w:rsidR="00DD3886" w:rsidRDefault="00711C53" w:rsidP="00883DEE">
      <w:pPr>
        <w:pStyle w:val="Titre2"/>
      </w:pPr>
      <w:bookmarkStart w:id="108" w:name="_Toc151990001"/>
      <w:r>
        <w:t>M</w:t>
      </w:r>
      <w:r w:rsidR="00DD3886">
        <w:t>icrobilles de verre</w:t>
      </w:r>
      <w:bookmarkEnd w:id="108"/>
    </w:p>
    <w:p w14:paraId="578F06FD" w14:textId="7936F838" w:rsidR="00367223" w:rsidRPr="00367223" w:rsidRDefault="00367223" w:rsidP="006B0349">
      <w:pPr>
        <w:pStyle w:val="Textemasqumodifications"/>
      </w:pPr>
      <w:bookmarkStart w:id="109" w:name="_Hlk151988894"/>
      <w:r>
        <w:t>Nouvel article</w:t>
      </w:r>
    </w:p>
    <w:bookmarkEnd w:id="109"/>
    <w:p w14:paraId="522BF273" w14:textId="0FEE1B7A" w:rsidR="00DD3886" w:rsidRPr="002345A9" w:rsidRDefault="00DD3886" w:rsidP="00487448">
      <w:pPr>
        <w:pStyle w:val="Paragraphe"/>
      </w:pPr>
      <w:r w:rsidRPr="00980A5A">
        <w:lastRenderedPageBreak/>
        <w:t xml:space="preserve">Les microbilles de verre </w:t>
      </w:r>
      <w:r w:rsidR="00EA7777">
        <w:t xml:space="preserve">utilisées </w:t>
      </w:r>
      <w:r w:rsidRPr="00980A5A">
        <w:t xml:space="preserve">doivent </w:t>
      </w:r>
      <w:bookmarkStart w:id="110" w:name="_Hlk147817804"/>
      <w:r w:rsidR="007A4153">
        <w:t>respecter les exigences de l’article</w:t>
      </w:r>
      <w:r w:rsidR="00A143ED">
        <w:t> </w:t>
      </w:r>
      <w:r w:rsidR="007A4153" w:rsidRPr="007B492F">
        <w:rPr>
          <w:highlight w:val="yellow"/>
        </w:rPr>
        <w:t>17.2.2.2</w:t>
      </w:r>
      <w:r w:rsidR="007A4153" w:rsidRPr="007A4153">
        <w:t xml:space="preserve"> </w:t>
      </w:r>
      <w:r w:rsidR="007A4153">
        <w:t>« </w:t>
      </w:r>
      <w:r w:rsidR="007A4153" w:rsidRPr="007A4153">
        <w:t>Microbilles de verre</w:t>
      </w:r>
      <w:r w:rsidR="007A4153">
        <w:t> » du CCDG</w:t>
      </w:r>
      <w:r w:rsidRPr="001671C9">
        <w:t>.</w:t>
      </w:r>
      <w:bookmarkEnd w:id="110"/>
    </w:p>
    <w:p w14:paraId="32C27FCB" w14:textId="77777777" w:rsidR="00B22B6D" w:rsidRPr="00B22B6D" w:rsidRDefault="00B22B6D" w:rsidP="005F6384">
      <w:pPr>
        <w:pStyle w:val="Titre1"/>
      </w:pPr>
      <w:bookmarkStart w:id="111" w:name="_Toc151990002"/>
      <w:r>
        <w:t>Matériel</w:t>
      </w:r>
      <w:bookmarkEnd w:id="111"/>
    </w:p>
    <w:p w14:paraId="6AAD4F08" w14:textId="47B9C057" w:rsidR="00B22B6D" w:rsidRPr="00B22B6D" w:rsidRDefault="00B22B6D" w:rsidP="00883DEE">
      <w:pPr>
        <w:pStyle w:val="Titre2"/>
      </w:pPr>
      <w:bookmarkStart w:id="112" w:name="_Toc20924708"/>
      <w:bookmarkStart w:id="113" w:name="_Toc151990003"/>
      <w:r w:rsidRPr="00B22B6D">
        <w:t>Généralités</w:t>
      </w:r>
      <w:bookmarkEnd w:id="112"/>
      <w:bookmarkEnd w:id="113"/>
    </w:p>
    <w:p w14:paraId="15BDE044" w14:textId="57288196" w:rsidR="00B22B6D" w:rsidRPr="00487448" w:rsidRDefault="002345A9" w:rsidP="00487448">
      <w:pPr>
        <w:pStyle w:val="Paragraphe"/>
      </w:pPr>
      <w:r w:rsidRPr="00487448">
        <w:t>L’entrepreneur doit fournir tous</w:t>
      </w:r>
      <w:r w:rsidR="00B22B6D" w:rsidRPr="00487448">
        <w:t xml:space="preserve"> les équipements,</w:t>
      </w:r>
      <w:r w:rsidR="004167F8" w:rsidRPr="00487448">
        <w:t xml:space="preserve"> </w:t>
      </w:r>
      <w:r w:rsidR="00B22B6D" w:rsidRPr="00487448">
        <w:t>matériel et</w:t>
      </w:r>
      <w:r w:rsidR="00912068" w:rsidRPr="00487448">
        <w:t xml:space="preserve"> </w:t>
      </w:r>
      <w:r w:rsidR="00B22B6D" w:rsidRPr="00487448">
        <w:t xml:space="preserve">véhicules nécessaires à l’exécution des travaux, </w:t>
      </w:r>
      <w:r w:rsidR="00C76D31" w:rsidRPr="00487448">
        <w:t>ainsi qu’</w:t>
      </w:r>
      <w:r w:rsidRPr="00487448">
        <w:t>aux</w:t>
      </w:r>
      <w:r w:rsidR="00B22B6D" w:rsidRPr="00487448">
        <w:t xml:space="preserve"> déplacements </w:t>
      </w:r>
      <w:r w:rsidRPr="00487448">
        <w:t>et au</w:t>
      </w:r>
      <w:r w:rsidR="00B22B6D" w:rsidRPr="00487448">
        <w:t xml:space="preserve"> maintien de la circulation et de la signalisation. Ceux-ci doivent être en nombre suffisant et dans un état de fonctionnement</w:t>
      </w:r>
      <w:r w:rsidR="00C21E1D" w:rsidRPr="00487448">
        <w:t xml:space="preserve"> adéquat.</w:t>
      </w:r>
    </w:p>
    <w:p w14:paraId="30515BEF" w14:textId="77777777" w:rsidR="00B22B6D" w:rsidRPr="00B22B6D" w:rsidRDefault="00B22B6D" w:rsidP="00883DEE">
      <w:pPr>
        <w:pStyle w:val="Titre2"/>
      </w:pPr>
      <w:bookmarkStart w:id="114" w:name="_Toc20924709"/>
      <w:bookmarkStart w:id="115" w:name="_Toc151990004"/>
      <w:r w:rsidRPr="00B22B6D">
        <w:t>Appareils de communication</w:t>
      </w:r>
      <w:bookmarkEnd w:id="114"/>
      <w:bookmarkEnd w:id="115"/>
    </w:p>
    <w:p w14:paraId="3C40A163" w14:textId="3DBF67DA" w:rsidR="00B22B6D" w:rsidRPr="00B22B6D" w:rsidRDefault="00B22B6D" w:rsidP="00487448">
      <w:pPr>
        <w:pStyle w:val="Paragraphe"/>
      </w:pPr>
      <w:r w:rsidRPr="00B22B6D">
        <w:t xml:space="preserve">Le responsable </w:t>
      </w:r>
      <w:bookmarkStart w:id="116" w:name="_Hlk128550087"/>
      <w:r w:rsidR="004F2C0D">
        <w:rPr>
          <w:bCs/>
        </w:rPr>
        <w:t xml:space="preserve">de l’entrepreneur </w:t>
      </w:r>
      <w:bookmarkEnd w:id="116"/>
      <w:r w:rsidR="00F04198">
        <w:t xml:space="preserve">sur les lieux </w:t>
      </w:r>
      <w:r w:rsidR="004F2C0D" w:rsidRPr="00B22B6D">
        <w:t xml:space="preserve">des travaux </w:t>
      </w:r>
      <w:r w:rsidRPr="00B22B6D">
        <w:t>doit détenir un téléphone cellulaire fonctionnel à l’intérieur des limites des travaux. Il doit pouvoir être joint par téléphone en tout temps.</w:t>
      </w:r>
    </w:p>
    <w:p w14:paraId="167C2A56" w14:textId="77777777" w:rsidR="00B22B6D" w:rsidRPr="00B22B6D" w:rsidRDefault="00B22B6D" w:rsidP="00883DEE">
      <w:pPr>
        <w:pStyle w:val="Titre2"/>
      </w:pPr>
      <w:bookmarkStart w:id="117" w:name="_Toc20924710"/>
      <w:bookmarkStart w:id="118" w:name="_Toc151990005"/>
      <w:r w:rsidRPr="00B22B6D">
        <w:t>Camion traceur</w:t>
      </w:r>
      <w:bookmarkEnd w:id="117"/>
      <w:bookmarkEnd w:id="118"/>
    </w:p>
    <w:p w14:paraId="58E6AECA" w14:textId="369CB59E" w:rsidR="001F6875" w:rsidRDefault="00B22B6D" w:rsidP="00487448">
      <w:pPr>
        <w:pStyle w:val="Paragraphe"/>
      </w:pPr>
      <w:r w:rsidRPr="00B22B6D">
        <w:t>Le camion traceur doit être muni d’un système permettant de mesurer la longueur de</w:t>
      </w:r>
      <w:r w:rsidR="00124071">
        <w:t>s</w:t>
      </w:r>
      <w:r w:rsidRPr="00B22B6D">
        <w:t xml:space="preserve"> lignes tracées. Ce système doit être en état de fonctionnement </w:t>
      </w:r>
      <w:r w:rsidR="00F04198">
        <w:t xml:space="preserve">adéquat </w:t>
      </w:r>
      <w:r w:rsidRPr="00B22B6D">
        <w:t xml:space="preserve">et </w:t>
      </w:r>
      <w:r w:rsidR="00F04198">
        <w:t xml:space="preserve">il doit être </w:t>
      </w:r>
      <w:r w:rsidRPr="00B22B6D">
        <w:t xml:space="preserve">calibré de façon à pouvoir comparer les longueurs mesurées par </w:t>
      </w:r>
      <w:r w:rsidRPr="00183928">
        <w:t xml:space="preserve">l’entrepreneur </w:t>
      </w:r>
      <w:r w:rsidR="00F04198" w:rsidRPr="00183928">
        <w:t>avec</w:t>
      </w:r>
      <w:r w:rsidRPr="00183928">
        <w:t xml:space="preserve"> celles mesurées par le Ministère.</w:t>
      </w:r>
      <w:bookmarkStart w:id="119" w:name="_Hlk126758492"/>
    </w:p>
    <w:p w14:paraId="111208BD" w14:textId="111F0335" w:rsidR="00605E3C" w:rsidRDefault="00605E3C" w:rsidP="00883DEE">
      <w:pPr>
        <w:pStyle w:val="Titre2"/>
      </w:pPr>
      <w:bookmarkStart w:id="120" w:name="_Toc151990006"/>
      <w:bookmarkStart w:id="121" w:name="_Hlk142397159"/>
      <w:r>
        <w:t>Équipement de télémétrie véhiculaire</w:t>
      </w:r>
      <w:bookmarkEnd w:id="120"/>
    </w:p>
    <w:p w14:paraId="6DCACE9C" w14:textId="7A0DB9FD" w:rsidR="00367223" w:rsidRPr="00367223" w:rsidRDefault="00367223" w:rsidP="006B0349">
      <w:pPr>
        <w:pStyle w:val="Textemasqumodifications"/>
      </w:pPr>
      <w:bookmarkStart w:id="122" w:name="_Hlk150421630"/>
      <w:r>
        <w:t>Nouvel article</w:t>
      </w:r>
    </w:p>
    <w:bookmarkEnd w:id="122"/>
    <w:p w14:paraId="05D63A41" w14:textId="77777777" w:rsidR="00654440" w:rsidRDefault="00602D44" w:rsidP="00487448">
      <w:pPr>
        <w:pStyle w:val="Paragraphe"/>
      </w:pPr>
      <w:r w:rsidRPr="006B2910">
        <w:t>L</w:t>
      </w:r>
      <w:r w:rsidRPr="00217A50">
        <w:t>’entrepreneur</w:t>
      </w:r>
      <w:r w:rsidRPr="006B2910">
        <w:t xml:space="preserve"> doit fournir, installer et maintenir en activité l’équipement de télémétrie véhiculaire approprié sur le camion </w:t>
      </w:r>
      <w:r w:rsidRPr="00217A50">
        <w:t>traceur</w:t>
      </w:r>
      <w:r w:rsidRPr="006B2910">
        <w:t xml:space="preserve">. </w:t>
      </w:r>
    </w:p>
    <w:p w14:paraId="6FF952E2" w14:textId="63223735" w:rsidR="00602D44" w:rsidRPr="00BF0726" w:rsidRDefault="00602D44" w:rsidP="00487448">
      <w:pPr>
        <w:pStyle w:val="Paragraphe"/>
      </w:pPr>
      <w:r>
        <w:t>L’équipement de télémétrie doit permettre</w:t>
      </w:r>
      <w:r w:rsidRPr="00BF0726">
        <w:t xml:space="preserve"> la gestion et la transmission </w:t>
      </w:r>
      <w:r w:rsidRPr="00DC6CAD">
        <w:t>de points de relevé correspondant à la capture à un instant donné</w:t>
      </w:r>
      <w:r w:rsidRPr="00BF0726">
        <w:t xml:space="preserve">, </w:t>
      </w:r>
      <w:r w:rsidR="00C411C5">
        <w:t xml:space="preserve">et </w:t>
      </w:r>
      <w:r w:rsidR="00214CC2">
        <w:t xml:space="preserve">il doit </w:t>
      </w:r>
      <w:r w:rsidR="00B51909">
        <w:t xml:space="preserve">fournir </w:t>
      </w:r>
      <w:r w:rsidR="00B51909" w:rsidRPr="00BF0726">
        <w:t>l</w:t>
      </w:r>
      <w:r w:rsidR="00C411C5">
        <w:t xml:space="preserve">es </w:t>
      </w:r>
      <w:r w:rsidR="00B51909" w:rsidRPr="00BF0726">
        <w:t>information</w:t>
      </w:r>
      <w:r w:rsidR="00C411C5">
        <w:t>s</w:t>
      </w:r>
      <w:r w:rsidRPr="00BF0726">
        <w:t xml:space="preserve"> suivante</w:t>
      </w:r>
      <w:r w:rsidR="00C411C5">
        <w:t>s</w:t>
      </w:r>
      <w:r w:rsidRPr="00BF0726">
        <w:t xml:space="preserve"> :</w:t>
      </w:r>
    </w:p>
    <w:p w14:paraId="57CEB03A" w14:textId="77777777" w:rsidR="00602D44" w:rsidRDefault="00602D44" w:rsidP="00487448">
      <w:pPr>
        <w:pStyle w:val="Puce"/>
      </w:pPr>
      <w:r w:rsidRPr="00602D44">
        <w:t>la date et l’heure de chaque point de relevé;</w:t>
      </w:r>
    </w:p>
    <w:p w14:paraId="5D0FBC8F" w14:textId="370A0136" w:rsidR="00602D44" w:rsidRPr="00654440" w:rsidRDefault="00602D44" w:rsidP="00487448">
      <w:pPr>
        <w:pStyle w:val="Puce"/>
      </w:pPr>
      <w:r w:rsidRPr="00602D44">
        <w:t xml:space="preserve">la position GPS (Global </w:t>
      </w:r>
      <w:proofErr w:type="spellStart"/>
      <w:r w:rsidRPr="00602D44">
        <w:t>Positioning</w:t>
      </w:r>
      <w:proofErr w:type="spellEnd"/>
      <w:r w:rsidRPr="00602D44">
        <w:t xml:space="preserve"> System) du camion en termes de longitude et de latitude avec correction</w:t>
      </w:r>
      <w:r w:rsidR="00970222">
        <w:t>s</w:t>
      </w:r>
      <w:r w:rsidRPr="00602D44">
        <w:t xml:space="preserve"> différentielle</w:t>
      </w:r>
      <w:r w:rsidR="00970222">
        <w:t>s</w:t>
      </w:r>
      <w:r w:rsidRPr="00602D44">
        <w:t xml:space="preserve"> WAAS (Wide Area Augmentation System).</w:t>
      </w:r>
    </w:p>
    <w:p w14:paraId="5B55D35C" w14:textId="122791DA" w:rsidR="000A7548" w:rsidRDefault="000A7548" w:rsidP="00883DEE">
      <w:pPr>
        <w:pStyle w:val="Titre3"/>
      </w:pPr>
      <w:bookmarkStart w:id="123" w:name="_Toc151990007"/>
      <w:r w:rsidRPr="000A7548">
        <w:t>Disponibilité de</w:t>
      </w:r>
      <w:r w:rsidR="00D179DF">
        <w:t xml:space="preserve"> l’</w:t>
      </w:r>
      <w:r w:rsidRPr="000A7548">
        <w:t>équipement</w:t>
      </w:r>
      <w:bookmarkEnd w:id="123"/>
      <w:r w:rsidRPr="000A7548">
        <w:t xml:space="preserve"> </w:t>
      </w:r>
    </w:p>
    <w:p w14:paraId="0F50BE79" w14:textId="77777777" w:rsidR="00367223" w:rsidRPr="00367223" w:rsidRDefault="00367223" w:rsidP="006B0349">
      <w:pPr>
        <w:pStyle w:val="Textemasqumodifications"/>
      </w:pPr>
      <w:r>
        <w:t>Nouvel article</w:t>
      </w:r>
    </w:p>
    <w:p w14:paraId="2076AC53" w14:textId="7896BD59" w:rsidR="00D179DF" w:rsidRPr="00605E3C" w:rsidRDefault="00D179DF" w:rsidP="00487448">
      <w:pPr>
        <w:pStyle w:val="Paragraphe"/>
      </w:pPr>
      <w:r w:rsidRPr="006B2910">
        <w:t xml:space="preserve">La fourniture, l’installation, la mise en service et l’entretien de </w:t>
      </w:r>
      <w:r>
        <w:t>l’</w:t>
      </w:r>
      <w:r w:rsidRPr="006B2910">
        <w:t>équipement</w:t>
      </w:r>
      <w:r w:rsidR="00423002">
        <w:t xml:space="preserve"> de télémétrie</w:t>
      </w:r>
      <w:r w:rsidRPr="006B2910">
        <w:t xml:space="preserve"> sont à la charge </w:t>
      </w:r>
      <w:r>
        <w:t>de l’entrepreneur</w:t>
      </w:r>
      <w:r w:rsidRPr="006B2910">
        <w:t xml:space="preserve">. </w:t>
      </w:r>
    </w:p>
    <w:p w14:paraId="7809C831" w14:textId="2ED122F7" w:rsidR="004851E4" w:rsidRDefault="00D179DF" w:rsidP="00487448">
      <w:pPr>
        <w:pStyle w:val="Paragraphe"/>
      </w:pPr>
      <w:r>
        <w:t>L</w:t>
      </w:r>
      <w:r w:rsidRPr="00217A50">
        <w:t>’entrepreneur</w:t>
      </w:r>
      <w:r w:rsidRPr="006B2910">
        <w:t xml:space="preserve"> est responsable d’assurer la continuité des services rendus au moyen de </w:t>
      </w:r>
      <w:r>
        <w:t>l’</w:t>
      </w:r>
      <w:r w:rsidRPr="006B2910">
        <w:t>équipement</w:t>
      </w:r>
      <w:r w:rsidR="00423002">
        <w:t xml:space="preserve"> de télémétrie</w:t>
      </w:r>
      <w:r w:rsidRPr="006B2910">
        <w:t xml:space="preserve">. </w:t>
      </w:r>
      <w:r>
        <w:t>De plus</w:t>
      </w:r>
      <w:r w:rsidRPr="006B2910">
        <w:t xml:space="preserve">, il est tenu d’aviser le Ministère lorsqu’il constate </w:t>
      </w:r>
      <w:r w:rsidRPr="00E23819">
        <w:t>une panne de celui-ci.</w:t>
      </w:r>
    </w:p>
    <w:p w14:paraId="5B02A97E" w14:textId="18024C6C" w:rsidR="004851E4" w:rsidRDefault="004851E4" w:rsidP="00883DEE">
      <w:pPr>
        <w:pStyle w:val="Titre3"/>
      </w:pPr>
      <w:bookmarkStart w:id="124" w:name="_Toc151990008"/>
      <w:r>
        <w:t>Transmission des informations</w:t>
      </w:r>
      <w:bookmarkEnd w:id="124"/>
      <w:r>
        <w:t xml:space="preserve"> </w:t>
      </w:r>
    </w:p>
    <w:p w14:paraId="49DC39AA" w14:textId="77777777" w:rsidR="00367223" w:rsidRPr="00367223" w:rsidRDefault="00367223" w:rsidP="006B0349">
      <w:pPr>
        <w:pStyle w:val="Textemasqumodifications"/>
      </w:pPr>
      <w:bookmarkStart w:id="125" w:name="_Hlk150422630"/>
      <w:r>
        <w:t>Nouvel article</w:t>
      </w:r>
    </w:p>
    <w:bookmarkEnd w:id="125"/>
    <w:p w14:paraId="6BC071B9" w14:textId="27A7F19D" w:rsidR="00D179DF" w:rsidRPr="00217A50" w:rsidRDefault="00D179DF" w:rsidP="00487448">
      <w:pPr>
        <w:pStyle w:val="Paragraphe"/>
      </w:pPr>
      <w:r w:rsidRPr="00217A50">
        <w:t xml:space="preserve">Avant le début des travaux de marquage, l’entrepreneur est tenu de fournir au Ministère le nom et les coordonnées de son fournisseur de services </w:t>
      </w:r>
      <w:r w:rsidR="00A122A7">
        <w:t>en</w:t>
      </w:r>
      <w:r w:rsidRPr="00217A50">
        <w:t xml:space="preserve"> télémétrie véhiculaire</w:t>
      </w:r>
      <w:r w:rsidR="00A122A7">
        <w:t>. Il doit aussi fournir</w:t>
      </w:r>
      <w:r>
        <w:t xml:space="preserve"> </w:t>
      </w:r>
      <w:r w:rsidR="00A122A7">
        <w:t>les informations</w:t>
      </w:r>
      <w:r w:rsidRPr="00217A50">
        <w:t xml:space="preserve"> nécessaire</w:t>
      </w:r>
      <w:r w:rsidR="00A122A7">
        <w:t>s</w:t>
      </w:r>
      <w:r w:rsidRPr="00217A50">
        <w:t xml:space="preserve"> pour permettre au Ministère d’accéder aux données en tout temps </w:t>
      </w:r>
      <w:r w:rsidR="00A13D5F">
        <w:t>pendant la durée du</w:t>
      </w:r>
      <w:r w:rsidRPr="00217A50">
        <w:t xml:space="preserve"> contrat.</w:t>
      </w:r>
      <w:r>
        <w:t xml:space="preserve"> </w:t>
      </w:r>
      <w:r w:rsidR="00A122A7">
        <w:t xml:space="preserve">De </w:t>
      </w:r>
      <w:r w:rsidR="00A122A7">
        <w:lastRenderedPageBreak/>
        <w:t>plus, c</w:t>
      </w:r>
      <w:r>
        <w:t xml:space="preserve">es données doivent être accessibles pour une durée de </w:t>
      </w:r>
      <w:r w:rsidRPr="00712742">
        <w:rPr>
          <w:highlight w:val="yellow"/>
        </w:rPr>
        <w:t>X</w:t>
      </w:r>
      <w:r>
        <w:t xml:space="preserve"> mois suivant la fin du contrat.  </w:t>
      </w:r>
    </w:p>
    <w:p w14:paraId="7ECCD3F1" w14:textId="746E1CEF" w:rsidR="00D179DF" w:rsidRPr="00217A50" w:rsidRDefault="00D179DF" w:rsidP="00487448">
      <w:pPr>
        <w:pStyle w:val="Paragraphe"/>
      </w:pPr>
      <w:r w:rsidRPr="00217A50">
        <w:t xml:space="preserve">L’entrepreneur doit également fournir une attestation écrite de son fournisseur </w:t>
      </w:r>
      <w:r>
        <w:t xml:space="preserve">de services </w:t>
      </w:r>
      <w:r w:rsidR="00A122A7">
        <w:t>en</w:t>
      </w:r>
      <w:r w:rsidRPr="00217A50">
        <w:t xml:space="preserve"> télémétrie véhiculaire selon laquelle le processus de capture et de transmission des données télémétriques</w:t>
      </w:r>
      <w:r w:rsidR="00A122A7">
        <w:t>,</w:t>
      </w:r>
      <w:r w:rsidRPr="00217A50">
        <w:t xml:space="preserve"> entre le camion </w:t>
      </w:r>
      <w:r>
        <w:t xml:space="preserve">traceur </w:t>
      </w:r>
      <w:r w:rsidRPr="00217A50">
        <w:t>équipé et le serveur d’hébergement des données de son fournisseur</w:t>
      </w:r>
      <w:r w:rsidR="00A122A7">
        <w:t>,</w:t>
      </w:r>
      <w:r w:rsidRPr="00217A50">
        <w:t xml:space="preserve"> satisf</w:t>
      </w:r>
      <w:r w:rsidR="000520B3">
        <w:t>ait</w:t>
      </w:r>
      <w:r w:rsidRPr="00217A50">
        <w:t xml:space="preserve"> aux exigences de ce dernier.</w:t>
      </w:r>
    </w:p>
    <w:p w14:paraId="1BCF06BF" w14:textId="354C4E2B" w:rsidR="00596BD5" w:rsidRDefault="00A122A7" w:rsidP="00487448">
      <w:pPr>
        <w:pStyle w:val="Paragraphe"/>
      </w:pPr>
      <w:r>
        <w:t>Pendant la durée</w:t>
      </w:r>
      <w:r w:rsidR="00D179DF" w:rsidRPr="00217A50">
        <w:t xml:space="preserve"> du contrat, à la demande du Ministère et suivant les modifications et </w:t>
      </w:r>
      <w:r w:rsidR="00A22D75">
        <w:t xml:space="preserve">les </w:t>
      </w:r>
      <w:r w:rsidR="00D179DF" w:rsidRPr="00217A50">
        <w:t xml:space="preserve">ajustements apportés au processus de capture et de transmission des données </w:t>
      </w:r>
      <w:r>
        <w:t>en</w:t>
      </w:r>
      <w:r w:rsidR="00D179DF" w:rsidRPr="00217A50">
        <w:t xml:space="preserve"> télémétrie, une nouvelle attestation écrite</w:t>
      </w:r>
      <w:r w:rsidR="00A22D75">
        <w:t xml:space="preserve"> peut être </w:t>
      </w:r>
      <w:r w:rsidR="000B7613">
        <w:t>exig</w:t>
      </w:r>
      <w:r w:rsidR="00A22D75">
        <w:t>ée à l’entrepreneur</w:t>
      </w:r>
      <w:r w:rsidR="00596BD5" w:rsidRPr="006B2910">
        <w:t>.</w:t>
      </w:r>
      <w:r w:rsidR="004851E4">
        <w:t xml:space="preserve"> </w:t>
      </w:r>
    </w:p>
    <w:p w14:paraId="67062A39" w14:textId="6A620474" w:rsidR="00B22B6D" w:rsidRPr="00936DDF" w:rsidRDefault="00E91974" w:rsidP="005F6384">
      <w:pPr>
        <w:pStyle w:val="Titre1"/>
      </w:pPr>
      <w:bookmarkStart w:id="126" w:name="_Toc151990009"/>
      <w:bookmarkEnd w:id="119"/>
      <w:bookmarkEnd w:id="121"/>
      <w:r w:rsidRPr="00936DDF">
        <w:t>Assurance de la qualité</w:t>
      </w:r>
      <w:bookmarkEnd w:id="126"/>
    </w:p>
    <w:p w14:paraId="4C0E17F4" w14:textId="746698E6" w:rsidR="00936DDF" w:rsidRPr="00936DDF" w:rsidRDefault="006F23E7" w:rsidP="00487448">
      <w:pPr>
        <w:pStyle w:val="Paragraphe"/>
      </w:pPr>
      <w:r>
        <w:t>Au début des travaux, l</w:t>
      </w:r>
      <w:r w:rsidR="00936DDF" w:rsidRPr="009618E3">
        <w:t>’entrepreneur doit fournir au Ministère les échantillons suivants :</w:t>
      </w:r>
    </w:p>
    <w:p w14:paraId="53B9C302" w14:textId="67C43ECB" w:rsidR="00936DDF" w:rsidRPr="00936DDF" w:rsidRDefault="00936DDF" w:rsidP="00423002">
      <w:pPr>
        <w:pStyle w:val="Puce"/>
      </w:pPr>
      <w:r w:rsidRPr="00936DDF">
        <w:t>2 fois 1 litre de chaque type de peinture, pour chaque couleur utilisée;</w:t>
      </w:r>
    </w:p>
    <w:p w14:paraId="187AF5A0" w14:textId="46C9C986" w:rsidR="00936DDF" w:rsidRPr="00936DDF" w:rsidRDefault="00851ED1" w:rsidP="00423002">
      <w:pPr>
        <w:pStyle w:val="Puce"/>
      </w:pPr>
      <w:r>
        <w:t>1 litre</w:t>
      </w:r>
      <w:r w:rsidR="00936DDF" w:rsidRPr="00936DDF">
        <w:t xml:space="preserve"> de microbilles de verre.</w:t>
      </w:r>
    </w:p>
    <w:p w14:paraId="402DC30E" w14:textId="31EB14CE" w:rsidR="00936DDF" w:rsidRPr="0061113C" w:rsidRDefault="00936DDF" w:rsidP="00487448">
      <w:pPr>
        <w:pStyle w:val="Paragraphe"/>
      </w:pPr>
      <w:r w:rsidRPr="0061113C">
        <w:t xml:space="preserve">Le Ministère se réserve la possibilité de demander des échantillons supplémentaires à l’entrepreneur. </w:t>
      </w:r>
    </w:p>
    <w:p w14:paraId="36A0D850" w14:textId="0D522C7C" w:rsidR="00936DDF" w:rsidRPr="0061113C" w:rsidRDefault="00936DDF" w:rsidP="00487448">
      <w:pPr>
        <w:pStyle w:val="Paragraphe"/>
      </w:pPr>
      <w:r w:rsidRPr="0061113C">
        <w:rPr>
          <w:bCs/>
        </w:rPr>
        <w:t>En complément à l’article</w:t>
      </w:r>
      <w:r w:rsidR="0087062A">
        <w:rPr>
          <w:bCs/>
        </w:rPr>
        <w:t xml:space="preserve"> </w:t>
      </w:r>
      <w:r w:rsidR="0087062A" w:rsidRPr="00146353">
        <w:rPr>
          <w:bCs/>
          <w:highlight w:val="yellow"/>
        </w:rPr>
        <w:t>4.3</w:t>
      </w:r>
      <w:r w:rsidR="0087062A">
        <w:rPr>
          <w:bCs/>
        </w:rPr>
        <w:t xml:space="preserve"> </w:t>
      </w:r>
      <w:r w:rsidRPr="0061113C">
        <w:rPr>
          <w:bCs/>
        </w:rPr>
        <w:t>«</w:t>
      </w:r>
      <w:r w:rsidR="00D01BD7">
        <w:rPr>
          <w:bCs/>
        </w:rPr>
        <w:t> </w:t>
      </w:r>
      <w:r w:rsidRPr="0061113C">
        <w:rPr>
          <w:bCs/>
        </w:rPr>
        <w:t>Contrôle de réception</w:t>
      </w:r>
      <w:r w:rsidR="00D01BD7">
        <w:rPr>
          <w:bCs/>
        </w:rPr>
        <w:t> </w:t>
      </w:r>
      <w:r w:rsidRPr="0061113C">
        <w:rPr>
          <w:bCs/>
        </w:rPr>
        <w:t xml:space="preserve">» du CCDG, </w:t>
      </w:r>
      <w:r w:rsidRPr="0061113C">
        <w:t xml:space="preserve">lorsque le Ministère effectue un contrôle de réception des produits de marquage, l’entrepreneur doit collaborer avec le personnel du Ministère afin de faciliter </w:t>
      </w:r>
      <w:r w:rsidR="001A0245">
        <w:t>l’</w:t>
      </w:r>
      <w:r w:rsidRPr="0061113C">
        <w:t>échantillonnage.</w:t>
      </w:r>
    </w:p>
    <w:p w14:paraId="497C2B2E" w14:textId="52F800D3" w:rsidR="00AC00F2" w:rsidRPr="00C74D6F" w:rsidRDefault="00AC00F2" w:rsidP="00487448">
      <w:pPr>
        <w:pStyle w:val="Paragraphe"/>
      </w:pPr>
      <w:bookmarkStart w:id="127" w:name="_Hlk126758984"/>
      <w:r w:rsidRPr="00C74D6F">
        <w:t xml:space="preserve">Dans le cas </w:t>
      </w:r>
      <w:r w:rsidR="00CC3F5F">
        <w:t xml:space="preserve">où une </w:t>
      </w:r>
      <w:r w:rsidRPr="00C74D6F">
        <w:t xml:space="preserve">non-conformité de la peinture </w:t>
      </w:r>
      <w:r w:rsidR="003A57BC">
        <w:t xml:space="preserve">est </w:t>
      </w:r>
      <w:r w:rsidR="00B2027C">
        <w:t>constatée</w:t>
      </w:r>
      <w:r w:rsidR="00B2027C" w:rsidRPr="00C74D6F">
        <w:t xml:space="preserve"> </w:t>
      </w:r>
      <w:r w:rsidRPr="00C74D6F">
        <w:t xml:space="preserve">en chantier, le Ministère peut ordonner l’arrêt immédiat des travaux. </w:t>
      </w:r>
      <w:r w:rsidR="00CC3F5F">
        <w:t>Il incombe à l</w:t>
      </w:r>
      <w:r w:rsidRPr="00C74D6F">
        <w:t xml:space="preserve">’entrepreneur </w:t>
      </w:r>
      <w:bookmarkStart w:id="128" w:name="_Hlk128034428"/>
      <w:r w:rsidR="00CC3F5F">
        <w:t>de</w:t>
      </w:r>
      <w:r w:rsidRPr="00C74D6F">
        <w:t xml:space="preserve"> démontrer la conformité de la peinture qu’il entend utiliser avant d’être autorisé à continuer les travaux</w:t>
      </w:r>
      <w:bookmarkEnd w:id="128"/>
      <w:r w:rsidRPr="00C74D6F">
        <w:t>.</w:t>
      </w:r>
    </w:p>
    <w:p w14:paraId="7D9F2DD3" w14:textId="45840D56" w:rsidR="00367223" w:rsidRDefault="008466A7" w:rsidP="006B0349">
      <w:pPr>
        <w:pStyle w:val="Textemasqumodifications"/>
      </w:pPr>
      <w:bookmarkStart w:id="129" w:name="_Hlk151988924"/>
      <w:r>
        <w:t>Les deux paragraphes</w:t>
      </w:r>
      <w:r w:rsidR="005F53DC">
        <w:t xml:space="preserve"> suivants</w:t>
      </w:r>
      <w:r w:rsidR="00367223">
        <w:t xml:space="preserve"> ont été ajoutés</w:t>
      </w:r>
    </w:p>
    <w:bookmarkEnd w:id="129"/>
    <w:p w14:paraId="6148828D" w14:textId="2E28644C" w:rsidR="00440DB0" w:rsidRDefault="00AC00F2" w:rsidP="00487448">
      <w:pPr>
        <w:pStyle w:val="Paragraphe"/>
      </w:pPr>
      <w:r w:rsidRPr="00C74D6F">
        <w:t xml:space="preserve">Lorsqu’une non-conformité majeure de la peinture pouvant avoir un impact sur le respect des exigences contractuelles est constatée en laboratoire, le Ministère peut </w:t>
      </w:r>
      <w:r w:rsidR="00AF5BFB">
        <w:t xml:space="preserve">exiger </w:t>
      </w:r>
      <w:r w:rsidRPr="00C74D6F">
        <w:t xml:space="preserve">une reprise des travaux effectués avec la peinture problématique concernée par l’échantillonnage. </w:t>
      </w:r>
      <w:r w:rsidR="00FA1A6D">
        <w:t xml:space="preserve">Le taux de pose minimum appliqué lors de la reprise des travaux doit être de 48 </w:t>
      </w:r>
      <w:r w:rsidR="00AB1744">
        <w:t>l</w:t>
      </w:r>
      <w:r w:rsidR="00FA1A6D">
        <w:t>/km</w:t>
      </w:r>
      <w:r w:rsidRPr="00C74D6F">
        <w:t>.</w:t>
      </w:r>
    </w:p>
    <w:p w14:paraId="430E18AF" w14:textId="6AA12C73" w:rsidR="00B464EF" w:rsidRDefault="00FD1CF2" w:rsidP="00487448">
      <w:pPr>
        <w:pStyle w:val="Paragraphe"/>
      </w:pPr>
      <w:r>
        <w:t xml:space="preserve">La reprise des travaux est </w:t>
      </w:r>
      <w:r w:rsidR="00AC00F2" w:rsidRPr="00C74D6F">
        <w:t>aux frais de l’entrepreneur sans aucune autre compensation</w:t>
      </w:r>
      <w:r w:rsidR="00D179DF">
        <w:t>.</w:t>
      </w:r>
      <w:r w:rsidR="00B464EF">
        <w:t xml:space="preserve">   </w:t>
      </w:r>
    </w:p>
    <w:p w14:paraId="6CC97BF6" w14:textId="50657B42" w:rsidR="00936DDF" w:rsidRPr="00E91974" w:rsidRDefault="00936DDF" w:rsidP="005F6384">
      <w:pPr>
        <w:pStyle w:val="Titre1"/>
      </w:pPr>
      <w:bookmarkStart w:id="130" w:name="_Toc151990010"/>
      <w:bookmarkEnd w:id="127"/>
      <w:r>
        <w:t xml:space="preserve">Mise </w:t>
      </w:r>
      <w:r w:rsidR="00731020">
        <w:t xml:space="preserve">en </w:t>
      </w:r>
      <w:r w:rsidR="002318A2">
        <w:t>œuvre</w:t>
      </w:r>
      <w:bookmarkEnd w:id="130"/>
      <w:r w:rsidR="002318A2">
        <w:t xml:space="preserve"> </w:t>
      </w:r>
      <w:r w:rsidR="00B464EF">
        <w:t xml:space="preserve">   </w:t>
      </w:r>
    </w:p>
    <w:p w14:paraId="08A57C2A" w14:textId="566066A0" w:rsidR="00936DDF" w:rsidRPr="00936DDF" w:rsidRDefault="00936DDF" w:rsidP="00883DEE">
      <w:pPr>
        <w:pStyle w:val="Titre2"/>
      </w:pPr>
      <w:bookmarkStart w:id="131" w:name="_Toc20924714"/>
      <w:bookmarkStart w:id="132" w:name="_Toc151990011"/>
      <w:r w:rsidRPr="00936DDF">
        <w:t>Effacement du marquage existant</w:t>
      </w:r>
      <w:bookmarkEnd w:id="131"/>
      <w:bookmarkEnd w:id="132"/>
    </w:p>
    <w:p w14:paraId="5E0D0F19" w14:textId="14E3E9AE" w:rsidR="00D179DF" w:rsidRPr="0049714B" w:rsidRDefault="00D179DF" w:rsidP="00487448">
      <w:pPr>
        <w:pStyle w:val="Textemasqubleu"/>
      </w:pPr>
      <w:bookmarkStart w:id="133" w:name="_Hlk128551163"/>
      <w:r>
        <w:t>Le concepteur doit utiliser cet article si l’effacement d</w:t>
      </w:r>
      <w:r w:rsidR="0075762A">
        <w:t>u</w:t>
      </w:r>
      <w:r>
        <w:t xml:space="preserve"> marquage existant est spécifié au contrat.</w:t>
      </w:r>
    </w:p>
    <w:bookmarkEnd w:id="133"/>
    <w:p w14:paraId="4F990B08" w14:textId="71C74F86" w:rsidR="00936DDF" w:rsidRDefault="009657DF" w:rsidP="00487448">
      <w:pPr>
        <w:pStyle w:val="Paragraphe"/>
      </w:pPr>
      <w:r>
        <w:t>L</w:t>
      </w:r>
      <w:r w:rsidR="00936DDF" w:rsidRPr="0061113C">
        <w:t>’entrepreneur doit procéder à l’effacement des lignes de marquage ou des marques existantes</w:t>
      </w:r>
      <w:r w:rsidR="0011759E">
        <w:t xml:space="preserve"> </w:t>
      </w:r>
      <w:r w:rsidR="0011759E" w:rsidRPr="0011759E">
        <w:t>aux endroits spécifiés au contrat et par le surveillan</w:t>
      </w:r>
      <w:r w:rsidR="0011759E">
        <w:t>t</w:t>
      </w:r>
      <w:r w:rsidR="0075762A">
        <w:t>,</w:t>
      </w:r>
      <w:r w:rsidR="00936DDF" w:rsidRPr="0061113C">
        <w:t xml:space="preserve"> conformément aux exigences de l’article</w:t>
      </w:r>
      <w:r w:rsidR="0087062A">
        <w:t xml:space="preserve"> </w:t>
      </w:r>
      <w:r w:rsidR="0087062A" w:rsidRPr="00F05703">
        <w:rPr>
          <w:highlight w:val="yellow"/>
        </w:rPr>
        <w:t>10.3.12</w:t>
      </w:r>
      <w:r w:rsidR="00936DDF" w:rsidRPr="0061113C">
        <w:t xml:space="preserve"> « Effacement </w:t>
      </w:r>
      <w:r w:rsidR="00427EEC">
        <w:t xml:space="preserve">et masquage </w:t>
      </w:r>
      <w:r w:rsidR="00936DDF" w:rsidRPr="0061113C">
        <w:t>des lignes de marquage » du CCDG.</w:t>
      </w:r>
    </w:p>
    <w:p w14:paraId="3DFFBD9E" w14:textId="0F073CE5" w:rsidR="0061113C" w:rsidRPr="0061113C" w:rsidRDefault="00B15E15" w:rsidP="00487448">
      <w:pPr>
        <w:pStyle w:val="Paragraphe"/>
      </w:pPr>
      <w:r>
        <w:t xml:space="preserve">La méthode d’effacement doit avoir été approuvée par le surveillant au moins </w:t>
      </w:r>
      <w:r w:rsidRPr="00B15E15">
        <w:rPr>
          <w:highlight w:val="yellow"/>
        </w:rPr>
        <w:t>72</w:t>
      </w:r>
      <w:r w:rsidR="008B59C0">
        <w:rPr>
          <w:highlight w:val="yellow"/>
        </w:rPr>
        <w:t> </w:t>
      </w:r>
      <w:r w:rsidRPr="00B15E15">
        <w:rPr>
          <w:highlight w:val="yellow"/>
        </w:rPr>
        <w:t>heures</w:t>
      </w:r>
      <w:r>
        <w:t xml:space="preserve"> avant le début des travaux. </w:t>
      </w:r>
    </w:p>
    <w:p w14:paraId="3D491F74" w14:textId="6EA9D00A" w:rsidR="00936DDF" w:rsidRPr="0061113C" w:rsidRDefault="00936DDF" w:rsidP="00487448">
      <w:pPr>
        <w:pStyle w:val="Paragraphe"/>
      </w:pPr>
      <w:r w:rsidRPr="0061113C">
        <w:t>Les résidus de planage et d’effacement doivent être éliminés selon les exigences de l’article</w:t>
      </w:r>
      <w:r w:rsidR="0087062A">
        <w:t xml:space="preserve"> </w:t>
      </w:r>
      <w:r w:rsidR="0087062A" w:rsidRPr="00146353">
        <w:rPr>
          <w:highlight w:val="yellow"/>
        </w:rPr>
        <w:t>11.4.8</w:t>
      </w:r>
      <w:r w:rsidRPr="0061113C">
        <w:t xml:space="preserve"> «</w:t>
      </w:r>
      <w:r w:rsidR="00D01BD7">
        <w:t> </w:t>
      </w:r>
      <w:r w:rsidRPr="0061113C">
        <w:t>Rebuts</w:t>
      </w:r>
      <w:r w:rsidR="00D01BD7">
        <w:t> </w:t>
      </w:r>
      <w:r w:rsidRPr="0061113C">
        <w:t>» du CCDG.</w:t>
      </w:r>
    </w:p>
    <w:p w14:paraId="3B0D7A1E" w14:textId="6050C53B" w:rsidR="00B15E15" w:rsidRPr="0061113C" w:rsidRDefault="00B15E15" w:rsidP="00487448">
      <w:pPr>
        <w:pStyle w:val="Paragraphe"/>
      </w:pPr>
      <w:r w:rsidRPr="0061113C">
        <w:lastRenderedPageBreak/>
        <w:t xml:space="preserve">Si la section effacée ne peut être marquée avant la réouverture des voies de circulation, l’entrepreneur doit </w:t>
      </w:r>
      <w:r>
        <w:t>installer des</w:t>
      </w:r>
      <w:r w:rsidRPr="0061113C">
        <w:t xml:space="preserve"> délinéateurs de surface conformément </w:t>
      </w:r>
      <w:r w:rsidR="008E7ADB">
        <w:t>aux exigences de</w:t>
      </w:r>
      <w:r w:rsidRPr="0061113C">
        <w:t xml:space="preserve"> l’article </w:t>
      </w:r>
      <w:bookmarkStart w:id="134" w:name="_Hlk128035154"/>
      <w:bookmarkStart w:id="135" w:name="_Hlk126759534"/>
      <w:r w:rsidR="0087062A" w:rsidRPr="00146353">
        <w:rPr>
          <w:highlight w:val="yellow"/>
        </w:rPr>
        <w:t>17.1</w:t>
      </w:r>
      <w:r w:rsidR="003302C1">
        <w:t xml:space="preserve"> </w:t>
      </w:r>
      <w:bookmarkEnd w:id="134"/>
      <w:r w:rsidRPr="0061113C">
        <w:t>«</w:t>
      </w:r>
      <w:r w:rsidR="00D01BD7">
        <w:t> </w:t>
      </w:r>
      <w:r w:rsidRPr="0061113C">
        <w:t>Pré</w:t>
      </w:r>
      <w:bookmarkEnd w:id="135"/>
      <w:r w:rsidRPr="0061113C">
        <w:t>marquage de chaussée</w:t>
      </w:r>
      <w:r w:rsidR="00D01BD7">
        <w:t> </w:t>
      </w:r>
      <w:r w:rsidRPr="0061113C">
        <w:t>» du CCDG.</w:t>
      </w:r>
    </w:p>
    <w:p w14:paraId="39486E0C" w14:textId="6BF529CB" w:rsidR="00936DDF" w:rsidRPr="0061113C" w:rsidRDefault="00936DDF" w:rsidP="00487448">
      <w:pPr>
        <w:pStyle w:val="Paragraphe"/>
      </w:pPr>
      <w:r w:rsidRPr="0061113C" w:rsidDel="00A31734">
        <w:t xml:space="preserve">Lorsque la technique d’effacement à l’eau sous haute pression est utilisée, un délai minimum de </w:t>
      </w:r>
      <w:r w:rsidRPr="0061113C" w:rsidDel="00A31734">
        <w:rPr>
          <w:highlight w:val="yellow"/>
        </w:rPr>
        <w:t>12</w:t>
      </w:r>
      <w:r w:rsidRPr="0004664F">
        <w:t> </w:t>
      </w:r>
      <w:r w:rsidRPr="0004664F" w:rsidDel="00A31734">
        <w:t>heures</w:t>
      </w:r>
      <w:r w:rsidRPr="0061113C" w:rsidDel="00A31734">
        <w:t xml:space="preserve"> </w:t>
      </w:r>
      <w:r w:rsidR="00B15E15">
        <w:t>doit séparer</w:t>
      </w:r>
      <w:r w:rsidRPr="0061113C">
        <w:t xml:space="preserve"> la fin des</w:t>
      </w:r>
      <w:r w:rsidRPr="0061113C" w:rsidDel="00A31734">
        <w:t xml:space="preserve"> travaux d’effacement </w:t>
      </w:r>
      <w:r w:rsidRPr="0061113C">
        <w:t xml:space="preserve">et le début </w:t>
      </w:r>
      <w:r w:rsidRPr="0061113C" w:rsidDel="00A31734">
        <w:t>des travaux de marquage.</w:t>
      </w:r>
    </w:p>
    <w:p w14:paraId="1F9B13A9" w14:textId="1C74F78C" w:rsidR="00936DDF" w:rsidRPr="00951208" w:rsidRDefault="00936DDF" w:rsidP="00883DEE">
      <w:pPr>
        <w:pStyle w:val="Titre3"/>
      </w:pPr>
      <w:bookmarkStart w:id="136" w:name="_Toc20924715"/>
      <w:bookmarkStart w:id="137" w:name="_Toc151990012"/>
      <w:bookmarkStart w:id="138" w:name="_Hlk128035189"/>
      <w:bookmarkStart w:id="139" w:name="_Hlk128378264"/>
      <w:r w:rsidRPr="00951208">
        <w:t>Effacement sur chaussée contenant de l’amiante</w:t>
      </w:r>
      <w:bookmarkEnd w:id="136"/>
      <w:bookmarkEnd w:id="137"/>
    </w:p>
    <w:bookmarkEnd w:id="138"/>
    <w:p w14:paraId="28077402" w14:textId="71B56B6F" w:rsidR="00D179DF" w:rsidRPr="0049714B" w:rsidRDefault="00D179DF" w:rsidP="00487448">
      <w:pPr>
        <w:pStyle w:val="Textemasqubleu"/>
      </w:pPr>
      <w:r>
        <w:t>Le concepteur doit utiliser cet article si l’effacement d</w:t>
      </w:r>
      <w:r w:rsidR="00D758C2">
        <w:t>u</w:t>
      </w:r>
      <w:r>
        <w:t xml:space="preserve"> marquage existant </w:t>
      </w:r>
      <w:r w:rsidR="00487448">
        <w:t>sur chaussée</w:t>
      </w:r>
      <w:r w:rsidR="001075FF">
        <w:t xml:space="preserve"> contenant de l’amiante </w:t>
      </w:r>
      <w:r>
        <w:t>est spécifié au contrat.</w:t>
      </w:r>
    </w:p>
    <w:p w14:paraId="1B4E00AE" w14:textId="0FC2DF50" w:rsidR="00936DDF" w:rsidRDefault="00936DDF" w:rsidP="00487448">
      <w:pPr>
        <w:pStyle w:val="Paragraphe"/>
      </w:pPr>
      <w:r w:rsidRPr="00936DDF" w:rsidDel="00A31734">
        <w:t xml:space="preserve">Si l’entrepreneur doit effacer </w:t>
      </w:r>
      <w:r w:rsidR="00D758C2">
        <w:t>le</w:t>
      </w:r>
      <w:r w:rsidRPr="00936DDF" w:rsidDel="00A31734">
        <w:t xml:space="preserve"> marquage sur une chaussée contenant de l’amiante, </w:t>
      </w:r>
      <w:r w:rsidR="00C341E3">
        <w:t>il doit respecter les</w:t>
      </w:r>
      <w:r w:rsidRPr="00936DDF">
        <w:t xml:space="preserve"> règles de sécurité et </w:t>
      </w:r>
      <w:r w:rsidR="00C341E3">
        <w:t>les</w:t>
      </w:r>
      <w:r w:rsidRPr="00936DDF">
        <w:t xml:space="preserve"> </w:t>
      </w:r>
      <w:r w:rsidRPr="00AF1608">
        <w:t>dispositions en</w:t>
      </w:r>
      <w:r w:rsidRPr="00936DDF">
        <w:t xml:space="preserve"> vigueur.</w:t>
      </w:r>
      <w:r w:rsidRPr="00936DDF" w:rsidDel="00A31734">
        <w:t xml:space="preserve"> L’entrepreneur doit planifier ses travaux et doit convenir avec le surveillant des moyens qu’il entend mettre en œuvre</w:t>
      </w:r>
      <w:r w:rsidR="003860F3">
        <w:t xml:space="preserve"> pour réaliser les travaux</w:t>
      </w:r>
      <w:r w:rsidRPr="00936DDF" w:rsidDel="00A31734">
        <w:t>. Les chaussées contenant de l’amiante sur le territoire visé par le</w:t>
      </w:r>
      <w:r w:rsidRPr="00936DDF">
        <w:t xml:space="preserve"> </w:t>
      </w:r>
      <w:r w:rsidRPr="00936DDF" w:rsidDel="00A31734">
        <w:t>contrat sont situées aux endroits suivants</w:t>
      </w:r>
      <w:r w:rsidRPr="00936DDF">
        <w:t> </w:t>
      </w:r>
      <w:r w:rsidRPr="00936DDF" w:rsidDel="00A31734">
        <w:t>:</w:t>
      </w:r>
    </w:p>
    <w:p w14:paraId="1A7CD53A" w14:textId="644E6C7E" w:rsidR="00D22E54" w:rsidRDefault="00D758C2" w:rsidP="00487448">
      <w:pPr>
        <w:pStyle w:val="Puce"/>
      </w:pPr>
      <w:r w:rsidRPr="00EA3451">
        <w:rPr>
          <w:highlight w:val="yellow"/>
        </w:rPr>
        <w:t>x</w:t>
      </w:r>
      <w:r w:rsidR="00526197" w:rsidRPr="00EA3451">
        <w:rPr>
          <w:highlight w:val="yellow"/>
        </w:rPr>
        <w:t>x</w:t>
      </w:r>
      <w:r>
        <w:t>;</w:t>
      </w:r>
    </w:p>
    <w:p w14:paraId="75FCC89F" w14:textId="2FA514FC" w:rsidR="00D758C2" w:rsidRDefault="00D758C2" w:rsidP="00487448">
      <w:pPr>
        <w:pStyle w:val="Puce"/>
      </w:pPr>
      <w:r w:rsidRPr="00EA3451">
        <w:rPr>
          <w:highlight w:val="yellow"/>
        </w:rPr>
        <w:t>x</w:t>
      </w:r>
      <w:r w:rsidR="00526197" w:rsidRPr="00EA3451">
        <w:rPr>
          <w:highlight w:val="yellow"/>
        </w:rPr>
        <w:t>x</w:t>
      </w:r>
      <w:r>
        <w:t>.</w:t>
      </w:r>
    </w:p>
    <w:p w14:paraId="420CC685" w14:textId="77777777" w:rsidR="00D22E54" w:rsidRPr="00D22E54" w:rsidRDefault="00D22E54" w:rsidP="00883DEE">
      <w:pPr>
        <w:pStyle w:val="Titre2"/>
      </w:pPr>
      <w:bookmarkStart w:id="140" w:name="_Toc20924716"/>
      <w:bookmarkStart w:id="141" w:name="_Toc151990013"/>
      <w:bookmarkStart w:id="142" w:name="_Hlk130386879"/>
      <w:bookmarkEnd w:id="139"/>
      <w:r w:rsidRPr="00D22E54">
        <w:t>Contrôle du taux de pose</w:t>
      </w:r>
      <w:bookmarkEnd w:id="140"/>
      <w:bookmarkEnd w:id="141"/>
    </w:p>
    <w:p w14:paraId="08DF623D" w14:textId="305A7CBC" w:rsidR="00EB209B" w:rsidRDefault="00EB209B" w:rsidP="00487448">
      <w:pPr>
        <w:pStyle w:val="Paragraphe"/>
      </w:pPr>
      <w:bookmarkStart w:id="143" w:name="_Hlk126914038"/>
      <w:r w:rsidRPr="00EB209B">
        <w:t>L’entrepreneur doit fournir au Ministère un moyen de connaître, de façon précise, la quantité de peinture et de microbilles de verre contenues dans les réservoirs du camion traceur.</w:t>
      </w:r>
    </w:p>
    <w:p w14:paraId="05C2112D" w14:textId="727A0D0E" w:rsidR="00DA3BD5" w:rsidRDefault="00DA3BD5" w:rsidP="006B0349">
      <w:pPr>
        <w:pStyle w:val="Textemasqumodifications"/>
      </w:pPr>
      <w:r>
        <w:t xml:space="preserve">Les deux paragraphes </w:t>
      </w:r>
      <w:r w:rsidR="00A8225F">
        <w:t xml:space="preserve">suivants </w:t>
      </w:r>
      <w:r>
        <w:t>ont été ajoutés</w:t>
      </w:r>
    </w:p>
    <w:bookmarkEnd w:id="142"/>
    <w:p w14:paraId="7F28BBD9" w14:textId="7D96C68E" w:rsidR="00D22E54" w:rsidRDefault="00D22E54" w:rsidP="00487448">
      <w:pPr>
        <w:pStyle w:val="Paragraphe"/>
      </w:pPr>
      <w:r w:rsidRPr="00D22E54">
        <w:t>Le Ministère</w:t>
      </w:r>
      <w:r w:rsidR="002738DC">
        <w:t xml:space="preserve"> </w:t>
      </w:r>
      <w:r w:rsidR="00F941C5">
        <w:t xml:space="preserve">doit avoir accès en tout temps aux </w:t>
      </w:r>
      <w:r w:rsidR="00F941C5" w:rsidRPr="00D22E54">
        <w:t>réservoirs</w:t>
      </w:r>
      <w:r w:rsidR="00F941C5">
        <w:t xml:space="preserve"> </w:t>
      </w:r>
      <w:r w:rsidRPr="00D22E54">
        <w:t>du camion traceur pour mesurer</w:t>
      </w:r>
      <w:r w:rsidR="00B27240">
        <w:t>,</w:t>
      </w:r>
      <w:r w:rsidRPr="00D22E54">
        <w:t xml:space="preserve"> manuellement</w:t>
      </w:r>
      <w:r w:rsidR="00B27240">
        <w:t>,</w:t>
      </w:r>
      <w:r w:rsidRPr="00D22E54">
        <w:t xml:space="preserve"> la quantité de peinture et de microbilles de verre </w:t>
      </w:r>
      <w:r w:rsidR="0006309C">
        <w:t>afin</w:t>
      </w:r>
      <w:r w:rsidR="00FF2C9B">
        <w:t xml:space="preserve"> </w:t>
      </w:r>
      <w:r w:rsidR="00CB4F7C">
        <w:t>de vérifier</w:t>
      </w:r>
      <w:r w:rsidR="00EB466A">
        <w:t xml:space="preserve"> l</w:t>
      </w:r>
      <w:r w:rsidR="00F941C5">
        <w:t>e</w:t>
      </w:r>
      <w:r w:rsidRPr="00D22E54">
        <w:t xml:space="preserve"> taux de pose.</w:t>
      </w:r>
    </w:p>
    <w:p w14:paraId="49C7AEB3" w14:textId="7B16BD7E" w:rsidR="00EB209B" w:rsidRPr="00EB209B" w:rsidRDefault="00EB209B" w:rsidP="00487448">
      <w:pPr>
        <w:pStyle w:val="Paragraphe"/>
      </w:pPr>
      <w:r>
        <w:t xml:space="preserve">L’entrepreneur doit collaborer </w:t>
      </w:r>
      <w:r w:rsidRPr="004C05C1">
        <w:t xml:space="preserve">avec le personnel du Ministère afin de faciliter la prise de mesures dans </w:t>
      </w:r>
      <w:r w:rsidR="00E16FCD">
        <w:t>c</w:t>
      </w:r>
      <w:r w:rsidR="00E16FCD" w:rsidRPr="004C05C1">
        <w:t xml:space="preserve">es </w:t>
      </w:r>
      <w:r w:rsidRPr="004C05C1">
        <w:t>réservoirs.</w:t>
      </w:r>
      <w:r>
        <w:t xml:space="preserve"> En cas de refus, </w:t>
      </w:r>
      <w:r w:rsidRPr="004C05C1">
        <w:t xml:space="preserve">les travaux visés par la vérification seront </w:t>
      </w:r>
      <w:r w:rsidR="00EB466A">
        <w:t xml:space="preserve">considérés </w:t>
      </w:r>
      <w:r w:rsidR="005F75F5">
        <w:t xml:space="preserve">comme non </w:t>
      </w:r>
      <w:r w:rsidR="00EB466A">
        <w:t xml:space="preserve">conformes </w:t>
      </w:r>
      <w:r w:rsidRPr="004C05C1">
        <w:t>et une suspension des</w:t>
      </w:r>
      <w:r>
        <w:t xml:space="preserve"> </w:t>
      </w:r>
      <w:r w:rsidRPr="004C05C1">
        <w:t xml:space="preserve">travaux sera imposée jusqu’à ce que </w:t>
      </w:r>
      <w:r w:rsidR="00E047AC">
        <w:t>l’entrepreneur collabore</w:t>
      </w:r>
      <w:r w:rsidRPr="00EB209B">
        <w:t>.</w:t>
      </w:r>
    </w:p>
    <w:p w14:paraId="58BB6460" w14:textId="70018B4A" w:rsidR="00D22E54" w:rsidRPr="00D22E54" w:rsidRDefault="00D22E54" w:rsidP="00883DEE">
      <w:pPr>
        <w:pStyle w:val="Titre2"/>
      </w:pPr>
      <w:bookmarkStart w:id="144" w:name="_Toc20924717"/>
      <w:bookmarkStart w:id="145" w:name="_Toc151990014"/>
      <w:bookmarkEnd w:id="143"/>
      <w:r w:rsidRPr="00D22E54">
        <w:t>Calibrage du camion traceur</w:t>
      </w:r>
      <w:bookmarkEnd w:id="144"/>
      <w:bookmarkEnd w:id="145"/>
    </w:p>
    <w:p w14:paraId="28068A1F" w14:textId="1BD6B0B9" w:rsidR="00D22E54" w:rsidRPr="00D22E54" w:rsidRDefault="00D22E54" w:rsidP="00487448">
      <w:pPr>
        <w:pStyle w:val="Paragraphe"/>
      </w:pPr>
      <w:bookmarkStart w:id="146" w:name="_Hlk122508434"/>
      <w:r w:rsidRPr="00D22E54">
        <w:t>Tous les éléments du camion traceur (fusil à peinture, largeur de marquage, séquence des bandes, etc.) doivent être ajustés avant le début des travaux, et ce, en dehors du réseau entretenu par le Ministère.</w:t>
      </w:r>
      <w:bookmarkEnd w:id="146"/>
    </w:p>
    <w:p w14:paraId="1DED9989" w14:textId="764AA5E6" w:rsidR="00D22E54" w:rsidRPr="00D22E54" w:rsidRDefault="00D22E54" w:rsidP="00487448">
      <w:pPr>
        <w:pStyle w:val="Paragraphe"/>
      </w:pPr>
      <w:r w:rsidRPr="00D22E54">
        <w:t xml:space="preserve">Le compteur de lignes tracées doit être calibré avant le début des travaux en présence du surveillant. </w:t>
      </w:r>
    </w:p>
    <w:p w14:paraId="3F27E12E" w14:textId="77777777" w:rsidR="00D22E54" w:rsidRPr="00D22E54" w:rsidRDefault="00D22E54" w:rsidP="00487448">
      <w:pPr>
        <w:pStyle w:val="Paragraphe"/>
      </w:pPr>
      <w:r w:rsidRPr="00D22E54">
        <w:t xml:space="preserve">Au début des travaux, l’entrepreneur doit faire un banc d’essai afin que sa méthode de marquage soit approuvée par le surveillant. </w:t>
      </w:r>
    </w:p>
    <w:p w14:paraId="77F67554" w14:textId="1ED6ECD0" w:rsidR="00D22E54" w:rsidRDefault="00D22E54" w:rsidP="00487448">
      <w:pPr>
        <w:pStyle w:val="Paragraphe"/>
      </w:pPr>
      <w:r w:rsidRPr="00D22E54">
        <w:t>La méthode utilisée par l’entrepreneur pour connaître la quantité de peinture et de microbilles de verre contenues dans ses réservoirs est vérifiée à cette occasion.</w:t>
      </w:r>
    </w:p>
    <w:p w14:paraId="3D82C615" w14:textId="00382849" w:rsidR="00B11D36" w:rsidRDefault="00B11D36" w:rsidP="00883DEE">
      <w:pPr>
        <w:pStyle w:val="Titre2"/>
      </w:pPr>
      <w:bookmarkStart w:id="147" w:name="_Toc151990015"/>
      <w:bookmarkStart w:id="148" w:name="_Hlk142397324"/>
      <w:r>
        <w:t>Défaut dans la capture et</w:t>
      </w:r>
      <w:r w:rsidR="00BA5BF6">
        <w:t xml:space="preserve"> la </w:t>
      </w:r>
      <w:r>
        <w:t>disponibilité des données de télémétrie véhiculaire</w:t>
      </w:r>
      <w:bookmarkEnd w:id="147"/>
    </w:p>
    <w:p w14:paraId="542B487E" w14:textId="77777777" w:rsidR="00DA3BD5" w:rsidRPr="00367223" w:rsidRDefault="00DA3BD5" w:rsidP="006B0349">
      <w:pPr>
        <w:pStyle w:val="Textemasqumodifications"/>
      </w:pPr>
      <w:r>
        <w:t>Nouvel article</w:t>
      </w:r>
    </w:p>
    <w:p w14:paraId="2BBDF9D3" w14:textId="4DACE4CF" w:rsidR="008C3F1F" w:rsidRPr="00217A50" w:rsidRDefault="008C3F1F" w:rsidP="00487448">
      <w:pPr>
        <w:pStyle w:val="Paragraphe"/>
      </w:pPr>
      <w:r w:rsidRPr="00217A50">
        <w:t xml:space="preserve">Tout manquement ou toute interruption dans la capture ou la disponibilité d’une information télémétrique exigée fait l’objet d’un avis écrit de non-conformité. </w:t>
      </w:r>
    </w:p>
    <w:p w14:paraId="3225D045" w14:textId="0EAF2A92" w:rsidR="008C3F1F" w:rsidRPr="00217A50" w:rsidRDefault="008C3F1F" w:rsidP="00487448">
      <w:pPr>
        <w:pStyle w:val="Paragraphe"/>
      </w:pPr>
      <w:r w:rsidRPr="00217A50">
        <w:t xml:space="preserve">Suivant l’émission </w:t>
      </w:r>
      <w:r>
        <w:t>de l’</w:t>
      </w:r>
      <w:r w:rsidRPr="00217A50">
        <w:t>avis, l’entrepreneur dispose d’un délai de 24</w:t>
      </w:r>
      <w:r>
        <w:t xml:space="preserve"> </w:t>
      </w:r>
      <w:r w:rsidRPr="00217A50">
        <w:t xml:space="preserve">heures pour corriger la situation à la satisfaction du Ministère. </w:t>
      </w:r>
      <w:r>
        <w:t xml:space="preserve">Si ce délai ne peut être respecté, </w:t>
      </w:r>
      <w:r>
        <w:lastRenderedPageBreak/>
        <w:t xml:space="preserve">l’entrepreneur </w:t>
      </w:r>
      <w:r w:rsidRPr="00217A50">
        <w:t xml:space="preserve">doit faire état de la problématique et proposer au Ministère un échéancier de remise en état </w:t>
      </w:r>
      <w:r w:rsidRPr="006B2910">
        <w:t>de l’équipement de télémétrie véhiculaire</w:t>
      </w:r>
      <w:r w:rsidRPr="00217A50">
        <w:t xml:space="preserve">. Selon l’importance des réparations à effectuer, le Ministère fixe un délai additionnel n’excédant pas 4 jours. </w:t>
      </w:r>
    </w:p>
    <w:p w14:paraId="36F1AB3A" w14:textId="514F91AC" w:rsidR="00B11D36" w:rsidRPr="006B2910" w:rsidRDefault="008C3F1F" w:rsidP="00487448">
      <w:pPr>
        <w:pStyle w:val="Paragraphe"/>
        <w:rPr>
          <w:szCs w:val="23"/>
        </w:rPr>
      </w:pPr>
      <w:r w:rsidRPr="00217A50">
        <w:t xml:space="preserve">Dans l’éventualité où l’équipement </w:t>
      </w:r>
      <w:r>
        <w:t>de télémétrie véhiculaire</w:t>
      </w:r>
      <w:r w:rsidRPr="00217A50">
        <w:t xml:space="preserve"> ne peut être remis en service dans un délai maximal de 5</w:t>
      </w:r>
      <w:r>
        <w:t xml:space="preserve"> </w:t>
      </w:r>
      <w:r w:rsidRPr="00217A50">
        <w:t xml:space="preserve">jours suivant l’avis écrit du Ministère, un équipement de remplacement fonctionnel doit être installé </w:t>
      </w:r>
      <w:r w:rsidR="00172A61">
        <w:t>sur</w:t>
      </w:r>
      <w:r w:rsidR="00172A61" w:rsidRPr="00217A50">
        <w:t xml:space="preserve"> </w:t>
      </w:r>
      <w:r w:rsidRPr="00217A50">
        <w:t>le camion concerné, et ce, aux frais de l’entrepreneur</w:t>
      </w:r>
      <w:r w:rsidR="00B11D36" w:rsidRPr="006B2910">
        <w:rPr>
          <w:szCs w:val="23"/>
        </w:rPr>
        <w:t>.</w:t>
      </w:r>
      <w:bookmarkEnd w:id="148"/>
    </w:p>
    <w:p w14:paraId="1DFFAC66" w14:textId="77777777" w:rsidR="00D22E54" w:rsidRPr="00F566E0" w:rsidDel="00A31734" w:rsidRDefault="00D22E54" w:rsidP="00883DEE">
      <w:pPr>
        <w:pStyle w:val="Titre2"/>
      </w:pPr>
      <w:bookmarkStart w:id="149" w:name="_Toc20924719"/>
      <w:bookmarkStart w:id="150" w:name="_Toc151990016"/>
      <w:r w:rsidRPr="00F566E0">
        <w:t>Marquage de la chaussée</w:t>
      </w:r>
      <w:bookmarkEnd w:id="149"/>
      <w:bookmarkEnd w:id="150"/>
    </w:p>
    <w:p w14:paraId="74857E12" w14:textId="6007D247" w:rsidR="00951208" w:rsidRPr="00951208" w:rsidRDefault="00951208" w:rsidP="00883DEE">
      <w:pPr>
        <w:pStyle w:val="Titre3"/>
      </w:pPr>
      <w:bookmarkStart w:id="151" w:name="_Toc20924720"/>
      <w:bookmarkStart w:id="152" w:name="_Toc151990017"/>
      <w:r w:rsidRPr="00951208">
        <w:t>Généralités</w:t>
      </w:r>
      <w:bookmarkEnd w:id="151"/>
      <w:bookmarkEnd w:id="152"/>
    </w:p>
    <w:p w14:paraId="66063E64" w14:textId="77777777" w:rsidR="00676733" w:rsidRPr="00951208" w:rsidRDefault="00676733" w:rsidP="00EA3451">
      <w:pPr>
        <w:pStyle w:val="Textemasqubleu"/>
        <w:rPr>
          <w:highlight w:val="lightGray"/>
        </w:rPr>
      </w:pPr>
      <w:r w:rsidRPr="00951208">
        <w:rPr>
          <w:highlight w:val="lightGray"/>
        </w:rPr>
        <w:t>Le plan de marquage doit clairement indiquer l’emplacement des lignes de marquage ainsi que tous les autres types de marquage (musoirs, flèches, etc.).</w:t>
      </w:r>
    </w:p>
    <w:p w14:paraId="40428182" w14:textId="77777777" w:rsidR="00951208" w:rsidRPr="00951208" w:rsidRDefault="00951208" w:rsidP="00487448">
      <w:pPr>
        <w:pStyle w:val="Paragraphe"/>
      </w:pPr>
      <w:r w:rsidRPr="00951208">
        <w:t>L’entrepreneur doit effectuer le marquage au même emplacement que les lignes de marquage existantes.</w:t>
      </w:r>
    </w:p>
    <w:p w14:paraId="0F1A0544" w14:textId="7FA1E208" w:rsidR="00951208" w:rsidRPr="00951208" w:rsidRDefault="00951208" w:rsidP="00487448">
      <w:pPr>
        <w:pStyle w:val="Paragraphe"/>
      </w:pPr>
      <w:r w:rsidRPr="00951208">
        <w:t xml:space="preserve">Lorsqu’un plan de marquage est fourni par le Ministère, </w:t>
      </w:r>
      <w:r w:rsidRPr="007A7871">
        <w:t xml:space="preserve">l’entrepreneur doit </w:t>
      </w:r>
      <w:r w:rsidRPr="00281630">
        <w:t>implanter ce dernier avec exactitude.</w:t>
      </w:r>
    </w:p>
    <w:p w14:paraId="49A65037" w14:textId="3AA80A9B" w:rsidR="00952768" w:rsidRDefault="00952768" w:rsidP="00487448">
      <w:pPr>
        <w:pStyle w:val="Paragraphe"/>
      </w:pPr>
      <w:r w:rsidRPr="00952768">
        <w:t xml:space="preserve">L’entrepreneur doit suivre le prémarquage au sol effectué par le surveillant lorsque le marquage est inexistant et </w:t>
      </w:r>
      <w:r w:rsidR="00BF1066" w:rsidRPr="00952768">
        <w:t>qu’</w:t>
      </w:r>
      <w:r w:rsidR="00BF1066">
        <w:t xml:space="preserve">il n’y a aucun </w:t>
      </w:r>
      <w:r w:rsidRPr="00952768">
        <w:t>plan de marquage fourni au contrat.</w:t>
      </w:r>
    </w:p>
    <w:p w14:paraId="236FC1FD" w14:textId="38A5BF3D" w:rsidR="00951208" w:rsidRPr="00951208" w:rsidRDefault="00951208" w:rsidP="00487448">
      <w:pPr>
        <w:pStyle w:val="Paragraphe"/>
      </w:pPr>
      <w:r w:rsidRPr="00951208">
        <w:t>Lorsque des bandes rugueuses</w:t>
      </w:r>
      <w:r w:rsidR="001D6225">
        <w:t xml:space="preserve"> </w:t>
      </w:r>
      <w:r w:rsidRPr="00951208">
        <w:t>sont présentes sur la chaussée, l’entrepreneur doit adapter sa méthode de travail pour répondre aux exigences de performance contractuelle.</w:t>
      </w:r>
    </w:p>
    <w:p w14:paraId="1171D8F6" w14:textId="77777777" w:rsidR="00951208" w:rsidRPr="00951208" w:rsidRDefault="00951208" w:rsidP="00883DEE">
      <w:pPr>
        <w:pStyle w:val="Titre3"/>
      </w:pPr>
      <w:bookmarkStart w:id="153" w:name="_Toc20924721"/>
      <w:bookmarkStart w:id="154" w:name="_Toc151990018"/>
      <w:r w:rsidRPr="00951208">
        <w:t>Conditions d’application</w:t>
      </w:r>
      <w:bookmarkEnd w:id="153"/>
      <w:bookmarkEnd w:id="154"/>
    </w:p>
    <w:p w14:paraId="579D04DF" w14:textId="079C2553" w:rsidR="00951208" w:rsidRPr="001D6225" w:rsidRDefault="00951208" w:rsidP="00487448">
      <w:pPr>
        <w:pStyle w:val="Paragraphe"/>
      </w:pPr>
      <w:r w:rsidRPr="001D6225">
        <w:t xml:space="preserve">En complément </w:t>
      </w:r>
      <w:r w:rsidR="00850A9C">
        <w:t xml:space="preserve">aux </w:t>
      </w:r>
      <w:r w:rsidR="001048D2">
        <w:t>exigences</w:t>
      </w:r>
      <w:r w:rsidR="00850A9C">
        <w:t xml:space="preserve"> de</w:t>
      </w:r>
      <w:r w:rsidRPr="001D6225">
        <w:t xml:space="preserve"> l’article</w:t>
      </w:r>
      <w:r w:rsidR="00441047">
        <w:t xml:space="preserve"> </w:t>
      </w:r>
      <w:r w:rsidR="00441047" w:rsidRPr="00BA75A2">
        <w:rPr>
          <w:highlight w:val="yellow"/>
        </w:rPr>
        <w:t>17.2.4.1</w:t>
      </w:r>
      <w:r w:rsidRPr="001D6225">
        <w:t xml:space="preserve"> «</w:t>
      </w:r>
      <w:r w:rsidR="00A051E2">
        <w:t> </w:t>
      </w:r>
      <w:r w:rsidRPr="001D6225">
        <w:t>Conditions d’application</w:t>
      </w:r>
      <w:r w:rsidR="00A051E2">
        <w:t> </w:t>
      </w:r>
      <w:r w:rsidRPr="001D6225">
        <w:t xml:space="preserve">» du CCDG, les travaux de marquage ne doivent pas être exécutés en cas de précipitations dans les </w:t>
      </w:r>
      <w:r w:rsidRPr="001D6225">
        <w:rPr>
          <w:highlight w:val="yellow"/>
        </w:rPr>
        <w:t>4</w:t>
      </w:r>
      <w:r w:rsidRPr="00A362D2">
        <w:t> heures</w:t>
      </w:r>
      <w:r w:rsidR="00C03A79">
        <w:t xml:space="preserve"> </w:t>
      </w:r>
      <w:r w:rsidRPr="001D6225">
        <w:t>précédant le début des travaux ou s’il y a un risque de précipitations avant le délai de séchage.</w:t>
      </w:r>
    </w:p>
    <w:p w14:paraId="3DD0BEFF" w14:textId="61352DA5" w:rsidR="00951208" w:rsidRDefault="00951208" w:rsidP="00487448">
      <w:pPr>
        <w:pStyle w:val="Paragraphe"/>
      </w:pPr>
      <w:r w:rsidRPr="001D6225">
        <w:t>Si la surface à recouvrir de peinture n’est pas propre, l’entrepreneur doit balayer et enlever l’excédent de poussière à ses frais avant de procéder au marquage.</w:t>
      </w:r>
    </w:p>
    <w:p w14:paraId="07CC202D" w14:textId="77777777" w:rsidR="001D6225" w:rsidRPr="00D22E54" w:rsidRDefault="001D6225" w:rsidP="00883DEE">
      <w:pPr>
        <w:pStyle w:val="Titre2"/>
      </w:pPr>
      <w:bookmarkStart w:id="155" w:name="_Toc20924718"/>
      <w:bookmarkStart w:id="156" w:name="_Toc151990019"/>
      <w:r w:rsidRPr="00D22E54">
        <w:t>Protection de la peinture fraîche</w:t>
      </w:r>
      <w:bookmarkEnd w:id="155"/>
      <w:bookmarkEnd w:id="156"/>
    </w:p>
    <w:p w14:paraId="3CFB06CF" w14:textId="1AA5C35C" w:rsidR="001D6225" w:rsidRPr="00D22E54" w:rsidRDefault="001D6225" w:rsidP="00487448">
      <w:pPr>
        <w:pStyle w:val="Paragraphe"/>
      </w:pPr>
      <w:r w:rsidRPr="00D22E54">
        <w:t>L’entrepreneur a la responsabilité de protéger adéquatement le marquage frais. Tout marquage endommagé par les usagers de la route</w:t>
      </w:r>
      <w:r w:rsidR="00BF1066">
        <w:t>,</w:t>
      </w:r>
      <w:r w:rsidRPr="00D22E54">
        <w:t xml:space="preserve"> pendant le temps de séchage en raison d’une signalisation déficiente, </w:t>
      </w:r>
      <w:r w:rsidR="002B5E36">
        <w:t>est</w:t>
      </w:r>
      <w:r w:rsidR="002B5E36" w:rsidRPr="00D22E54">
        <w:t xml:space="preserve"> </w:t>
      </w:r>
      <w:r w:rsidRPr="00D22E54">
        <w:t>considéré comme des travaux défectueux</w:t>
      </w:r>
      <w:r w:rsidR="008D3888">
        <w:t xml:space="preserve">, </w:t>
      </w:r>
      <w:bookmarkStart w:id="157" w:name="_Hlk128551892"/>
      <w:bookmarkStart w:id="158" w:name="_Hlk130902781"/>
      <w:r w:rsidR="008D3888">
        <w:t>et l</w:t>
      </w:r>
      <w:r w:rsidR="008D3888" w:rsidRPr="008D3888">
        <w:rPr>
          <w:bCs/>
        </w:rPr>
        <w:t xml:space="preserve">es </w:t>
      </w:r>
      <w:r w:rsidR="004761CE">
        <w:rPr>
          <w:bCs/>
        </w:rPr>
        <w:t>exigences</w:t>
      </w:r>
      <w:r w:rsidR="004761CE" w:rsidRPr="008D3888">
        <w:rPr>
          <w:bCs/>
        </w:rPr>
        <w:t xml:space="preserve"> </w:t>
      </w:r>
      <w:r w:rsidR="008D3888" w:rsidRPr="008D3888">
        <w:rPr>
          <w:bCs/>
        </w:rPr>
        <w:t xml:space="preserve">de </w:t>
      </w:r>
      <w:r w:rsidR="0034591E">
        <w:t>l’article</w:t>
      </w:r>
      <w:r w:rsidR="00441047">
        <w:t xml:space="preserve"> </w:t>
      </w:r>
      <w:r w:rsidR="00441047" w:rsidRPr="004761CE">
        <w:rPr>
          <w:highlight w:val="yellow"/>
        </w:rPr>
        <w:t>7.10</w:t>
      </w:r>
      <w:r w:rsidR="0034591E">
        <w:t xml:space="preserve"> « Travaux défectueux » du CCDG</w:t>
      </w:r>
      <w:r w:rsidR="008D3888">
        <w:t xml:space="preserve"> s’appliquent</w:t>
      </w:r>
      <w:bookmarkEnd w:id="157"/>
      <w:r w:rsidR="0034591E">
        <w:t>.</w:t>
      </w:r>
      <w:bookmarkEnd w:id="158"/>
    </w:p>
    <w:p w14:paraId="0C3C0A44" w14:textId="2979733E" w:rsidR="00F566E0" w:rsidRPr="00CA3103" w:rsidRDefault="00F566E0" w:rsidP="00883DEE">
      <w:pPr>
        <w:pStyle w:val="Titre2"/>
      </w:pPr>
      <w:bookmarkStart w:id="159" w:name="_Toc20924722"/>
      <w:bookmarkStart w:id="160" w:name="_Toc151990020"/>
      <w:r w:rsidRPr="00CA3103">
        <w:t>Nettoyage de l’équipement</w:t>
      </w:r>
      <w:bookmarkEnd w:id="159"/>
      <w:bookmarkEnd w:id="160"/>
    </w:p>
    <w:p w14:paraId="76628D12" w14:textId="58305F8A" w:rsidR="00F566E0" w:rsidRDefault="00F566E0" w:rsidP="00487448">
      <w:pPr>
        <w:pStyle w:val="Paragraphe"/>
      </w:pPr>
      <w:r w:rsidRPr="00F566E0">
        <w:t xml:space="preserve">Le nettoyage de l’équipement est interdit sur </w:t>
      </w:r>
      <w:r w:rsidR="00007C1C">
        <w:t xml:space="preserve">les voies de circulation et </w:t>
      </w:r>
      <w:r w:rsidR="00602B23">
        <w:t>dans</w:t>
      </w:r>
      <w:r w:rsidRPr="00F566E0">
        <w:t xml:space="preserve"> l’emprise du Ministère.</w:t>
      </w:r>
    </w:p>
    <w:p w14:paraId="52CE16CF" w14:textId="0F81ACB2" w:rsidR="00914B0D" w:rsidRPr="00F566E0" w:rsidRDefault="00914B0D" w:rsidP="005F6384">
      <w:pPr>
        <w:pStyle w:val="Titre1"/>
      </w:pPr>
      <w:bookmarkStart w:id="161" w:name="_Toc151990021"/>
      <w:r>
        <w:t>Mode de paiement</w:t>
      </w:r>
      <w:bookmarkEnd w:id="161"/>
    </w:p>
    <w:p w14:paraId="29DFEB15" w14:textId="77777777" w:rsidR="00CA3103" w:rsidRPr="00CA3103" w:rsidRDefault="00CA3103" w:rsidP="00883DEE">
      <w:pPr>
        <w:pStyle w:val="Titre2"/>
      </w:pPr>
      <w:bookmarkStart w:id="162" w:name="_Toc131761526"/>
      <w:bookmarkStart w:id="163" w:name="_Toc131761527"/>
      <w:bookmarkStart w:id="164" w:name="_Toc131761528"/>
      <w:bookmarkStart w:id="165" w:name="_Toc20924724"/>
      <w:bookmarkStart w:id="166" w:name="_Toc151990022"/>
      <w:bookmarkEnd w:id="162"/>
      <w:bookmarkEnd w:id="163"/>
      <w:bookmarkEnd w:id="164"/>
      <w:r w:rsidRPr="00CA3103">
        <w:t>Effacement du marquage existant</w:t>
      </w:r>
      <w:bookmarkEnd w:id="165"/>
      <w:bookmarkEnd w:id="166"/>
    </w:p>
    <w:p w14:paraId="55DA95FB" w14:textId="7F65DC8C" w:rsidR="00CA3103" w:rsidRPr="00002D7B" w:rsidDel="004A4C0A" w:rsidRDefault="000B6BB5" w:rsidP="00EA3451">
      <w:pPr>
        <w:pStyle w:val="Textemasqurouge"/>
        <w:rPr>
          <w:highlight w:val="lightGray"/>
        </w:rPr>
      </w:pPr>
      <w:bookmarkStart w:id="167" w:name="_Hlk126329784"/>
      <w:r w:rsidRPr="00002D7B">
        <w:rPr>
          <w:highlight w:val="lightGray"/>
        </w:rPr>
        <w:t xml:space="preserve">Le </w:t>
      </w:r>
      <w:r w:rsidR="00541F45" w:rsidRPr="00002D7B">
        <w:rPr>
          <w:highlight w:val="lightGray"/>
        </w:rPr>
        <w:t>concepteur</w:t>
      </w:r>
      <w:r w:rsidRPr="00002D7B">
        <w:rPr>
          <w:highlight w:val="lightGray"/>
        </w:rPr>
        <w:t xml:space="preserve"> doit prévoir l</w:t>
      </w:r>
      <w:r w:rsidR="00CA3103" w:rsidRPr="00002D7B" w:rsidDel="004A4C0A">
        <w:rPr>
          <w:highlight w:val="lightGray"/>
        </w:rPr>
        <w:t xml:space="preserve">es codes d’ouvrage </w:t>
      </w:r>
      <w:r w:rsidR="004F2880">
        <w:rPr>
          <w:highlight w:val="lightGray"/>
        </w:rPr>
        <w:t xml:space="preserve">requis </w:t>
      </w:r>
      <w:r w:rsidR="009369C9">
        <w:rPr>
          <w:highlight w:val="lightGray"/>
        </w:rPr>
        <w:t>parmi</w:t>
      </w:r>
      <w:r w:rsidR="004F2880">
        <w:rPr>
          <w:highlight w:val="lightGray"/>
        </w:rPr>
        <w:t xml:space="preserve"> les </w:t>
      </w:r>
      <w:r w:rsidR="00CA3103" w:rsidRPr="00002D7B" w:rsidDel="004A4C0A">
        <w:rPr>
          <w:highlight w:val="lightGray"/>
        </w:rPr>
        <w:t>suivants :</w:t>
      </w:r>
    </w:p>
    <w:p w14:paraId="3DB8A164" w14:textId="2A022E75" w:rsidR="00CA3103" w:rsidRDefault="00CA3103" w:rsidP="00EA3451">
      <w:pPr>
        <w:pStyle w:val="Textemasqurouge"/>
        <w:rPr>
          <w:highlight w:val="lightGray"/>
        </w:rPr>
      </w:pPr>
      <w:bookmarkStart w:id="168" w:name="_Hlk126329824"/>
      <w:bookmarkEnd w:id="167"/>
      <w:r w:rsidRPr="00002D7B" w:rsidDel="004A4C0A">
        <w:rPr>
          <w:highlight w:val="lightGray"/>
        </w:rPr>
        <w:t>612050</w:t>
      </w:r>
      <w:r w:rsidR="000B6BB5" w:rsidRPr="00002D7B">
        <w:rPr>
          <w:highlight w:val="lightGray"/>
        </w:rPr>
        <w:t xml:space="preserve"> (m) </w:t>
      </w:r>
      <w:r w:rsidRPr="00002D7B" w:rsidDel="004A4C0A">
        <w:rPr>
          <w:highlight w:val="lightGray"/>
        </w:rPr>
        <w:t>Effacement des lignes de marquage sur enrobé contenant de l’amiante</w:t>
      </w:r>
      <w:r w:rsidR="007A0A5F">
        <w:rPr>
          <w:highlight w:val="lightGray"/>
        </w:rPr>
        <w:t>;</w:t>
      </w:r>
    </w:p>
    <w:p w14:paraId="30BD03D0" w14:textId="288DD397" w:rsidR="00681099" w:rsidRPr="00002D7B" w:rsidDel="004A4C0A" w:rsidRDefault="00681099" w:rsidP="00EA3451">
      <w:pPr>
        <w:pStyle w:val="Textemasqurouge"/>
        <w:rPr>
          <w:highlight w:val="lightGray"/>
        </w:rPr>
      </w:pPr>
      <w:r>
        <w:rPr>
          <w:highlight w:val="lightGray"/>
        </w:rPr>
        <w:lastRenderedPageBreak/>
        <w:t xml:space="preserve">612055 (unité) </w:t>
      </w:r>
      <w:r w:rsidRPr="00681099">
        <w:t>Effacement de marquage ponctuel sur enrobé contenant de l'amiante</w:t>
      </w:r>
      <w:r w:rsidR="002E2B29">
        <w:t>;</w:t>
      </w:r>
    </w:p>
    <w:p w14:paraId="6F143FAF" w14:textId="267A6BD7" w:rsidR="00CA3103" w:rsidRDefault="00CA3103" w:rsidP="00EA3451">
      <w:pPr>
        <w:pStyle w:val="Textemasqurouge"/>
        <w:rPr>
          <w:highlight w:val="lightGray"/>
        </w:rPr>
      </w:pPr>
      <w:bookmarkStart w:id="169" w:name="_Hlk128038180"/>
      <w:r w:rsidRPr="00002D7B" w:rsidDel="004A4C0A">
        <w:rPr>
          <w:highlight w:val="lightGray"/>
        </w:rPr>
        <w:t>655300</w:t>
      </w:r>
      <w:r w:rsidR="000B6BB5" w:rsidRPr="00002D7B">
        <w:rPr>
          <w:highlight w:val="lightGray"/>
        </w:rPr>
        <w:t xml:space="preserve"> (m) </w:t>
      </w:r>
      <w:r w:rsidRPr="00002D7B" w:rsidDel="004A4C0A">
        <w:rPr>
          <w:highlight w:val="lightGray"/>
        </w:rPr>
        <w:t>Effacement des lignes de marquage</w:t>
      </w:r>
      <w:r w:rsidR="006D471F">
        <w:rPr>
          <w:highlight w:val="lightGray"/>
        </w:rPr>
        <w:t xml:space="preserve"> ; </w:t>
      </w:r>
    </w:p>
    <w:p w14:paraId="4187EA20" w14:textId="5E38CA71" w:rsidR="00681099" w:rsidRDefault="00681099" w:rsidP="00EA3451">
      <w:pPr>
        <w:pStyle w:val="Textemasqurouge"/>
      </w:pPr>
      <w:r>
        <w:rPr>
          <w:highlight w:val="lightGray"/>
        </w:rPr>
        <w:t xml:space="preserve">655305 (unité) </w:t>
      </w:r>
      <w:r w:rsidRPr="00681099">
        <w:t>Effacement de marquage ponctuel</w:t>
      </w:r>
      <w:r w:rsidR="002E2B29">
        <w:t>;</w:t>
      </w:r>
    </w:p>
    <w:p w14:paraId="18CAEF52" w14:textId="1877287F" w:rsidR="00681099" w:rsidRPr="00002D7B" w:rsidDel="004A4C0A" w:rsidRDefault="00681099" w:rsidP="00EA3451">
      <w:pPr>
        <w:pStyle w:val="Textemasqurouge"/>
        <w:rPr>
          <w:highlight w:val="lightGray"/>
        </w:rPr>
      </w:pPr>
      <w:r>
        <w:t xml:space="preserve">655306 (m) </w:t>
      </w:r>
      <w:r w:rsidRPr="00681099">
        <w:t>Effacement de marquage ponctuel</w:t>
      </w:r>
      <w:r w:rsidR="00C71338">
        <w:t>.</w:t>
      </w:r>
    </w:p>
    <w:bookmarkEnd w:id="168"/>
    <w:bookmarkEnd w:id="169"/>
    <w:p w14:paraId="76DC0BEA" w14:textId="10790BC1" w:rsidR="00CA3103" w:rsidRDefault="00CA3103" w:rsidP="00487448">
      <w:pPr>
        <w:pStyle w:val="Paragraphe"/>
      </w:pPr>
      <w:r w:rsidRPr="00602B23">
        <w:t xml:space="preserve">L’effacement du marquage est payé conformément </w:t>
      </w:r>
      <w:r w:rsidR="00BF36C3">
        <w:t>à l’article</w:t>
      </w:r>
      <w:r w:rsidR="004E20B7">
        <w:t xml:space="preserve"> </w:t>
      </w:r>
      <w:r w:rsidR="004E20B7" w:rsidRPr="00BA75A2">
        <w:rPr>
          <w:highlight w:val="yellow"/>
        </w:rPr>
        <w:t>10.3.12.2</w:t>
      </w:r>
      <w:r w:rsidR="004E20B7">
        <w:t xml:space="preserve"> « Mode de paiement »</w:t>
      </w:r>
      <w:r w:rsidRPr="00602B23">
        <w:t xml:space="preserve"> du CCDG.</w:t>
      </w:r>
    </w:p>
    <w:p w14:paraId="72C20D36" w14:textId="2954E368" w:rsidR="00CA3103" w:rsidRPr="00CA3103" w:rsidRDefault="009338F6" w:rsidP="00883DEE">
      <w:pPr>
        <w:pStyle w:val="Titre2"/>
      </w:pPr>
      <w:r w:rsidRPr="004F1B79">
        <w:t xml:space="preserve"> </w:t>
      </w:r>
      <w:bookmarkStart w:id="170" w:name="_Toc20924725"/>
      <w:bookmarkStart w:id="171" w:name="_Toc151990023"/>
      <w:r w:rsidR="00CA3103" w:rsidRPr="00CA3103">
        <w:t>Prémarquage de chaussée</w:t>
      </w:r>
      <w:bookmarkEnd w:id="170"/>
      <w:bookmarkEnd w:id="171"/>
    </w:p>
    <w:p w14:paraId="1981BE8A" w14:textId="76EF7C2B" w:rsidR="00CA3103" w:rsidRPr="008B4B1B" w:rsidRDefault="00CA3103" w:rsidP="00487448">
      <w:pPr>
        <w:pStyle w:val="Paragraphe"/>
      </w:pPr>
      <w:r w:rsidRPr="008B4B1B">
        <w:t xml:space="preserve">Contrairement aux stipulations </w:t>
      </w:r>
      <w:r w:rsidR="004033E8">
        <w:t xml:space="preserve">de l’article </w:t>
      </w:r>
      <w:r w:rsidR="008748EE" w:rsidRPr="00BA75A2">
        <w:rPr>
          <w:highlight w:val="yellow"/>
        </w:rPr>
        <w:t>17.1.3</w:t>
      </w:r>
      <w:r w:rsidR="00220D61">
        <w:t> </w:t>
      </w:r>
      <w:r w:rsidR="005F7A4B">
        <w:t>« </w:t>
      </w:r>
      <w:r w:rsidR="004E20B7">
        <w:t>M</w:t>
      </w:r>
      <w:r w:rsidR="001B0C13" w:rsidRPr="008B4B1B">
        <w:t>ode</w:t>
      </w:r>
      <w:r w:rsidRPr="008B4B1B">
        <w:t xml:space="preserve"> de paiement</w:t>
      </w:r>
      <w:r w:rsidR="005F7A4B">
        <w:t> »</w:t>
      </w:r>
      <w:r w:rsidRPr="008B4B1B">
        <w:t xml:space="preserve"> du CCDG, le prémarquage de chaussée sur enrobé doit être inclus </w:t>
      </w:r>
      <w:r w:rsidR="0021267B">
        <w:t>dans le</w:t>
      </w:r>
      <w:r w:rsidRPr="008B4B1B">
        <w:t xml:space="preserve"> prix du marquage longitudinal inscrit au bordereau.</w:t>
      </w:r>
    </w:p>
    <w:p w14:paraId="7F807E4D" w14:textId="77777777" w:rsidR="00CA3103" w:rsidRPr="00CA3103" w:rsidRDefault="00CA3103" w:rsidP="00883DEE">
      <w:pPr>
        <w:pStyle w:val="Titre2"/>
      </w:pPr>
      <w:bookmarkStart w:id="172" w:name="_Toc20924726"/>
      <w:bookmarkStart w:id="173" w:name="_Toc151990024"/>
      <w:r w:rsidRPr="00CA3103">
        <w:t>Marquage longitudinal</w:t>
      </w:r>
      <w:bookmarkEnd w:id="172"/>
      <w:bookmarkEnd w:id="173"/>
    </w:p>
    <w:p w14:paraId="13935264" w14:textId="19A71F57" w:rsidR="00CA3103" w:rsidRPr="00651DC2" w:rsidRDefault="00145759" w:rsidP="00EA3451">
      <w:pPr>
        <w:pStyle w:val="Textemasqurouge"/>
      </w:pPr>
      <w:r w:rsidRPr="00651DC2">
        <w:t xml:space="preserve">Le </w:t>
      </w:r>
      <w:r w:rsidR="00541F45">
        <w:t>concepteur</w:t>
      </w:r>
      <w:r w:rsidRPr="00651DC2">
        <w:t xml:space="preserve"> doit prévoir l</w:t>
      </w:r>
      <w:r w:rsidR="00CA3103" w:rsidRPr="00651DC2">
        <w:t>es codes d’ouvrage</w:t>
      </w:r>
      <w:r w:rsidR="00BE728A">
        <w:t xml:space="preserve"> requis parmi les </w:t>
      </w:r>
      <w:r w:rsidR="00CA3103" w:rsidRPr="00651DC2">
        <w:t>suivants :</w:t>
      </w:r>
    </w:p>
    <w:p w14:paraId="15CC7191" w14:textId="7EF8287C" w:rsidR="00CA3103" w:rsidRPr="00651DC2" w:rsidRDefault="00CA3103" w:rsidP="00EA3451">
      <w:pPr>
        <w:pStyle w:val="Textemasqurouge"/>
      </w:pPr>
      <w:r w:rsidRPr="00651DC2">
        <w:t>655036</w:t>
      </w:r>
      <w:r w:rsidR="000C17DA" w:rsidRPr="00651DC2">
        <w:t xml:space="preserve"> </w:t>
      </w:r>
      <w:bookmarkStart w:id="174" w:name="_Hlk128038280"/>
      <w:r w:rsidR="000C17DA" w:rsidRPr="00651DC2">
        <w:t>(m)</w:t>
      </w:r>
      <w:r w:rsidR="008219D4" w:rsidRPr="00651DC2">
        <w:t xml:space="preserve"> </w:t>
      </w:r>
      <w:bookmarkEnd w:id="174"/>
      <w:r w:rsidRPr="00651DC2">
        <w:t>Marquage longitudinal</w:t>
      </w:r>
      <w:r w:rsidR="006E0162">
        <w:t xml:space="preserve">; </w:t>
      </w:r>
    </w:p>
    <w:p w14:paraId="44998985" w14:textId="77777777" w:rsidR="00AA043B" w:rsidRDefault="00CA3103" w:rsidP="00AA043B">
      <w:pPr>
        <w:pStyle w:val="Textemasqurouge"/>
      </w:pPr>
      <w:r w:rsidRPr="00651DC2">
        <w:t xml:space="preserve">655038 </w:t>
      </w:r>
      <w:r w:rsidR="000C17DA" w:rsidRPr="00651DC2">
        <w:t>(m)</w:t>
      </w:r>
      <w:r w:rsidR="00757FBB">
        <w:t xml:space="preserve"> </w:t>
      </w:r>
      <w:r w:rsidRPr="00651DC2">
        <w:t xml:space="preserve">Marquage longitudinal (temporaire après </w:t>
      </w:r>
      <w:r w:rsidR="00434363" w:rsidRPr="00651DC2">
        <w:t>le 15 octobre</w:t>
      </w:r>
      <w:r w:rsidRPr="00651DC2">
        <w:t>)</w:t>
      </w:r>
      <w:r w:rsidR="00454597">
        <w:t xml:space="preserve"> </w:t>
      </w:r>
      <w:r w:rsidR="008F6CF3">
        <w:t xml:space="preserve">avec </w:t>
      </w:r>
      <w:r w:rsidR="00454597">
        <w:t>variable</w:t>
      </w:r>
      <w:r w:rsidR="009369C9">
        <w:t xml:space="preserve"> Peinture à base d’alkyde</w:t>
      </w:r>
      <w:r w:rsidR="00BE728A">
        <w:t>,</w:t>
      </w:r>
      <w:r w:rsidR="009369C9">
        <w:t xml:space="preserve"> </w:t>
      </w:r>
      <w:r w:rsidR="004033E8">
        <w:t>s</w:t>
      </w:r>
      <w:r w:rsidR="009369C9">
        <w:t xml:space="preserve">i des travaux de marquage </w:t>
      </w:r>
      <w:r w:rsidR="00BE728A">
        <w:t xml:space="preserve">sont prévus </w:t>
      </w:r>
      <w:r w:rsidR="009369C9">
        <w:t>après le 15</w:t>
      </w:r>
      <w:r w:rsidR="004D2FA6">
        <w:t> </w:t>
      </w:r>
      <w:r w:rsidR="009369C9">
        <w:t>octobre</w:t>
      </w:r>
      <w:r w:rsidR="00737E1B">
        <w:t>;</w:t>
      </w:r>
      <w:r w:rsidR="009369C9">
        <w:t xml:space="preserve"> </w:t>
      </w:r>
    </w:p>
    <w:p w14:paraId="6DBDC5A4" w14:textId="5980FDE8" w:rsidR="00CA3103" w:rsidRPr="00651DC2" w:rsidRDefault="00CA3103" w:rsidP="00AA043B">
      <w:pPr>
        <w:pStyle w:val="Textemasqurouge"/>
      </w:pPr>
      <w:r w:rsidRPr="00651DC2">
        <w:t>655070</w:t>
      </w:r>
      <w:r w:rsidR="005A1875" w:rsidRPr="00651DC2">
        <w:t xml:space="preserve"> (m)</w:t>
      </w:r>
      <w:r w:rsidR="00757FBB">
        <w:t xml:space="preserve"> </w:t>
      </w:r>
      <w:r w:rsidRPr="00651DC2">
        <w:t>Marquage longitudinal sur piste cyclable</w:t>
      </w:r>
      <w:r w:rsidR="008219D4" w:rsidRPr="00651DC2">
        <w:t>.</w:t>
      </w:r>
    </w:p>
    <w:p w14:paraId="77F06318" w14:textId="77777777" w:rsidR="00DA3BD5" w:rsidRPr="00DA3BD5" w:rsidRDefault="00DA3BD5" w:rsidP="006B0349">
      <w:pPr>
        <w:pStyle w:val="Textemasqumodifications"/>
      </w:pPr>
      <w:bookmarkStart w:id="175" w:name="_Toc20924727"/>
      <w:bookmarkStart w:id="176" w:name="_Toc260145737"/>
      <w:bookmarkStart w:id="177" w:name="_Toc251594908"/>
      <w:r w:rsidRPr="00DA3BD5">
        <w:t>Avec les nouveaux articles concernant l’équipement de télémétrie véhiculaire, le prix couvre maintenant cet équipement et les frais applicables à celui-ci.</w:t>
      </w:r>
    </w:p>
    <w:p w14:paraId="6B9E762E" w14:textId="096B5301" w:rsidR="00EF5373" w:rsidRDefault="00A456DC" w:rsidP="00487448">
      <w:pPr>
        <w:pStyle w:val="Paragraphe"/>
      </w:pPr>
      <w:r w:rsidRPr="00602B23">
        <w:t xml:space="preserve">En plus des spécifications </w:t>
      </w:r>
      <w:r>
        <w:t xml:space="preserve">de l’article </w:t>
      </w:r>
      <w:r w:rsidRPr="00CE1763">
        <w:rPr>
          <w:highlight w:val="yellow"/>
        </w:rPr>
        <w:t>17.2.6</w:t>
      </w:r>
      <w:r>
        <w:t xml:space="preserve"> « M</w:t>
      </w:r>
      <w:r w:rsidRPr="00602B23">
        <w:t>ode de paiement</w:t>
      </w:r>
      <w:r>
        <w:t> »</w:t>
      </w:r>
      <w:r w:rsidRPr="00602B23">
        <w:t xml:space="preserve"> du CCDG, </w:t>
      </w:r>
      <w:r w:rsidR="00737E1B">
        <w:t>l</w:t>
      </w:r>
      <w:r w:rsidR="000E1530">
        <w:t xml:space="preserve">e prix couvre </w:t>
      </w:r>
      <w:r w:rsidR="00EF5373">
        <w:t>la</w:t>
      </w:r>
      <w:r w:rsidR="00EF5373" w:rsidRPr="00EF5373">
        <w:t xml:space="preserve"> fourni</w:t>
      </w:r>
      <w:r w:rsidR="00EF5373">
        <w:t>ture</w:t>
      </w:r>
      <w:r w:rsidR="00EF5373" w:rsidRPr="00EF5373">
        <w:t xml:space="preserve">, </w:t>
      </w:r>
      <w:r w:rsidR="00737E1B">
        <w:t>l’</w:t>
      </w:r>
      <w:r w:rsidR="00EF5373" w:rsidRPr="00EF5373">
        <w:t>install</w:t>
      </w:r>
      <w:r w:rsidR="00EF5373">
        <w:t xml:space="preserve">ation </w:t>
      </w:r>
      <w:r w:rsidR="00EF5373" w:rsidRPr="00EF5373">
        <w:t xml:space="preserve">et </w:t>
      </w:r>
      <w:r w:rsidR="00EF5373">
        <w:t xml:space="preserve">le </w:t>
      </w:r>
      <w:r w:rsidR="00EF5373" w:rsidRPr="00EF5373">
        <w:t>maint</w:t>
      </w:r>
      <w:r w:rsidR="00EF5373">
        <w:t>ien</w:t>
      </w:r>
      <w:r w:rsidR="00EF5373" w:rsidRPr="00EF5373">
        <w:t xml:space="preserve"> en activité de l’équipement de télémétrie véhiculaire approprié sur le camion traceur</w:t>
      </w:r>
      <w:r w:rsidR="00EF5373">
        <w:t>,</w:t>
      </w:r>
      <w:r w:rsidR="00EF5373" w:rsidRPr="00EF5373">
        <w:t xml:space="preserve"> </w:t>
      </w:r>
      <w:r w:rsidR="00424BB2">
        <w:t xml:space="preserve">ainsi que </w:t>
      </w:r>
      <w:r w:rsidR="000E1530">
        <w:t>les</w:t>
      </w:r>
      <w:r w:rsidR="000E1530" w:rsidRPr="00BE728A">
        <w:t xml:space="preserve"> frais applicables à tous les droits et licences requis</w:t>
      </w:r>
      <w:r w:rsidR="00C47B80">
        <w:t>es</w:t>
      </w:r>
      <w:r w:rsidR="000E1530" w:rsidRPr="00BE728A">
        <w:t xml:space="preserve"> pour utiliser l’équipement </w:t>
      </w:r>
      <w:r w:rsidR="000E1530">
        <w:t xml:space="preserve">de télémétrie véhiculaire </w:t>
      </w:r>
      <w:r w:rsidR="000E1530" w:rsidRPr="00BE728A">
        <w:t>et les logiciels connexes</w:t>
      </w:r>
      <w:r w:rsidR="00EF5373">
        <w:t>.</w:t>
      </w:r>
    </w:p>
    <w:p w14:paraId="73ECF743" w14:textId="7F7E29B7" w:rsidR="00A456DC" w:rsidRPr="00602B23" w:rsidRDefault="00EF5373" w:rsidP="00487448">
      <w:pPr>
        <w:pStyle w:val="Paragraphe"/>
        <w:rPr>
          <w:highlight w:val="yellow"/>
        </w:rPr>
      </w:pPr>
      <w:r>
        <w:t>L</w:t>
      </w:r>
      <w:r w:rsidR="00A456DC" w:rsidRPr="00602B23">
        <w:t xml:space="preserve">e marquage est payé </w:t>
      </w:r>
      <w:r w:rsidR="00A456DC" w:rsidRPr="00602B23">
        <w:rPr>
          <w:highlight w:val="yellow"/>
        </w:rPr>
        <w:t>à la suite de l’inspection initiale</w:t>
      </w:r>
      <w:r w:rsidR="00A456DC">
        <w:rPr>
          <w:highlight w:val="yellow"/>
        </w:rPr>
        <w:t xml:space="preserve"> </w:t>
      </w:r>
      <w:r w:rsidR="00A456DC" w:rsidRPr="00602B23">
        <w:rPr>
          <w:highlight w:val="yellow"/>
        </w:rPr>
        <w:t>ou</w:t>
      </w:r>
      <w:r w:rsidR="00A456DC">
        <w:rPr>
          <w:highlight w:val="yellow"/>
        </w:rPr>
        <w:t xml:space="preserve"> selon les modalités suivantes :</w:t>
      </w:r>
      <w:r w:rsidR="00A456DC" w:rsidRPr="00602B23">
        <w:rPr>
          <w:highlight w:val="yellow"/>
        </w:rPr>
        <w:t xml:space="preserve"> </w:t>
      </w:r>
    </w:p>
    <w:p w14:paraId="42030BD4" w14:textId="3C95D4E8" w:rsidR="00860E34" w:rsidRPr="00EA3451" w:rsidRDefault="00860E34" w:rsidP="00AA043B">
      <w:pPr>
        <w:pStyle w:val="Puce"/>
        <w:rPr>
          <w:highlight w:val="yellow"/>
        </w:rPr>
      </w:pPr>
      <w:r w:rsidRPr="00EA3451">
        <w:rPr>
          <w:highlight w:val="yellow"/>
        </w:rPr>
        <w:t>80 % du prix unitaire de marquage après les travaux de marquage;</w:t>
      </w:r>
    </w:p>
    <w:p w14:paraId="09E9964A" w14:textId="5438A33D" w:rsidR="00860E34" w:rsidRPr="00EA3451" w:rsidRDefault="00860E34" w:rsidP="00AA043B">
      <w:pPr>
        <w:pStyle w:val="Puce"/>
        <w:rPr>
          <w:highlight w:val="yellow"/>
        </w:rPr>
      </w:pPr>
      <w:r w:rsidRPr="00EA3451">
        <w:rPr>
          <w:highlight w:val="yellow"/>
        </w:rPr>
        <w:t xml:space="preserve">20 % du prix unitaire de marquage après l’inspection </w:t>
      </w:r>
      <w:r w:rsidR="00C47B80" w:rsidRPr="00EA3451">
        <w:rPr>
          <w:highlight w:val="yellow"/>
        </w:rPr>
        <w:t>au</w:t>
      </w:r>
      <w:r w:rsidRPr="00EA3451">
        <w:rPr>
          <w:highlight w:val="yellow"/>
        </w:rPr>
        <w:t xml:space="preserve"> début octobre</w:t>
      </w:r>
      <w:r w:rsidR="00C47B80" w:rsidRPr="00EA3451">
        <w:rPr>
          <w:highlight w:val="yellow"/>
        </w:rPr>
        <w:t> </w:t>
      </w:r>
      <w:r w:rsidRPr="00EA3451">
        <w:rPr>
          <w:highlight w:val="yellow"/>
        </w:rPr>
        <w:t>20XX.</w:t>
      </w:r>
    </w:p>
    <w:p w14:paraId="6829102B" w14:textId="57665188" w:rsidR="00CA3103" w:rsidRPr="00CA3103" w:rsidRDefault="00CA3103" w:rsidP="00883DEE">
      <w:pPr>
        <w:pStyle w:val="Titre2"/>
      </w:pPr>
      <w:bookmarkStart w:id="178" w:name="_Toc151990025"/>
      <w:r w:rsidRPr="00CA3103">
        <w:t>Variation des quantités de marquage</w:t>
      </w:r>
      <w:bookmarkEnd w:id="175"/>
      <w:bookmarkEnd w:id="178"/>
    </w:p>
    <w:bookmarkEnd w:id="176"/>
    <w:bookmarkEnd w:id="177"/>
    <w:p w14:paraId="0A5E1FF6" w14:textId="60B5B7B5" w:rsidR="00CA3103" w:rsidRDefault="0002180B" w:rsidP="00487448">
      <w:pPr>
        <w:pStyle w:val="Paragraphe"/>
      </w:pPr>
      <w:r>
        <w:t>Les</w:t>
      </w:r>
      <w:r w:rsidR="00CA3103" w:rsidRPr="00CA3103">
        <w:t xml:space="preserve"> quantités d’ouvrages estimées peuvent varier en plus ou en moins</w:t>
      </w:r>
      <w:r w:rsidR="00B41B88">
        <w:t>,</w:t>
      </w:r>
      <w:r w:rsidR="00CA3103" w:rsidRPr="00CA3103">
        <w:t xml:space="preserve"> ou peuvent être modifiées en cours d’exécution des travaux. </w:t>
      </w:r>
    </w:p>
    <w:p w14:paraId="01C27540" w14:textId="02740E5A" w:rsidR="00821189" w:rsidRPr="00BA75A2" w:rsidRDefault="00821189" w:rsidP="00487448">
      <w:pPr>
        <w:pStyle w:val="Paragraphe"/>
      </w:pPr>
      <w:r w:rsidRPr="00CC79F2">
        <w:t xml:space="preserve">Contrairement aux stipulations de l’article </w:t>
      </w:r>
      <w:r w:rsidR="004B4BC9" w:rsidRPr="00BA75A2">
        <w:rPr>
          <w:highlight w:val="yellow"/>
        </w:rPr>
        <w:t>3.5</w:t>
      </w:r>
      <w:r w:rsidR="004B4BC9">
        <w:t xml:space="preserve"> </w:t>
      </w:r>
      <w:r w:rsidRPr="00EA5E33">
        <w:t>«</w:t>
      </w:r>
      <w:r w:rsidRPr="00CC79F2">
        <w:t xml:space="preserve"> Variation dans les quantités des ouvrages prévus </w:t>
      </w:r>
      <w:r>
        <w:t xml:space="preserve">» </w:t>
      </w:r>
      <w:r w:rsidRPr="00CC79F2">
        <w:t>du CCDG</w:t>
      </w:r>
      <w:r>
        <w:t>,</w:t>
      </w:r>
      <w:r w:rsidRPr="00CC79F2">
        <w:t xml:space="preserve"> l</w:t>
      </w:r>
      <w:r w:rsidRPr="004B67CD">
        <w:t>’entrepreneur ne peut réclamer un montant supplémentaire pour la variation des quantités d’éléments de marquage à moins que celles-ci soient inférieures à 80 % ou supérieures à 120 % des quantités inscrites aux bordereaux.</w:t>
      </w:r>
      <w:r w:rsidR="00EE649C">
        <w:t xml:space="preserve"> </w:t>
      </w:r>
    </w:p>
    <w:p w14:paraId="17890BF7" w14:textId="77777777" w:rsidR="00CA3103" w:rsidRPr="00CA3103" w:rsidRDefault="00CA3103" w:rsidP="00883DEE">
      <w:pPr>
        <w:pStyle w:val="Titre2"/>
      </w:pPr>
      <w:bookmarkStart w:id="179" w:name="_Toc20924728"/>
      <w:bookmarkStart w:id="180" w:name="_Toc151990026"/>
      <w:r w:rsidRPr="00CA3103">
        <w:t>Déplacement pour travaux de marquage sur appel</w:t>
      </w:r>
      <w:bookmarkEnd w:id="179"/>
      <w:bookmarkEnd w:id="180"/>
    </w:p>
    <w:p w14:paraId="7F9CC111" w14:textId="44E22D45" w:rsidR="00CA3103" w:rsidRPr="001903B4" w:rsidRDefault="00851CD9" w:rsidP="00EA3451">
      <w:pPr>
        <w:pStyle w:val="Textemasqurouge"/>
        <w:rPr>
          <w:highlight w:val="lightGray"/>
        </w:rPr>
      </w:pPr>
      <w:r w:rsidRPr="001903B4">
        <w:rPr>
          <w:highlight w:val="lightGray"/>
        </w:rPr>
        <w:t xml:space="preserve">Le </w:t>
      </w:r>
      <w:r w:rsidR="00541F45" w:rsidRPr="001903B4">
        <w:rPr>
          <w:highlight w:val="lightGray"/>
        </w:rPr>
        <w:t>concepteur</w:t>
      </w:r>
      <w:r w:rsidRPr="001903B4">
        <w:rPr>
          <w:highlight w:val="lightGray"/>
        </w:rPr>
        <w:t xml:space="preserve"> doit prévoir l</w:t>
      </w:r>
      <w:r w:rsidR="00CA3103" w:rsidRPr="001903B4">
        <w:rPr>
          <w:highlight w:val="lightGray"/>
        </w:rPr>
        <w:t>e code d’ouvrage:</w:t>
      </w:r>
    </w:p>
    <w:p w14:paraId="3BA7AE2D" w14:textId="356DDB97" w:rsidR="00CA3103" w:rsidRPr="001903B4" w:rsidRDefault="00CA3103" w:rsidP="00EA3451">
      <w:pPr>
        <w:pStyle w:val="Textemasqurouge"/>
        <w:rPr>
          <w:highlight w:val="lightGray"/>
        </w:rPr>
      </w:pPr>
      <w:r w:rsidRPr="001903B4">
        <w:rPr>
          <w:highlight w:val="lightGray"/>
        </w:rPr>
        <w:t>655260</w:t>
      </w:r>
      <w:r w:rsidR="00851CD9" w:rsidRPr="001903B4">
        <w:rPr>
          <w:highlight w:val="lightGray"/>
        </w:rPr>
        <w:t xml:space="preserve"> (</w:t>
      </w:r>
      <w:r w:rsidR="00485979" w:rsidRPr="001903B4">
        <w:rPr>
          <w:highlight w:val="lightGray"/>
        </w:rPr>
        <w:t>unité</w:t>
      </w:r>
      <w:r w:rsidR="00851CD9" w:rsidRPr="001903B4">
        <w:rPr>
          <w:highlight w:val="lightGray"/>
        </w:rPr>
        <w:t xml:space="preserve">) </w:t>
      </w:r>
      <w:r w:rsidRPr="001903B4">
        <w:rPr>
          <w:highlight w:val="lightGray"/>
        </w:rPr>
        <w:t>Déplacement pour travaux de marquage sur appel</w:t>
      </w:r>
    </w:p>
    <w:p w14:paraId="2AD1B7B6" w14:textId="717CCCF7" w:rsidR="00CA3103" w:rsidRPr="00CA3103" w:rsidRDefault="00CA3103" w:rsidP="00487448">
      <w:pPr>
        <w:pStyle w:val="Paragraphe"/>
      </w:pPr>
      <w:r w:rsidRPr="00CA3103">
        <w:t>L’entrepreneur doit fournir un coût de déplacement pour les travaux de marquage sur appel devant être réalisés dans les délais suivants</w:t>
      </w:r>
      <w:r w:rsidR="00095AF1">
        <w:t> </w:t>
      </w:r>
      <w:r w:rsidRPr="00CA3103">
        <w:t>:</w:t>
      </w:r>
    </w:p>
    <w:p w14:paraId="4A817FE8" w14:textId="2B134035" w:rsidR="00CA3103" w:rsidRPr="008A05D7" w:rsidRDefault="00CA3103" w:rsidP="00AA043B">
      <w:pPr>
        <w:pStyle w:val="Puce"/>
      </w:pPr>
      <w:r w:rsidRPr="008A05D7">
        <w:t xml:space="preserve">délai de </w:t>
      </w:r>
      <w:r w:rsidR="00494A18">
        <w:t>2</w:t>
      </w:r>
      <w:r w:rsidRPr="008A05D7">
        <w:t xml:space="preserve"> jours «</w:t>
      </w:r>
      <w:r w:rsidR="00F85864">
        <w:t> </w:t>
      </w:r>
      <w:r w:rsidR="00FA63D5">
        <w:t>u</w:t>
      </w:r>
      <w:r w:rsidRPr="008A05D7">
        <w:t>rgence</w:t>
      </w:r>
      <w:r w:rsidR="00F85864">
        <w:t> </w:t>
      </w:r>
      <w:r w:rsidRPr="008A05D7">
        <w:t>» pour la période contractuelle;</w:t>
      </w:r>
    </w:p>
    <w:p w14:paraId="6514C95C" w14:textId="70D80212" w:rsidR="00CA3103" w:rsidRPr="00CA3103" w:rsidRDefault="00CA3103" w:rsidP="00AA043B">
      <w:pPr>
        <w:pStyle w:val="Puce"/>
      </w:pPr>
      <w:r w:rsidRPr="00CA3103">
        <w:lastRenderedPageBreak/>
        <w:t xml:space="preserve">délai de </w:t>
      </w:r>
      <w:r w:rsidR="00494A18">
        <w:t>5</w:t>
      </w:r>
      <w:r w:rsidRPr="00CA3103">
        <w:t xml:space="preserve"> jours à la suite de différentes interventions faites sur le réseau.</w:t>
      </w:r>
    </w:p>
    <w:p w14:paraId="697DC5B5" w14:textId="52C92002" w:rsidR="00CA3103" w:rsidRDefault="00CA3103" w:rsidP="00487448">
      <w:pPr>
        <w:pStyle w:val="Paragraphe"/>
      </w:pPr>
      <w:r w:rsidRPr="00CA3103">
        <w:t xml:space="preserve">Le déplacement est payé à l’unité, à la demande </w:t>
      </w:r>
      <w:r w:rsidRPr="00F85864">
        <w:rPr>
          <w:highlight w:val="yellow"/>
        </w:rPr>
        <w:t xml:space="preserve">d’un </w:t>
      </w:r>
      <w:r w:rsidR="008A05D7" w:rsidRPr="00F85864">
        <w:rPr>
          <w:highlight w:val="yellow"/>
        </w:rPr>
        <w:t>c</w:t>
      </w:r>
      <w:r w:rsidRPr="00F85864">
        <w:rPr>
          <w:highlight w:val="yellow"/>
        </w:rPr>
        <w:t xml:space="preserve">entre de </w:t>
      </w:r>
      <w:r w:rsidRPr="00626BCD">
        <w:rPr>
          <w:highlight w:val="yellow"/>
        </w:rPr>
        <w:t>services o</w:t>
      </w:r>
      <w:r w:rsidRPr="00124C80">
        <w:rPr>
          <w:highlight w:val="yellow"/>
        </w:rPr>
        <w:t xml:space="preserve">u d’un </w:t>
      </w:r>
      <w:r w:rsidR="008A05D7">
        <w:rPr>
          <w:highlight w:val="yellow"/>
        </w:rPr>
        <w:t>c</w:t>
      </w:r>
      <w:r w:rsidRPr="00124C80">
        <w:rPr>
          <w:highlight w:val="yellow"/>
        </w:rPr>
        <w:t>entre d’opération</w:t>
      </w:r>
      <w:r w:rsidR="00124C80" w:rsidRPr="00124C80">
        <w:rPr>
          <w:highlight w:val="yellow"/>
        </w:rPr>
        <w:t>s</w:t>
      </w:r>
      <w:r w:rsidRPr="00CA3103">
        <w:t xml:space="preserve"> du Ministère, à l’article correspondant au bordereau.</w:t>
      </w:r>
    </w:p>
    <w:p w14:paraId="19169130" w14:textId="46FB2694" w:rsidR="00CA3103" w:rsidRDefault="00CA3103" w:rsidP="005F6384">
      <w:pPr>
        <w:pStyle w:val="Titre1"/>
      </w:pPr>
      <w:bookmarkStart w:id="181" w:name="_Toc151990027"/>
      <w:r w:rsidRPr="004E0A6F">
        <w:t>Pénalités</w:t>
      </w:r>
      <w:bookmarkEnd w:id="181"/>
    </w:p>
    <w:p w14:paraId="11CCAF83" w14:textId="60459F1A" w:rsidR="00CA3103" w:rsidRPr="00E45084" w:rsidRDefault="007B1817" w:rsidP="00EA3451">
      <w:pPr>
        <w:pStyle w:val="Textemasqubleu"/>
        <w:rPr>
          <w:highlight w:val="lightGray"/>
        </w:rPr>
      </w:pPr>
      <w:r>
        <w:rPr>
          <w:highlight w:val="lightGray"/>
        </w:rPr>
        <w:t xml:space="preserve">Le </w:t>
      </w:r>
      <w:r w:rsidR="00541F45">
        <w:rPr>
          <w:highlight w:val="lightGray"/>
        </w:rPr>
        <w:t>concepteur</w:t>
      </w:r>
      <w:r>
        <w:rPr>
          <w:highlight w:val="lightGray"/>
        </w:rPr>
        <w:t xml:space="preserve"> doit u</w:t>
      </w:r>
      <w:r w:rsidR="00CA3103" w:rsidRPr="00E45084">
        <w:rPr>
          <w:highlight w:val="lightGray"/>
        </w:rPr>
        <w:t xml:space="preserve">tiliser </w:t>
      </w:r>
      <w:r>
        <w:rPr>
          <w:highlight w:val="lightGray"/>
        </w:rPr>
        <w:t xml:space="preserve">cet </w:t>
      </w:r>
      <w:r w:rsidRPr="00E45084">
        <w:rPr>
          <w:highlight w:val="lightGray"/>
        </w:rPr>
        <w:t>article</w:t>
      </w:r>
      <w:r w:rsidR="00CA3103" w:rsidRPr="00E45084">
        <w:rPr>
          <w:highlight w:val="lightGray"/>
        </w:rPr>
        <w:t xml:space="preserve"> en complément </w:t>
      </w:r>
      <w:r w:rsidR="00A16C9F">
        <w:rPr>
          <w:highlight w:val="lightGray"/>
        </w:rPr>
        <w:t xml:space="preserve">aux exigences de </w:t>
      </w:r>
      <w:r w:rsidR="00CA3103" w:rsidRPr="00E45084">
        <w:rPr>
          <w:highlight w:val="lightGray"/>
        </w:rPr>
        <w:t>l’article</w:t>
      </w:r>
      <w:r w:rsidR="002E0AF1">
        <w:rPr>
          <w:highlight w:val="lightGray"/>
        </w:rPr>
        <w:t xml:space="preserve"> </w:t>
      </w:r>
      <w:r w:rsidR="002E0AF1" w:rsidRPr="007B777D">
        <w:rPr>
          <w:highlight w:val="lightGray"/>
        </w:rPr>
        <w:t>7.10</w:t>
      </w:r>
      <w:r w:rsidR="00CA3103" w:rsidRPr="007B777D">
        <w:rPr>
          <w:highlight w:val="lightGray"/>
        </w:rPr>
        <w:t xml:space="preserve"> </w:t>
      </w:r>
      <w:r w:rsidR="00CA3103" w:rsidRPr="00E45084">
        <w:rPr>
          <w:highlight w:val="lightGray"/>
        </w:rPr>
        <w:t>«</w:t>
      </w:r>
      <w:r w:rsidR="0026343D">
        <w:rPr>
          <w:highlight w:val="lightGray"/>
        </w:rPr>
        <w:t> </w:t>
      </w:r>
      <w:r w:rsidR="00CA3103" w:rsidRPr="00E45084">
        <w:rPr>
          <w:highlight w:val="lightGray"/>
        </w:rPr>
        <w:t>Travaux défectueux</w:t>
      </w:r>
      <w:r w:rsidR="0026343D">
        <w:rPr>
          <w:highlight w:val="lightGray"/>
        </w:rPr>
        <w:t> </w:t>
      </w:r>
      <w:r w:rsidR="00CA3103" w:rsidRPr="00E45084">
        <w:rPr>
          <w:highlight w:val="lightGray"/>
        </w:rPr>
        <w:t>» du CCDG</w:t>
      </w:r>
      <w:r w:rsidR="0077501E">
        <w:rPr>
          <w:highlight w:val="lightGray"/>
        </w:rPr>
        <w:t>,</w:t>
      </w:r>
      <w:r w:rsidR="00CA3103" w:rsidRPr="00E45084">
        <w:rPr>
          <w:highlight w:val="lightGray"/>
        </w:rPr>
        <w:t xml:space="preserve"> ainsi qu’à </w:t>
      </w:r>
      <w:r w:rsidR="00860E34">
        <w:rPr>
          <w:highlight w:val="lightGray"/>
        </w:rPr>
        <w:t>celles</w:t>
      </w:r>
      <w:r w:rsidR="00860E34" w:rsidRPr="00E45084">
        <w:rPr>
          <w:highlight w:val="lightGray"/>
        </w:rPr>
        <w:t xml:space="preserve"> </w:t>
      </w:r>
      <w:r w:rsidR="00CA3103" w:rsidRPr="00E45084">
        <w:rPr>
          <w:highlight w:val="lightGray"/>
        </w:rPr>
        <w:t>de la section</w:t>
      </w:r>
      <w:r w:rsidR="00095AF1">
        <w:rPr>
          <w:highlight w:val="lightGray"/>
        </w:rPr>
        <w:t xml:space="preserve"> </w:t>
      </w:r>
      <w:r w:rsidR="00273F4A" w:rsidRPr="007B777D">
        <w:rPr>
          <w:highlight w:val="lightGray"/>
        </w:rPr>
        <w:t>17</w:t>
      </w:r>
      <w:r w:rsidR="007B777D">
        <w:rPr>
          <w:highlight w:val="lightGray"/>
        </w:rPr>
        <w:t xml:space="preserve"> </w:t>
      </w:r>
      <w:r w:rsidR="00CA3103" w:rsidRPr="00E45084">
        <w:rPr>
          <w:highlight w:val="lightGray"/>
        </w:rPr>
        <w:t>«</w:t>
      </w:r>
      <w:r w:rsidR="0026343D">
        <w:rPr>
          <w:highlight w:val="lightGray"/>
        </w:rPr>
        <w:t> </w:t>
      </w:r>
      <w:r w:rsidR="00CA3103" w:rsidRPr="00E45084">
        <w:rPr>
          <w:highlight w:val="lightGray"/>
        </w:rPr>
        <w:t>Signalisation horizontale</w:t>
      </w:r>
      <w:r w:rsidR="0026343D">
        <w:rPr>
          <w:highlight w:val="lightGray"/>
        </w:rPr>
        <w:t> </w:t>
      </w:r>
      <w:r w:rsidR="00CA3103" w:rsidRPr="00E45084">
        <w:rPr>
          <w:highlight w:val="lightGray"/>
        </w:rPr>
        <w:t>»</w:t>
      </w:r>
      <w:r w:rsidR="00986919">
        <w:rPr>
          <w:highlight w:val="lightGray"/>
        </w:rPr>
        <w:t xml:space="preserve"> du CCDG</w:t>
      </w:r>
      <w:r w:rsidR="00CA3103" w:rsidRPr="00E45084">
        <w:rPr>
          <w:highlight w:val="lightGray"/>
        </w:rPr>
        <w:t>.</w:t>
      </w:r>
    </w:p>
    <w:p w14:paraId="7475FC98" w14:textId="77777777" w:rsidR="004E0A6F" w:rsidRPr="004E0A6F" w:rsidRDefault="004E0A6F" w:rsidP="00883DEE">
      <w:pPr>
        <w:pStyle w:val="Titre2"/>
      </w:pPr>
      <w:bookmarkStart w:id="182" w:name="_Toc20924730"/>
      <w:bookmarkStart w:id="183" w:name="_Toc151990028"/>
      <w:r w:rsidRPr="004E0A6F">
        <w:t>Défaut de terminer les travaux dans le délai prescrit</w:t>
      </w:r>
      <w:bookmarkEnd w:id="182"/>
      <w:bookmarkEnd w:id="183"/>
    </w:p>
    <w:p w14:paraId="6D684269" w14:textId="28A489AD" w:rsidR="004E0A6F" w:rsidRPr="00E45084" w:rsidRDefault="004E0A6F" w:rsidP="00EA3451">
      <w:pPr>
        <w:pStyle w:val="Textemasqubleu"/>
        <w:rPr>
          <w:highlight w:val="lightGray"/>
        </w:rPr>
      </w:pPr>
      <w:bookmarkStart w:id="184" w:name="_Hlk128487503"/>
      <w:r w:rsidRPr="00E45084">
        <w:rPr>
          <w:highlight w:val="lightGray"/>
        </w:rPr>
        <w:t xml:space="preserve">Le </w:t>
      </w:r>
      <w:r w:rsidR="00541F45">
        <w:rPr>
          <w:highlight w:val="lightGray"/>
        </w:rPr>
        <w:t>concepteur</w:t>
      </w:r>
      <w:r w:rsidRPr="00E45084">
        <w:rPr>
          <w:highlight w:val="lightGray"/>
        </w:rPr>
        <w:t xml:space="preserve"> doit ajuster le montant de la pénalité en fonction du dommage réel évalué pour le non-respect du délai prescrit.</w:t>
      </w:r>
    </w:p>
    <w:bookmarkEnd w:id="184"/>
    <w:p w14:paraId="53C8A543" w14:textId="0FEC9966" w:rsidR="004E0A6F" w:rsidRPr="00E45084" w:rsidRDefault="004E0A6F" w:rsidP="00487448">
      <w:pPr>
        <w:pStyle w:val="Paragraphe"/>
      </w:pPr>
      <w:r w:rsidRPr="00E45084">
        <w:t xml:space="preserve">À défaut de respecter le délai prescrit à l’article </w:t>
      </w:r>
      <w:r w:rsidR="00273F4A" w:rsidRPr="00BA75A2">
        <w:rPr>
          <w:highlight w:val="yellow"/>
        </w:rPr>
        <w:t>6.2</w:t>
      </w:r>
      <w:r w:rsidR="00626BCD">
        <w:t xml:space="preserve"> </w:t>
      </w:r>
      <w:r w:rsidRPr="00E45084">
        <w:t>«</w:t>
      </w:r>
      <w:r w:rsidR="0026343D">
        <w:t> </w:t>
      </w:r>
      <w:r w:rsidRPr="00E45084">
        <w:t>Délai</w:t>
      </w:r>
      <w:r w:rsidR="00776B47">
        <w:t>s</w:t>
      </w:r>
      <w:r w:rsidRPr="00E45084">
        <w:t xml:space="preserve"> contractuel</w:t>
      </w:r>
      <w:r w:rsidR="00776B47">
        <w:t>s</w:t>
      </w:r>
      <w:r w:rsidR="0026343D">
        <w:t> </w:t>
      </w:r>
      <w:r w:rsidRPr="00E45084">
        <w:t xml:space="preserve">» du </w:t>
      </w:r>
      <w:r w:rsidR="00AC444D">
        <w:t xml:space="preserve">présent </w:t>
      </w:r>
      <w:r w:rsidRPr="00E45084">
        <w:t xml:space="preserve">devis, une pénalité de </w:t>
      </w:r>
      <w:r w:rsidRPr="00E45084">
        <w:rPr>
          <w:highlight w:val="yellow"/>
        </w:rPr>
        <w:t>2000 $</w:t>
      </w:r>
      <w:r w:rsidRPr="00E45084">
        <w:t xml:space="preserve"> </w:t>
      </w:r>
      <w:r w:rsidR="00403CFF">
        <w:t>est</w:t>
      </w:r>
      <w:r w:rsidR="00403CFF" w:rsidRPr="00E45084">
        <w:t xml:space="preserve"> </w:t>
      </w:r>
      <w:r w:rsidR="00BB3D71">
        <w:t>applicable</w:t>
      </w:r>
      <w:r w:rsidR="00D719FC" w:rsidRPr="00D719FC">
        <w:t xml:space="preserve"> à titre de dommages et intérêts liquidés pour chaque jour de retard</w:t>
      </w:r>
      <w:r w:rsidR="00C07C02">
        <w:t>,</w:t>
      </w:r>
      <w:r w:rsidRPr="00E45084">
        <w:t xml:space="preserve"> conformément à l’article</w:t>
      </w:r>
      <w:r w:rsidR="00273F4A">
        <w:t xml:space="preserve"> </w:t>
      </w:r>
      <w:r w:rsidR="00273F4A" w:rsidRPr="00BA75A2">
        <w:rPr>
          <w:highlight w:val="yellow"/>
        </w:rPr>
        <w:t>7.8.2</w:t>
      </w:r>
      <w:r w:rsidRPr="00E45084">
        <w:t xml:space="preserve"> «</w:t>
      </w:r>
      <w:r w:rsidR="0026343D">
        <w:t> </w:t>
      </w:r>
      <w:r w:rsidRPr="00E45084">
        <w:t>Défaut de terminer les travaux dans le délai prescrit</w:t>
      </w:r>
      <w:r w:rsidR="0026343D">
        <w:t> </w:t>
      </w:r>
      <w:r w:rsidRPr="00E45084">
        <w:t>» du CCDG.</w:t>
      </w:r>
    </w:p>
    <w:p w14:paraId="5378E390" w14:textId="77777777" w:rsidR="004E0A6F" w:rsidRPr="004E0A6F" w:rsidRDefault="004E0A6F" w:rsidP="00883DEE">
      <w:pPr>
        <w:pStyle w:val="Titre2"/>
      </w:pPr>
      <w:bookmarkStart w:id="185" w:name="_Toc20924731"/>
      <w:bookmarkStart w:id="186" w:name="_Toc151990029"/>
      <w:r w:rsidRPr="004E0A6F">
        <w:t>Non-conformité de l’ouvrage</w:t>
      </w:r>
      <w:bookmarkEnd w:id="185"/>
      <w:bookmarkEnd w:id="186"/>
    </w:p>
    <w:p w14:paraId="5FBEFE8D" w14:textId="26ADE279" w:rsidR="004E0A6F" w:rsidRPr="00487448" w:rsidRDefault="004E0A6F" w:rsidP="00487448">
      <w:pPr>
        <w:pStyle w:val="Paragraphe"/>
      </w:pPr>
      <w:r w:rsidRPr="00487448">
        <w:t>En plus des spécifications de l’article</w:t>
      </w:r>
      <w:r w:rsidR="00273F4A" w:rsidRPr="00487448">
        <w:t xml:space="preserve"> </w:t>
      </w:r>
      <w:r w:rsidR="00273F4A" w:rsidRPr="00487448">
        <w:rPr>
          <w:highlight w:val="yellow"/>
        </w:rPr>
        <w:t>7.10</w:t>
      </w:r>
      <w:r w:rsidRPr="00487448">
        <w:t xml:space="preserve"> «</w:t>
      </w:r>
      <w:r w:rsidR="0026343D" w:rsidRPr="00487448">
        <w:t> </w:t>
      </w:r>
      <w:r w:rsidRPr="00487448">
        <w:t>Travaux défectueux</w:t>
      </w:r>
      <w:r w:rsidR="0026343D" w:rsidRPr="00487448">
        <w:t> </w:t>
      </w:r>
      <w:r w:rsidRPr="00487448">
        <w:t xml:space="preserve">» du CCDG, pour toute non-conformité exigeant une reprise des travaux, l’entrepreneur doit effectuer l’effacement du marquage non conforme, récupérer tous les résidus sur la chaussée et effectuer à nouveau le marquage. </w:t>
      </w:r>
    </w:p>
    <w:p w14:paraId="3D384F00" w14:textId="60EE1F66" w:rsidR="004E0A6F" w:rsidRPr="00487448" w:rsidRDefault="004E0A6F" w:rsidP="00487448">
      <w:pPr>
        <w:pStyle w:val="Paragraphe"/>
      </w:pPr>
      <w:r w:rsidRPr="00487448">
        <w:t>Ces opérations sont entièrement aux frais de l’entrepreneur</w:t>
      </w:r>
      <w:r w:rsidR="00C07C02" w:rsidRPr="00487448">
        <w:t xml:space="preserve"> et</w:t>
      </w:r>
      <w:r w:rsidRPr="00487448">
        <w:t xml:space="preserve"> sans aucune compensation.</w:t>
      </w:r>
    </w:p>
    <w:p w14:paraId="343B7C6E" w14:textId="77777777" w:rsidR="004E0A6F" w:rsidRPr="004E0A6F" w:rsidRDefault="004E0A6F" w:rsidP="00883DEE">
      <w:pPr>
        <w:pStyle w:val="Titre2"/>
      </w:pPr>
      <w:bookmarkStart w:id="187" w:name="_Toc20924732"/>
      <w:bookmarkStart w:id="188" w:name="_Toc151990030"/>
      <w:r w:rsidRPr="004E0A6F">
        <w:t>Taux de pose appliqué</w:t>
      </w:r>
      <w:bookmarkEnd w:id="187"/>
      <w:bookmarkEnd w:id="188"/>
    </w:p>
    <w:p w14:paraId="69216219" w14:textId="3FA8577A" w:rsidR="004E0A6F" w:rsidRPr="00776B47" w:rsidRDefault="004E0A6F" w:rsidP="00487448">
      <w:pPr>
        <w:pStyle w:val="Paragraphe"/>
      </w:pPr>
      <w:r w:rsidRPr="00776B47">
        <w:t>Si le taux de pose</w:t>
      </w:r>
      <w:r w:rsidR="00AD30AB">
        <w:t>,</w:t>
      </w:r>
      <w:r w:rsidRPr="00776B47">
        <w:t xml:space="preserve"> spécifié à l’article </w:t>
      </w:r>
      <w:r w:rsidR="00273F4A" w:rsidRPr="00BA75A2">
        <w:rPr>
          <w:highlight w:val="yellow"/>
        </w:rPr>
        <w:t>1</w:t>
      </w:r>
      <w:r w:rsidR="009C75F1">
        <w:rPr>
          <w:highlight w:val="yellow"/>
        </w:rPr>
        <w:t>7</w:t>
      </w:r>
      <w:r w:rsidR="00273F4A" w:rsidRPr="00BA75A2">
        <w:rPr>
          <w:highlight w:val="yellow"/>
        </w:rPr>
        <w:t>.</w:t>
      </w:r>
      <w:r w:rsidR="009C75F1">
        <w:rPr>
          <w:highlight w:val="yellow"/>
        </w:rPr>
        <w:t>2</w:t>
      </w:r>
      <w:r w:rsidR="00273F4A" w:rsidRPr="00BA75A2">
        <w:rPr>
          <w:highlight w:val="yellow"/>
        </w:rPr>
        <w:t>.</w:t>
      </w:r>
      <w:r w:rsidR="009C75F1">
        <w:rPr>
          <w:highlight w:val="yellow"/>
        </w:rPr>
        <w:t>4</w:t>
      </w:r>
      <w:r w:rsidR="00273F4A" w:rsidRPr="00BA75A2">
        <w:rPr>
          <w:highlight w:val="yellow"/>
        </w:rPr>
        <w:t>.</w:t>
      </w:r>
      <w:r w:rsidR="009C75F1">
        <w:rPr>
          <w:highlight w:val="yellow"/>
        </w:rPr>
        <w:t>6</w:t>
      </w:r>
      <w:r w:rsidR="00273F4A" w:rsidRPr="00BA75A2">
        <w:rPr>
          <w:highlight w:val="yellow"/>
        </w:rPr>
        <w:t>.</w:t>
      </w:r>
      <w:r w:rsidR="009C75F1">
        <w:rPr>
          <w:highlight w:val="yellow"/>
        </w:rPr>
        <w:t>1</w:t>
      </w:r>
      <w:r w:rsidR="00457F34">
        <w:t xml:space="preserve"> </w:t>
      </w:r>
      <w:r w:rsidRPr="00776B47">
        <w:t>«</w:t>
      </w:r>
      <w:r w:rsidR="00D01BD7">
        <w:t> </w:t>
      </w:r>
      <w:r w:rsidRPr="00776B47">
        <w:t>Marquage avec une peinture à base d’eau</w:t>
      </w:r>
      <w:r w:rsidR="00D01BD7">
        <w:t> </w:t>
      </w:r>
      <w:r w:rsidRPr="00776B47">
        <w:t>» du CCDG, n’est pas respecté, le Ministère impose à l’entrepreneur, en fonction du taux de pose réel mesuré, la pénalité ou l’action suivante:</w:t>
      </w:r>
    </w:p>
    <w:tbl>
      <w:tblPr>
        <w:tblW w:w="873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00"/>
        <w:gridCol w:w="5130"/>
      </w:tblGrid>
      <w:tr w:rsidR="004E0A6F" w:rsidRPr="00636E9C" w14:paraId="3D648D6A" w14:textId="77777777" w:rsidTr="005219FF">
        <w:trPr>
          <w:cantSplit/>
          <w:trHeight w:val="407"/>
          <w:tblHeader/>
        </w:trPr>
        <w:tc>
          <w:tcPr>
            <w:tcW w:w="3600" w:type="dxa"/>
            <w:vMerge w:val="restart"/>
            <w:shd w:val="clear" w:color="auto" w:fill="D9D9D9" w:themeFill="background1" w:themeFillShade="D9"/>
            <w:vAlign w:val="center"/>
          </w:tcPr>
          <w:p w14:paraId="40BD46A1" w14:textId="77777777" w:rsidR="004E0A6F" w:rsidRPr="00487448" w:rsidRDefault="004E0A6F" w:rsidP="00487448">
            <w:pPr>
              <w:pStyle w:val="Paragraphe"/>
              <w:jc w:val="center"/>
              <w:rPr>
                <w:b/>
                <w:bCs/>
              </w:rPr>
            </w:pPr>
            <w:r w:rsidRPr="00487448">
              <w:rPr>
                <w:b/>
                <w:bCs/>
              </w:rPr>
              <w:t>Taux de pose réel mesuré</w:t>
            </w:r>
          </w:p>
        </w:tc>
        <w:tc>
          <w:tcPr>
            <w:tcW w:w="5130" w:type="dxa"/>
            <w:vMerge w:val="restart"/>
            <w:shd w:val="clear" w:color="auto" w:fill="D9D9D9" w:themeFill="background1" w:themeFillShade="D9"/>
            <w:vAlign w:val="center"/>
          </w:tcPr>
          <w:p w14:paraId="384B5765" w14:textId="77777777" w:rsidR="004E0A6F" w:rsidRPr="00487448" w:rsidRDefault="004E0A6F" w:rsidP="00487448">
            <w:pPr>
              <w:pStyle w:val="Paragraphe"/>
              <w:jc w:val="center"/>
              <w:rPr>
                <w:b/>
                <w:bCs/>
              </w:rPr>
            </w:pPr>
            <w:r w:rsidRPr="00487448">
              <w:rPr>
                <w:b/>
                <w:bCs/>
              </w:rPr>
              <w:t>Pénalité ou action exigée</w:t>
            </w:r>
          </w:p>
        </w:tc>
      </w:tr>
      <w:tr w:rsidR="004E0A6F" w:rsidRPr="00636E9C" w14:paraId="276025E2" w14:textId="77777777" w:rsidTr="00636E9C">
        <w:trPr>
          <w:trHeight w:val="527"/>
        </w:trPr>
        <w:tc>
          <w:tcPr>
            <w:tcW w:w="3600" w:type="dxa"/>
            <w:vMerge/>
            <w:shd w:val="clear" w:color="auto" w:fill="D9D9D9" w:themeFill="background1" w:themeFillShade="D9"/>
          </w:tcPr>
          <w:p w14:paraId="5591FF89" w14:textId="77777777" w:rsidR="004E0A6F" w:rsidRPr="00487448" w:rsidRDefault="004E0A6F" w:rsidP="00487448">
            <w:pPr>
              <w:pStyle w:val="Paragraphe"/>
            </w:pPr>
          </w:p>
        </w:tc>
        <w:tc>
          <w:tcPr>
            <w:tcW w:w="5130" w:type="dxa"/>
            <w:vMerge/>
            <w:shd w:val="clear" w:color="auto" w:fill="D9D9D9" w:themeFill="background1" w:themeFillShade="D9"/>
            <w:vAlign w:val="center"/>
          </w:tcPr>
          <w:p w14:paraId="5D05176A" w14:textId="77777777" w:rsidR="004E0A6F" w:rsidRPr="00487448" w:rsidRDefault="004E0A6F" w:rsidP="00487448">
            <w:pPr>
              <w:pStyle w:val="Paragraphe"/>
            </w:pPr>
          </w:p>
        </w:tc>
      </w:tr>
      <w:tr w:rsidR="004E0A6F" w:rsidRPr="00636E9C" w14:paraId="177AFFAE" w14:textId="77777777" w:rsidTr="00636E9C">
        <w:trPr>
          <w:trHeight w:val="1311"/>
        </w:trPr>
        <w:tc>
          <w:tcPr>
            <w:tcW w:w="3600" w:type="dxa"/>
            <w:vAlign w:val="center"/>
          </w:tcPr>
          <w:p w14:paraId="2E9A29EB" w14:textId="6C13558A" w:rsidR="004E0A6F" w:rsidRPr="00487448" w:rsidRDefault="004E0A6F" w:rsidP="00487448">
            <w:pPr>
              <w:pStyle w:val="Paragraphe"/>
            </w:pPr>
            <w:r w:rsidRPr="00487448">
              <w:t xml:space="preserve">Taux de pose égal ou supérieur à 35 l/km, mais inférieur à 48 l/km </w:t>
            </w:r>
          </w:p>
        </w:tc>
        <w:tc>
          <w:tcPr>
            <w:tcW w:w="5130" w:type="dxa"/>
            <w:shd w:val="clear" w:color="auto" w:fill="auto"/>
            <w:vAlign w:val="center"/>
          </w:tcPr>
          <w:p w14:paraId="6B46D58A" w14:textId="07F72C66" w:rsidR="004E0A6F" w:rsidRPr="00487448" w:rsidRDefault="00AC444D" w:rsidP="00487448">
            <w:pPr>
              <w:pStyle w:val="Paragraphe"/>
            </w:pPr>
            <w:r w:rsidRPr="00487448">
              <w:rPr>
                <w:highlight w:val="yellow"/>
              </w:rPr>
              <w:t>15</w:t>
            </w:r>
            <w:r w:rsidR="004E0A6F" w:rsidRPr="00487448">
              <w:t> $ par litre non appliqué</w:t>
            </w:r>
          </w:p>
        </w:tc>
      </w:tr>
      <w:tr w:rsidR="004E0A6F" w:rsidRPr="00636E9C" w14:paraId="46B111AF" w14:textId="77777777" w:rsidTr="00636E9C">
        <w:trPr>
          <w:trHeight w:val="1044"/>
        </w:trPr>
        <w:tc>
          <w:tcPr>
            <w:tcW w:w="3600" w:type="dxa"/>
            <w:vAlign w:val="center"/>
          </w:tcPr>
          <w:p w14:paraId="64AF6317" w14:textId="7C72B8D3" w:rsidR="004E0A6F" w:rsidRPr="00487448" w:rsidRDefault="004E0A6F" w:rsidP="00487448">
            <w:pPr>
              <w:pStyle w:val="Paragraphe"/>
            </w:pPr>
            <w:r w:rsidRPr="00487448">
              <w:t>Taux de pose inférieur à 35 l/km</w:t>
            </w:r>
          </w:p>
        </w:tc>
        <w:tc>
          <w:tcPr>
            <w:tcW w:w="5130" w:type="dxa"/>
            <w:shd w:val="clear" w:color="auto" w:fill="auto"/>
            <w:vAlign w:val="center"/>
          </w:tcPr>
          <w:p w14:paraId="377961FE" w14:textId="77777777" w:rsidR="004E0A6F" w:rsidRPr="00487448" w:rsidRDefault="004E0A6F" w:rsidP="00487448">
            <w:pPr>
              <w:pStyle w:val="Paragraphe"/>
            </w:pPr>
            <w:r w:rsidRPr="00487448">
              <w:t>Le marquage doit être refait</w:t>
            </w:r>
          </w:p>
        </w:tc>
      </w:tr>
    </w:tbl>
    <w:p w14:paraId="12003A33" w14:textId="77777777" w:rsidR="004E0A6F" w:rsidRPr="004E0A6F" w:rsidRDefault="004E0A6F" w:rsidP="00883DEE">
      <w:pPr>
        <w:pStyle w:val="Titre2"/>
      </w:pPr>
      <w:bookmarkStart w:id="189" w:name="_Toc20924733"/>
      <w:bookmarkStart w:id="190" w:name="_Toc151990031"/>
      <w:r w:rsidRPr="004E0A6F">
        <w:t>Avis d’intervention</w:t>
      </w:r>
      <w:bookmarkEnd w:id="189"/>
      <w:bookmarkEnd w:id="190"/>
    </w:p>
    <w:p w14:paraId="2DC55EEA" w14:textId="0DBE29E7" w:rsidR="004E0A6F" w:rsidRPr="003F1734" w:rsidRDefault="004E0A6F" w:rsidP="00EA3451">
      <w:pPr>
        <w:pStyle w:val="Textemasqubleu"/>
        <w:rPr>
          <w:highlight w:val="lightGray"/>
        </w:rPr>
      </w:pPr>
      <w:r w:rsidRPr="003F1734">
        <w:rPr>
          <w:highlight w:val="lightGray"/>
        </w:rPr>
        <w:t xml:space="preserve">Le </w:t>
      </w:r>
      <w:r w:rsidR="00541F45">
        <w:rPr>
          <w:highlight w:val="lightGray"/>
        </w:rPr>
        <w:t>concepteur</w:t>
      </w:r>
      <w:r w:rsidRPr="003F1734">
        <w:rPr>
          <w:highlight w:val="lightGray"/>
        </w:rPr>
        <w:t xml:space="preserve"> doit ajuster le montant de la pénalité en fonction du dommage réel évalué à défaut de respecter les exigences suivantes</w:t>
      </w:r>
      <w:r w:rsidR="003F1734">
        <w:rPr>
          <w:highlight w:val="lightGray"/>
        </w:rPr>
        <w:t>.</w:t>
      </w:r>
    </w:p>
    <w:p w14:paraId="07D70D2E" w14:textId="17B65098" w:rsidR="004E0A6F" w:rsidRPr="003F1734" w:rsidRDefault="004E0A6F" w:rsidP="00487448">
      <w:pPr>
        <w:pStyle w:val="Paragraphe"/>
      </w:pPr>
      <w:r w:rsidRPr="003F1734">
        <w:t xml:space="preserve">À défaut de respecter les exigences de l’article </w:t>
      </w:r>
      <w:r w:rsidR="001C34CA" w:rsidRPr="00BA75A2">
        <w:rPr>
          <w:highlight w:val="yellow"/>
        </w:rPr>
        <w:t>10.1.1</w:t>
      </w:r>
      <w:r w:rsidR="00626BCD">
        <w:t xml:space="preserve"> </w:t>
      </w:r>
      <w:r w:rsidRPr="003F1734">
        <w:t>«</w:t>
      </w:r>
      <w:r w:rsidR="00D01BD7">
        <w:t> </w:t>
      </w:r>
      <w:r w:rsidRPr="003F1734">
        <w:t>Avis d’intervention</w:t>
      </w:r>
      <w:r w:rsidR="00D01BD7">
        <w:t> </w:t>
      </w:r>
      <w:r w:rsidRPr="003F1734">
        <w:t>»</w:t>
      </w:r>
      <w:r w:rsidR="00457F34">
        <w:t xml:space="preserve"> </w:t>
      </w:r>
      <w:r w:rsidRPr="003F1734">
        <w:t xml:space="preserve">du </w:t>
      </w:r>
      <w:r w:rsidR="00AC444D">
        <w:t xml:space="preserve">présent </w:t>
      </w:r>
      <w:r w:rsidRPr="003F1734">
        <w:t xml:space="preserve">devis, le Ministère impose une pénalité de </w:t>
      </w:r>
      <w:r w:rsidRPr="003F1734">
        <w:rPr>
          <w:highlight w:val="yellow"/>
        </w:rPr>
        <w:t>500</w:t>
      </w:r>
      <w:r w:rsidRPr="003F1734">
        <w:t> $ à titre de dommages</w:t>
      </w:r>
      <w:r w:rsidR="00BA005F">
        <w:t xml:space="preserve"> et </w:t>
      </w:r>
      <w:r w:rsidRPr="003F1734">
        <w:t>intérêts</w:t>
      </w:r>
      <w:r w:rsidRPr="003F1734">
        <w:rPr>
          <w:color w:val="FF6600"/>
        </w:rPr>
        <w:t xml:space="preserve"> </w:t>
      </w:r>
      <w:r w:rsidRPr="003F1734">
        <w:t xml:space="preserve">liquidés pour chaque jour où l’entrepreneur </w:t>
      </w:r>
      <w:r w:rsidR="002C427D">
        <w:t>omet de faire</w:t>
      </w:r>
      <w:r w:rsidRPr="003F1734">
        <w:t xml:space="preserve"> parvenir son communiqué au </w:t>
      </w:r>
      <w:r w:rsidR="003F1734" w:rsidRPr="002C427D">
        <w:rPr>
          <w:highlight w:val="yellow"/>
        </w:rPr>
        <w:t>c</w:t>
      </w:r>
      <w:r w:rsidRPr="002C427D">
        <w:rPr>
          <w:highlight w:val="yellow"/>
        </w:rPr>
        <w:t>entre de services</w:t>
      </w:r>
      <w:r w:rsidRPr="00626BCD">
        <w:rPr>
          <w:highlight w:val="yellow"/>
        </w:rPr>
        <w:t xml:space="preserve"> </w:t>
      </w:r>
      <w:r w:rsidRPr="003F1734">
        <w:rPr>
          <w:highlight w:val="yellow"/>
        </w:rPr>
        <w:t xml:space="preserve">ou </w:t>
      </w:r>
      <w:r w:rsidR="003F1734" w:rsidRPr="003F1734">
        <w:rPr>
          <w:highlight w:val="yellow"/>
        </w:rPr>
        <w:t xml:space="preserve">centre </w:t>
      </w:r>
      <w:r w:rsidRPr="003F1734">
        <w:rPr>
          <w:highlight w:val="yellow"/>
        </w:rPr>
        <w:t>d’opération</w:t>
      </w:r>
      <w:r w:rsidR="003F1734" w:rsidRPr="003F1734">
        <w:rPr>
          <w:highlight w:val="yellow"/>
        </w:rPr>
        <w:t>s</w:t>
      </w:r>
      <w:r w:rsidR="003F1734">
        <w:t>.</w:t>
      </w:r>
    </w:p>
    <w:p w14:paraId="60214CD7" w14:textId="77777777" w:rsidR="004E0A6F" w:rsidRPr="004E0A6F" w:rsidRDefault="004E0A6F" w:rsidP="00883DEE">
      <w:pPr>
        <w:pStyle w:val="Titre2"/>
      </w:pPr>
      <w:bookmarkStart w:id="191" w:name="_Toc20924734"/>
      <w:bookmarkStart w:id="192" w:name="_Toc151990032"/>
      <w:r w:rsidRPr="004E0A6F">
        <w:lastRenderedPageBreak/>
        <w:t>Documents fournis par l’entrepreneur</w:t>
      </w:r>
      <w:bookmarkEnd w:id="191"/>
      <w:bookmarkEnd w:id="192"/>
    </w:p>
    <w:p w14:paraId="788DB79B" w14:textId="6894D447" w:rsidR="004E0A6F" w:rsidRPr="004E0A6F" w:rsidRDefault="004E0A6F" w:rsidP="00EA3451">
      <w:pPr>
        <w:pStyle w:val="Textemasqubleu"/>
        <w:rPr>
          <w:highlight w:val="lightGray"/>
        </w:rPr>
      </w:pPr>
      <w:r w:rsidRPr="004E0A6F">
        <w:rPr>
          <w:highlight w:val="lightGray"/>
        </w:rPr>
        <w:t xml:space="preserve">Le </w:t>
      </w:r>
      <w:r w:rsidR="00541F45">
        <w:t>concepteur</w:t>
      </w:r>
      <w:r w:rsidRPr="004E0A6F">
        <w:rPr>
          <w:highlight w:val="lightGray"/>
        </w:rPr>
        <w:t xml:space="preserve"> doit ajuster les montants </w:t>
      </w:r>
      <w:r w:rsidR="002C427D">
        <w:rPr>
          <w:highlight w:val="lightGray"/>
        </w:rPr>
        <w:t>des</w:t>
      </w:r>
      <w:r w:rsidRPr="004E0A6F">
        <w:rPr>
          <w:highlight w:val="lightGray"/>
        </w:rPr>
        <w:t xml:space="preserve"> pénalité</w:t>
      </w:r>
      <w:r w:rsidR="002C427D">
        <w:rPr>
          <w:highlight w:val="lightGray"/>
        </w:rPr>
        <w:t>s</w:t>
      </w:r>
      <w:r w:rsidRPr="004E0A6F">
        <w:rPr>
          <w:highlight w:val="lightGray"/>
        </w:rPr>
        <w:t xml:space="preserve"> en fonction du dommage réel évalué à défaut de respecter les exigences suivantes :</w:t>
      </w:r>
    </w:p>
    <w:p w14:paraId="6FC9BDE6" w14:textId="43A7035C" w:rsidR="004E0A6F" w:rsidRPr="004E0A6F" w:rsidRDefault="004E0A6F" w:rsidP="00487448">
      <w:pPr>
        <w:pStyle w:val="Paragraphe"/>
      </w:pPr>
      <w:r w:rsidRPr="004E0A6F">
        <w:t xml:space="preserve">À défaut de respecter les délais relatifs à la présentation des documents requis dans le cadre du contrat, une pénalité de </w:t>
      </w:r>
      <w:r w:rsidRPr="004E0A6F">
        <w:rPr>
          <w:highlight w:val="yellow"/>
        </w:rPr>
        <w:t>250</w:t>
      </w:r>
      <w:r w:rsidRPr="008B6DE4">
        <w:t> $</w:t>
      </w:r>
      <w:r w:rsidRPr="004E0A6F">
        <w:t xml:space="preserve"> </w:t>
      </w:r>
      <w:bookmarkStart w:id="193" w:name="_Hlk151973586"/>
      <w:r w:rsidRPr="004E0A6F">
        <w:t>est applicable à titre de dommages</w:t>
      </w:r>
      <w:r w:rsidR="006D0BF2">
        <w:t xml:space="preserve"> et </w:t>
      </w:r>
      <w:r w:rsidRPr="004E0A6F">
        <w:t>intérêts</w:t>
      </w:r>
      <w:r w:rsidRPr="004E0A6F">
        <w:rPr>
          <w:color w:val="FF6600"/>
        </w:rPr>
        <w:t xml:space="preserve"> </w:t>
      </w:r>
      <w:r w:rsidRPr="004E0A6F">
        <w:t>liquidés</w:t>
      </w:r>
      <w:bookmarkEnd w:id="193"/>
      <w:r w:rsidRPr="004E0A6F">
        <w:t xml:space="preserve"> pour chaque jour de retard dans la transmission d’un document, et ce, pour chaque infraction constatée.</w:t>
      </w:r>
    </w:p>
    <w:p w14:paraId="298725DB" w14:textId="544A0690" w:rsidR="004E0A6F" w:rsidRDefault="004E0A6F" w:rsidP="00487448">
      <w:pPr>
        <w:pStyle w:val="Paragraphe"/>
      </w:pPr>
      <w:r w:rsidRPr="004E0A6F">
        <w:t>À défaut de transmettre la fiche des quantités</w:t>
      </w:r>
      <w:r w:rsidR="0077501E">
        <w:t xml:space="preserve"> des travaux</w:t>
      </w:r>
      <w:r w:rsidRPr="004E0A6F">
        <w:t xml:space="preserve"> réalisées quotidiennement, une pénalité de </w:t>
      </w:r>
      <w:r w:rsidRPr="004E0A6F">
        <w:rPr>
          <w:highlight w:val="yellow"/>
        </w:rPr>
        <w:t>50</w:t>
      </w:r>
      <w:r w:rsidRPr="008B6DE4">
        <w:t> $</w:t>
      </w:r>
      <w:r w:rsidRPr="004E0A6F">
        <w:t xml:space="preserve"> est applicable à titre de dommages</w:t>
      </w:r>
      <w:r w:rsidR="006D0BF2">
        <w:t xml:space="preserve"> et </w:t>
      </w:r>
      <w:r w:rsidRPr="004E0A6F">
        <w:t>intérêts</w:t>
      </w:r>
      <w:r w:rsidRPr="004E0A6F">
        <w:rPr>
          <w:color w:val="FF6600"/>
        </w:rPr>
        <w:t xml:space="preserve"> </w:t>
      </w:r>
      <w:r w:rsidRPr="004E0A6F">
        <w:t>liquidés pour chaque jour de retard.</w:t>
      </w:r>
    </w:p>
    <w:p w14:paraId="65258874" w14:textId="0F6DC89D" w:rsidR="008B6DE4" w:rsidRDefault="008B6DE4" w:rsidP="00883DEE">
      <w:pPr>
        <w:pStyle w:val="Titre2"/>
      </w:pPr>
      <w:bookmarkStart w:id="194" w:name="_Toc151990033"/>
      <w:bookmarkStart w:id="195" w:name="_Hlk142397387"/>
      <w:r>
        <w:t>Système de télémétrie véhiculaire</w:t>
      </w:r>
      <w:bookmarkEnd w:id="194"/>
    </w:p>
    <w:p w14:paraId="37D3DD67" w14:textId="77777777" w:rsidR="00DA3BD5" w:rsidRPr="00367223" w:rsidRDefault="00DA3BD5" w:rsidP="006B0349">
      <w:pPr>
        <w:pStyle w:val="Textemasqumodifications"/>
      </w:pPr>
      <w:r>
        <w:t>Nouvel article</w:t>
      </w:r>
    </w:p>
    <w:p w14:paraId="0B29626D" w14:textId="010FE183" w:rsidR="008B6DE4" w:rsidRPr="00487448" w:rsidRDefault="008B6DE4" w:rsidP="00487448">
      <w:pPr>
        <w:pStyle w:val="Paragraphe"/>
      </w:pPr>
      <w:r w:rsidRPr="00487448">
        <w:t>Suivant l’avis de non-conformité émis par le Ministère et lorsqu</w:t>
      </w:r>
      <w:r w:rsidR="006D0BF2" w:rsidRPr="00487448">
        <w:t xml:space="preserve">e cela est </w:t>
      </w:r>
      <w:r w:rsidRPr="00487448">
        <w:t>applicable à l’expiration du délai fixé pour le rétablissement du service de télémétrie, le Ministère applique :</w:t>
      </w:r>
    </w:p>
    <w:p w14:paraId="4DB19F07" w14:textId="72F6F320" w:rsidR="008B6DE4" w:rsidRPr="006B2910" w:rsidRDefault="008B6DE4" w:rsidP="00256D51">
      <w:pPr>
        <w:pStyle w:val="Puce"/>
      </w:pPr>
      <w:r w:rsidRPr="006B2910">
        <w:t xml:space="preserve">une </w:t>
      </w:r>
      <w:r w:rsidR="00BB3D71">
        <w:t>pénalité</w:t>
      </w:r>
      <w:r w:rsidRPr="006B2910">
        <w:t xml:space="preserve"> de </w:t>
      </w:r>
      <w:r w:rsidR="00737E1B">
        <w:rPr>
          <w:highlight w:val="yellow"/>
        </w:rPr>
        <w:t>2</w:t>
      </w:r>
      <w:r w:rsidR="00737E1B" w:rsidRPr="00737E1B">
        <w:rPr>
          <w:highlight w:val="yellow"/>
        </w:rPr>
        <w:t>00</w:t>
      </w:r>
      <w:r w:rsidRPr="006B2910">
        <w:t xml:space="preserve"> $ </w:t>
      </w:r>
      <w:r w:rsidR="00BB3D71" w:rsidRPr="00BB3D71">
        <w:t xml:space="preserve">est applicable à titre de dommages et intérêts liquidés </w:t>
      </w:r>
      <w:r w:rsidRPr="006B2910">
        <w:t xml:space="preserve">pour chaque jour de retard à </w:t>
      </w:r>
      <w:r>
        <w:t>fournir</w:t>
      </w:r>
      <w:r w:rsidRPr="006B2910">
        <w:t xml:space="preserve"> les données de télémétrie </w:t>
      </w:r>
      <w:r>
        <w:t>durant les travaux de marquage</w:t>
      </w:r>
      <w:r w:rsidR="006D0BF2">
        <w:t>;</w:t>
      </w:r>
    </w:p>
    <w:p w14:paraId="4D507617" w14:textId="4D9413E5" w:rsidR="008B6DE4" w:rsidRPr="008B6DE4" w:rsidRDefault="006D0BF2" w:rsidP="00256D51">
      <w:pPr>
        <w:pStyle w:val="Puce"/>
      </w:pPr>
      <w:r>
        <w:t>u</w:t>
      </w:r>
      <w:r w:rsidR="008B6DE4" w:rsidRPr="006B2910">
        <w:t xml:space="preserve">ne </w:t>
      </w:r>
      <w:r w:rsidR="00BB3D71">
        <w:t xml:space="preserve">pénalité </w:t>
      </w:r>
      <w:r w:rsidR="008B6DE4" w:rsidRPr="006B2910">
        <w:t xml:space="preserve">de </w:t>
      </w:r>
      <w:r w:rsidR="00737E1B">
        <w:rPr>
          <w:highlight w:val="yellow"/>
        </w:rPr>
        <w:t>40</w:t>
      </w:r>
      <w:r w:rsidR="008B6DE4" w:rsidRPr="00BA75A2">
        <w:rPr>
          <w:highlight w:val="yellow"/>
        </w:rPr>
        <w:t>0</w:t>
      </w:r>
      <w:r w:rsidR="008B6DE4" w:rsidRPr="006B2910">
        <w:t xml:space="preserve"> $ </w:t>
      </w:r>
      <w:r w:rsidR="00BB3D71" w:rsidRPr="00BB3D71">
        <w:t xml:space="preserve">est applicable à titre de dommages et intérêts liquidés </w:t>
      </w:r>
      <w:r w:rsidR="008B6DE4" w:rsidRPr="006B2910">
        <w:t>s’il y a une perte irrémédiable de</w:t>
      </w:r>
      <w:r>
        <w:t>s</w:t>
      </w:r>
      <w:r w:rsidR="008B6DE4" w:rsidRPr="006B2910">
        <w:t xml:space="preserve"> données de télémétrie véhiculaire pour chaque jour où d</w:t>
      </w:r>
      <w:r w:rsidR="008B6DE4">
        <w:t xml:space="preserve">u marquage est </w:t>
      </w:r>
      <w:r w:rsidR="008B6DE4" w:rsidRPr="006B2910">
        <w:t xml:space="preserve">réalisé. On entend par </w:t>
      </w:r>
      <w:r>
        <w:t>« </w:t>
      </w:r>
      <w:r w:rsidR="008B6DE4" w:rsidRPr="006B2910">
        <w:t>perte irrémédiable de</w:t>
      </w:r>
      <w:r>
        <w:t>s</w:t>
      </w:r>
      <w:r w:rsidR="008B6DE4" w:rsidRPr="006B2910">
        <w:t xml:space="preserve"> données</w:t>
      </w:r>
      <w:r>
        <w:t> »</w:t>
      </w:r>
      <w:r w:rsidR="008B6DE4" w:rsidRPr="006B2910">
        <w:t xml:space="preserve"> l’information qui ne peut être récupérée à partir des données enregistrées et hébergées sur le serveur du fournisseur de services </w:t>
      </w:r>
      <w:r w:rsidR="000B2AE8">
        <w:t>en</w:t>
      </w:r>
      <w:r w:rsidR="008B6DE4" w:rsidRPr="006B2910">
        <w:t xml:space="preserve"> télémétrie véhiculaire.</w:t>
      </w:r>
    </w:p>
    <w:p w14:paraId="40C3FB6E" w14:textId="195A224E" w:rsidR="004E0A6F" w:rsidRPr="004E0A6F" w:rsidRDefault="004E0A6F" w:rsidP="00883DEE">
      <w:pPr>
        <w:pStyle w:val="Titre2"/>
      </w:pPr>
      <w:bookmarkStart w:id="196" w:name="_Toc20924735"/>
      <w:bookmarkStart w:id="197" w:name="_Toc151990034"/>
      <w:bookmarkEnd w:id="195"/>
      <w:r w:rsidRPr="004E0A6F">
        <w:t>Remise en état des lieux</w:t>
      </w:r>
      <w:bookmarkEnd w:id="196"/>
      <w:bookmarkEnd w:id="197"/>
    </w:p>
    <w:p w14:paraId="39917FA1" w14:textId="3EC44B48" w:rsidR="004E0A6F" w:rsidRPr="003F1734" w:rsidRDefault="004E0A6F" w:rsidP="00EA3451">
      <w:pPr>
        <w:pStyle w:val="Textemasqubleu"/>
        <w:rPr>
          <w:highlight w:val="lightGray"/>
        </w:rPr>
      </w:pPr>
      <w:r w:rsidRPr="003F1734">
        <w:rPr>
          <w:highlight w:val="lightGray"/>
        </w:rPr>
        <w:t xml:space="preserve">Le </w:t>
      </w:r>
      <w:r w:rsidR="00541F45">
        <w:rPr>
          <w:highlight w:val="lightGray"/>
        </w:rPr>
        <w:t>concepteur</w:t>
      </w:r>
      <w:r w:rsidRPr="003F1734">
        <w:rPr>
          <w:highlight w:val="lightGray"/>
        </w:rPr>
        <w:t xml:space="preserve"> doit ajuster le montant de la pénalité en fonction du dommage réel évalué à défaut de respecter les exigences suivantes :</w:t>
      </w:r>
    </w:p>
    <w:p w14:paraId="1DDA2712" w14:textId="5108D49C" w:rsidR="004E0A6F" w:rsidRPr="004E0A6F" w:rsidRDefault="004E0A6F" w:rsidP="00487448">
      <w:pPr>
        <w:pStyle w:val="Paragraphe"/>
      </w:pPr>
      <w:r w:rsidRPr="004E0A6F">
        <w:t xml:space="preserve">À défaut de respecter l’exigence de remise en état des lieux à la suite des travaux, une pénalité de </w:t>
      </w:r>
      <w:r w:rsidRPr="004E0A6F">
        <w:rPr>
          <w:highlight w:val="yellow"/>
        </w:rPr>
        <w:t>250</w:t>
      </w:r>
      <w:r w:rsidRPr="008B6DE4">
        <w:t> $</w:t>
      </w:r>
      <w:r w:rsidRPr="004E0A6F">
        <w:t xml:space="preserve"> est applicable à titre de dommages</w:t>
      </w:r>
      <w:r w:rsidR="00111BBF">
        <w:t xml:space="preserve"> et </w:t>
      </w:r>
      <w:r w:rsidRPr="004E0A6F">
        <w:t>intérêts</w:t>
      </w:r>
      <w:r w:rsidRPr="004E0A6F">
        <w:rPr>
          <w:color w:val="FF6600"/>
        </w:rPr>
        <w:t xml:space="preserve"> </w:t>
      </w:r>
      <w:r w:rsidRPr="004E0A6F">
        <w:t>liquidés pour chaque jour excédant la fin des travaux.</w:t>
      </w:r>
    </w:p>
    <w:p w14:paraId="5519A060" w14:textId="00C2B780" w:rsidR="002E267E" w:rsidRDefault="008E6F02" w:rsidP="005F6384">
      <w:pPr>
        <w:pStyle w:val="Titre1"/>
      </w:pPr>
      <w:bookmarkStart w:id="198" w:name="_Toc151990035"/>
      <w:r w:rsidRPr="008957C5">
        <w:t>S</w:t>
      </w:r>
      <w:r w:rsidR="00CE1471" w:rsidRPr="008957C5">
        <w:t>ignature</w:t>
      </w:r>
      <w:r w:rsidR="000A78A9">
        <w:t>s</w:t>
      </w:r>
      <w:r w:rsidR="00CE1471" w:rsidRPr="008957C5">
        <w:t xml:space="preserve"> et dat</w:t>
      </w:r>
      <w:r w:rsidR="00CA32F2" w:rsidRPr="008957C5">
        <w:t>e</w:t>
      </w:r>
      <w:r w:rsidR="00EB3CB6" w:rsidRPr="008957C5">
        <w:t xml:space="preserve"> du devis</w:t>
      </w:r>
      <w:bookmarkEnd w:id="198"/>
    </w:p>
    <w:p w14:paraId="532A5D9D" w14:textId="1FAE7162" w:rsidR="00D963D1" w:rsidRDefault="005579FE" w:rsidP="00EA3451">
      <w:pPr>
        <w:pStyle w:val="Textemasqubleu"/>
      </w:pPr>
      <w:r w:rsidRPr="00C90A79">
        <w:t>Il est important que les coordonnées (adresse</w:t>
      </w:r>
      <w:r w:rsidR="00111BBF">
        <w:t>s</w:t>
      </w:r>
      <w:r w:rsidRPr="00C90A79">
        <w:t xml:space="preserve"> et numéro</w:t>
      </w:r>
      <w:r w:rsidR="00111BBF">
        <w:t>s</w:t>
      </w:r>
      <w:r w:rsidRPr="00C90A79">
        <w:t xml:space="preserve"> de téléphone) des personnes qui signent ce devis ne soient pas indiquées</w:t>
      </w:r>
      <w:r w:rsidR="00256D51">
        <w:t>,</w:t>
      </w:r>
      <w:r w:rsidR="00111BBF">
        <w:t xml:space="preserve"> </w:t>
      </w:r>
      <w:r w:rsidRPr="00C90A79">
        <w:t xml:space="preserve">afin de ne pas inciter les fournisseurs à communiquer avec </w:t>
      </w:r>
      <w:r w:rsidR="00172A61">
        <w:t>l</w:t>
      </w:r>
      <w:r w:rsidR="00435CAD">
        <w:t>es signataires</w:t>
      </w:r>
      <w:r w:rsidRPr="00C90A79">
        <w:t xml:space="preserve"> pendant la période de l’appel d’offres. </w:t>
      </w:r>
    </w:p>
    <w:p w14:paraId="1B56289A" w14:textId="1382F238" w:rsidR="00D443E7" w:rsidRDefault="00D963D1" w:rsidP="00EA3451">
      <w:pPr>
        <w:pStyle w:val="Textemasqubleu"/>
      </w:pPr>
      <w:r>
        <w:t>L</w:t>
      </w:r>
      <w:r w:rsidR="005579FE" w:rsidRPr="00C90A79">
        <w:t xml:space="preserve">es signataires du devis </w:t>
      </w:r>
      <w:r w:rsidR="002C4935">
        <w:t>ne doivent pas répondre à de telles demandes</w:t>
      </w:r>
      <w:r>
        <w:t>. Ils doivent</w:t>
      </w:r>
      <w:r w:rsidR="005579FE" w:rsidRPr="00C90A79">
        <w:t xml:space="preserve"> rediriger </w:t>
      </w:r>
      <w:r>
        <w:t>toute demande</w:t>
      </w:r>
      <w:r w:rsidR="005579FE" w:rsidRPr="00C90A79">
        <w:t xml:space="preserve"> d’information </w:t>
      </w:r>
      <w:r w:rsidR="002C4935">
        <w:t xml:space="preserve">à la Direction </w:t>
      </w:r>
      <w:r w:rsidR="00CC7A38">
        <w:t>générale de l’expertise contractuelle</w:t>
      </w:r>
      <w:r w:rsidR="00111BBF">
        <w:t xml:space="preserve"> (DGEC)</w:t>
      </w:r>
      <w:r w:rsidR="00CC7A38">
        <w:t xml:space="preserve"> qui s’assure</w:t>
      </w:r>
      <w:r w:rsidR="005579FE" w:rsidRPr="00C90A79">
        <w:t xml:space="preserve"> que </w:t>
      </w:r>
      <w:r w:rsidR="00CC7A38">
        <w:t>tous les</w:t>
      </w:r>
      <w:r w:rsidR="005579FE" w:rsidRPr="00C90A79">
        <w:t xml:space="preserve"> </w:t>
      </w:r>
      <w:r w:rsidR="00CC7A38">
        <w:t xml:space="preserve">soumissionnaires </w:t>
      </w:r>
      <w:r w:rsidR="005579FE" w:rsidRPr="00C90A79">
        <w:t>dispose</w:t>
      </w:r>
      <w:r w:rsidR="00CC7A38">
        <w:t>nt</w:t>
      </w:r>
      <w:r w:rsidR="005579FE" w:rsidRPr="00C90A79">
        <w:t xml:space="preserve"> de la même information avant </w:t>
      </w:r>
      <w:r w:rsidR="00CC7A38">
        <w:t>le dépôt de</w:t>
      </w:r>
      <w:r w:rsidR="005579FE" w:rsidRPr="00C90A79">
        <w:t xml:space="preserve"> leur offre de service</w:t>
      </w:r>
      <w:r w:rsidR="003955B0">
        <w:t>s</w:t>
      </w:r>
      <w:r w:rsidR="005579FE" w:rsidRPr="00C90A79">
        <w:t>.</w:t>
      </w:r>
    </w:p>
    <w:p w14:paraId="53606A3F" w14:textId="77777777" w:rsidR="00205440" w:rsidRDefault="00205440" w:rsidP="00EA3451">
      <w:pPr>
        <w:rPr>
          <w:highlight w:val="yellow"/>
          <w:lang w:eastAsia="ar-SA"/>
        </w:rPr>
      </w:pPr>
    </w:p>
    <w:p w14:paraId="5F701505" w14:textId="77777777" w:rsidR="00205440" w:rsidRDefault="00205440" w:rsidP="00EA3451">
      <w:pPr>
        <w:rPr>
          <w:highlight w:val="yellow"/>
          <w:lang w:eastAsia="ar-SA"/>
        </w:rPr>
      </w:pPr>
    </w:p>
    <w:p w14:paraId="69E337F5" w14:textId="77777777" w:rsidR="00205440" w:rsidRDefault="00205440" w:rsidP="00EA3451">
      <w:pPr>
        <w:rPr>
          <w:highlight w:val="yellow"/>
          <w:lang w:eastAsia="ar-SA"/>
        </w:rPr>
      </w:pPr>
    </w:p>
    <w:tbl>
      <w:tblPr>
        <w:tblW w:w="0" w:type="auto"/>
        <w:tblLayout w:type="fixed"/>
        <w:tblCellMar>
          <w:left w:w="70" w:type="dxa"/>
          <w:right w:w="70" w:type="dxa"/>
        </w:tblCellMar>
        <w:tblLook w:val="0000" w:firstRow="0" w:lastRow="0" w:firstColumn="0" w:lastColumn="0" w:noHBand="0" w:noVBand="0"/>
      </w:tblPr>
      <w:tblGrid>
        <w:gridCol w:w="4770"/>
        <w:gridCol w:w="1260"/>
        <w:gridCol w:w="2498"/>
      </w:tblGrid>
      <w:tr w:rsidR="00205440" w:rsidRPr="00C90A79" w14:paraId="1B9B39E8" w14:textId="77777777" w:rsidTr="00D963D1">
        <w:trPr>
          <w:trHeight w:hRule="exact" w:val="1869"/>
        </w:trPr>
        <w:tc>
          <w:tcPr>
            <w:tcW w:w="4770" w:type="dxa"/>
            <w:tcBorders>
              <w:top w:val="single" w:sz="6" w:space="0" w:color="auto"/>
              <w:left w:val="nil"/>
              <w:bottom w:val="single" w:sz="6" w:space="0" w:color="auto"/>
              <w:right w:val="nil"/>
            </w:tcBorders>
            <w:shd w:val="clear" w:color="auto" w:fill="auto"/>
          </w:tcPr>
          <w:p w14:paraId="4CE6955C" w14:textId="113A0025" w:rsidR="00205440" w:rsidRPr="00C90A79" w:rsidRDefault="00205440" w:rsidP="00487448">
            <w:pPr>
              <w:pStyle w:val="Paragraphe"/>
            </w:pPr>
            <w:r w:rsidRPr="00C90A79">
              <w:lastRenderedPageBreak/>
              <w:t>Préparé par :</w:t>
            </w:r>
            <w:r w:rsidR="00636E9C">
              <w:t xml:space="preserve"> </w:t>
            </w:r>
            <w:r w:rsidR="00636E9C" w:rsidRPr="00636E9C">
              <w:rPr>
                <w:highlight w:val="yellow"/>
              </w:rPr>
              <w:t>Prénom et nom</w:t>
            </w:r>
          </w:p>
          <w:p w14:paraId="44FCBEB7" w14:textId="6D474CFD" w:rsidR="00205440" w:rsidRPr="00C90A79" w:rsidRDefault="00205440" w:rsidP="00487448">
            <w:pPr>
              <w:pStyle w:val="Paragraphe"/>
            </w:pPr>
          </w:p>
        </w:tc>
        <w:tc>
          <w:tcPr>
            <w:tcW w:w="1260" w:type="dxa"/>
          </w:tcPr>
          <w:p w14:paraId="2F2D5995" w14:textId="77777777" w:rsidR="00205440" w:rsidRPr="00C90A79" w:rsidRDefault="00205440" w:rsidP="00487448">
            <w:pPr>
              <w:pStyle w:val="Paragraphe"/>
            </w:pPr>
          </w:p>
        </w:tc>
        <w:tc>
          <w:tcPr>
            <w:tcW w:w="2498" w:type="dxa"/>
            <w:tcBorders>
              <w:top w:val="single" w:sz="6" w:space="0" w:color="auto"/>
              <w:left w:val="nil"/>
              <w:bottom w:val="single" w:sz="6" w:space="0" w:color="auto"/>
              <w:right w:val="nil"/>
            </w:tcBorders>
          </w:tcPr>
          <w:p w14:paraId="79D28091" w14:textId="77777777" w:rsidR="00205440" w:rsidRPr="00C90A79" w:rsidRDefault="00205440" w:rsidP="00487448">
            <w:pPr>
              <w:pStyle w:val="Paragraphe"/>
            </w:pPr>
            <w:r w:rsidRPr="00C90A79">
              <w:t>Date</w:t>
            </w:r>
          </w:p>
        </w:tc>
      </w:tr>
      <w:tr w:rsidR="00205440" w:rsidRPr="00C90A79" w14:paraId="714CFC42" w14:textId="77777777" w:rsidTr="00D963D1">
        <w:trPr>
          <w:trHeight w:hRule="exact" w:val="1086"/>
        </w:trPr>
        <w:tc>
          <w:tcPr>
            <w:tcW w:w="4770" w:type="dxa"/>
            <w:tcBorders>
              <w:top w:val="single" w:sz="6" w:space="0" w:color="auto"/>
              <w:left w:val="nil"/>
              <w:bottom w:val="nil"/>
              <w:right w:val="nil"/>
            </w:tcBorders>
            <w:shd w:val="clear" w:color="auto" w:fill="auto"/>
          </w:tcPr>
          <w:p w14:paraId="2D093D3E" w14:textId="4CEE1B7C" w:rsidR="00205440" w:rsidRPr="00C90A79" w:rsidRDefault="00205440" w:rsidP="00487448">
            <w:pPr>
              <w:pStyle w:val="Paragraphe"/>
            </w:pPr>
            <w:r w:rsidRPr="00C90A79">
              <w:t>Vérifié par :</w:t>
            </w:r>
            <w:r w:rsidR="00636E9C">
              <w:t xml:space="preserve"> </w:t>
            </w:r>
            <w:r w:rsidR="00636E9C" w:rsidRPr="00636E9C">
              <w:rPr>
                <w:highlight w:val="yellow"/>
              </w:rPr>
              <w:t>Prénom et nom</w:t>
            </w:r>
          </w:p>
          <w:p w14:paraId="567F43B2" w14:textId="41EAB734" w:rsidR="00205440" w:rsidRPr="00C90A79" w:rsidRDefault="00205440" w:rsidP="00487448">
            <w:pPr>
              <w:pStyle w:val="Paragraphe"/>
            </w:pPr>
          </w:p>
        </w:tc>
        <w:tc>
          <w:tcPr>
            <w:tcW w:w="1260" w:type="dxa"/>
          </w:tcPr>
          <w:p w14:paraId="6B54EB23" w14:textId="77777777" w:rsidR="00205440" w:rsidRPr="00C90A79" w:rsidRDefault="00205440" w:rsidP="00487448">
            <w:pPr>
              <w:pStyle w:val="Paragraphe"/>
            </w:pPr>
          </w:p>
        </w:tc>
        <w:tc>
          <w:tcPr>
            <w:tcW w:w="2498" w:type="dxa"/>
            <w:tcBorders>
              <w:top w:val="single" w:sz="6" w:space="0" w:color="auto"/>
              <w:left w:val="nil"/>
              <w:bottom w:val="nil"/>
              <w:right w:val="nil"/>
            </w:tcBorders>
          </w:tcPr>
          <w:p w14:paraId="33CD9800" w14:textId="77777777" w:rsidR="00205440" w:rsidRPr="00C90A79" w:rsidRDefault="00205440" w:rsidP="00487448">
            <w:pPr>
              <w:pStyle w:val="Paragraphe"/>
            </w:pPr>
            <w:r w:rsidRPr="00C90A79">
              <w:t>Date</w:t>
            </w:r>
          </w:p>
        </w:tc>
      </w:tr>
    </w:tbl>
    <w:p w14:paraId="24B52953" w14:textId="2BA0F6E4" w:rsidR="00051199" w:rsidRDefault="00C451E7" w:rsidP="00487448">
      <w:pPr>
        <w:pStyle w:val="Paragraphe"/>
        <w:rPr>
          <w:lang w:eastAsia="ar-SA"/>
        </w:rPr>
      </w:pPr>
      <w:r>
        <w:rPr>
          <w:highlight w:val="yellow"/>
          <w:lang w:eastAsia="ar-SA"/>
        </w:rPr>
        <w:t xml:space="preserve">Ville, </w:t>
      </w:r>
      <w:r w:rsidR="00833657" w:rsidRPr="00833657">
        <w:rPr>
          <w:highlight w:val="yellow"/>
          <w:lang w:eastAsia="ar-SA"/>
        </w:rPr>
        <w:t xml:space="preserve">le </w:t>
      </w:r>
      <w:r>
        <w:rPr>
          <w:highlight w:val="yellow"/>
          <w:lang w:eastAsia="ar-SA"/>
        </w:rPr>
        <w:t>jour</w:t>
      </w:r>
      <w:r w:rsidR="009D2C60">
        <w:rPr>
          <w:highlight w:val="yellow"/>
          <w:lang w:eastAsia="ar-SA"/>
        </w:rPr>
        <w:t>, le</w:t>
      </w:r>
      <w:r>
        <w:rPr>
          <w:highlight w:val="yellow"/>
          <w:lang w:eastAsia="ar-SA"/>
        </w:rPr>
        <w:t xml:space="preserve"> mois</w:t>
      </w:r>
      <w:r w:rsidR="009D2C60">
        <w:rPr>
          <w:highlight w:val="yellow"/>
          <w:lang w:eastAsia="ar-SA"/>
        </w:rPr>
        <w:t>,</w:t>
      </w:r>
      <w:r>
        <w:rPr>
          <w:highlight w:val="yellow"/>
          <w:lang w:eastAsia="ar-SA"/>
        </w:rPr>
        <w:t xml:space="preserve"> </w:t>
      </w:r>
      <w:r w:rsidR="009D2C60">
        <w:rPr>
          <w:highlight w:val="yellow"/>
          <w:lang w:eastAsia="ar-SA"/>
        </w:rPr>
        <w:t>l’</w:t>
      </w:r>
      <w:r w:rsidR="000C154E">
        <w:rPr>
          <w:highlight w:val="yellow"/>
          <w:lang w:eastAsia="ar-SA"/>
        </w:rPr>
        <w:t>année</w:t>
      </w:r>
    </w:p>
    <w:p w14:paraId="698DC5C1" w14:textId="1518CC51" w:rsidR="00693593" w:rsidRDefault="00693593" w:rsidP="00EA3451">
      <w:pPr>
        <w:rPr>
          <w:highlight w:val="yellow"/>
          <w:lang w:eastAsia="ar-SA"/>
        </w:rPr>
      </w:pPr>
      <w:r>
        <w:rPr>
          <w:highlight w:val="yellow"/>
          <w:lang w:eastAsia="ar-SA"/>
        </w:rPr>
        <w:br w:type="page"/>
      </w:r>
    </w:p>
    <w:tbl>
      <w:tblPr>
        <w:tblpPr w:leftFromText="142" w:rightFromText="142" w:horzAnchor="margin" w:tblpXSpec="center" w:tblpY="-419"/>
        <w:tblW w:w="10788" w:type="dxa"/>
        <w:tblLayout w:type="fixed"/>
        <w:tblCellMar>
          <w:left w:w="0" w:type="dxa"/>
          <w:right w:w="0" w:type="dxa"/>
        </w:tblCellMar>
        <w:tblLook w:val="0000" w:firstRow="0" w:lastRow="0" w:firstColumn="0" w:lastColumn="0" w:noHBand="0" w:noVBand="0"/>
      </w:tblPr>
      <w:tblGrid>
        <w:gridCol w:w="1014"/>
        <w:gridCol w:w="735"/>
        <w:gridCol w:w="105"/>
        <w:gridCol w:w="57"/>
        <w:gridCol w:w="723"/>
        <w:gridCol w:w="60"/>
        <w:gridCol w:w="927"/>
        <w:gridCol w:w="1653"/>
        <w:gridCol w:w="727"/>
        <w:gridCol w:w="1265"/>
        <w:gridCol w:w="46"/>
        <w:gridCol w:w="2402"/>
        <w:gridCol w:w="1074"/>
      </w:tblGrid>
      <w:tr w:rsidR="00042063" w:rsidRPr="00042063" w14:paraId="0A297CA4" w14:textId="77777777" w:rsidTr="000738BE">
        <w:trPr>
          <w:trHeight w:hRule="exact" w:val="450"/>
        </w:trPr>
        <w:tc>
          <w:tcPr>
            <w:tcW w:w="2694" w:type="dxa"/>
            <w:gridSpan w:val="6"/>
          </w:tcPr>
          <w:p w14:paraId="47B3CC57" w14:textId="77777777" w:rsidR="00042063" w:rsidRPr="00042063" w:rsidRDefault="00042063" w:rsidP="00042063">
            <w:pPr>
              <w:spacing w:before="0" w:after="0" w:line="240" w:lineRule="exact"/>
              <w:ind w:right="9"/>
              <w:rPr>
                <w:sz w:val="16"/>
                <w:szCs w:val="20"/>
                <w:lang w:eastAsia="en-US"/>
              </w:rPr>
            </w:pPr>
            <w:bookmarkStart w:id="199" w:name="_Hlk147827073"/>
            <w:r w:rsidRPr="00042063">
              <w:rPr>
                <w:noProof/>
                <w:szCs w:val="20"/>
                <w:lang w:eastAsia="en-US"/>
              </w:rPr>
              <w:lastRenderedPageBreak/>
              <w:drawing>
                <wp:anchor distT="0" distB="0" distL="114300" distR="114300" simplePos="0" relativeHeight="251680768" behindDoc="0" locked="0" layoutInCell="1" allowOverlap="1" wp14:anchorId="6F8E57CA" wp14:editId="42CAD618">
                  <wp:simplePos x="0" y="0"/>
                  <wp:positionH relativeFrom="column">
                    <wp:posOffset>0</wp:posOffset>
                  </wp:positionH>
                  <wp:positionV relativeFrom="paragraph">
                    <wp:posOffset>156210</wp:posOffset>
                  </wp:positionV>
                  <wp:extent cx="1555115" cy="48768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115"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8094" w:type="dxa"/>
            <w:gridSpan w:val="7"/>
            <w:shd w:val="clear" w:color="auto" w:fill="auto"/>
          </w:tcPr>
          <w:p w14:paraId="57B3073C" w14:textId="77777777" w:rsidR="00042063" w:rsidRPr="00042063" w:rsidRDefault="00042063" w:rsidP="00042063">
            <w:pPr>
              <w:tabs>
                <w:tab w:val="left" w:pos="6303"/>
              </w:tabs>
              <w:spacing w:before="60" w:after="0"/>
              <w:ind w:left="120"/>
              <w:jc w:val="left"/>
              <w:rPr>
                <w:rFonts w:ascii="Chaloult_Cond_Demi_Gras" w:hAnsi="Chaloult_Cond_Demi_Gras" w:cs="Arial"/>
                <w:bCs/>
                <w:sz w:val="28"/>
                <w:szCs w:val="20"/>
                <w:lang w:eastAsia="en-US"/>
              </w:rPr>
            </w:pPr>
          </w:p>
        </w:tc>
      </w:tr>
      <w:tr w:rsidR="00042063" w:rsidRPr="00042063" w14:paraId="7CB157CF" w14:textId="77777777" w:rsidTr="000738BE">
        <w:trPr>
          <w:trHeight w:hRule="exact" w:val="480"/>
        </w:trPr>
        <w:tc>
          <w:tcPr>
            <w:tcW w:w="2694" w:type="dxa"/>
            <w:gridSpan w:val="6"/>
          </w:tcPr>
          <w:p w14:paraId="749F4C02" w14:textId="77777777" w:rsidR="00042063" w:rsidRPr="00042063" w:rsidRDefault="00042063" w:rsidP="00042063">
            <w:pPr>
              <w:spacing w:before="0" w:after="0" w:line="240" w:lineRule="exact"/>
              <w:ind w:right="9"/>
              <w:rPr>
                <w:sz w:val="16"/>
                <w:szCs w:val="20"/>
                <w:lang w:eastAsia="en-US"/>
              </w:rPr>
            </w:pPr>
          </w:p>
        </w:tc>
        <w:tc>
          <w:tcPr>
            <w:tcW w:w="8094" w:type="dxa"/>
            <w:gridSpan w:val="7"/>
            <w:shd w:val="clear" w:color="auto" w:fill="D9D9D9"/>
          </w:tcPr>
          <w:p w14:paraId="1E33DDEB" w14:textId="77777777" w:rsidR="00042063" w:rsidRPr="005F6384" w:rsidRDefault="00042063" w:rsidP="00EE1A7F">
            <w:pPr>
              <w:pStyle w:val="Titreannexes"/>
              <w:framePr w:hSpace="0" w:wrap="auto" w:hAnchor="text" w:xAlign="left" w:yAlign="inline"/>
            </w:pPr>
            <w:bookmarkStart w:id="200" w:name="_Toc147824487"/>
            <w:bookmarkStart w:id="201" w:name="_Toc149642325"/>
            <w:bookmarkStart w:id="202" w:name="_Toc149737072"/>
            <w:bookmarkStart w:id="203" w:name="_Toc151990036"/>
            <w:r w:rsidRPr="005F6384">
              <w:t xml:space="preserve">Annexe </w:t>
            </w:r>
            <w:fldSimple w:instr=" SEQ Annexe \* ALPHABETIC ">
              <w:r w:rsidRPr="005F6384">
                <w:t>A</w:t>
              </w:r>
            </w:fldSimple>
            <w:r w:rsidRPr="005F6384">
              <w:t xml:space="preserve"> - Plan de localisation</w:t>
            </w:r>
            <w:bookmarkEnd w:id="200"/>
            <w:bookmarkEnd w:id="201"/>
            <w:bookmarkEnd w:id="202"/>
            <w:bookmarkEnd w:id="203"/>
          </w:p>
          <w:p w14:paraId="46D53725" w14:textId="77777777" w:rsidR="00042063" w:rsidRPr="005F6384" w:rsidRDefault="00042063" w:rsidP="005F6384">
            <w:pPr>
              <w:spacing w:before="0" w:after="200"/>
              <w:rPr>
                <w:rFonts w:ascii="Chaloult_Cond_Demi_Gras" w:hAnsi="Chaloult_Cond_Demi_Gras" w:cs="Arial"/>
                <w:bCs/>
                <w:sz w:val="28"/>
                <w:szCs w:val="20"/>
                <w:lang w:eastAsia="en-US"/>
              </w:rPr>
            </w:pPr>
            <w:r w:rsidRPr="005F6384">
              <w:rPr>
                <w:rFonts w:ascii="Chaloult_Cond_Demi_Gras" w:hAnsi="Chaloult_Cond_Demi_Gras" w:cs="Arial"/>
                <w:bCs/>
                <w:sz w:val="28"/>
                <w:szCs w:val="20"/>
                <w:lang w:eastAsia="en-US"/>
              </w:rPr>
              <w:t xml:space="preserve"> </w:t>
            </w:r>
            <w:r w:rsidRPr="005F6384">
              <w:rPr>
                <w:rFonts w:ascii="Chaloult_Cond_Demi_Gras" w:hAnsi="Chaloult_Cond_Demi_Gras" w:cs="Arial"/>
                <w:bCs/>
                <w:sz w:val="28"/>
                <w:szCs w:val="20"/>
                <w:lang w:eastAsia="en-US"/>
              </w:rPr>
              <w:fldChar w:fldCharType="begin">
                <w:ffData>
                  <w:name w:val="ListeDéroulante1"/>
                  <w:enabled/>
                  <w:calcOnExit w:val="0"/>
                  <w:ddList>
                    <w:listEntry w:val="Choisir une option..."/>
                    <w:listEntry w:val="spécial"/>
                    <w:listEntry w:val="spécial – Clauses administratives"/>
                    <w:listEntry w:val="spécial – Clauses administratives et particulières"/>
                    <w:listEntry w:val="spécial – Partie technique"/>
                    <w:listEntry w:val="spécial – Parties technique et descriptive"/>
                    <w:listEntry w:val="spécial – Dessins normalisés"/>
                    <w:listEntry w:val="spécial – Plans spécifiques"/>
                    <w:listEntry w:val=" – descriptif"/>
                  </w:ddList>
                </w:ffData>
              </w:fldChar>
            </w:r>
            <w:r w:rsidRPr="005F6384">
              <w:rPr>
                <w:rFonts w:ascii="Chaloult_Cond_Demi_Gras" w:hAnsi="Chaloult_Cond_Demi_Gras" w:cs="Arial"/>
                <w:bCs/>
                <w:sz w:val="28"/>
                <w:szCs w:val="20"/>
                <w:lang w:eastAsia="en-US"/>
              </w:rPr>
              <w:instrText xml:space="preserve"> FORMDROPDOWN </w:instrText>
            </w:r>
            <w:r w:rsidR="00000000">
              <w:rPr>
                <w:rFonts w:ascii="Chaloult_Cond_Demi_Gras" w:hAnsi="Chaloult_Cond_Demi_Gras" w:cs="Arial"/>
                <w:bCs/>
                <w:sz w:val="28"/>
                <w:szCs w:val="20"/>
                <w:lang w:eastAsia="en-US"/>
              </w:rPr>
            </w:r>
            <w:r w:rsidR="00000000">
              <w:rPr>
                <w:rFonts w:ascii="Chaloult_Cond_Demi_Gras" w:hAnsi="Chaloult_Cond_Demi_Gras" w:cs="Arial"/>
                <w:bCs/>
                <w:sz w:val="28"/>
                <w:szCs w:val="20"/>
                <w:lang w:eastAsia="en-US"/>
              </w:rPr>
              <w:fldChar w:fldCharType="separate"/>
            </w:r>
            <w:r w:rsidRPr="005F6384">
              <w:rPr>
                <w:rFonts w:ascii="Chaloult_Cond_Demi_Gras" w:hAnsi="Chaloult_Cond_Demi_Gras" w:cs="Arial"/>
                <w:bCs/>
                <w:sz w:val="28"/>
                <w:szCs w:val="20"/>
                <w:lang w:eastAsia="en-US"/>
              </w:rPr>
              <w:fldChar w:fldCharType="end"/>
            </w:r>
            <w:r w:rsidRPr="005F6384">
              <w:rPr>
                <w:rFonts w:ascii="Chaloult_Cond_Demi_Gras" w:hAnsi="Chaloult_Cond_Demi_Gras" w:cs="Arial"/>
                <w:bCs/>
                <w:sz w:val="28"/>
                <w:szCs w:val="20"/>
                <w:lang w:eastAsia="en-US"/>
              </w:rPr>
              <w:t xml:space="preserve"> </w:t>
            </w:r>
            <w:r w:rsidRPr="005F6384">
              <w:rPr>
                <w:rFonts w:ascii="Chaloult_Cond_Demi_Gras" w:hAnsi="Chaloult_Cond_Demi_Gras" w:cs="Arial"/>
                <w:bCs/>
                <w:sz w:val="28"/>
                <w:szCs w:val="20"/>
                <w:lang w:eastAsia="en-US"/>
              </w:rPr>
              <w:fldChar w:fldCharType="begin">
                <w:ffData>
                  <w:name w:val=""/>
                  <w:enabled/>
                  <w:calcOnExit w:val="0"/>
                  <w:textInput>
                    <w:maxLength w:val="600"/>
                  </w:textInput>
                </w:ffData>
              </w:fldChar>
            </w:r>
            <w:r w:rsidRPr="005F6384">
              <w:rPr>
                <w:rFonts w:ascii="Chaloult_Cond_Demi_Gras" w:hAnsi="Chaloult_Cond_Demi_Gras" w:cs="Arial"/>
                <w:bCs/>
                <w:sz w:val="28"/>
                <w:szCs w:val="20"/>
                <w:lang w:eastAsia="en-US"/>
              </w:rPr>
              <w:instrText xml:space="preserve"> FORMTEXT </w:instrText>
            </w:r>
            <w:r w:rsidRPr="005F6384">
              <w:rPr>
                <w:rFonts w:ascii="Chaloult_Cond_Demi_Gras" w:hAnsi="Chaloult_Cond_Demi_Gras" w:cs="Arial"/>
                <w:bCs/>
                <w:sz w:val="28"/>
                <w:szCs w:val="20"/>
                <w:lang w:eastAsia="en-US"/>
              </w:rPr>
            </w:r>
            <w:r w:rsidRPr="005F6384">
              <w:rPr>
                <w:rFonts w:ascii="Chaloult_Cond_Demi_Gras" w:hAnsi="Chaloult_Cond_Demi_Gras" w:cs="Arial"/>
                <w:bCs/>
                <w:sz w:val="28"/>
                <w:szCs w:val="20"/>
                <w:lang w:eastAsia="en-US"/>
              </w:rPr>
              <w:fldChar w:fldCharType="separate"/>
            </w:r>
            <w:r w:rsidRPr="005F6384">
              <w:rPr>
                <w:rFonts w:ascii="Chaloult_Cond_Demi_Gras" w:hAnsi="Chaloult_Cond_Demi_Gras" w:cs="Arial"/>
                <w:bCs/>
                <w:sz w:val="28"/>
                <w:szCs w:val="20"/>
                <w:lang w:eastAsia="en-US"/>
              </w:rPr>
              <w:t> </w:t>
            </w:r>
            <w:r w:rsidRPr="005F6384">
              <w:rPr>
                <w:rFonts w:ascii="Chaloult_Cond_Demi_Gras" w:hAnsi="Chaloult_Cond_Demi_Gras" w:cs="Arial"/>
                <w:bCs/>
                <w:sz w:val="28"/>
                <w:szCs w:val="20"/>
                <w:lang w:eastAsia="en-US"/>
              </w:rPr>
              <w:t> </w:t>
            </w:r>
            <w:r w:rsidRPr="005F6384">
              <w:rPr>
                <w:rFonts w:ascii="Chaloult_Cond_Demi_Gras" w:hAnsi="Chaloult_Cond_Demi_Gras" w:cs="Arial"/>
                <w:bCs/>
                <w:sz w:val="28"/>
                <w:szCs w:val="20"/>
                <w:lang w:eastAsia="en-US"/>
              </w:rPr>
              <w:t> </w:t>
            </w:r>
            <w:r w:rsidRPr="005F6384">
              <w:rPr>
                <w:rFonts w:ascii="Chaloult_Cond_Demi_Gras" w:hAnsi="Chaloult_Cond_Demi_Gras" w:cs="Arial"/>
                <w:bCs/>
                <w:sz w:val="28"/>
                <w:szCs w:val="20"/>
                <w:lang w:eastAsia="en-US"/>
              </w:rPr>
              <w:t> </w:t>
            </w:r>
            <w:r w:rsidRPr="005F6384">
              <w:rPr>
                <w:rFonts w:ascii="Chaloult_Cond_Demi_Gras" w:hAnsi="Chaloult_Cond_Demi_Gras" w:cs="Arial"/>
                <w:bCs/>
                <w:sz w:val="28"/>
                <w:szCs w:val="20"/>
                <w:lang w:eastAsia="en-US"/>
              </w:rPr>
              <w:t> </w:t>
            </w:r>
            <w:r w:rsidRPr="005F6384">
              <w:rPr>
                <w:rFonts w:ascii="Chaloult_Cond_Demi_Gras" w:hAnsi="Chaloult_Cond_Demi_Gras" w:cs="Arial"/>
                <w:bCs/>
                <w:sz w:val="28"/>
                <w:szCs w:val="20"/>
                <w:lang w:eastAsia="en-US"/>
              </w:rPr>
              <w:fldChar w:fldCharType="end"/>
            </w:r>
          </w:p>
        </w:tc>
      </w:tr>
      <w:tr w:rsidR="00042063" w:rsidRPr="00042063" w14:paraId="41D18FD6" w14:textId="77777777" w:rsidTr="000738BE">
        <w:trPr>
          <w:trHeight w:hRule="exact" w:val="400"/>
        </w:trPr>
        <w:tc>
          <w:tcPr>
            <w:tcW w:w="10788" w:type="dxa"/>
            <w:gridSpan w:val="13"/>
            <w:vAlign w:val="bottom"/>
          </w:tcPr>
          <w:p w14:paraId="3A82AA71" w14:textId="77777777" w:rsidR="00042063" w:rsidRPr="00042063" w:rsidRDefault="00042063" w:rsidP="00042063">
            <w:pPr>
              <w:spacing w:before="0" w:after="0" w:line="200" w:lineRule="exact"/>
              <w:rPr>
                <w:spacing w:val="-2"/>
                <w:sz w:val="14"/>
                <w:szCs w:val="20"/>
                <w:lang w:eastAsia="en-US"/>
              </w:rPr>
            </w:pPr>
          </w:p>
        </w:tc>
      </w:tr>
      <w:tr w:rsidR="00042063" w:rsidRPr="00042063" w14:paraId="575FBF6F" w14:textId="77777777" w:rsidTr="000738BE">
        <w:trPr>
          <w:trHeight w:hRule="exact" w:val="320"/>
        </w:trPr>
        <w:tc>
          <w:tcPr>
            <w:tcW w:w="7312" w:type="dxa"/>
            <w:gridSpan w:val="11"/>
            <w:tcBorders>
              <w:top w:val="single" w:sz="8" w:space="0" w:color="000000"/>
              <w:left w:val="single" w:sz="8" w:space="0" w:color="000000"/>
              <w:right w:val="single" w:sz="8" w:space="0" w:color="000000"/>
            </w:tcBorders>
            <w:shd w:val="clear" w:color="auto" w:fill="D9D9D9"/>
            <w:vAlign w:val="center"/>
          </w:tcPr>
          <w:p w14:paraId="1F87D5F7" w14:textId="5C21D074" w:rsidR="00042063" w:rsidRPr="00042063" w:rsidRDefault="00042063" w:rsidP="00042063">
            <w:pPr>
              <w:tabs>
                <w:tab w:val="left" w:pos="366"/>
                <w:tab w:val="right" w:pos="8504"/>
              </w:tabs>
              <w:spacing w:before="0" w:after="0" w:line="200" w:lineRule="exact"/>
              <w:ind w:left="120"/>
              <w:rPr>
                <w:rFonts w:cs="Arial"/>
                <w:b/>
                <w:bCs/>
                <w:lang w:eastAsia="en-US"/>
              </w:rPr>
            </w:pPr>
            <w:r w:rsidRPr="00042063">
              <w:rPr>
                <w:rFonts w:cs="Arial"/>
                <w:b/>
                <w:bCs/>
                <w:sz w:val="20"/>
                <w:szCs w:val="20"/>
                <w:lang w:eastAsia="en-US"/>
              </w:rPr>
              <w:t>Unité administrative</w:t>
            </w:r>
          </w:p>
        </w:tc>
        <w:tc>
          <w:tcPr>
            <w:tcW w:w="3476" w:type="dxa"/>
            <w:gridSpan w:val="2"/>
            <w:tcBorders>
              <w:top w:val="single" w:sz="8" w:space="0" w:color="000000"/>
              <w:left w:val="single" w:sz="8" w:space="0" w:color="000000"/>
              <w:right w:val="single" w:sz="8" w:space="0" w:color="auto"/>
            </w:tcBorders>
            <w:shd w:val="clear" w:color="auto" w:fill="D9D9D9"/>
            <w:vAlign w:val="center"/>
          </w:tcPr>
          <w:p w14:paraId="39283AAD" w14:textId="77777777" w:rsidR="00042063" w:rsidRPr="00042063" w:rsidRDefault="00042063" w:rsidP="00042063">
            <w:pPr>
              <w:tabs>
                <w:tab w:val="left" w:pos="366"/>
                <w:tab w:val="right" w:pos="8504"/>
              </w:tabs>
              <w:spacing w:before="0" w:after="0" w:line="200" w:lineRule="exact"/>
              <w:ind w:left="120"/>
              <w:rPr>
                <w:rFonts w:cs="Arial"/>
                <w:b/>
                <w:bCs/>
                <w:lang w:eastAsia="en-US"/>
              </w:rPr>
            </w:pPr>
            <w:r w:rsidRPr="00042063">
              <w:rPr>
                <w:rFonts w:cs="Arial"/>
                <w:b/>
                <w:bCs/>
                <w:sz w:val="20"/>
                <w:szCs w:val="20"/>
                <w:lang w:eastAsia="en-US"/>
              </w:rPr>
              <w:t>Numéro de projet</w:t>
            </w:r>
          </w:p>
        </w:tc>
      </w:tr>
      <w:tr w:rsidR="00042063" w:rsidRPr="00042063" w14:paraId="6DF062B4" w14:textId="77777777" w:rsidTr="000738BE">
        <w:trPr>
          <w:trHeight w:hRule="exact" w:val="320"/>
        </w:trPr>
        <w:tc>
          <w:tcPr>
            <w:tcW w:w="7312" w:type="dxa"/>
            <w:gridSpan w:val="11"/>
            <w:tcBorders>
              <w:left w:val="single" w:sz="8" w:space="0" w:color="000000"/>
              <w:right w:val="single" w:sz="8" w:space="0" w:color="000000"/>
            </w:tcBorders>
            <w:shd w:val="clear" w:color="auto" w:fill="auto"/>
            <w:vAlign w:val="center"/>
          </w:tcPr>
          <w:p w14:paraId="0F3FF532" w14:textId="41EC6EF3" w:rsidR="00042063" w:rsidRPr="00042063" w:rsidRDefault="00042063" w:rsidP="00042063">
            <w:pPr>
              <w:tabs>
                <w:tab w:val="left" w:pos="366"/>
                <w:tab w:val="right" w:pos="8504"/>
              </w:tabs>
              <w:spacing w:before="60" w:after="0" w:line="200" w:lineRule="exact"/>
              <w:ind w:left="120"/>
              <w:rPr>
                <w:rFonts w:ascii="Arial Narrow" w:hAnsi="Arial Narrow" w:cs="Arial"/>
                <w:bCs/>
                <w:sz w:val="18"/>
                <w:szCs w:val="18"/>
                <w:lang w:eastAsia="en-US"/>
              </w:rPr>
            </w:pPr>
          </w:p>
        </w:tc>
        <w:tc>
          <w:tcPr>
            <w:tcW w:w="3476" w:type="dxa"/>
            <w:gridSpan w:val="2"/>
            <w:tcBorders>
              <w:left w:val="single" w:sz="8" w:space="0" w:color="000000"/>
              <w:right w:val="single" w:sz="8" w:space="0" w:color="auto"/>
            </w:tcBorders>
            <w:shd w:val="clear" w:color="auto" w:fill="auto"/>
            <w:vAlign w:val="center"/>
          </w:tcPr>
          <w:p w14:paraId="23AE39E9"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r w:rsidRPr="00042063">
              <w:rPr>
                <w:rFonts w:cs="Arial"/>
                <w:bCs/>
                <w:sz w:val="20"/>
                <w:szCs w:val="20"/>
                <w:lang w:eastAsia="en-US"/>
              </w:rPr>
              <w:fldChar w:fldCharType="begin">
                <w:ffData>
                  <w:name w:val=""/>
                  <w:enabled/>
                  <w:calcOnExit w:val="0"/>
                  <w:textInput>
                    <w:maxLength w:val="25"/>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2D95748A" w14:textId="77777777" w:rsidTr="000738BE">
        <w:trPr>
          <w:trHeight w:hRule="exact" w:val="320"/>
        </w:trPr>
        <w:tc>
          <w:tcPr>
            <w:tcW w:w="1749" w:type="dxa"/>
            <w:gridSpan w:val="2"/>
            <w:tcBorders>
              <w:left w:val="single" w:sz="8" w:space="0" w:color="000000"/>
            </w:tcBorders>
            <w:shd w:val="clear" w:color="auto" w:fill="auto"/>
            <w:vAlign w:val="center"/>
          </w:tcPr>
          <w:p w14:paraId="3A078309" w14:textId="77777777" w:rsidR="00042063" w:rsidRPr="00042063" w:rsidRDefault="00042063" w:rsidP="00042063">
            <w:pPr>
              <w:tabs>
                <w:tab w:val="left" w:pos="366"/>
                <w:tab w:val="right" w:pos="8504"/>
              </w:tabs>
              <w:spacing w:before="0" w:after="0" w:line="200" w:lineRule="exact"/>
              <w:ind w:left="120"/>
              <w:rPr>
                <w:rFonts w:ascii="Arial Narrow" w:hAnsi="Arial Narrow" w:cs="Arial"/>
                <w:b/>
                <w:bCs/>
                <w:sz w:val="20"/>
                <w:szCs w:val="20"/>
                <w:lang w:eastAsia="en-US"/>
              </w:rPr>
            </w:pPr>
            <w:r w:rsidRPr="00042063">
              <w:rPr>
                <w:rFonts w:cs="Arial"/>
                <w:b/>
                <w:bCs/>
                <w:sz w:val="20"/>
                <w:szCs w:val="22"/>
                <w:lang w:eastAsia="en-US"/>
              </w:rPr>
              <w:t>Sous-ministériat</w:t>
            </w:r>
          </w:p>
        </w:tc>
        <w:tc>
          <w:tcPr>
            <w:tcW w:w="5563" w:type="dxa"/>
            <w:gridSpan w:val="9"/>
            <w:tcBorders>
              <w:right w:val="single" w:sz="8" w:space="0" w:color="000000"/>
            </w:tcBorders>
            <w:shd w:val="clear" w:color="auto" w:fill="auto"/>
            <w:vAlign w:val="center"/>
          </w:tcPr>
          <w:p w14:paraId="4D3ABC9F" w14:textId="77777777" w:rsidR="00042063" w:rsidRPr="00042063" w:rsidRDefault="00042063" w:rsidP="00042063">
            <w:pPr>
              <w:tabs>
                <w:tab w:val="left" w:pos="366"/>
                <w:tab w:val="right" w:pos="8504"/>
              </w:tabs>
              <w:spacing w:before="0" w:after="0" w:line="200" w:lineRule="exact"/>
              <w:ind w:left="29"/>
              <w:rPr>
                <w:rFonts w:ascii="Arial Narrow" w:hAnsi="Arial Narrow" w:cs="Arial"/>
                <w:b/>
                <w:sz w:val="20"/>
                <w:szCs w:val="20"/>
                <w:lang w:eastAsia="en-US"/>
              </w:rPr>
            </w:pPr>
            <w:r w:rsidRPr="00042063">
              <w:rPr>
                <w:rFonts w:cs="Arial"/>
                <w:b/>
                <w:sz w:val="20"/>
                <w:szCs w:val="22"/>
                <w:lang w:eastAsia="en-US"/>
              </w:rPr>
              <w:fldChar w:fldCharType="begin">
                <w:ffData>
                  <w:name w:val=""/>
                  <w:enabled/>
                  <w:calcOnExit w:val="0"/>
                  <w:textInput>
                    <w:maxLength w:val="600"/>
                  </w:textInput>
                </w:ffData>
              </w:fldChar>
            </w:r>
            <w:r w:rsidRPr="00042063">
              <w:rPr>
                <w:rFonts w:cs="Arial"/>
                <w:b/>
                <w:sz w:val="20"/>
                <w:szCs w:val="22"/>
                <w:lang w:eastAsia="en-US"/>
              </w:rPr>
              <w:instrText xml:space="preserve"> FORMTEXT </w:instrText>
            </w:r>
            <w:r w:rsidRPr="00042063">
              <w:rPr>
                <w:rFonts w:cs="Arial"/>
                <w:b/>
                <w:sz w:val="20"/>
                <w:szCs w:val="22"/>
                <w:lang w:eastAsia="en-US"/>
              </w:rPr>
            </w:r>
            <w:r w:rsidRPr="00042063">
              <w:rPr>
                <w:rFonts w:cs="Arial"/>
                <w:b/>
                <w:sz w:val="20"/>
                <w:szCs w:val="22"/>
                <w:lang w:eastAsia="en-US"/>
              </w:rPr>
              <w:fldChar w:fldCharType="separate"/>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sz w:val="20"/>
                <w:szCs w:val="22"/>
                <w:lang w:eastAsia="en-US"/>
              </w:rPr>
              <w:fldChar w:fldCharType="end"/>
            </w:r>
          </w:p>
        </w:tc>
        <w:tc>
          <w:tcPr>
            <w:tcW w:w="3476" w:type="dxa"/>
            <w:gridSpan w:val="2"/>
            <w:tcBorders>
              <w:left w:val="single" w:sz="8" w:space="0" w:color="000000"/>
              <w:right w:val="single" w:sz="8" w:space="0" w:color="auto"/>
            </w:tcBorders>
            <w:shd w:val="clear" w:color="auto" w:fill="D9D9D9"/>
            <w:vAlign w:val="center"/>
          </w:tcPr>
          <w:p w14:paraId="6162FD1F" w14:textId="77777777" w:rsidR="00042063" w:rsidRPr="00042063" w:rsidRDefault="00042063" w:rsidP="00042063">
            <w:pPr>
              <w:tabs>
                <w:tab w:val="left" w:pos="366"/>
                <w:tab w:val="right" w:pos="8504"/>
              </w:tabs>
              <w:spacing w:before="0" w:after="20"/>
              <w:ind w:left="120"/>
              <w:rPr>
                <w:rFonts w:cs="Arial"/>
                <w:b/>
                <w:bCs/>
                <w:sz w:val="20"/>
                <w:szCs w:val="20"/>
                <w:lang w:eastAsia="en-US"/>
              </w:rPr>
            </w:pPr>
            <w:r w:rsidRPr="00042063">
              <w:rPr>
                <w:rFonts w:cs="Arial"/>
                <w:b/>
                <w:bCs/>
                <w:sz w:val="20"/>
                <w:szCs w:val="20"/>
                <w:lang w:eastAsia="en-US"/>
              </w:rPr>
              <w:t>Numéro de dossier</w:t>
            </w:r>
          </w:p>
        </w:tc>
      </w:tr>
      <w:tr w:rsidR="00042063" w:rsidRPr="00042063" w14:paraId="40BC692E" w14:textId="77777777" w:rsidTr="000738BE">
        <w:trPr>
          <w:trHeight w:hRule="exact" w:val="320"/>
        </w:trPr>
        <w:tc>
          <w:tcPr>
            <w:tcW w:w="1911" w:type="dxa"/>
            <w:gridSpan w:val="4"/>
            <w:tcBorders>
              <w:left w:val="single" w:sz="8" w:space="0" w:color="000000"/>
            </w:tcBorders>
            <w:shd w:val="clear" w:color="auto" w:fill="auto"/>
            <w:vAlign w:val="center"/>
          </w:tcPr>
          <w:p w14:paraId="59A4A9A6" w14:textId="77777777" w:rsidR="00042063" w:rsidRPr="00042063" w:rsidRDefault="00042063" w:rsidP="00042063">
            <w:pPr>
              <w:tabs>
                <w:tab w:val="left" w:pos="366"/>
                <w:tab w:val="right" w:pos="8504"/>
              </w:tabs>
              <w:spacing w:before="0" w:after="0" w:line="200" w:lineRule="exact"/>
              <w:ind w:left="120"/>
              <w:rPr>
                <w:rFonts w:ascii="Arial Narrow" w:hAnsi="Arial Narrow" w:cs="Arial"/>
                <w:b/>
                <w:bCs/>
                <w:sz w:val="20"/>
                <w:szCs w:val="20"/>
                <w:lang w:eastAsia="en-US"/>
              </w:rPr>
            </w:pPr>
            <w:r w:rsidRPr="00042063">
              <w:rPr>
                <w:rFonts w:cs="Arial"/>
                <w:b/>
                <w:bCs/>
                <w:sz w:val="20"/>
                <w:szCs w:val="22"/>
                <w:lang w:eastAsia="en-US"/>
              </w:rPr>
              <w:t>Direction générale</w:t>
            </w:r>
          </w:p>
        </w:tc>
        <w:tc>
          <w:tcPr>
            <w:tcW w:w="5401" w:type="dxa"/>
            <w:gridSpan w:val="7"/>
            <w:tcBorders>
              <w:right w:val="single" w:sz="8" w:space="0" w:color="000000"/>
            </w:tcBorders>
            <w:shd w:val="clear" w:color="auto" w:fill="auto"/>
            <w:vAlign w:val="center"/>
          </w:tcPr>
          <w:p w14:paraId="1D0D2524" w14:textId="0DC6F0BA" w:rsidR="00042063" w:rsidRPr="00042063" w:rsidRDefault="00042063" w:rsidP="00042063">
            <w:pPr>
              <w:tabs>
                <w:tab w:val="left" w:pos="366"/>
                <w:tab w:val="right" w:pos="8504"/>
              </w:tabs>
              <w:spacing w:before="0" w:after="0" w:line="200" w:lineRule="exact"/>
              <w:ind w:left="43"/>
              <w:rPr>
                <w:rFonts w:ascii="Arial Narrow" w:hAnsi="Arial Narrow" w:cs="Arial"/>
                <w:b/>
                <w:sz w:val="20"/>
                <w:szCs w:val="20"/>
                <w:lang w:eastAsia="en-US"/>
              </w:rPr>
            </w:pPr>
            <w:r w:rsidRPr="00042063">
              <w:rPr>
                <w:rFonts w:cs="Arial"/>
                <w:b/>
                <w:sz w:val="20"/>
                <w:szCs w:val="22"/>
                <w:lang w:eastAsia="en-US"/>
              </w:rPr>
              <w:fldChar w:fldCharType="begin">
                <w:ffData>
                  <w:name w:val=""/>
                  <w:enabled/>
                  <w:calcOnExit w:val="0"/>
                  <w:textInput>
                    <w:maxLength w:val="600"/>
                  </w:textInput>
                </w:ffData>
              </w:fldChar>
            </w:r>
            <w:r w:rsidRPr="00042063">
              <w:rPr>
                <w:rFonts w:cs="Arial"/>
                <w:b/>
                <w:sz w:val="20"/>
                <w:szCs w:val="22"/>
                <w:lang w:eastAsia="en-US"/>
              </w:rPr>
              <w:instrText xml:space="preserve"> FORMTEXT </w:instrText>
            </w:r>
            <w:r w:rsidRPr="00042063">
              <w:rPr>
                <w:rFonts w:cs="Arial"/>
                <w:b/>
                <w:sz w:val="20"/>
                <w:szCs w:val="22"/>
                <w:lang w:eastAsia="en-US"/>
              </w:rPr>
            </w:r>
            <w:r w:rsidRPr="00042063">
              <w:rPr>
                <w:rFonts w:cs="Arial"/>
                <w:b/>
                <w:sz w:val="20"/>
                <w:szCs w:val="22"/>
                <w:lang w:eastAsia="en-US"/>
              </w:rPr>
              <w:fldChar w:fldCharType="separate"/>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sz w:val="20"/>
                <w:szCs w:val="22"/>
                <w:lang w:eastAsia="en-US"/>
              </w:rPr>
              <w:fldChar w:fldCharType="end"/>
            </w:r>
          </w:p>
        </w:tc>
        <w:tc>
          <w:tcPr>
            <w:tcW w:w="3476" w:type="dxa"/>
            <w:gridSpan w:val="2"/>
            <w:tcBorders>
              <w:left w:val="single" w:sz="8" w:space="0" w:color="000000"/>
              <w:right w:val="single" w:sz="8" w:space="0" w:color="auto"/>
            </w:tcBorders>
            <w:shd w:val="clear" w:color="auto" w:fill="auto"/>
            <w:vAlign w:val="center"/>
          </w:tcPr>
          <w:p w14:paraId="1C5695C5"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r w:rsidRPr="00042063">
              <w:rPr>
                <w:rFonts w:cs="Arial"/>
                <w:bCs/>
                <w:sz w:val="20"/>
                <w:szCs w:val="20"/>
                <w:lang w:eastAsia="en-US"/>
              </w:rPr>
              <w:fldChar w:fldCharType="begin">
                <w:ffData>
                  <w:name w:val=""/>
                  <w:enabled/>
                  <w:calcOnExit w:val="0"/>
                  <w:textInput>
                    <w:maxLength w:val="25"/>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57BDEC7" w14:textId="77777777" w:rsidTr="000738BE">
        <w:trPr>
          <w:trHeight w:hRule="exact" w:val="320"/>
        </w:trPr>
        <w:tc>
          <w:tcPr>
            <w:tcW w:w="7312" w:type="dxa"/>
            <w:gridSpan w:val="11"/>
            <w:vMerge w:val="restart"/>
            <w:tcBorders>
              <w:left w:val="single" w:sz="8" w:space="0" w:color="000000"/>
              <w:right w:val="single" w:sz="8" w:space="0" w:color="000000"/>
            </w:tcBorders>
            <w:shd w:val="clear" w:color="auto" w:fill="auto"/>
            <w:vAlign w:val="center"/>
          </w:tcPr>
          <w:p w14:paraId="171BCF8C"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p>
        </w:tc>
        <w:tc>
          <w:tcPr>
            <w:tcW w:w="3476" w:type="dxa"/>
            <w:gridSpan w:val="2"/>
            <w:tcBorders>
              <w:left w:val="single" w:sz="8" w:space="0" w:color="000000"/>
              <w:right w:val="single" w:sz="8" w:space="0" w:color="auto"/>
            </w:tcBorders>
            <w:shd w:val="clear" w:color="auto" w:fill="D9D9D9"/>
            <w:vAlign w:val="center"/>
          </w:tcPr>
          <w:p w14:paraId="20F5EC6D" w14:textId="77777777" w:rsidR="00042063" w:rsidRPr="00042063" w:rsidRDefault="00042063" w:rsidP="00042063">
            <w:pPr>
              <w:tabs>
                <w:tab w:val="left" w:pos="366"/>
                <w:tab w:val="right" w:pos="8504"/>
              </w:tabs>
              <w:spacing w:before="0" w:after="0" w:line="200" w:lineRule="exact"/>
              <w:ind w:left="120"/>
              <w:rPr>
                <w:rFonts w:cs="Arial"/>
                <w:b/>
                <w:bCs/>
                <w:sz w:val="20"/>
                <w:szCs w:val="20"/>
                <w:lang w:eastAsia="en-US"/>
              </w:rPr>
            </w:pPr>
            <w:r w:rsidRPr="00042063">
              <w:rPr>
                <w:rFonts w:cs="Arial"/>
                <w:b/>
                <w:bCs/>
                <w:sz w:val="20"/>
                <w:szCs w:val="20"/>
                <w:lang w:eastAsia="en-US"/>
              </w:rPr>
              <w:t>Numéro de document</w:t>
            </w:r>
          </w:p>
        </w:tc>
      </w:tr>
      <w:tr w:rsidR="00042063" w:rsidRPr="00042063" w14:paraId="31776285" w14:textId="77777777" w:rsidTr="000738BE">
        <w:trPr>
          <w:trHeight w:hRule="exact" w:val="320"/>
        </w:trPr>
        <w:tc>
          <w:tcPr>
            <w:tcW w:w="7312" w:type="dxa"/>
            <w:gridSpan w:val="11"/>
            <w:vMerge/>
            <w:tcBorders>
              <w:left w:val="single" w:sz="8" w:space="0" w:color="000000"/>
              <w:bottom w:val="single" w:sz="8" w:space="0" w:color="auto"/>
              <w:right w:val="single" w:sz="8" w:space="0" w:color="000000"/>
            </w:tcBorders>
            <w:shd w:val="clear" w:color="auto" w:fill="auto"/>
            <w:vAlign w:val="center"/>
          </w:tcPr>
          <w:p w14:paraId="4C1E2F37"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p>
        </w:tc>
        <w:tc>
          <w:tcPr>
            <w:tcW w:w="3476" w:type="dxa"/>
            <w:gridSpan w:val="2"/>
            <w:tcBorders>
              <w:left w:val="single" w:sz="8" w:space="0" w:color="000000"/>
              <w:bottom w:val="single" w:sz="8" w:space="0" w:color="auto"/>
              <w:right w:val="single" w:sz="8" w:space="0" w:color="auto"/>
            </w:tcBorders>
            <w:shd w:val="clear" w:color="auto" w:fill="auto"/>
            <w:vAlign w:val="center"/>
          </w:tcPr>
          <w:p w14:paraId="3D06304A"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r w:rsidRPr="00042063">
              <w:rPr>
                <w:rFonts w:cs="Arial"/>
                <w:bCs/>
                <w:sz w:val="20"/>
                <w:szCs w:val="20"/>
                <w:lang w:eastAsia="en-US"/>
              </w:rPr>
              <w:fldChar w:fldCharType="begin">
                <w:ffData>
                  <w:name w:val=""/>
                  <w:enabled/>
                  <w:calcOnExit w:val="0"/>
                  <w:textInput>
                    <w:maxLength w:val="25"/>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6C990080" w14:textId="77777777" w:rsidTr="000738BE">
        <w:trPr>
          <w:trHeight w:hRule="exact" w:val="170"/>
        </w:trPr>
        <w:tc>
          <w:tcPr>
            <w:tcW w:w="10788" w:type="dxa"/>
            <w:gridSpan w:val="13"/>
            <w:tcBorders>
              <w:top w:val="single" w:sz="8" w:space="0" w:color="auto"/>
              <w:bottom w:val="single" w:sz="8" w:space="0" w:color="000000"/>
            </w:tcBorders>
            <w:vAlign w:val="center"/>
          </w:tcPr>
          <w:p w14:paraId="4C0B67C6" w14:textId="7B6AA2C7" w:rsidR="00042063" w:rsidRPr="00042063" w:rsidRDefault="00042063" w:rsidP="00042063">
            <w:pPr>
              <w:tabs>
                <w:tab w:val="left" w:pos="366"/>
                <w:tab w:val="right" w:pos="8504"/>
              </w:tabs>
              <w:spacing w:before="0" w:after="0" w:line="200" w:lineRule="exact"/>
              <w:ind w:left="120"/>
              <w:rPr>
                <w:rFonts w:cs="Arial"/>
                <w:bCs/>
                <w:sz w:val="16"/>
                <w:szCs w:val="20"/>
                <w:lang w:eastAsia="en-US"/>
              </w:rPr>
            </w:pPr>
          </w:p>
        </w:tc>
      </w:tr>
      <w:tr w:rsidR="00042063" w:rsidRPr="00042063" w14:paraId="7568E596" w14:textId="77777777" w:rsidTr="000738BE">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44B52C14" w14:textId="77777777" w:rsidR="00042063" w:rsidRPr="00042063" w:rsidRDefault="00042063" w:rsidP="00042063">
            <w:pPr>
              <w:tabs>
                <w:tab w:val="left" w:pos="366"/>
                <w:tab w:val="right" w:pos="8504"/>
              </w:tabs>
              <w:spacing w:before="0" w:after="0" w:line="200" w:lineRule="exact"/>
              <w:ind w:left="120"/>
              <w:rPr>
                <w:rFonts w:cs="Arial"/>
                <w:b/>
                <w:bCs/>
                <w:sz w:val="20"/>
                <w:szCs w:val="20"/>
                <w:lang w:eastAsia="en-US"/>
              </w:rPr>
            </w:pPr>
            <w:r w:rsidRPr="00042063">
              <w:rPr>
                <w:rFonts w:cs="Arial"/>
                <w:b/>
                <w:bCs/>
                <w:sz w:val="20"/>
                <w:szCs w:val="20"/>
                <w:lang w:eastAsia="en-US"/>
              </w:rPr>
              <w:t>Plans et devis d’ingénierie</w:t>
            </w:r>
          </w:p>
        </w:tc>
      </w:tr>
      <w:tr w:rsidR="00042063" w:rsidRPr="00042063" w14:paraId="4692297A" w14:textId="77777777" w:rsidTr="000738BE">
        <w:trPr>
          <w:trHeight w:hRule="exact" w:val="800"/>
        </w:trPr>
        <w:tc>
          <w:tcPr>
            <w:tcW w:w="3621" w:type="dxa"/>
            <w:gridSpan w:val="7"/>
            <w:tcBorders>
              <w:left w:val="single" w:sz="8" w:space="0" w:color="000000"/>
              <w:bottom w:val="single" w:sz="8" w:space="0" w:color="000000"/>
            </w:tcBorders>
            <w:vAlign w:val="center"/>
          </w:tcPr>
          <w:p w14:paraId="543CA207" w14:textId="79611B4F" w:rsidR="00042063" w:rsidRPr="00042063" w:rsidRDefault="00042063" w:rsidP="00042063">
            <w:pPr>
              <w:tabs>
                <w:tab w:val="left" w:pos="366"/>
                <w:tab w:val="right" w:pos="8504"/>
              </w:tabs>
              <w:spacing w:before="60" w:after="0" w:line="200" w:lineRule="exact"/>
              <w:ind w:left="60"/>
              <w:rPr>
                <w:rFonts w:cs="Arial"/>
                <w:b/>
                <w:bCs/>
                <w:sz w:val="20"/>
                <w:szCs w:val="20"/>
                <w:lang w:eastAsia="en-US"/>
              </w:rPr>
            </w:pPr>
            <w:r w:rsidRPr="00042063">
              <w:rPr>
                <w:rFonts w:cs="Arial"/>
                <w:b/>
                <w:bCs/>
                <w:sz w:val="20"/>
                <w:szCs w:val="22"/>
                <w:lang w:eastAsia="en-US"/>
              </w:rPr>
              <w:t>Unité responsable de la préparation :</w:t>
            </w:r>
          </w:p>
        </w:tc>
        <w:tc>
          <w:tcPr>
            <w:tcW w:w="7167" w:type="dxa"/>
            <w:gridSpan w:val="6"/>
            <w:tcBorders>
              <w:bottom w:val="single" w:sz="8" w:space="0" w:color="000000"/>
              <w:right w:val="single" w:sz="8" w:space="0" w:color="auto"/>
            </w:tcBorders>
            <w:vAlign w:val="center"/>
          </w:tcPr>
          <w:p w14:paraId="3520CE2B" w14:textId="77777777" w:rsidR="00042063" w:rsidRPr="00042063" w:rsidRDefault="00042063" w:rsidP="00042063">
            <w:pPr>
              <w:tabs>
                <w:tab w:val="left" w:pos="366"/>
                <w:tab w:val="right" w:pos="8504"/>
              </w:tabs>
              <w:spacing w:before="60" w:after="0" w:line="200" w:lineRule="exact"/>
              <w:ind w:left="60"/>
              <w:rPr>
                <w:rFonts w:cs="Arial"/>
                <w:b/>
                <w:sz w:val="20"/>
                <w:szCs w:val="20"/>
                <w:lang w:eastAsia="en-US"/>
              </w:rPr>
            </w:pPr>
            <w:r w:rsidRPr="00042063">
              <w:rPr>
                <w:rFonts w:cs="Arial"/>
                <w:b/>
                <w:sz w:val="20"/>
                <w:szCs w:val="22"/>
                <w:lang w:eastAsia="en-US"/>
              </w:rPr>
              <w:fldChar w:fldCharType="begin">
                <w:ffData>
                  <w:name w:val=""/>
                  <w:enabled/>
                  <w:calcOnExit w:val="0"/>
                  <w:textInput>
                    <w:maxLength w:val="350"/>
                  </w:textInput>
                </w:ffData>
              </w:fldChar>
            </w:r>
            <w:r w:rsidRPr="00042063">
              <w:rPr>
                <w:rFonts w:cs="Arial"/>
                <w:b/>
                <w:sz w:val="20"/>
                <w:szCs w:val="22"/>
                <w:lang w:eastAsia="en-US"/>
              </w:rPr>
              <w:instrText xml:space="preserve"> FORMTEXT </w:instrText>
            </w:r>
            <w:r w:rsidRPr="00042063">
              <w:rPr>
                <w:rFonts w:cs="Arial"/>
                <w:b/>
                <w:sz w:val="20"/>
                <w:szCs w:val="22"/>
                <w:lang w:eastAsia="en-US"/>
              </w:rPr>
            </w:r>
            <w:r w:rsidRPr="00042063">
              <w:rPr>
                <w:rFonts w:cs="Arial"/>
                <w:b/>
                <w:sz w:val="20"/>
                <w:szCs w:val="22"/>
                <w:lang w:eastAsia="en-US"/>
              </w:rPr>
              <w:fldChar w:fldCharType="separate"/>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sz w:val="20"/>
                <w:szCs w:val="22"/>
                <w:lang w:eastAsia="en-US"/>
              </w:rPr>
              <w:fldChar w:fldCharType="end"/>
            </w:r>
          </w:p>
        </w:tc>
      </w:tr>
      <w:tr w:rsidR="00042063" w:rsidRPr="00042063" w14:paraId="7DBD32D2" w14:textId="77777777" w:rsidTr="000738BE">
        <w:trPr>
          <w:trHeight w:hRule="exact" w:val="170"/>
        </w:trPr>
        <w:tc>
          <w:tcPr>
            <w:tcW w:w="10788" w:type="dxa"/>
            <w:gridSpan w:val="13"/>
            <w:tcBorders>
              <w:top w:val="single" w:sz="8" w:space="0" w:color="000000"/>
              <w:bottom w:val="single" w:sz="8" w:space="0" w:color="000000"/>
            </w:tcBorders>
          </w:tcPr>
          <w:p w14:paraId="704E0FB3" w14:textId="77777777" w:rsidR="00042063" w:rsidRPr="00042063" w:rsidRDefault="00042063" w:rsidP="00042063">
            <w:pPr>
              <w:tabs>
                <w:tab w:val="left" w:pos="366"/>
                <w:tab w:val="right" w:pos="8504"/>
              </w:tabs>
              <w:spacing w:before="60" w:after="0"/>
              <w:ind w:left="60"/>
              <w:rPr>
                <w:rFonts w:cs="Arial"/>
                <w:bCs/>
                <w:sz w:val="22"/>
                <w:szCs w:val="22"/>
                <w:lang w:eastAsia="en-US"/>
              </w:rPr>
            </w:pPr>
          </w:p>
        </w:tc>
      </w:tr>
      <w:tr w:rsidR="00042063" w:rsidRPr="00042063" w14:paraId="48121E97" w14:textId="77777777" w:rsidTr="000738BE">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5E539899" w14:textId="66276415" w:rsidR="00042063" w:rsidRPr="00042063" w:rsidRDefault="00042063" w:rsidP="00042063">
            <w:pPr>
              <w:tabs>
                <w:tab w:val="left" w:pos="366"/>
                <w:tab w:val="right" w:pos="8504"/>
              </w:tabs>
              <w:spacing w:before="0" w:after="0" w:line="200" w:lineRule="exact"/>
              <w:ind w:left="120"/>
              <w:rPr>
                <w:rFonts w:cs="Arial"/>
                <w:b/>
                <w:bCs/>
                <w:sz w:val="20"/>
                <w:szCs w:val="20"/>
                <w:lang w:eastAsia="en-US"/>
              </w:rPr>
            </w:pPr>
            <w:r w:rsidRPr="00042063">
              <w:rPr>
                <w:rFonts w:cs="Arial"/>
                <w:b/>
                <w:bCs/>
                <w:sz w:val="20"/>
                <w:szCs w:val="20"/>
                <w:lang w:eastAsia="en-US"/>
              </w:rPr>
              <w:t>Objet des travaux</w:t>
            </w:r>
          </w:p>
        </w:tc>
      </w:tr>
      <w:tr w:rsidR="00042063" w:rsidRPr="00042063" w14:paraId="1588E731" w14:textId="77777777" w:rsidTr="000738BE">
        <w:trPr>
          <w:trHeight w:hRule="exact" w:val="1596"/>
        </w:trPr>
        <w:tc>
          <w:tcPr>
            <w:tcW w:w="10788" w:type="dxa"/>
            <w:gridSpan w:val="13"/>
            <w:tcBorders>
              <w:left w:val="single" w:sz="8" w:space="0" w:color="000000"/>
              <w:bottom w:val="single" w:sz="8" w:space="0" w:color="000000"/>
              <w:right w:val="single" w:sz="8" w:space="0" w:color="auto"/>
            </w:tcBorders>
            <w:vAlign w:val="center"/>
          </w:tcPr>
          <w:p w14:paraId="7A2C6E1A" w14:textId="307462D7" w:rsidR="00042063" w:rsidRPr="00042063" w:rsidRDefault="00042063" w:rsidP="00042063">
            <w:pPr>
              <w:tabs>
                <w:tab w:val="left" w:pos="366"/>
                <w:tab w:val="right" w:pos="8504"/>
              </w:tabs>
              <w:spacing w:before="60" w:after="0" w:line="200" w:lineRule="exact"/>
              <w:ind w:left="60"/>
              <w:jc w:val="center"/>
              <w:rPr>
                <w:rFonts w:cs="Arial"/>
                <w:b/>
                <w:sz w:val="20"/>
                <w:szCs w:val="20"/>
                <w:lang w:eastAsia="en-US"/>
              </w:rPr>
            </w:pPr>
            <w:r w:rsidRPr="00042063">
              <w:rPr>
                <w:rFonts w:cs="Arial"/>
                <w:b/>
                <w:lang w:eastAsia="en-US"/>
              </w:rPr>
              <w:t xml:space="preserve">Marquage </w:t>
            </w:r>
            <w:r>
              <w:rPr>
                <w:rFonts w:cs="Arial"/>
                <w:b/>
                <w:lang w:eastAsia="en-US"/>
              </w:rPr>
              <w:t>longitudinal</w:t>
            </w:r>
            <w:r w:rsidRPr="00042063">
              <w:rPr>
                <w:rFonts w:cs="Arial"/>
                <w:b/>
                <w:lang w:eastAsia="en-US"/>
              </w:rPr>
              <w:t xml:space="preserve"> avec une peinture à base d’eau</w:t>
            </w:r>
          </w:p>
        </w:tc>
      </w:tr>
      <w:tr w:rsidR="00042063" w:rsidRPr="00042063" w14:paraId="3DAB233E" w14:textId="77777777" w:rsidTr="000738BE">
        <w:trPr>
          <w:trHeight w:hRule="exact" w:val="170"/>
        </w:trPr>
        <w:tc>
          <w:tcPr>
            <w:tcW w:w="10788" w:type="dxa"/>
            <w:gridSpan w:val="13"/>
            <w:tcBorders>
              <w:top w:val="single" w:sz="8" w:space="0" w:color="000000"/>
            </w:tcBorders>
            <w:vAlign w:val="center"/>
          </w:tcPr>
          <w:p w14:paraId="4019ED23" w14:textId="77777777" w:rsidR="00042063" w:rsidRPr="00042063" w:rsidRDefault="00042063" w:rsidP="00042063">
            <w:pPr>
              <w:tabs>
                <w:tab w:val="left" w:pos="366"/>
                <w:tab w:val="right" w:pos="8504"/>
              </w:tabs>
              <w:spacing w:before="0" w:after="0" w:line="200" w:lineRule="exact"/>
              <w:ind w:left="60"/>
              <w:rPr>
                <w:rFonts w:cs="Arial"/>
                <w:bCs/>
                <w:sz w:val="16"/>
                <w:szCs w:val="20"/>
                <w:lang w:eastAsia="en-US"/>
              </w:rPr>
            </w:pPr>
          </w:p>
        </w:tc>
      </w:tr>
      <w:tr w:rsidR="00042063" w:rsidRPr="00042063" w14:paraId="1D3D4A40" w14:textId="77777777" w:rsidTr="000738BE">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6973DEF5" w14:textId="30BFF5D9" w:rsidR="00042063" w:rsidRPr="00042063" w:rsidRDefault="00042063" w:rsidP="00042063">
            <w:pPr>
              <w:tabs>
                <w:tab w:val="left" w:pos="366"/>
                <w:tab w:val="right" w:pos="8504"/>
              </w:tabs>
              <w:spacing w:before="0" w:after="0" w:line="200" w:lineRule="exact"/>
              <w:ind w:left="60"/>
              <w:rPr>
                <w:rFonts w:cs="Arial"/>
                <w:b/>
                <w:bCs/>
                <w:sz w:val="20"/>
                <w:szCs w:val="20"/>
                <w:lang w:eastAsia="en-US"/>
              </w:rPr>
            </w:pPr>
            <w:r w:rsidRPr="00042063">
              <w:rPr>
                <w:rFonts w:cs="Arial"/>
                <w:b/>
                <w:bCs/>
                <w:sz w:val="20"/>
                <w:szCs w:val="20"/>
                <w:lang w:eastAsia="en-US"/>
              </w:rPr>
              <w:t>Localisation</w:t>
            </w:r>
          </w:p>
        </w:tc>
      </w:tr>
      <w:tr w:rsidR="00042063" w:rsidRPr="00042063" w14:paraId="56E4FFE8" w14:textId="77777777" w:rsidTr="000738BE">
        <w:trPr>
          <w:trHeight w:hRule="exact" w:val="400"/>
        </w:trPr>
        <w:tc>
          <w:tcPr>
            <w:tcW w:w="1014" w:type="dxa"/>
            <w:tcBorders>
              <w:left w:val="single" w:sz="8" w:space="0" w:color="000000"/>
              <w:bottom w:val="single" w:sz="8" w:space="0" w:color="BFBFBF"/>
              <w:right w:val="single" w:sz="8" w:space="0" w:color="BFBFBF"/>
            </w:tcBorders>
            <w:shd w:val="clear" w:color="auto" w:fill="auto"/>
            <w:vAlign w:val="center"/>
          </w:tcPr>
          <w:p w14:paraId="53564CA5" w14:textId="77777777" w:rsidR="00042063" w:rsidRPr="00042063" w:rsidRDefault="00042063" w:rsidP="00042063">
            <w:pPr>
              <w:tabs>
                <w:tab w:val="right" w:pos="8504"/>
              </w:tabs>
              <w:spacing w:before="0" w:after="0" w:line="220" w:lineRule="exact"/>
              <w:ind w:left="20"/>
              <w:rPr>
                <w:rFonts w:cs="Arial"/>
                <w:bCs/>
                <w:sz w:val="20"/>
                <w:szCs w:val="20"/>
                <w:lang w:eastAsia="en-US"/>
              </w:rPr>
            </w:pPr>
            <w:r w:rsidRPr="00042063">
              <w:rPr>
                <w:rFonts w:cs="Arial"/>
                <w:bCs/>
                <w:sz w:val="20"/>
                <w:szCs w:val="20"/>
                <w:lang w:eastAsia="en-US"/>
              </w:rPr>
              <w:t>Route</w:t>
            </w:r>
          </w:p>
        </w:tc>
        <w:tc>
          <w:tcPr>
            <w:tcW w:w="840" w:type="dxa"/>
            <w:gridSpan w:val="2"/>
            <w:tcBorders>
              <w:left w:val="single" w:sz="8" w:space="0" w:color="BFBFBF"/>
              <w:bottom w:val="single" w:sz="8" w:space="0" w:color="BFBFBF"/>
              <w:right w:val="single" w:sz="8" w:space="0" w:color="BFBFBF"/>
            </w:tcBorders>
            <w:vAlign w:val="center"/>
          </w:tcPr>
          <w:p w14:paraId="30C73627"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t>Tronçon</w:t>
            </w:r>
          </w:p>
        </w:tc>
        <w:tc>
          <w:tcPr>
            <w:tcW w:w="780" w:type="dxa"/>
            <w:gridSpan w:val="2"/>
            <w:tcBorders>
              <w:left w:val="single" w:sz="8" w:space="0" w:color="BFBFBF"/>
              <w:bottom w:val="single" w:sz="8" w:space="0" w:color="BFBFBF"/>
              <w:right w:val="single" w:sz="8" w:space="0" w:color="BFBFBF"/>
            </w:tcBorders>
            <w:vAlign w:val="center"/>
          </w:tcPr>
          <w:p w14:paraId="65753255"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t>Section</w:t>
            </w:r>
          </w:p>
        </w:tc>
        <w:tc>
          <w:tcPr>
            <w:tcW w:w="2640" w:type="dxa"/>
            <w:gridSpan w:val="3"/>
            <w:tcBorders>
              <w:left w:val="single" w:sz="8" w:space="0" w:color="BFBFBF"/>
              <w:bottom w:val="single" w:sz="8" w:space="0" w:color="BFBFBF"/>
              <w:right w:val="single" w:sz="8" w:space="0" w:color="BFBFBF"/>
            </w:tcBorders>
            <w:vAlign w:val="center"/>
          </w:tcPr>
          <w:p w14:paraId="5C18E19C"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t>Municipalité</w:t>
            </w:r>
          </w:p>
        </w:tc>
        <w:tc>
          <w:tcPr>
            <w:tcW w:w="1992" w:type="dxa"/>
            <w:gridSpan w:val="2"/>
            <w:tcBorders>
              <w:left w:val="single" w:sz="8" w:space="0" w:color="BFBFBF"/>
              <w:bottom w:val="single" w:sz="8" w:space="0" w:color="BFBFBF"/>
              <w:right w:val="single" w:sz="8" w:space="0" w:color="BFBFBF"/>
            </w:tcBorders>
            <w:vAlign w:val="center"/>
          </w:tcPr>
          <w:p w14:paraId="41940BBE"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t>C.E.P.</w:t>
            </w:r>
          </w:p>
        </w:tc>
        <w:tc>
          <w:tcPr>
            <w:tcW w:w="2448" w:type="dxa"/>
            <w:gridSpan w:val="2"/>
            <w:tcBorders>
              <w:left w:val="single" w:sz="8" w:space="0" w:color="BFBFBF"/>
              <w:bottom w:val="single" w:sz="8" w:space="0" w:color="BFBFBF"/>
              <w:right w:val="single" w:sz="8" w:space="0" w:color="BFBFBF"/>
            </w:tcBorders>
            <w:vAlign w:val="center"/>
          </w:tcPr>
          <w:p w14:paraId="67934B57"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val="en-CA" w:eastAsia="en-US"/>
              </w:rPr>
              <w:t>M.R.C.</w:t>
            </w:r>
          </w:p>
        </w:tc>
        <w:tc>
          <w:tcPr>
            <w:tcW w:w="1074" w:type="dxa"/>
            <w:tcBorders>
              <w:left w:val="single" w:sz="8" w:space="0" w:color="BFBFBF"/>
              <w:bottom w:val="single" w:sz="8" w:space="0" w:color="BFBFBF"/>
              <w:right w:val="single" w:sz="8" w:space="0" w:color="auto"/>
            </w:tcBorders>
            <w:vAlign w:val="center"/>
          </w:tcPr>
          <w:p w14:paraId="18BE4836"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val="en-CA" w:eastAsia="en-US"/>
              </w:rPr>
              <w:t>Longueur</w:t>
            </w:r>
          </w:p>
        </w:tc>
      </w:tr>
      <w:tr w:rsidR="00042063" w:rsidRPr="00042063" w14:paraId="728965F2"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A3A3B4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1700DE0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7524DB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4B7D4964"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075533A"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5006A00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sz w:val="20"/>
                <w:szCs w:val="20"/>
                <w:lang w:eastAsia="en-US"/>
              </w:rPr>
              <w:t> </w:t>
            </w:r>
            <w:r w:rsidRPr="00042063">
              <w:rPr>
                <w:rFonts w:cs="Arial"/>
                <w:bCs/>
                <w:sz w:val="20"/>
                <w:szCs w:val="20"/>
                <w:lang w:eastAsia="en-US"/>
              </w:rPr>
              <w:t> </w:t>
            </w:r>
            <w:r w:rsidRPr="00042063">
              <w:rPr>
                <w:rFonts w:cs="Arial"/>
                <w:bCs/>
                <w:sz w:val="20"/>
                <w:szCs w:val="20"/>
                <w:lang w:eastAsia="en-US"/>
              </w:rPr>
              <w:t> </w:t>
            </w:r>
            <w:r w:rsidRPr="00042063">
              <w:rPr>
                <w:rFonts w:cs="Arial"/>
                <w:bCs/>
                <w:sz w:val="20"/>
                <w:szCs w:val="20"/>
                <w:lang w:eastAsia="en-US"/>
              </w:rPr>
              <w:t> </w:t>
            </w:r>
            <w:r w:rsidRPr="00042063">
              <w:rPr>
                <w:rFonts w:cs="Arial"/>
                <w:bCs/>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935083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65B051E"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C18DCB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0D73BC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C1E2EF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CFBBCF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08D979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2FC59DC"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610320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4C10B092"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CDFFE9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83653D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73A9A3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E3C3F9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85FB85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B2F44C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F6DA2F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3B62377A"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752B3A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AC29C4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6F239B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59E01D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79BA854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398CB2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7B5FAC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B084C75"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41F709F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D46A0A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98ED30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743A17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8973DB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D2727E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23309B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D88A0DE"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869E6F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1CE6FF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7AB2A1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C7A340F" w14:textId="1607569B"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72BF86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CE5F9F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DB32B1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7200676C"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D902F2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F6CCD9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4C181A6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3BAE279" w14:textId="2934741D"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38F271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5DC06E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501D2C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32EDBD1E"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48C847C"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DC3526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93D0C9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3618C84F" w14:textId="0CC66E1A"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FC9553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9D7FD7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E24C03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6134DC49"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657CECE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499654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BCF75A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30E1D3EC" w14:textId="262712D6"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28BE46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2BC6B4F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11A18C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06FB5ED"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43F3C87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A5F654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8BC8CD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3474C5B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7ED2BA2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53B4EF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F52395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437E8AC5"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8A2F26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E3B3BA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16D544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A463DD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3BF677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0F09AC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96E31E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7874C6AC"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689E857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4727D7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74445A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12FED94" w14:textId="5D9A89E9"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6BA3A8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1643F4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DDD939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48A8EC0C"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2F6B01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CCF3DA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57CDF7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295FA7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EB5F15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4F9194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34AD3B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720F8F5B"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37456A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12D641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5669AC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C4BBF71" w14:textId="1251080C"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0FC507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AA75C7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193116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2D234A5C"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59FB885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1A9B22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623EEB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B88A71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47EC5F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E7D7FC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F9CCAF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0ADC3223"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DE8831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1BF9D0C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9CAA6A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4E681807" w14:textId="5BDBA5C8"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A6EA9B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5270F3B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243B74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41E0D092"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C7C136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F02049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auto"/>
              <w:right w:val="single" w:sz="8" w:space="0" w:color="BFBFBF"/>
            </w:tcBorders>
            <w:vAlign w:val="center"/>
          </w:tcPr>
          <w:p w14:paraId="0B77772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auto"/>
              <w:right w:val="single" w:sz="8" w:space="0" w:color="BFBFBF"/>
            </w:tcBorders>
            <w:vAlign w:val="center"/>
          </w:tcPr>
          <w:p w14:paraId="012268D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auto"/>
              <w:right w:val="single" w:sz="8" w:space="0" w:color="BFBFBF"/>
            </w:tcBorders>
            <w:vAlign w:val="center"/>
          </w:tcPr>
          <w:p w14:paraId="201C9B8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auto"/>
              <w:right w:val="single" w:sz="8" w:space="0" w:color="BFBFBF"/>
            </w:tcBorders>
            <w:vAlign w:val="center"/>
          </w:tcPr>
          <w:p w14:paraId="0487765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auto"/>
              <w:right w:val="single" w:sz="8" w:space="0" w:color="auto"/>
            </w:tcBorders>
            <w:vAlign w:val="center"/>
          </w:tcPr>
          <w:p w14:paraId="5BD2D27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021F440B" w14:textId="77777777" w:rsidTr="000738BE">
        <w:trPr>
          <w:trHeight w:hRule="exact" w:val="170"/>
        </w:trPr>
        <w:tc>
          <w:tcPr>
            <w:tcW w:w="10788" w:type="dxa"/>
            <w:gridSpan w:val="13"/>
            <w:tcBorders>
              <w:top w:val="single" w:sz="8" w:space="0" w:color="auto"/>
              <w:bottom w:val="single" w:sz="8" w:space="0" w:color="000000"/>
            </w:tcBorders>
            <w:vAlign w:val="center"/>
          </w:tcPr>
          <w:p w14:paraId="68AE4F26" w14:textId="56072E84" w:rsidR="00042063" w:rsidRPr="00042063" w:rsidRDefault="00042063" w:rsidP="00042063">
            <w:pPr>
              <w:tabs>
                <w:tab w:val="left" w:pos="366"/>
                <w:tab w:val="right" w:pos="8504"/>
              </w:tabs>
              <w:spacing w:before="0" w:after="0" w:line="200" w:lineRule="exact"/>
              <w:ind w:left="60"/>
              <w:rPr>
                <w:rFonts w:cs="Arial"/>
                <w:bCs/>
                <w:sz w:val="16"/>
                <w:szCs w:val="20"/>
                <w:lang w:eastAsia="en-US"/>
              </w:rPr>
            </w:pPr>
          </w:p>
        </w:tc>
      </w:tr>
      <w:tr w:rsidR="00042063" w:rsidRPr="00042063" w14:paraId="0B85558F" w14:textId="77777777" w:rsidTr="000738BE">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0482084E" w14:textId="77777777" w:rsidR="00042063" w:rsidRPr="00042063" w:rsidRDefault="00042063" w:rsidP="00042063">
            <w:pPr>
              <w:tabs>
                <w:tab w:val="left" w:pos="366"/>
                <w:tab w:val="right" w:pos="8504"/>
              </w:tabs>
              <w:spacing w:before="0" w:after="0" w:line="200" w:lineRule="exact"/>
              <w:ind w:left="120"/>
              <w:rPr>
                <w:rFonts w:cs="Arial"/>
                <w:b/>
                <w:bCs/>
                <w:sz w:val="20"/>
                <w:szCs w:val="20"/>
                <w:lang w:eastAsia="en-US"/>
              </w:rPr>
            </w:pPr>
            <w:r w:rsidRPr="00042063">
              <w:rPr>
                <w:rFonts w:cs="Arial"/>
                <w:b/>
                <w:bCs/>
                <w:sz w:val="20"/>
                <w:szCs w:val="20"/>
                <w:lang w:eastAsia="en-US"/>
              </w:rPr>
              <w:t>Identification technique</w:t>
            </w:r>
          </w:p>
        </w:tc>
      </w:tr>
      <w:tr w:rsidR="00042063" w:rsidRPr="00042063" w14:paraId="4CDB203A" w14:textId="77777777" w:rsidTr="000738BE">
        <w:trPr>
          <w:trHeight w:hRule="exact" w:val="320"/>
        </w:trPr>
        <w:tc>
          <w:tcPr>
            <w:tcW w:w="6001" w:type="dxa"/>
            <w:gridSpan w:val="9"/>
            <w:tcBorders>
              <w:left w:val="single" w:sz="8" w:space="0" w:color="000000"/>
              <w:bottom w:val="single" w:sz="8" w:space="0" w:color="BFBFBF"/>
              <w:right w:val="single" w:sz="8" w:space="0" w:color="BFBFBF"/>
            </w:tcBorders>
            <w:vAlign w:val="center"/>
          </w:tcPr>
          <w:p w14:paraId="1530026B" w14:textId="079BFF14" w:rsidR="00042063" w:rsidRPr="00042063" w:rsidRDefault="00042063" w:rsidP="00042063">
            <w:pPr>
              <w:tabs>
                <w:tab w:val="left" w:pos="366"/>
                <w:tab w:val="right" w:pos="8504"/>
              </w:tabs>
              <w:spacing w:before="0" w:after="0" w:line="240" w:lineRule="exact"/>
              <w:ind w:left="120"/>
              <w:rPr>
                <w:rFonts w:cs="Arial"/>
                <w:bCs/>
                <w:sz w:val="20"/>
                <w:szCs w:val="20"/>
                <w:lang w:eastAsia="en-US"/>
              </w:rPr>
            </w:pPr>
            <w:r w:rsidRPr="00042063">
              <w:rPr>
                <w:rFonts w:cs="Arial"/>
                <w:bCs/>
                <w:sz w:val="20"/>
                <w:szCs w:val="20"/>
                <w:lang w:eastAsia="en-US"/>
              </w:rPr>
              <w:t>Numéro du plan</w:t>
            </w:r>
          </w:p>
        </w:tc>
        <w:tc>
          <w:tcPr>
            <w:tcW w:w="4787" w:type="dxa"/>
            <w:gridSpan w:val="4"/>
            <w:tcBorders>
              <w:left w:val="single" w:sz="8" w:space="0" w:color="BFBFBF"/>
              <w:bottom w:val="single" w:sz="8" w:space="0" w:color="BFBFBF"/>
              <w:right w:val="single" w:sz="8" w:space="0" w:color="auto"/>
            </w:tcBorders>
            <w:vAlign w:val="center"/>
          </w:tcPr>
          <w:p w14:paraId="6DD98548" w14:textId="77777777" w:rsidR="00042063" w:rsidRPr="00042063" w:rsidRDefault="00042063" w:rsidP="00042063">
            <w:pPr>
              <w:tabs>
                <w:tab w:val="left" w:pos="366"/>
                <w:tab w:val="right" w:pos="8504"/>
              </w:tabs>
              <w:spacing w:before="0" w:after="0" w:line="240" w:lineRule="exact"/>
              <w:ind w:left="120"/>
              <w:rPr>
                <w:rFonts w:cs="Arial"/>
                <w:bCs/>
                <w:color w:val="FF0000"/>
                <w:sz w:val="20"/>
                <w:szCs w:val="20"/>
                <w:lang w:eastAsia="en-US"/>
              </w:rPr>
            </w:pPr>
            <w:r w:rsidRPr="00042063">
              <w:rPr>
                <w:rFonts w:cs="Arial"/>
                <w:bCs/>
                <w:color w:val="000000"/>
                <w:sz w:val="20"/>
                <w:szCs w:val="20"/>
                <w:lang w:eastAsia="en-US"/>
              </w:rPr>
              <w:t>Numéro de l’unité administrative</w:t>
            </w:r>
          </w:p>
        </w:tc>
      </w:tr>
      <w:tr w:rsidR="00042063" w:rsidRPr="00042063" w14:paraId="37090194" w14:textId="77777777" w:rsidTr="000738BE">
        <w:trPr>
          <w:trHeight w:hRule="exact" w:val="444"/>
        </w:trPr>
        <w:tc>
          <w:tcPr>
            <w:tcW w:w="6001" w:type="dxa"/>
            <w:gridSpan w:val="9"/>
            <w:tcBorders>
              <w:top w:val="single" w:sz="8" w:space="0" w:color="BFBFBF"/>
              <w:left w:val="single" w:sz="8" w:space="0" w:color="000000"/>
              <w:bottom w:val="single" w:sz="8" w:space="0" w:color="000000"/>
              <w:right w:val="single" w:sz="8" w:space="0" w:color="BFBFBF"/>
            </w:tcBorders>
            <w:vAlign w:val="center"/>
          </w:tcPr>
          <w:p w14:paraId="0D7041B1" w14:textId="720398D7" w:rsidR="00042063" w:rsidRPr="00042063" w:rsidRDefault="00042063" w:rsidP="00042063">
            <w:pPr>
              <w:tabs>
                <w:tab w:val="left" w:pos="366"/>
                <w:tab w:val="right" w:pos="8504"/>
              </w:tabs>
              <w:spacing w:before="60" w:after="0" w:line="200" w:lineRule="exact"/>
              <w:ind w:left="1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9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4787" w:type="dxa"/>
            <w:gridSpan w:val="4"/>
            <w:tcBorders>
              <w:top w:val="single" w:sz="8" w:space="0" w:color="BFBFBF"/>
              <w:left w:val="single" w:sz="8" w:space="0" w:color="BFBFBF"/>
              <w:bottom w:val="single" w:sz="8" w:space="0" w:color="000000"/>
              <w:right w:val="single" w:sz="8" w:space="0" w:color="auto"/>
            </w:tcBorders>
            <w:vAlign w:val="center"/>
          </w:tcPr>
          <w:p w14:paraId="2694D701" w14:textId="77777777" w:rsidR="00042063" w:rsidRPr="00042063" w:rsidRDefault="00042063" w:rsidP="00042063">
            <w:pPr>
              <w:tabs>
                <w:tab w:val="left" w:pos="366"/>
                <w:tab w:val="right" w:pos="8504"/>
              </w:tabs>
              <w:spacing w:before="60" w:after="0" w:line="200" w:lineRule="exact"/>
              <w:ind w:left="1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bl>
    <w:bookmarkEnd w:id="199"/>
    <w:p w14:paraId="4E22A86F" w14:textId="337AA21B" w:rsidR="00E642D4" w:rsidRDefault="00042063" w:rsidP="00EA3451">
      <w:pPr>
        <w:pStyle w:val="Pieddepage"/>
      </w:pPr>
      <w:r>
        <w:rPr>
          <w:noProof/>
        </w:rPr>
        <w:drawing>
          <wp:anchor distT="0" distB="0" distL="114300" distR="114300" simplePos="0" relativeHeight="251671552" behindDoc="0" locked="0" layoutInCell="1" allowOverlap="1" wp14:anchorId="4ADD6CEC" wp14:editId="02A9A44E">
            <wp:simplePos x="0" y="0"/>
            <wp:positionH relativeFrom="margin">
              <wp:align>center</wp:align>
            </wp:positionH>
            <wp:positionV relativeFrom="paragraph">
              <wp:posOffset>10039985</wp:posOffset>
            </wp:positionV>
            <wp:extent cx="6885940" cy="457835"/>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85940" cy="457835"/>
                    </a:xfrm>
                    <a:prstGeom prst="rect">
                      <a:avLst/>
                    </a:prstGeom>
                    <a:noFill/>
                  </pic:spPr>
                </pic:pic>
              </a:graphicData>
            </a:graphic>
            <wp14:sizeRelH relativeFrom="page">
              <wp14:pctWidth>0</wp14:pctWidth>
            </wp14:sizeRelH>
            <wp14:sizeRelV relativeFrom="page">
              <wp14:pctHeight>0</wp14:pctHeight>
            </wp14:sizeRelV>
          </wp:anchor>
        </w:drawing>
      </w:r>
      <w:r w:rsidR="00E642D4">
        <w:br w:type="page"/>
      </w:r>
    </w:p>
    <w:p w14:paraId="40CBD6A8" w14:textId="77777777" w:rsidR="00DA3BD5" w:rsidRDefault="00DA3BD5" w:rsidP="006B0349">
      <w:pPr>
        <w:pStyle w:val="Textemasqumodifications"/>
      </w:pPr>
      <w:bookmarkStart w:id="204" w:name="_Hlk151989396"/>
      <w:bookmarkStart w:id="205" w:name="_Hlk147827338"/>
      <w:r w:rsidRPr="00DA3BD5">
        <w:lastRenderedPageBreak/>
        <w:t>Ajout du formulaire V-1350 en vigueu</w:t>
      </w:r>
      <w:r>
        <w:t>r</w:t>
      </w:r>
    </w:p>
    <w:bookmarkEnd w:id="204"/>
    <w:p w14:paraId="7C3975B8" w14:textId="46FF0767" w:rsidR="001F0481" w:rsidRPr="003F1734" w:rsidRDefault="001F0481" w:rsidP="00EA3451">
      <w:pPr>
        <w:pStyle w:val="Textemasqubleu"/>
        <w:rPr>
          <w:highlight w:val="lightGray"/>
        </w:rPr>
      </w:pPr>
      <w:r w:rsidRPr="003F1734">
        <w:rPr>
          <w:highlight w:val="lightGray"/>
        </w:rPr>
        <w:t xml:space="preserve">Le </w:t>
      </w:r>
      <w:r>
        <w:rPr>
          <w:highlight w:val="lightGray"/>
        </w:rPr>
        <w:t>concepteur</w:t>
      </w:r>
      <w:r w:rsidRPr="003F1734">
        <w:rPr>
          <w:highlight w:val="lightGray"/>
        </w:rPr>
        <w:t xml:space="preserve"> doit </w:t>
      </w:r>
      <w:r>
        <w:rPr>
          <w:highlight w:val="lightGray"/>
        </w:rPr>
        <w:t xml:space="preserve">utiliser </w:t>
      </w:r>
      <w:r w:rsidR="005736E5">
        <w:rPr>
          <w:highlight w:val="lightGray"/>
        </w:rPr>
        <w:t xml:space="preserve">la version en vigueur du </w:t>
      </w:r>
      <w:r>
        <w:rPr>
          <w:highlight w:val="lightGray"/>
        </w:rPr>
        <w:t xml:space="preserve">formulaire </w:t>
      </w:r>
      <w:r w:rsidR="00900796">
        <w:rPr>
          <w:highlight w:val="lightGray"/>
        </w:rPr>
        <w:t>« Plan de location » (</w:t>
      </w:r>
      <w:r>
        <w:rPr>
          <w:highlight w:val="lightGray"/>
        </w:rPr>
        <w:t>V-1350</w:t>
      </w:r>
      <w:r w:rsidR="00900796">
        <w:rPr>
          <w:highlight w:val="lightGray"/>
        </w:rPr>
        <w:t>).</w:t>
      </w:r>
    </w:p>
    <w:tbl>
      <w:tblPr>
        <w:tblW w:w="10788" w:type="dxa"/>
        <w:jc w:val="center"/>
        <w:tblLayout w:type="fixed"/>
        <w:tblCellMar>
          <w:left w:w="0" w:type="dxa"/>
          <w:right w:w="0" w:type="dxa"/>
        </w:tblCellMar>
        <w:tblLook w:val="0000" w:firstRow="0" w:lastRow="0" w:firstColumn="0" w:lastColumn="0" w:noHBand="0" w:noVBand="0"/>
      </w:tblPr>
      <w:tblGrid>
        <w:gridCol w:w="2694"/>
        <w:gridCol w:w="4380"/>
        <w:gridCol w:w="360"/>
        <w:gridCol w:w="3354"/>
      </w:tblGrid>
      <w:tr w:rsidR="00042063" w:rsidRPr="00042063" w14:paraId="52C649A9" w14:textId="77777777" w:rsidTr="000738BE">
        <w:trPr>
          <w:trHeight w:hRule="exact" w:val="480"/>
          <w:jc w:val="center"/>
        </w:trPr>
        <w:tc>
          <w:tcPr>
            <w:tcW w:w="2694" w:type="dxa"/>
            <w:tcBorders>
              <w:bottom w:val="nil"/>
            </w:tcBorders>
          </w:tcPr>
          <w:p w14:paraId="310A25DA" w14:textId="77777777" w:rsidR="00042063" w:rsidRPr="00042063" w:rsidRDefault="00042063" w:rsidP="00042063">
            <w:pPr>
              <w:spacing w:before="0" w:after="0" w:line="240" w:lineRule="exact"/>
              <w:ind w:right="9"/>
              <w:jc w:val="left"/>
              <w:rPr>
                <w:rFonts w:ascii="Times New Roman" w:hAnsi="Times New Roman"/>
                <w:sz w:val="16"/>
                <w:szCs w:val="20"/>
                <w:lang w:eastAsia="en-US"/>
              </w:rPr>
            </w:pPr>
            <w:r w:rsidRPr="00042063">
              <w:rPr>
                <w:rFonts w:ascii="Times New Roman" w:hAnsi="Times New Roman"/>
                <w:noProof/>
                <w:szCs w:val="20"/>
                <w:lang w:eastAsia="en-US"/>
              </w:rPr>
              <w:drawing>
                <wp:anchor distT="0" distB="0" distL="114300" distR="114300" simplePos="0" relativeHeight="251682816" behindDoc="0" locked="0" layoutInCell="1" allowOverlap="1" wp14:anchorId="56F72D5A" wp14:editId="6393A844">
                  <wp:simplePos x="0" y="0"/>
                  <wp:positionH relativeFrom="column">
                    <wp:posOffset>0</wp:posOffset>
                  </wp:positionH>
                  <wp:positionV relativeFrom="paragraph">
                    <wp:posOffset>179705</wp:posOffset>
                  </wp:positionV>
                  <wp:extent cx="1546225" cy="49085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6225" cy="490855"/>
                          </a:xfrm>
                          <a:prstGeom prst="rect">
                            <a:avLst/>
                          </a:prstGeom>
                          <a:noFill/>
                        </pic:spPr>
                      </pic:pic>
                    </a:graphicData>
                  </a:graphic>
                  <wp14:sizeRelH relativeFrom="page">
                    <wp14:pctWidth>0</wp14:pctWidth>
                  </wp14:sizeRelH>
                  <wp14:sizeRelV relativeFrom="page">
                    <wp14:pctHeight>0</wp14:pctHeight>
                  </wp14:sizeRelV>
                </wp:anchor>
              </w:drawing>
            </w:r>
          </w:p>
        </w:tc>
        <w:tc>
          <w:tcPr>
            <w:tcW w:w="8094" w:type="dxa"/>
            <w:gridSpan w:val="3"/>
            <w:tcBorders>
              <w:bottom w:val="nil"/>
            </w:tcBorders>
            <w:shd w:val="clear" w:color="auto" w:fill="auto"/>
          </w:tcPr>
          <w:p w14:paraId="6D5AE313" w14:textId="77777777" w:rsidR="00042063" w:rsidRPr="00042063" w:rsidRDefault="00042063" w:rsidP="00042063">
            <w:pPr>
              <w:tabs>
                <w:tab w:val="right" w:pos="8504"/>
              </w:tabs>
              <w:spacing w:before="60" w:after="0"/>
              <w:ind w:left="120"/>
              <w:jc w:val="left"/>
              <w:rPr>
                <w:rFonts w:ascii="Chaloult_Cond_Demi_Gras" w:hAnsi="Chaloult_Cond_Demi_Gras" w:cs="Arial"/>
                <w:bCs/>
                <w:sz w:val="28"/>
                <w:szCs w:val="20"/>
                <w:lang w:eastAsia="en-US"/>
              </w:rPr>
            </w:pPr>
          </w:p>
        </w:tc>
      </w:tr>
      <w:tr w:rsidR="00042063" w:rsidRPr="00042063" w14:paraId="7F865C94" w14:textId="77777777" w:rsidTr="000738BE">
        <w:trPr>
          <w:trHeight w:hRule="exact" w:val="480"/>
          <w:jc w:val="center"/>
        </w:trPr>
        <w:tc>
          <w:tcPr>
            <w:tcW w:w="2694" w:type="dxa"/>
            <w:tcBorders>
              <w:bottom w:val="nil"/>
            </w:tcBorders>
          </w:tcPr>
          <w:p w14:paraId="1C04B8AE" w14:textId="77777777" w:rsidR="00042063" w:rsidRPr="00042063" w:rsidRDefault="00042063" w:rsidP="00042063">
            <w:pPr>
              <w:spacing w:before="0" w:after="0" w:line="240" w:lineRule="exact"/>
              <w:ind w:right="9"/>
              <w:jc w:val="left"/>
              <w:rPr>
                <w:rFonts w:ascii="Times New Roman" w:hAnsi="Times New Roman"/>
                <w:sz w:val="16"/>
                <w:szCs w:val="20"/>
                <w:lang w:eastAsia="en-US"/>
              </w:rPr>
            </w:pPr>
          </w:p>
        </w:tc>
        <w:tc>
          <w:tcPr>
            <w:tcW w:w="8094" w:type="dxa"/>
            <w:gridSpan w:val="3"/>
            <w:tcBorders>
              <w:bottom w:val="nil"/>
            </w:tcBorders>
            <w:shd w:val="clear" w:color="auto" w:fill="CCCCCC"/>
          </w:tcPr>
          <w:p w14:paraId="7C2DAE58" w14:textId="77777777" w:rsidR="00042063" w:rsidRPr="00042063" w:rsidRDefault="00042063" w:rsidP="00042063">
            <w:pPr>
              <w:pStyle w:val="StyleChaloultCondDemiGras14ptGaucheGauche021cmAv1"/>
              <w:rPr>
                <w:lang w:eastAsia="en-US"/>
              </w:rPr>
            </w:pPr>
            <w:r w:rsidRPr="00042063">
              <w:rPr>
                <w:lang w:eastAsia="en-US"/>
              </w:rPr>
              <w:t>Plan de localisation</w:t>
            </w:r>
          </w:p>
        </w:tc>
      </w:tr>
      <w:tr w:rsidR="00042063" w:rsidRPr="00042063" w14:paraId="6204CA44" w14:textId="77777777" w:rsidTr="000738BE">
        <w:trPr>
          <w:trHeight w:hRule="exact" w:val="200"/>
          <w:jc w:val="center"/>
        </w:trPr>
        <w:tc>
          <w:tcPr>
            <w:tcW w:w="2694" w:type="dxa"/>
            <w:vAlign w:val="bottom"/>
          </w:tcPr>
          <w:p w14:paraId="609A8848" w14:textId="77777777" w:rsidR="00042063" w:rsidRPr="00042063" w:rsidRDefault="00042063" w:rsidP="00042063">
            <w:pPr>
              <w:tabs>
                <w:tab w:val="right" w:pos="8504"/>
              </w:tabs>
              <w:spacing w:before="0" w:after="0" w:line="200" w:lineRule="exact"/>
              <w:ind w:left="60"/>
              <w:jc w:val="left"/>
              <w:rPr>
                <w:sz w:val="16"/>
                <w:szCs w:val="20"/>
                <w:lang w:eastAsia="en-US"/>
              </w:rPr>
            </w:pPr>
          </w:p>
        </w:tc>
        <w:tc>
          <w:tcPr>
            <w:tcW w:w="8094" w:type="dxa"/>
            <w:gridSpan w:val="3"/>
            <w:vAlign w:val="bottom"/>
          </w:tcPr>
          <w:p w14:paraId="236B2F5D" w14:textId="77777777" w:rsidR="00042063" w:rsidRPr="00042063" w:rsidRDefault="00042063" w:rsidP="00042063">
            <w:pPr>
              <w:spacing w:before="0" w:after="0" w:line="200" w:lineRule="exact"/>
              <w:jc w:val="left"/>
              <w:rPr>
                <w:spacing w:val="-2"/>
                <w:sz w:val="14"/>
                <w:szCs w:val="20"/>
                <w:lang w:eastAsia="en-US"/>
              </w:rPr>
            </w:pPr>
          </w:p>
        </w:tc>
      </w:tr>
      <w:tr w:rsidR="00042063" w:rsidRPr="00042063" w14:paraId="14848F4A" w14:textId="77777777" w:rsidTr="000738BE">
        <w:trPr>
          <w:trHeight w:hRule="exact" w:val="300"/>
          <w:jc w:val="center"/>
        </w:trPr>
        <w:tc>
          <w:tcPr>
            <w:tcW w:w="10788" w:type="dxa"/>
            <w:gridSpan w:val="4"/>
            <w:vAlign w:val="center"/>
          </w:tcPr>
          <w:p w14:paraId="6CD0777B" w14:textId="77777777" w:rsidR="00042063" w:rsidRPr="00042063" w:rsidRDefault="00042063" w:rsidP="00042063">
            <w:pPr>
              <w:tabs>
                <w:tab w:val="left" w:pos="366"/>
                <w:tab w:val="right" w:pos="8504"/>
              </w:tabs>
              <w:spacing w:before="0" w:after="0" w:line="200" w:lineRule="exact"/>
              <w:ind w:left="60"/>
              <w:jc w:val="left"/>
              <w:rPr>
                <w:rFonts w:cs="Arial"/>
                <w:bCs/>
                <w:sz w:val="18"/>
                <w:szCs w:val="20"/>
                <w:lang w:eastAsia="en-US"/>
              </w:rPr>
            </w:pPr>
          </w:p>
        </w:tc>
      </w:tr>
      <w:tr w:rsidR="00042063" w:rsidRPr="00042063" w14:paraId="05D2AE08" w14:textId="77777777" w:rsidTr="000738BE">
        <w:trPr>
          <w:trHeight w:hRule="exact" w:val="300"/>
          <w:jc w:val="center"/>
        </w:trPr>
        <w:tc>
          <w:tcPr>
            <w:tcW w:w="7074" w:type="dxa"/>
            <w:gridSpan w:val="2"/>
            <w:tcBorders>
              <w:top w:val="single" w:sz="6" w:space="0" w:color="7F7F7F"/>
            </w:tcBorders>
            <w:vAlign w:val="center"/>
          </w:tcPr>
          <w:p w14:paraId="3C79C90C" w14:textId="77777777" w:rsidR="00042063" w:rsidRPr="00042063" w:rsidRDefault="00042063" w:rsidP="00042063">
            <w:pPr>
              <w:tabs>
                <w:tab w:val="left" w:pos="366"/>
                <w:tab w:val="right" w:pos="8504"/>
              </w:tabs>
              <w:spacing w:before="0" w:after="0" w:line="200" w:lineRule="exact"/>
              <w:ind w:left="60"/>
              <w:jc w:val="left"/>
              <w:rPr>
                <w:rFonts w:cs="Arial"/>
                <w:b/>
                <w:bCs/>
                <w:sz w:val="18"/>
                <w:szCs w:val="20"/>
                <w:lang w:eastAsia="en-US"/>
              </w:rPr>
            </w:pPr>
            <w:r w:rsidRPr="00042063">
              <w:rPr>
                <w:rFonts w:cs="Arial"/>
                <w:b/>
                <w:bCs/>
                <w:sz w:val="18"/>
                <w:szCs w:val="20"/>
                <w:lang w:eastAsia="en-US"/>
              </w:rPr>
              <w:t>Nature de travaux</w:t>
            </w:r>
          </w:p>
        </w:tc>
        <w:tc>
          <w:tcPr>
            <w:tcW w:w="360" w:type="dxa"/>
            <w:vAlign w:val="center"/>
          </w:tcPr>
          <w:p w14:paraId="2722AFEC" w14:textId="77777777" w:rsidR="00042063" w:rsidRPr="00042063" w:rsidRDefault="00042063" w:rsidP="00042063">
            <w:pPr>
              <w:tabs>
                <w:tab w:val="left" w:pos="366"/>
                <w:tab w:val="right" w:pos="8504"/>
              </w:tabs>
              <w:spacing w:before="0" w:after="0" w:line="200" w:lineRule="exact"/>
              <w:ind w:left="60"/>
              <w:jc w:val="left"/>
              <w:rPr>
                <w:rFonts w:cs="Arial"/>
                <w:b/>
                <w:bCs/>
                <w:sz w:val="18"/>
                <w:szCs w:val="20"/>
                <w:lang w:eastAsia="en-US"/>
              </w:rPr>
            </w:pPr>
          </w:p>
        </w:tc>
        <w:tc>
          <w:tcPr>
            <w:tcW w:w="3354" w:type="dxa"/>
            <w:tcBorders>
              <w:top w:val="single" w:sz="6" w:space="0" w:color="7F7F7F"/>
            </w:tcBorders>
            <w:vAlign w:val="center"/>
          </w:tcPr>
          <w:p w14:paraId="78C3AD0C" w14:textId="77777777" w:rsidR="00042063" w:rsidRPr="00042063" w:rsidRDefault="00042063" w:rsidP="00042063">
            <w:pPr>
              <w:tabs>
                <w:tab w:val="left" w:pos="366"/>
                <w:tab w:val="right" w:pos="8504"/>
              </w:tabs>
              <w:spacing w:before="0" w:after="0" w:line="200" w:lineRule="exact"/>
              <w:ind w:left="60"/>
              <w:jc w:val="left"/>
              <w:rPr>
                <w:rFonts w:cs="Arial"/>
                <w:b/>
                <w:bCs/>
                <w:sz w:val="18"/>
                <w:szCs w:val="20"/>
                <w:lang w:eastAsia="en-US"/>
              </w:rPr>
            </w:pPr>
            <w:r w:rsidRPr="00042063">
              <w:rPr>
                <w:rFonts w:cs="Arial"/>
                <w:b/>
                <w:bCs/>
                <w:sz w:val="18"/>
                <w:szCs w:val="20"/>
                <w:lang w:eastAsia="en-US"/>
              </w:rPr>
              <w:t>Numéro de dossier</w:t>
            </w:r>
          </w:p>
        </w:tc>
      </w:tr>
      <w:tr w:rsidR="00042063" w:rsidRPr="00042063" w14:paraId="08EF39C7" w14:textId="77777777" w:rsidTr="000738BE">
        <w:trPr>
          <w:trHeight w:hRule="exact" w:val="624"/>
          <w:jc w:val="center"/>
        </w:trPr>
        <w:tc>
          <w:tcPr>
            <w:tcW w:w="7074" w:type="dxa"/>
            <w:gridSpan w:val="2"/>
            <w:tcBorders>
              <w:bottom w:val="single" w:sz="6" w:space="0" w:color="7F7F7F"/>
            </w:tcBorders>
            <w:vAlign w:val="bottom"/>
          </w:tcPr>
          <w:p w14:paraId="7E6B285E" w14:textId="77777777" w:rsidR="00042063" w:rsidRPr="00042063" w:rsidRDefault="00042063" w:rsidP="00042063">
            <w:pPr>
              <w:tabs>
                <w:tab w:val="left" w:pos="366"/>
                <w:tab w:val="right" w:pos="8504"/>
              </w:tabs>
              <w:spacing w:before="0" w:after="0"/>
              <w:ind w:left="60"/>
              <w:jc w:val="left"/>
              <w:rPr>
                <w:rFonts w:cs="Arial"/>
                <w:bCs/>
                <w:sz w:val="18"/>
                <w:szCs w:val="18"/>
                <w:lang w:eastAsia="en-US"/>
              </w:rPr>
            </w:pPr>
            <w:r w:rsidRPr="00042063">
              <w:rPr>
                <w:rFonts w:cs="Arial"/>
                <w:bCs/>
                <w:sz w:val="18"/>
                <w:szCs w:val="18"/>
                <w:lang w:eastAsia="en-US"/>
              </w:rPr>
              <w:fldChar w:fldCharType="begin">
                <w:ffData>
                  <w:name w:val=""/>
                  <w:enabled/>
                  <w:calcOnExit w:val="0"/>
                  <w:textInput>
                    <w:maxLength w:val="300"/>
                  </w:textInput>
                </w:ffData>
              </w:fldChar>
            </w:r>
            <w:r w:rsidRPr="00042063">
              <w:rPr>
                <w:rFonts w:cs="Arial"/>
                <w:bCs/>
                <w:sz w:val="18"/>
                <w:szCs w:val="18"/>
                <w:lang w:eastAsia="en-US"/>
              </w:rPr>
              <w:instrText xml:space="preserve"> FORMTEXT </w:instrText>
            </w:r>
            <w:r w:rsidRPr="00042063">
              <w:rPr>
                <w:rFonts w:cs="Arial"/>
                <w:bCs/>
                <w:sz w:val="18"/>
                <w:szCs w:val="18"/>
                <w:lang w:eastAsia="en-US"/>
              </w:rPr>
            </w:r>
            <w:r w:rsidRPr="00042063">
              <w:rPr>
                <w:rFonts w:cs="Arial"/>
                <w:bCs/>
                <w:sz w:val="18"/>
                <w:szCs w:val="18"/>
                <w:lang w:eastAsia="en-US"/>
              </w:rPr>
              <w:fldChar w:fldCharType="separate"/>
            </w:r>
            <w:r w:rsidRPr="00042063">
              <w:rPr>
                <w:rFonts w:cs="Arial"/>
                <w:bCs/>
                <w:sz w:val="18"/>
                <w:szCs w:val="18"/>
                <w:lang w:eastAsia="en-US"/>
              </w:rPr>
              <w:t> </w:t>
            </w:r>
            <w:r w:rsidRPr="00042063">
              <w:rPr>
                <w:rFonts w:cs="Arial"/>
                <w:bCs/>
                <w:sz w:val="18"/>
                <w:szCs w:val="18"/>
                <w:lang w:eastAsia="en-US"/>
              </w:rPr>
              <w:t> </w:t>
            </w:r>
            <w:r w:rsidRPr="00042063">
              <w:rPr>
                <w:rFonts w:cs="Arial"/>
                <w:bCs/>
                <w:sz w:val="18"/>
                <w:szCs w:val="18"/>
                <w:lang w:eastAsia="en-US"/>
              </w:rPr>
              <w:t> </w:t>
            </w:r>
            <w:r w:rsidRPr="00042063">
              <w:rPr>
                <w:rFonts w:cs="Arial"/>
                <w:bCs/>
                <w:sz w:val="18"/>
                <w:szCs w:val="18"/>
                <w:lang w:eastAsia="en-US"/>
              </w:rPr>
              <w:t> </w:t>
            </w:r>
            <w:r w:rsidRPr="00042063">
              <w:rPr>
                <w:rFonts w:cs="Arial"/>
                <w:bCs/>
                <w:sz w:val="18"/>
                <w:szCs w:val="18"/>
                <w:lang w:eastAsia="en-US"/>
              </w:rPr>
              <w:t> </w:t>
            </w:r>
            <w:r w:rsidRPr="00042063">
              <w:rPr>
                <w:rFonts w:cs="Arial"/>
                <w:bCs/>
                <w:sz w:val="18"/>
                <w:szCs w:val="18"/>
                <w:lang w:eastAsia="en-US"/>
              </w:rPr>
              <w:fldChar w:fldCharType="end"/>
            </w:r>
          </w:p>
        </w:tc>
        <w:tc>
          <w:tcPr>
            <w:tcW w:w="360" w:type="dxa"/>
            <w:vAlign w:val="bottom"/>
          </w:tcPr>
          <w:p w14:paraId="6FF89894" w14:textId="77777777" w:rsidR="00042063" w:rsidRPr="00042063" w:rsidRDefault="00042063" w:rsidP="00042063">
            <w:pPr>
              <w:tabs>
                <w:tab w:val="left" w:pos="366"/>
                <w:tab w:val="right" w:pos="8504"/>
              </w:tabs>
              <w:spacing w:before="0" w:after="0" w:line="200" w:lineRule="exact"/>
              <w:ind w:left="60"/>
              <w:jc w:val="left"/>
              <w:rPr>
                <w:rFonts w:cs="Arial"/>
                <w:bCs/>
                <w:sz w:val="18"/>
                <w:szCs w:val="20"/>
                <w:lang w:eastAsia="en-US"/>
              </w:rPr>
            </w:pPr>
          </w:p>
        </w:tc>
        <w:tc>
          <w:tcPr>
            <w:tcW w:w="3354" w:type="dxa"/>
            <w:tcBorders>
              <w:bottom w:val="single" w:sz="6" w:space="0" w:color="7F7F7F"/>
            </w:tcBorders>
            <w:vAlign w:val="bottom"/>
          </w:tcPr>
          <w:p w14:paraId="2F025E7A" w14:textId="77777777" w:rsidR="00042063" w:rsidRPr="00042063" w:rsidRDefault="00042063" w:rsidP="00042063">
            <w:pPr>
              <w:tabs>
                <w:tab w:val="left" w:pos="366"/>
                <w:tab w:val="right" w:pos="8504"/>
              </w:tabs>
              <w:spacing w:before="0" w:after="0"/>
              <w:ind w:left="60"/>
              <w:jc w:val="left"/>
              <w:rPr>
                <w:rFonts w:cs="Arial"/>
                <w:bCs/>
                <w:sz w:val="18"/>
                <w:szCs w:val="18"/>
                <w:lang w:eastAsia="en-US"/>
              </w:rPr>
            </w:pPr>
            <w:r w:rsidRPr="00042063">
              <w:rPr>
                <w:rFonts w:cs="Arial"/>
                <w:bCs/>
                <w:sz w:val="18"/>
                <w:szCs w:val="18"/>
                <w:lang w:eastAsia="en-US"/>
              </w:rPr>
              <w:fldChar w:fldCharType="begin">
                <w:ffData>
                  <w:name w:val=""/>
                  <w:enabled/>
                  <w:calcOnExit w:val="0"/>
                  <w:textInput>
                    <w:maxLength w:val="25"/>
                  </w:textInput>
                </w:ffData>
              </w:fldChar>
            </w:r>
            <w:r w:rsidRPr="00042063">
              <w:rPr>
                <w:rFonts w:cs="Arial"/>
                <w:bCs/>
                <w:sz w:val="18"/>
                <w:szCs w:val="18"/>
                <w:lang w:eastAsia="en-US"/>
              </w:rPr>
              <w:instrText xml:space="preserve"> FORMTEXT </w:instrText>
            </w:r>
            <w:r w:rsidRPr="00042063">
              <w:rPr>
                <w:rFonts w:cs="Arial"/>
                <w:bCs/>
                <w:sz w:val="18"/>
                <w:szCs w:val="18"/>
                <w:lang w:eastAsia="en-US"/>
              </w:rPr>
            </w:r>
            <w:r w:rsidRPr="00042063">
              <w:rPr>
                <w:rFonts w:cs="Arial"/>
                <w:bCs/>
                <w:sz w:val="18"/>
                <w:szCs w:val="18"/>
                <w:lang w:eastAsia="en-US"/>
              </w:rPr>
              <w:fldChar w:fldCharType="separate"/>
            </w:r>
            <w:r w:rsidRPr="00042063">
              <w:rPr>
                <w:rFonts w:cs="Arial"/>
                <w:bCs/>
                <w:sz w:val="18"/>
                <w:szCs w:val="18"/>
                <w:lang w:eastAsia="en-US"/>
              </w:rPr>
              <w:t> </w:t>
            </w:r>
            <w:r w:rsidRPr="00042063">
              <w:rPr>
                <w:rFonts w:cs="Arial"/>
                <w:bCs/>
                <w:sz w:val="18"/>
                <w:szCs w:val="18"/>
                <w:lang w:eastAsia="en-US"/>
              </w:rPr>
              <w:t> </w:t>
            </w:r>
            <w:r w:rsidRPr="00042063">
              <w:rPr>
                <w:rFonts w:cs="Arial"/>
                <w:bCs/>
                <w:sz w:val="18"/>
                <w:szCs w:val="18"/>
                <w:lang w:eastAsia="en-US"/>
              </w:rPr>
              <w:t> </w:t>
            </w:r>
            <w:r w:rsidRPr="00042063">
              <w:rPr>
                <w:rFonts w:cs="Arial"/>
                <w:bCs/>
                <w:sz w:val="18"/>
                <w:szCs w:val="18"/>
                <w:lang w:eastAsia="en-US"/>
              </w:rPr>
              <w:t> </w:t>
            </w:r>
            <w:r w:rsidRPr="00042063">
              <w:rPr>
                <w:rFonts w:cs="Arial"/>
                <w:bCs/>
                <w:sz w:val="18"/>
                <w:szCs w:val="18"/>
                <w:lang w:eastAsia="en-US"/>
              </w:rPr>
              <w:t> </w:t>
            </w:r>
            <w:r w:rsidRPr="00042063">
              <w:rPr>
                <w:rFonts w:cs="Arial"/>
                <w:bCs/>
                <w:sz w:val="18"/>
                <w:szCs w:val="18"/>
                <w:lang w:eastAsia="en-US"/>
              </w:rPr>
              <w:fldChar w:fldCharType="end"/>
            </w:r>
          </w:p>
        </w:tc>
      </w:tr>
      <w:tr w:rsidR="00042063" w:rsidRPr="00042063" w14:paraId="2AB53053" w14:textId="77777777" w:rsidTr="000738BE">
        <w:trPr>
          <w:trHeight w:hRule="exact" w:val="624"/>
          <w:jc w:val="center"/>
        </w:trPr>
        <w:tc>
          <w:tcPr>
            <w:tcW w:w="7074" w:type="dxa"/>
            <w:gridSpan w:val="2"/>
            <w:tcBorders>
              <w:bottom w:val="single" w:sz="6" w:space="0" w:color="7F7F7F"/>
            </w:tcBorders>
            <w:vAlign w:val="bottom"/>
          </w:tcPr>
          <w:p w14:paraId="5C883765" w14:textId="77777777" w:rsidR="00042063" w:rsidRPr="00042063" w:rsidRDefault="00042063" w:rsidP="00042063">
            <w:pPr>
              <w:tabs>
                <w:tab w:val="left" w:pos="366"/>
                <w:tab w:val="right" w:pos="8504"/>
              </w:tabs>
              <w:spacing w:before="0" w:after="0"/>
              <w:ind w:left="60"/>
              <w:jc w:val="left"/>
              <w:rPr>
                <w:rFonts w:cs="Arial"/>
                <w:bCs/>
                <w:sz w:val="18"/>
                <w:szCs w:val="18"/>
                <w:lang w:eastAsia="en-US"/>
              </w:rPr>
            </w:pPr>
            <w:r w:rsidRPr="00042063">
              <w:rPr>
                <w:rFonts w:cs="Arial"/>
                <w:bCs/>
                <w:sz w:val="18"/>
                <w:szCs w:val="18"/>
                <w:lang w:eastAsia="en-US"/>
              </w:rPr>
              <w:fldChar w:fldCharType="begin">
                <w:ffData>
                  <w:name w:val=""/>
                  <w:enabled/>
                  <w:calcOnExit w:val="0"/>
                  <w:textInput>
                    <w:maxLength w:val="300"/>
                  </w:textInput>
                </w:ffData>
              </w:fldChar>
            </w:r>
            <w:r w:rsidRPr="00042063">
              <w:rPr>
                <w:rFonts w:cs="Arial"/>
                <w:bCs/>
                <w:sz w:val="18"/>
                <w:szCs w:val="18"/>
                <w:lang w:eastAsia="en-US"/>
              </w:rPr>
              <w:instrText xml:space="preserve"> FORMTEXT </w:instrText>
            </w:r>
            <w:r w:rsidRPr="00042063">
              <w:rPr>
                <w:rFonts w:cs="Arial"/>
                <w:bCs/>
                <w:sz w:val="18"/>
                <w:szCs w:val="18"/>
                <w:lang w:eastAsia="en-US"/>
              </w:rPr>
            </w:r>
            <w:r w:rsidRPr="00042063">
              <w:rPr>
                <w:rFonts w:cs="Arial"/>
                <w:bCs/>
                <w:sz w:val="18"/>
                <w:szCs w:val="18"/>
                <w:lang w:eastAsia="en-US"/>
              </w:rPr>
              <w:fldChar w:fldCharType="separate"/>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sz w:val="18"/>
                <w:szCs w:val="18"/>
                <w:lang w:eastAsia="en-US"/>
              </w:rPr>
              <w:fldChar w:fldCharType="end"/>
            </w:r>
          </w:p>
        </w:tc>
        <w:tc>
          <w:tcPr>
            <w:tcW w:w="360" w:type="dxa"/>
            <w:vAlign w:val="bottom"/>
          </w:tcPr>
          <w:p w14:paraId="70C20F0E" w14:textId="77777777" w:rsidR="00042063" w:rsidRPr="00042063" w:rsidRDefault="00042063" w:rsidP="00042063">
            <w:pPr>
              <w:tabs>
                <w:tab w:val="left" w:pos="366"/>
                <w:tab w:val="right" w:pos="8504"/>
              </w:tabs>
              <w:spacing w:before="0" w:after="0" w:line="200" w:lineRule="exact"/>
              <w:ind w:left="60"/>
              <w:jc w:val="left"/>
              <w:rPr>
                <w:rFonts w:cs="Arial"/>
                <w:bCs/>
                <w:sz w:val="18"/>
                <w:szCs w:val="20"/>
                <w:lang w:eastAsia="en-US"/>
              </w:rPr>
            </w:pPr>
          </w:p>
        </w:tc>
        <w:tc>
          <w:tcPr>
            <w:tcW w:w="3354" w:type="dxa"/>
            <w:tcBorders>
              <w:top w:val="single" w:sz="6" w:space="0" w:color="7F7F7F"/>
            </w:tcBorders>
            <w:vAlign w:val="bottom"/>
          </w:tcPr>
          <w:p w14:paraId="5FC88578" w14:textId="77777777" w:rsidR="00042063" w:rsidRPr="00042063" w:rsidRDefault="00042063" w:rsidP="00042063">
            <w:pPr>
              <w:tabs>
                <w:tab w:val="left" w:pos="366"/>
                <w:tab w:val="right" w:pos="8504"/>
              </w:tabs>
              <w:spacing w:before="0" w:after="0"/>
              <w:ind w:left="60"/>
              <w:jc w:val="left"/>
              <w:rPr>
                <w:rFonts w:cs="Arial"/>
                <w:bCs/>
                <w:sz w:val="18"/>
                <w:szCs w:val="18"/>
                <w:lang w:eastAsia="en-US"/>
              </w:rPr>
            </w:pPr>
          </w:p>
        </w:tc>
      </w:tr>
      <w:tr w:rsidR="00042063" w:rsidRPr="00042063" w14:paraId="38FE6507" w14:textId="77777777" w:rsidTr="000738BE">
        <w:trPr>
          <w:trHeight w:hRule="exact" w:val="624"/>
          <w:jc w:val="center"/>
        </w:trPr>
        <w:tc>
          <w:tcPr>
            <w:tcW w:w="7074" w:type="dxa"/>
            <w:gridSpan w:val="2"/>
            <w:tcBorders>
              <w:bottom w:val="single" w:sz="6" w:space="0" w:color="7F7F7F"/>
            </w:tcBorders>
            <w:vAlign w:val="bottom"/>
          </w:tcPr>
          <w:p w14:paraId="040BB0EE" w14:textId="77777777" w:rsidR="00042063" w:rsidRPr="00042063" w:rsidRDefault="00042063" w:rsidP="00042063">
            <w:pPr>
              <w:tabs>
                <w:tab w:val="left" w:pos="366"/>
                <w:tab w:val="right" w:pos="8504"/>
              </w:tabs>
              <w:spacing w:before="0" w:after="0"/>
              <w:ind w:left="60"/>
              <w:jc w:val="left"/>
              <w:rPr>
                <w:rFonts w:cs="Arial"/>
                <w:bCs/>
                <w:sz w:val="18"/>
                <w:szCs w:val="18"/>
                <w:lang w:eastAsia="en-US"/>
              </w:rPr>
            </w:pPr>
            <w:r w:rsidRPr="00042063">
              <w:rPr>
                <w:rFonts w:cs="Arial"/>
                <w:bCs/>
                <w:sz w:val="18"/>
                <w:szCs w:val="18"/>
                <w:lang w:eastAsia="en-US"/>
              </w:rPr>
              <w:fldChar w:fldCharType="begin">
                <w:ffData>
                  <w:name w:val=""/>
                  <w:enabled/>
                  <w:calcOnExit w:val="0"/>
                  <w:textInput>
                    <w:maxLength w:val="300"/>
                  </w:textInput>
                </w:ffData>
              </w:fldChar>
            </w:r>
            <w:r w:rsidRPr="00042063">
              <w:rPr>
                <w:rFonts w:cs="Arial"/>
                <w:bCs/>
                <w:sz w:val="18"/>
                <w:szCs w:val="18"/>
                <w:lang w:eastAsia="en-US"/>
              </w:rPr>
              <w:instrText xml:space="preserve"> FORMTEXT </w:instrText>
            </w:r>
            <w:r w:rsidRPr="00042063">
              <w:rPr>
                <w:rFonts w:cs="Arial"/>
                <w:bCs/>
                <w:sz w:val="18"/>
                <w:szCs w:val="18"/>
                <w:lang w:eastAsia="en-US"/>
              </w:rPr>
            </w:r>
            <w:r w:rsidRPr="00042063">
              <w:rPr>
                <w:rFonts w:cs="Arial"/>
                <w:bCs/>
                <w:sz w:val="18"/>
                <w:szCs w:val="18"/>
                <w:lang w:eastAsia="en-US"/>
              </w:rPr>
              <w:fldChar w:fldCharType="separate"/>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sz w:val="18"/>
                <w:szCs w:val="18"/>
                <w:lang w:eastAsia="en-US"/>
              </w:rPr>
              <w:fldChar w:fldCharType="end"/>
            </w:r>
          </w:p>
        </w:tc>
        <w:tc>
          <w:tcPr>
            <w:tcW w:w="360" w:type="dxa"/>
            <w:vAlign w:val="bottom"/>
          </w:tcPr>
          <w:p w14:paraId="4F8F4698" w14:textId="77777777" w:rsidR="00042063" w:rsidRPr="00042063" w:rsidRDefault="00042063" w:rsidP="00042063">
            <w:pPr>
              <w:tabs>
                <w:tab w:val="left" w:pos="366"/>
                <w:tab w:val="right" w:pos="8504"/>
              </w:tabs>
              <w:spacing w:before="0" w:after="0" w:line="200" w:lineRule="exact"/>
              <w:ind w:left="60"/>
              <w:jc w:val="left"/>
              <w:rPr>
                <w:rFonts w:cs="Arial"/>
                <w:bCs/>
                <w:sz w:val="18"/>
                <w:szCs w:val="20"/>
                <w:lang w:eastAsia="en-US"/>
              </w:rPr>
            </w:pPr>
          </w:p>
        </w:tc>
        <w:tc>
          <w:tcPr>
            <w:tcW w:w="3354" w:type="dxa"/>
            <w:vAlign w:val="bottom"/>
          </w:tcPr>
          <w:p w14:paraId="46940E88" w14:textId="77777777" w:rsidR="00042063" w:rsidRPr="00042063" w:rsidRDefault="00042063" w:rsidP="00042063">
            <w:pPr>
              <w:tabs>
                <w:tab w:val="left" w:pos="366"/>
                <w:tab w:val="right" w:pos="8504"/>
              </w:tabs>
              <w:spacing w:before="0" w:after="0"/>
              <w:ind w:left="60"/>
              <w:jc w:val="left"/>
              <w:rPr>
                <w:rFonts w:cs="Arial"/>
                <w:bCs/>
                <w:sz w:val="18"/>
                <w:szCs w:val="18"/>
                <w:lang w:eastAsia="en-US"/>
              </w:rPr>
            </w:pPr>
          </w:p>
        </w:tc>
      </w:tr>
      <w:tr w:rsidR="00042063" w:rsidRPr="00042063" w14:paraId="7FE3158B" w14:textId="77777777" w:rsidTr="000738BE">
        <w:trPr>
          <w:trHeight w:hRule="exact" w:val="624"/>
          <w:jc w:val="center"/>
        </w:trPr>
        <w:tc>
          <w:tcPr>
            <w:tcW w:w="7074" w:type="dxa"/>
            <w:gridSpan w:val="2"/>
            <w:tcBorders>
              <w:top w:val="single" w:sz="6" w:space="0" w:color="7F7F7F"/>
            </w:tcBorders>
            <w:vAlign w:val="bottom"/>
          </w:tcPr>
          <w:p w14:paraId="12768D6B" w14:textId="77777777" w:rsidR="00042063" w:rsidRPr="00042063" w:rsidRDefault="00042063" w:rsidP="00042063">
            <w:pPr>
              <w:tabs>
                <w:tab w:val="left" w:pos="366"/>
                <w:tab w:val="right" w:pos="8504"/>
              </w:tabs>
              <w:spacing w:before="0" w:after="0" w:line="200" w:lineRule="exact"/>
              <w:ind w:left="60"/>
              <w:jc w:val="left"/>
              <w:rPr>
                <w:rFonts w:cs="Arial"/>
                <w:bCs/>
                <w:sz w:val="18"/>
                <w:szCs w:val="20"/>
                <w:lang w:eastAsia="en-US"/>
              </w:rPr>
            </w:pPr>
            <w:r w:rsidRPr="00042063">
              <w:rPr>
                <w:rFonts w:cs="Arial"/>
                <w:bCs/>
                <w:sz w:val="18"/>
                <w:szCs w:val="18"/>
                <w:lang w:eastAsia="en-US"/>
              </w:rPr>
              <w:fldChar w:fldCharType="begin">
                <w:ffData>
                  <w:name w:val=""/>
                  <w:enabled/>
                  <w:calcOnExit w:val="0"/>
                  <w:textInput>
                    <w:maxLength w:val="300"/>
                  </w:textInput>
                </w:ffData>
              </w:fldChar>
            </w:r>
            <w:r w:rsidRPr="00042063">
              <w:rPr>
                <w:rFonts w:cs="Arial"/>
                <w:bCs/>
                <w:sz w:val="18"/>
                <w:szCs w:val="18"/>
                <w:lang w:eastAsia="en-US"/>
              </w:rPr>
              <w:instrText xml:space="preserve"> FORMTEXT </w:instrText>
            </w:r>
            <w:r w:rsidRPr="00042063">
              <w:rPr>
                <w:rFonts w:cs="Arial"/>
                <w:bCs/>
                <w:sz w:val="18"/>
                <w:szCs w:val="18"/>
                <w:lang w:eastAsia="en-US"/>
              </w:rPr>
            </w:r>
            <w:r w:rsidRPr="00042063">
              <w:rPr>
                <w:rFonts w:cs="Arial"/>
                <w:bCs/>
                <w:sz w:val="18"/>
                <w:szCs w:val="18"/>
                <w:lang w:eastAsia="en-US"/>
              </w:rPr>
              <w:fldChar w:fldCharType="separate"/>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sz w:val="18"/>
                <w:szCs w:val="18"/>
                <w:lang w:eastAsia="en-US"/>
              </w:rPr>
              <w:fldChar w:fldCharType="end"/>
            </w:r>
          </w:p>
        </w:tc>
        <w:tc>
          <w:tcPr>
            <w:tcW w:w="360" w:type="dxa"/>
            <w:vAlign w:val="bottom"/>
          </w:tcPr>
          <w:p w14:paraId="691C0D79" w14:textId="77777777" w:rsidR="00042063" w:rsidRPr="00042063" w:rsidRDefault="00042063" w:rsidP="00042063">
            <w:pPr>
              <w:tabs>
                <w:tab w:val="left" w:pos="366"/>
                <w:tab w:val="right" w:pos="8504"/>
              </w:tabs>
              <w:spacing w:before="0" w:after="0" w:line="200" w:lineRule="exact"/>
              <w:ind w:left="60"/>
              <w:jc w:val="left"/>
              <w:rPr>
                <w:rFonts w:cs="Arial"/>
                <w:bCs/>
                <w:sz w:val="18"/>
                <w:szCs w:val="20"/>
                <w:lang w:eastAsia="en-US"/>
              </w:rPr>
            </w:pPr>
          </w:p>
        </w:tc>
        <w:tc>
          <w:tcPr>
            <w:tcW w:w="3354" w:type="dxa"/>
            <w:vAlign w:val="bottom"/>
          </w:tcPr>
          <w:p w14:paraId="743DBF5C" w14:textId="77777777" w:rsidR="00042063" w:rsidRPr="00042063" w:rsidRDefault="00042063" w:rsidP="00042063">
            <w:pPr>
              <w:tabs>
                <w:tab w:val="left" w:pos="366"/>
                <w:tab w:val="right" w:pos="8504"/>
              </w:tabs>
              <w:spacing w:before="0" w:after="0" w:line="200" w:lineRule="exact"/>
              <w:ind w:left="60"/>
              <w:jc w:val="left"/>
              <w:rPr>
                <w:rFonts w:cs="Arial"/>
                <w:bCs/>
                <w:sz w:val="18"/>
                <w:szCs w:val="20"/>
                <w:lang w:eastAsia="en-US"/>
              </w:rPr>
            </w:pPr>
          </w:p>
        </w:tc>
      </w:tr>
      <w:tr w:rsidR="00042063" w:rsidRPr="00042063" w14:paraId="35D0301F" w14:textId="77777777" w:rsidTr="000738BE">
        <w:trPr>
          <w:trHeight w:hRule="exact" w:val="300"/>
          <w:jc w:val="center"/>
        </w:trPr>
        <w:tc>
          <w:tcPr>
            <w:tcW w:w="10788" w:type="dxa"/>
            <w:gridSpan w:val="4"/>
            <w:tcBorders>
              <w:top w:val="single" w:sz="6" w:space="0" w:color="7F7F7F"/>
            </w:tcBorders>
            <w:vAlign w:val="center"/>
          </w:tcPr>
          <w:p w14:paraId="45BE6FB4" w14:textId="77777777" w:rsidR="00042063" w:rsidRPr="00042063" w:rsidRDefault="00042063" w:rsidP="00042063">
            <w:pPr>
              <w:tabs>
                <w:tab w:val="left" w:pos="366"/>
                <w:tab w:val="right" w:pos="8504"/>
              </w:tabs>
              <w:spacing w:before="0" w:after="0" w:line="200" w:lineRule="exact"/>
              <w:ind w:left="60"/>
              <w:jc w:val="left"/>
              <w:rPr>
                <w:rFonts w:cs="Arial"/>
                <w:b/>
                <w:bCs/>
                <w:sz w:val="18"/>
                <w:szCs w:val="20"/>
                <w:lang w:eastAsia="en-US"/>
              </w:rPr>
            </w:pPr>
            <w:r w:rsidRPr="00042063">
              <w:rPr>
                <w:rFonts w:cs="Arial"/>
                <w:b/>
                <w:bCs/>
                <w:sz w:val="18"/>
                <w:szCs w:val="20"/>
                <w:lang w:eastAsia="en-US"/>
              </w:rPr>
              <w:t>Route/Municipalité</w:t>
            </w:r>
          </w:p>
        </w:tc>
      </w:tr>
      <w:tr w:rsidR="00042063" w:rsidRPr="00042063" w14:paraId="4BCFB9C4" w14:textId="77777777" w:rsidTr="000738BE">
        <w:trPr>
          <w:trHeight w:hRule="exact" w:val="300"/>
          <w:jc w:val="center"/>
        </w:trPr>
        <w:tc>
          <w:tcPr>
            <w:tcW w:w="10788" w:type="dxa"/>
            <w:gridSpan w:val="4"/>
            <w:tcBorders>
              <w:bottom w:val="single" w:sz="6" w:space="0" w:color="7F7F7F"/>
            </w:tcBorders>
            <w:vAlign w:val="bottom"/>
          </w:tcPr>
          <w:p w14:paraId="0ED2E60A" w14:textId="77777777" w:rsidR="00042063" w:rsidRPr="00042063" w:rsidRDefault="00042063" w:rsidP="00042063">
            <w:pPr>
              <w:tabs>
                <w:tab w:val="left" w:pos="366"/>
                <w:tab w:val="right" w:pos="8504"/>
              </w:tabs>
              <w:spacing w:before="0" w:after="0"/>
              <w:ind w:left="60"/>
              <w:jc w:val="left"/>
              <w:rPr>
                <w:rFonts w:cs="Arial"/>
                <w:bCs/>
                <w:sz w:val="18"/>
                <w:szCs w:val="18"/>
                <w:lang w:eastAsia="en-US"/>
              </w:rPr>
            </w:pPr>
            <w:r w:rsidRPr="00042063">
              <w:rPr>
                <w:rFonts w:cs="Arial"/>
                <w:bCs/>
                <w:sz w:val="18"/>
                <w:szCs w:val="18"/>
                <w:lang w:eastAsia="en-US"/>
              </w:rPr>
              <w:fldChar w:fldCharType="begin">
                <w:ffData>
                  <w:name w:val="Texte1"/>
                  <w:enabled/>
                  <w:calcOnExit w:val="0"/>
                  <w:textInput>
                    <w:maxLength w:val="107"/>
                  </w:textInput>
                </w:ffData>
              </w:fldChar>
            </w:r>
            <w:bookmarkStart w:id="206" w:name="Texte1"/>
            <w:r w:rsidRPr="00042063">
              <w:rPr>
                <w:rFonts w:cs="Arial"/>
                <w:bCs/>
                <w:sz w:val="18"/>
                <w:szCs w:val="18"/>
                <w:lang w:eastAsia="en-US"/>
              </w:rPr>
              <w:instrText xml:space="preserve"> FORMTEXT </w:instrText>
            </w:r>
            <w:r w:rsidRPr="00042063">
              <w:rPr>
                <w:rFonts w:cs="Arial"/>
                <w:bCs/>
                <w:sz w:val="18"/>
                <w:szCs w:val="18"/>
                <w:lang w:eastAsia="en-US"/>
              </w:rPr>
            </w:r>
            <w:r w:rsidRPr="00042063">
              <w:rPr>
                <w:rFonts w:cs="Arial"/>
                <w:bCs/>
                <w:sz w:val="18"/>
                <w:szCs w:val="18"/>
                <w:lang w:eastAsia="en-US"/>
              </w:rPr>
              <w:fldChar w:fldCharType="separate"/>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noProof/>
                <w:sz w:val="18"/>
                <w:szCs w:val="18"/>
                <w:lang w:eastAsia="en-US"/>
              </w:rPr>
              <w:t> </w:t>
            </w:r>
            <w:r w:rsidRPr="00042063">
              <w:rPr>
                <w:rFonts w:cs="Arial"/>
                <w:bCs/>
                <w:sz w:val="18"/>
                <w:szCs w:val="18"/>
                <w:lang w:eastAsia="en-US"/>
              </w:rPr>
              <w:fldChar w:fldCharType="end"/>
            </w:r>
            <w:bookmarkEnd w:id="206"/>
          </w:p>
        </w:tc>
      </w:tr>
      <w:tr w:rsidR="00042063" w:rsidRPr="00042063" w14:paraId="26744E93" w14:textId="77777777" w:rsidTr="000738BE">
        <w:trPr>
          <w:trHeight w:hRule="exact" w:val="300"/>
          <w:jc w:val="center"/>
          <w:hidden/>
        </w:trPr>
        <w:tc>
          <w:tcPr>
            <w:tcW w:w="10788" w:type="dxa"/>
            <w:gridSpan w:val="4"/>
            <w:vAlign w:val="bottom"/>
          </w:tcPr>
          <w:p w14:paraId="7B166D84" w14:textId="77777777" w:rsidR="00042063" w:rsidRPr="00042063" w:rsidRDefault="00042063" w:rsidP="00042063">
            <w:pPr>
              <w:tabs>
                <w:tab w:val="left" w:pos="366"/>
                <w:tab w:val="right" w:pos="8504"/>
              </w:tabs>
              <w:spacing w:before="0" w:after="0" w:line="200" w:lineRule="exact"/>
              <w:ind w:left="60"/>
              <w:jc w:val="left"/>
              <w:rPr>
                <w:rFonts w:cs="Arial"/>
                <w:bCs/>
                <w:sz w:val="18"/>
                <w:szCs w:val="20"/>
                <w:lang w:eastAsia="en-US"/>
              </w:rPr>
            </w:pPr>
            <w:r w:rsidRPr="00042063">
              <w:rPr>
                <w:rFonts w:cs="Arial"/>
                <w:bCs/>
                <w:vanish/>
                <w:color w:val="FF0000"/>
                <w:sz w:val="18"/>
                <w:szCs w:val="20"/>
                <w:lang w:eastAsia="en-US"/>
              </w:rPr>
              <w:t>Insérez votre image ci-dessous</w:t>
            </w:r>
          </w:p>
        </w:tc>
      </w:tr>
    </w:tbl>
    <w:p w14:paraId="5646A709" w14:textId="77777777" w:rsidR="001F0481" w:rsidRDefault="001F0481" w:rsidP="00EA3451">
      <w:pPr>
        <w:pStyle w:val="Pieddepage"/>
      </w:pPr>
    </w:p>
    <w:p w14:paraId="19D98AE2" w14:textId="459A93D5" w:rsidR="00704B7E" w:rsidRDefault="00704B7E" w:rsidP="00EA3451">
      <w:pPr>
        <w:rPr>
          <w:rFonts w:eastAsia="Calibri"/>
        </w:rPr>
      </w:pPr>
    </w:p>
    <w:tbl>
      <w:tblPr>
        <w:tblW w:w="10794" w:type="dxa"/>
        <w:jc w:val="center"/>
        <w:tblBorders>
          <w:top w:val="single" w:sz="4" w:space="0" w:color="auto"/>
        </w:tblBorders>
        <w:tblLayout w:type="fixed"/>
        <w:tblCellMar>
          <w:left w:w="0" w:type="dxa"/>
          <w:right w:w="0" w:type="dxa"/>
        </w:tblCellMar>
        <w:tblLook w:val="0020" w:firstRow="1" w:lastRow="0" w:firstColumn="0" w:lastColumn="0" w:noHBand="0" w:noVBand="0"/>
      </w:tblPr>
      <w:tblGrid>
        <w:gridCol w:w="10794"/>
      </w:tblGrid>
      <w:tr w:rsidR="00042063" w:rsidRPr="0049612A" w14:paraId="061EC98D" w14:textId="77777777" w:rsidTr="000738BE">
        <w:trPr>
          <w:cantSplit/>
          <w:trHeight w:hRule="exact" w:val="300"/>
          <w:tblHeader/>
          <w:jc w:val="center"/>
        </w:trPr>
        <w:tc>
          <w:tcPr>
            <w:tcW w:w="10794" w:type="dxa"/>
            <w:vAlign w:val="center"/>
          </w:tcPr>
          <w:p w14:paraId="4D064F58" w14:textId="77777777" w:rsidR="00042063" w:rsidRPr="0049612A" w:rsidRDefault="00042063" w:rsidP="000738BE">
            <w:pPr>
              <w:tabs>
                <w:tab w:val="left" w:pos="366"/>
                <w:tab w:val="right" w:pos="10677"/>
              </w:tabs>
              <w:spacing w:before="0" w:after="0"/>
              <w:ind w:left="60"/>
              <w:rPr>
                <w:rFonts w:cs="Arial"/>
                <w:b/>
                <w:bCs/>
                <w:sz w:val="18"/>
                <w:szCs w:val="20"/>
              </w:rPr>
            </w:pPr>
            <w:r w:rsidRPr="0049612A">
              <w:rPr>
                <w:rFonts w:cs="Arial"/>
                <w:b/>
                <w:bCs/>
                <w:sz w:val="18"/>
                <w:szCs w:val="20"/>
              </w:rPr>
              <w:t>Description</w:t>
            </w:r>
            <w:r w:rsidRPr="0049612A">
              <w:rPr>
                <w:rFonts w:cs="Arial"/>
                <w:b/>
                <w:bCs/>
                <w:sz w:val="18"/>
                <w:szCs w:val="20"/>
              </w:rPr>
              <w:tab/>
            </w:r>
            <w:proofErr w:type="gramStart"/>
            <w:r w:rsidRPr="0049612A">
              <w:rPr>
                <w:rFonts w:cs="Arial"/>
                <w:b/>
                <w:bCs/>
                <w:vanish/>
                <w:color w:val="FFFFFF"/>
                <w:sz w:val="22"/>
                <w:szCs w:val="22"/>
              </w:rPr>
              <w:t xml:space="preserve">→  </w:t>
            </w:r>
            <w:proofErr w:type="spellStart"/>
            <w:r w:rsidRPr="0049612A">
              <w:rPr>
                <w:rFonts w:cs="Arial"/>
                <w:b/>
                <w:bCs/>
                <w:vanish/>
                <w:color w:val="FFFFFF"/>
                <w:sz w:val="22"/>
                <w:szCs w:val="22"/>
              </w:rPr>
              <w:t>Vuille</w:t>
            </w:r>
            <w:proofErr w:type="spellEnd"/>
            <w:proofErr w:type="gramEnd"/>
            <w:r w:rsidRPr="0049612A">
              <w:rPr>
                <w:rFonts w:cs="Arial"/>
                <w:b/>
                <w:bCs/>
                <w:vanish/>
                <w:color w:val="FFFFFF"/>
                <w:sz w:val="22"/>
                <w:szCs w:val="22"/>
              </w:rPr>
              <w:t xml:space="preserve"> paginer chacune des pages</w:t>
            </w:r>
          </w:p>
        </w:tc>
      </w:tr>
    </w:tbl>
    <w:p w14:paraId="56263B81" w14:textId="6F68A208" w:rsidR="00704B7E" w:rsidRDefault="00704B7E" w:rsidP="00EA3451">
      <w:pPr>
        <w:rPr>
          <w:rFonts w:eastAsia="Calibri"/>
        </w:rPr>
      </w:pPr>
    </w:p>
    <w:p w14:paraId="1C1CF5A9" w14:textId="1778E71E" w:rsidR="00704B7E" w:rsidRDefault="00704B7E" w:rsidP="00EA3451">
      <w:pPr>
        <w:rPr>
          <w:rFonts w:eastAsia="Calibri"/>
        </w:rPr>
      </w:pPr>
    </w:p>
    <w:p w14:paraId="144729AA" w14:textId="77777777" w:rsidR="00704B7E" w:rsidRPr="00704B7E" w:rsidRDefault="00704B7E" w:rsidP="00EA3451">
      <w:pPr>
        <w:rPr>
          <w:rFonts w:eastAsia="Calibri"/>
        </w:rPr>
      </w:pPr>
    </w:p>
    <w:p w14:paraId="3638A0E9" w14:textId="77777777" w:rsidR="00E642D4" w:rsidRDefault="00E642D4" w:rsidP="00EA3451"/>
    <w:p w14:paraId="13EC562B" w14:textId="1861D324" w:rsidR="00E642D4" w:rsidRDefault="00E642D4" w:rsidP="00EA3451"/>
    <w:p w14:paraId="7BEDBE0D" w14:textId="722CF9CA" w:rsidR="00704B7E" w:rsidRDefault="00704B7E" w:rsidP="00EA3451"/>
    <w:p w14:paraId="4277C11B" w14:textId="45AD434D" w:rsidR="00704B7E" w:rsidRDefault="00704B7E" w:rsidP="00EA3451"/>
    <w:p w14:paraId="22FBC6A7" w14:textId="6BACEBE1" w:rsidR="00704B7E" w:rsidRDefault="00704B7E" w:rsidP="00EA3451"/>
    <w:p w14:paraId="63E205A1" w14:textId="6FEEFE22" w:rsidR="00704B7E" w:rsidRDefault="00704B7E" w:rsidP="00EA3451"/>
    <w:p w14:paraId="3E9841DB" w14:textId="603E013E" w:rsidR="00704B7E" w:rsidRDefault="00704B7E" w:rsidP="00EA3451"/>
    <w:p w14:paraId="45C296A4" w14:textId="5519F9BA" w:rsidR="00704B7E" w:rsidRDefault="00704B7E" w:rsidP="00EA3451"/>
    <w:p w14:paraId="608E40D7" w14:textId="6358A059" w:rsidR="00704B7E" w:rsidRDefault="00704B7E" w:rsidP="00EA3451"/>
    <w:p w14:paraId="5A0C6D04" w14:textId="2C5DC52D" w:rsidR="00704B7E" w:rsidRDefault="00704B7E" w:rsidP="00EA3451"/>
    <w:p w14:paraId="5DF1FDCA" w14:textId="7BA6D333" w:rsidR="00704B7E" w:rsidRDefault="00704B7E" w:rsidP="00EA3451"/>
    <w:p w14:paraId="4A014822" w14:textId="278643A9" w:rsidR="00704B7E" w:rsidRDefault="00704B7E" w:rsidP="00EA3451"/>
    <w:p w14:paraId="64DE7ED6" w14:textId="11D25FF0" w:rsidR="00704B7E" w:rsidRDefault="00704B7E" w:rsidP="00EA3451"/>
    <w:p w14:paraId="4EB73348" w14:textId="77531803" w:rsidR="00704B7E" w:rsidRDefault="00704B7E" w:rsidP="00EA3451"/>
    <w:p w14:paraId="0BE53721" w14:textId="0740C169" w:rsidR="00704B7E" w:rsidRDefault="00704B7E" w:rsidP="00EA3451"/>
    <w:p w14:paraId="5A487FE2" w14:textId="2A5ED76C" w:rsidR="00DA3BD5" w:rsidRDefault="00DA3BD5" w:rsidP="00EA3451"/>
    <w:p w14:paraId="5E9A13BD" w14:textId="355FB0B3" w:rsidR="00704B7E" w:rsidRDefault="00704B7E" w:rsidP="00EA3451"/>
    <w:p w14:paraId="330A80FF" w14:textId="481CF2E7" w:rsidR="00704B7E" w:rsidRDefault="00042063" w:rsidP="00EA3451">
      <w:r>
        <w:rPr>
          <w:noProof/>
        </w:rPr>
        <w:drawing>
          <wp:anchor distT="0" distB="0" distL="114300" distR="114300" simplePos="0" relativeHeight="251674624" behindDoc="0" locked="0" layoutInCell="1" allowOverlap="1" wp14:anchorId="79DDCA5F" wp14:editId="199F7551">
            <wp:simplePos x="0" y="0"/>
            <wp:positionH relativeFrom="margin">
              <wp:align>center</wp:align>
            </wp:positionH>
            <wp:positionV relativeFrom="paragraph">
              <wp:posOffset>176530</wp:posOffset>
            </wp:positionV>
            <wp:extent cx="6885940" cy="45783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85940" cy="457835"/>
                    </a:xfrm>
                    <a:prstGeom prst="rect">
                      <a:avLst/>
                    </a:prstGeom>
                    <a:noFill/>
                  </pic:spPr>
                </pic:pic>
              </a:graphicData>
            </a:graphic>
            <wp14:sizeRelH relativeFrom="page">
              <wp14:pctWidth>0</wp14:pctWidth>
            </wp14:sizeRelH>
            <wp14:sizeRelV relativeFrom="page">
              <wp14:pctHeight>0</wp14:pctHeight>
            </wp14:sizeRelV>
          </wp:anchor>
        </w:drawing>
      </w:r>
    </w:p>
    <w:p w14:paraId="3FA314BC" w14:textId="0FB905B7" w:rsidR="00E642D4" w:rsidRPr="00C72C01" w:rsidRDefault="00E642D4" w:rsidP="00EA3451">
      <w:pPr>
        <w:pStyle w:val="Pieddepage"/>
      </w:pPr>
      <w:bookmarkStart w:id="207" w:name="_Hlk147827696"/>
      <w:bookmarkEnd w:id="205"/>
    </w:p>
    <w:bookmarkEnd w:id="207"/>
    <w:p w14:paraId="65753F19" w14:textId="15645F66" w:rsidR="00983C2F" w:rsidRDefault="00983C2F" w:rsidP="00EA3451">
      <w:pPr>
        <w:pStyle w:val="Pieddepage"/>
        <w:rPr>
          <w:highlight w:val="lightGray"/>
        </w:rPr>
      </w:pPr>
    </w:p>
    <w:tbl>
      <w:tblPr>
        <w:tblpPr w:leftFromText="142" w:rightFromText="142" w:horzAnchor="margin" w:tblpXSpec="center" w:tblpY="-419"/>
        <w:tblW w:w="10788" w:type="dxa"/>
        <w:tblLayout w:type="fixed"/>
        <w:tblCellMar>
          <w:left w:w="0" w:type="dxa"/>
          <w:right w:w="0" w:type="dxa"/>
        </w:tblCellMar>
        <w:tblLook w:val="0000" w:firstRow="0" w:lastRow="0" w:firstColumn="0" w:lastColumn="0" w:noHBand="0" w:noVBand="0"/>
      </w:tblPr>
      <w:tblGrid>
        <w:gridCol w:w="1014"/>
        <w:gridCol w:w="735"/>
        <w:gridCol w:w="105"/>
        <w:gridCol w:w="57"/>
        <w:gridCol w:w="723"/>
        <w:gridCol w:w="60"/>
        <w:gridCol w:w="927"/>
        <w:gridCol w:w="1653"/>
        <w:gridCol w:w="727"/>
        <w:gridCol w:w="1265"/>
        <w:gridCol w:w="46"/>
        <w:gridCol w:w="2402"/>
        <w:gridCol w:w="1074"/>
      </w:tblGrid>
      <w:tr w:rsidR="00042063" w:rsidRPr="00042063" w14:paraId="63B0E265" w14:textId="77777777" w:rsidTr="000738BE">
        <w:trPr>
          <w:trHeight w:hRule="exact" w:val="450"/>
        </w:trPr>
        <w:tc>
          <w:tcPr>
            <w:tcW w:w="2694" w:type="dxa"/>
            <w:gridSpan w:val="6"/>
          </w:tcPr>
          <w:p w14:paraId="464CA9FC" w14:textId="77777777" w:rsidR="00042063" w:rsidRPr="00042063" w:rsidRDefault="00042063" w:rsidP="00042063">
            <w:pPr>
              <w:spacing w:before="0" w:after="0" w:line="240" w:lineRule="exact"/>
              <w:ind w:right="9"/>
              <w:rPr>
                <w:sz w:val="16"/>
                <w:szCs w:val="20"/>
                <w:lang w:eastAsia="en-US"/>
              </w:rPr>
            </w:pPr>
            <w:bookmarkStart w:id="208" w:name="_Hlk147827573"/>
            <w:r w:rsidRPr="00042063">
              <w:rPr>
                <w:noProof/>
                <w:szCs w:val="20"/>
                <w:lang w:eastAsia="en-US"/>
              </w:rPr>
              <w:lastRenderedPageBreak/>
              <w:drawing>
                <wp:anchor distT="0" distB="0" distL="114300" distR="114300" simplePos="0" relativeHeight="251684864" behindDoc="0" locked="0" layoutInCell="1" allowOverlap="1" wp14:anchorId="766E0700" wp14:editId="760F91DE">
                  <wp:simplePos x="0" y="0"/>
                  <wp:positionH relativeFrom="column">
                    <wp:posOffset>0</wp:posOffset>
                  </wp:positionH>
                  <wp:positionV relativeFrom="paragraph">
                    <wp:posOffset>156210</wp:posOffset>
                  </wp:positionV>
                  <wp:extent cx="1555115" cy="48768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5115"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8094" w:type="dxa"/>
            <w:gridSpan w:val="7"/>
            <w:shd w:val="clear" w:color="auto" w:fill="auto"/>
          </w:tcPr>
          <w:p w14:paraId="06220F48" w14:textId="77777777" w:rsidR="00042063" w:rsidRPr="00042063" w:rsidRDefault="00042063" w:rsidP="00042063">
            <w:pPr>
              <w:tabs>
                <w:tab w:val="left" w:pos="6303"/>
              </w:tabs>
              <w:spacing w:before="60" w:after="0"/>
              <w:ind w:left="120"/>
              <w:jc w:val="left"/>
              <w:rPr>
                <w:rFonts w:ascii="Chaloult_Cond_Demi_Gras" w:hAnsi="Chaloult_Cond_Demi_Gras" w:cs="Arial"/>
                <w:bCs/>
                <w:sz w:val="28"/>
                <w:szCs w:val="20"/>
                <w:lang w:eastAsia="en-US"/>
              </w:rPr>
            </w:pPr>
          </w:p>
        </w:tc>
      </w:tr>
      <w:tr w:rsidR="00042063" w:rsidRPr="00042063" w14:paraId="5E7A18D8" w14:textId="77777777" w:rsidTr="000738BE">
        <w:trPr>
          <w:trHeight w:hRule="exact" w:val="480"/>
        </w:trPr>
        <w:tc>
          <w:tcPr>
            <w:tcW w:w="2694" w:type="dxa"/>
            <w:gridSpan w:val="6"/>
          </w:tcPr>
          <w:p w14:paraId="13EA2119" w14:textId="77777777" w:rsidR="00042063" w:rsidRPr="00042063" w:rsidRDefault="00042063" w:rsidP="00042063">
            <w:pPr>
              <w:spacing w:before="0" w:after="0" w:line="240" w:lineRule="exact"/>
              <w:ind w:right="9"/>
              <w:rPr>
                <w:sz w:val="16"/>
                <w:szCs w:val="20"/>
                <w:lang w:eastAsia="en-US"/>
              </w:rPr>
            </w:pPr>
          </w:p>
        </w:tc>
        <w:tc>
          <w:tcPr>
            <w:tcW w:w="8094" w:type="dxa"/>
            <w:gridSpan w:val="7"/>
            <w:shd w:val="clear" w:color="auto" w:fill="D9D9D9"/>
          </w:tcPr>
          <w:p w14:paraId="18047ED9" w14:textId="77777777" w:rsidR="00042063" w:rsidRPr="00042063" w:rsidRDefault="00042063" w:rsidP="00EE1A7F">
            <w:pPr>
              <w:pStyle w:val="Titreannexes"/>
              <w:framePr w:hSpace="0" w:wrap="auto" w:hAnchor="text" w:xAlign="left" w:yAlign="inline"/>
            </w:pPr>
            <w:bookmarkStart w:id="209" w:name="_Toc147824488"/>
            <w:bookmarkStart w:id="210" w:name="_Toc149642326"/>
            <w:bookmarkStart w:id="211" w:name="_Toc149737073"/>
            <w:bookmarkStart w:id="212" w:name="_Toc151990037"/>
            <w:r w:rsidRPr="00042063">
              <w:t xml:space="preserve">Annexe </w:t>
            </w:r>
            <w:fldSimple w:instr=" SEQ Annexe \* ALPHABETIC ">
              <w:r w:rsidRPr="00042063">
                <w:rPr>
                  <w:noProof/>
                </w:rPr>
                <w:t>B</w:t>
              </w:r>
            </w:fldSimple>
            <w:r w:rsidRPr="00042063">
              <w:t xml:space="preserve"> - Devis descriptif des quantités</w:t>
            </w:r>
            <w:bookmarkEnd w:id="209"/>
            <w:bookmarkEnd w:id="210"/>
            <w:bookmarkEnd w:id="211"/>
            <w:bookmarkEnd w:id="212"/>
          </w:p>
          <w:p w14:paraId="7F82F83C" w14:textId="77777777" w:rsidR="00042063" w:rsidRPr="00042063" w:rsidRDefault="00042063" w:rsidP="00042063">
            <w:pPr>
              <w:tabs>
                <w:tab w:val="left" w:pos="6303"/>
              </w:tabs>
              <w:spacing w:before="60" w:after="0"/>
              <w:ind w:left="120"/>
              <w:jc w:val="left"/>
              <w:rPr>
                <w:rFonts w:ascii="Chaloult_Cond_Demi_Gras" w:hAnsi="Chaloult_Cond_Demi_Gras" w:cs="Arial"/>
                <w:bCs/>
                <w:sz w:val="28"/>
                <w:szCs w:val="20"/>
                <w:lang w:eastAsia="en-US"/>
              </w:rPr>
            </w:pPr>
            <w:r w:rsidRPr="00042063">
              <w:rPr>
                <w:rFonts w:ascii="Chaloult_Cond_Demi_Gras" w:hAnsi="Chaloult_Cond_Demi_Gras" w:cs="Arial"/>
                <w:bCs/>
                <w:sz w:val="28"/>
                <w:szCs w:val="20"/>
                <w:lang w:eastAsia="en-US"/>
              </w:rPr>
              <w:t xml:space="preserve"> </w:t>
            </w:r>
            <w:r w:rsidRPr="00042063">
              <w:rPr>
                <w:rFonts w:ascii="Chaloult_Cond_Demi_Gras" w:hAnsi="Chaloult_Cond_Demi_Gras" w:cs="Arial"/>
                <w:bCs/>
                <w:sz w:val="28"/>
                <w:szCs w:val="20"/>
                <w:lang w:eastAsia="en-US"/>
              </w:rPr>
              <w:fldChar w:fldCharType="begin">
                <w:ffData>
                  <w:name w:val="ListeDéroulante1"/>
                  <w:enabled/>
                  <w:calcOnExit w:val="0"/>
                  <w:ddList>
                    <w:listEntry w:val="Choisir une option..."/>
                    <w:listEntry w:val="spécial"/>
                    <w:listEntry w:val="spécial – Clauses administratives"/>
                    <w:listEntry w:val="spécial – Clauses administratives et particulières"/>
                    <w:listEntry w:val="spécial – Partie technique"/>
                    <w:listEntry w:val="spécial – Parties technique et descriptive"/>
                    <w:listEntry w:val="spécial – Dessins normalisés"/>
                    <w:listEntry w:val="spécial – Plans spécifiques"/>
                    <w:listEntry w:val=" – descriptif"/>
                  </w:ddList>
                </w:ffData>
              </w:fldChar>
            </w:r>
            <w:r w:rsidRPr="00042063">
              <w:rPr>
                <w:rFonts w:ascii="Chaloult_Cond_Demi_Gras" w:hAnsi="Chaloult_Cond_Demi_Gras" w:cs="Arial"/>
                <w:bCs/>
                <w:sz w:val="28"/>
                <w:szCs w:val="20"/>
                <w:lang w:eastAsia="en-US"/>
              </w:rPr>
              <w:instrText xml:space="preserve"> FORMDROPDOWN </w:instrText>
            </w:r>
            <w:r w:rsidR="00000000">
              <w:rPr>
                <w:rFonts w:ascii="Chaloult_Cond_Demi_Gras" w:hAnsi="Chaloult_Cond_Demi_Gras" w:cs="Arial"/>
                <w:bCs/>
                <w:sz w:val="28"/>
                <w:szCs w:val="20"/>
                <w:lang w:eastAsia="en-US"/>
              </w:rPr>
            </w:r>
            <w:r w:rsidR="00000000">
              <w:rPr>
                <w:rFonts w:ascii="Chaloult_Cond_Demi_Gras" w:hAnsi="Chaloult_Cond_Demi_Gras" w:cs="Arial"/>
                <w:bCs/>
                <w:sz w:val="28"/>
                <w:szCs w:val="20"/>
                <w:lang w:eastAsia="en-US"/>
              </w:rPr>
              <w:fldChar w:fldCharType="separate"/>
            </w:r>
            <w:r w:rsidRPr="00042063">
              <w:rPr>
                <w:rFonts w:ascii="Chaloult_Cond_Demi_Gras" w:hAnsi="Chaloult_Cond_Demi_Gras" w:cs="Arial"/>
                <w:bCs/>
                <w:sz w:val="28"/>
                <w:szCs w:val="20"/>
                <w:lang w:eastAsia="en-US"/>
              </w:rPr>
              <w:fldChar w:fldCharType="end"/>
            </w:r>
            <w:r w:rsidRPr="00042063">
              <w:rPr>
                <w:rFonts w:ascii="Chaloult_Cond_Demi_Gras" w:hAnsi="Chaloult_Cond_Demi_Gras" w:cs="Arial"/>
                <w:bCs/>
                <w:sz w:val="28"/>
                <w:szCs w:val="20"/>
                <w:lang w:eastAsia="en-US"/>
              </w:rPr>
              <w:t xml:space="preserve"> </w:t>
            </w:r>
            <w:r w:rsidRPr="00042063">
              <w:rPr>
                <w:rFonts w:ascii="Chaloult_Cond_Demi_Gras" w:hAnsi="Chaloult_Cond_Demi_Gras" w:cs="Arial"/>
                <w:bCs/>
                <w:sz w:val="28"/>
                <w:szCs w:val="22"/>
                <w:lang w:eastAsia="en-US"/>
              </w:rPr>
              <w:fldChar w:fldCharType="begin">
                <w:ffData>
                  <w:name w:val=""/>
                  <w:enabled/>
                  <w:calcOnExit w:val="0"/>
                  <w:textInput>
                    <w:maxLength w:val="600"/>
                  </w:textInput>
                </w:ffData>
              </w:fldChar>
            </w:r>
            <w:r w:rsidRPr="00042063">
              <w:rPr>
                <w:rFonts w:ascii="Chaloult_Cond_Demi_Gras" w:hAnsi="Chaloult_Cond_Demi_Gras" w:cs="Arial"/>
                <w:bCs/>
                <w:sz w:val="28"/>
                <w:szCs w:val="22"/>
                <w:lang w:eastAsia="en-US"/>
              </w:rPr>
              <w:instrText xml:space="preserve"> FORMTEXT </w:instrText>
            </w:r>
            <w:r w:rsidRPr="00042063">
              <w:rPr>
                <w:rFonts w:ascii="Chaloult_Cond_Demi_Gras" w:hAnsi="Chaloult_Cond_Demi_Gras" w:cs="Arial"/>
                <w:bCs/>
                <w:sz w:val="28"/>
                <w:szCs w:val="22"/>
                <w:lang w:eastAsia="en-US"/>
              </w:rPr>
            </w:r>
            <w:r w:rsidRPr="00042063">
              <w:rPr>
                <w:rFonts w:ascii="Chaloult_Cond_Demi_Gras" w:hAnsi="Chaloult_Cond_Demi_Gras" w:cs="Arial"/>
                <w:bCs/>
                <w:sz w:val="28"/>
                <w:szCs w:val="22"/>
                <w:lang w:eastAsia="en-US"/>
              </w:rPr>
              <w:fldChar w:fldCharType="separate"/>
            </w:r>
            <w:r w:rsidRPr="00042063">
              <w:rPr>
                <w:rFonts w:ascii="Chaloult_Cond_Demi_Gras" w:hAnsi="Chaloult_Cond_Demi_Gras" w:cs="Arial"/>
                <w:bCs/>
                <w:noProof/>
                <w:sz w:val="28"/>
                <w:szCs w:val="22"/>
                <w:lang w:eastAsia="en-US"/>
              </w:rPr>
              <w:t> </w:t>
            </w:r>
            <w:r w:rsidRPr="00042063">
              <w:rPr>
                <w:rFonts w:ascii="Chaloult_Cond_Demi_Gras" w:hAnsi="Chaloult_Cond_Demi_Gras" w:cs="Arial"/>
                <w:bCs/>
                <w:noProof/>
                <w:sz w:val="28"/>
                <w:szCs w:val="22"/>
                <w:lang w:eastAsia="en-US"/>
              </w:rPr>
              <w:t> </w:t>
            </w:r>
            <w:r w:rsidRPr="00042063">
              <w:rPr>
                <w:rFonts w:ascii="Chaloult_Cond_Demi_Gras" w:hAnsi="Chaloult_Cond_Demi_Gras" w:cs="Arial"/>
                <w:bCs/>
                <w:noProof/>
                <w:sz w:val="28"/>
                <w:szCs w:val="22"/>
                <w:lang w:eastAsia="en-US"/>
              </w:rPr>
              <w:t> </w:t>
            </w:r>
            <w:r w:rsidRPr="00042063">
              <w:rPr>
                <w:rFonts w:ascii="Chaloult_Cond_Demi_Gras" w:hAnsi="Chaloult_Cond_Demi_Gras" w:cs="Arial"/>
                <w:bCs/>
                <w:noProof/>
                <w:sz w:val="28"/>
                <w:szCs w:val="22"/>
                <w:lang w:eastAsia="en-US"/>
              </w:rPr>
              <w:t> </w:t>
            </w:r>
            <w:r w:rsidRPr="00042063">
              <w:rPr>
                <w:rFonts w:ascii="Chaloult_Cond_Demi_Gras" w:hAnsi="Chaloult_Cond_Demi_Gras" w:cs="Arial"/>
                <w:bCs/>
                <w:noProof/>
                <w:sz w:val="28"/>
                <w:szCs w:val="22"/>
                <w:lang w:eastAsia="en-US"/>
              </w:rPr>
              <w:t> </w:t>
            </w:r>
            <w:r w:rsidRPr="00042063">
              <w:rPr>
                <w:rFonts w:ascii="Chaloult_Cond_Demi_Gras" w:hAnsi="Chaloult_Cond_Demi_Gras" w:cs="Arial"/>
                <w:bCs/>
                <w:sz w:val="28"/>
                <w:szCs w:val="22"/>
                <w:lang w:eastAsia="en-US"/>
              </w:rPr>
              <w:fldChar w:fldCharType="end"/>
            </w:r>
          </w:p>
        </w:tc>
      </w:tr>
      <w:tr w:rsidR="00042063" w:rsidRPr="00042063" w14:paraId="6E646A96" w14:textId="77777777" w:rsidTr="000738BE">
        <w:trPr>
          <w:trHeight w:hRule="exact" w:val="400"/>
        </w:trPr>
        <w:tc>
          <w:tcPr>
            <w:tcW w:w="10788" w:type="dxa"/>
            <w:gridSpan w:val="13"/>
            <w:vAlign w:val="bottom"/>
          </w:tcPr>
          <w:p w14:paraId="0D180AD6" w14:textId="77777777" w:rsidR="00042063" w:rsidRPr="00042063" w:rsidRDefault="00042063" w:rsidP="00042063">
            <w:pPr>
              <w:spacing w:before="0" w:after="0" w:line="200" w:lineRule="exact"/>
              <w:rPr>
                <w:spacing w:val="-2"/>
                <w:sz w:val="14"/>
                <w:szCs w:val="20"/>
                <w:lang w:eastAsia="en-US"/>
              </w:rPr>
            </w:pPr>
          </w:p>
        </w:tc>
      </w:tr>
      <w:tr w:rsidR="00042063" w:rsidRPr="00042063" w14:paraId="365BF8B1" w14:textId="77777777" w:rsidTr="000738BE">
        <w:trPr>
          <w:trHeight w:hRule="exact" w:val="320"/>
        </w:trPr>
        <w:tc>
          <w:tcPr>
            <w:tcW w:w="7312" w:type="dxa"/>
            <w:gridSpan w:val="11"/>
            <w:tcBorders>
              <w:top w:val="single" w:sz="8" w:space="0" w:color="000000"/>
              <w:left w:val="single" w:sz="8" w:space="0" w:color="000000"/>
              <w:right w:val="single" w:sz="8" w:space="0" w:color="000000"/>
            </w:tcBorders>
            <w:shd w:val="clear" w:color="auto" w:fill="D9D9D9"/>
            <w:vAlign w:val="center"/>
          </w:tcPr>
          <w:p w14:paraId="1D59FB33" w14:textId="77777777" w:rsidR="00042063" w:rsidRPr="00042063" w:rsidRDefault="00042063" w:rsidP="00042063">
            <w:pPr>
              <w:tabs>
                <w:tab w:val="left" w:pos="366"/>
                <w:tab w:val="right" w:pos="8504"/>
              </w:tabs>
              <w:spacing w:before="0" w:after="0" w:line="200" w:lineRule="exact"/>
              <w:ind w:left="120"/>
              <w:rPr>
                <w:rFonts w:cs="Arial"/>
                <w:b/>
                <w:bCs/>
                <w:lang w:eastAsia="en-US"/>
              </w:rPr>
            </w:pPr>
            <w:r w:rsidRPr="00042063">
              <w:rPr>
                <w:rFonts w:cs="Arial"/>
                <w:b/>
                <w:bCs/>
                <w:sz w:val="20"/>
                <w:szCs w:val="20"/>
                <w:lang w:eastAsia="en-US"/>
              </w:rPr>
              <w:t>Unité administrative</w:t>
            </w:r>
          </w:p>
        </w:tc>
        <w:tc>
          <w:tcPr>
            <w:tcW w:w="3476" w:type="dxa"/>
            <w:gridSpan w:val="2"/>
            <w:tcBorders>
              <w:top w:val="single" w:sz="8" w:space="0" w:color="000000"/>
              <w:left w:val="single" w:sz="8" w:space="0" w:color="000000"/>
              <w:right w:val="single" w:sz="8" w:space="0" w:color="auto"/>
            </w:tcBorders>
            <w:shd w:val="clear" w:color="auto" w:fill="D9D9D9"/>
            <w:vAlign w:val="center"/>
          </w:tcPr>
          <w:p w14:paraId="20068D00" w14:textId="77777777" w:rsidR="00042063" w:rsidRPr="00042063" w:rsidRDefault="00042063" w:rsidP="00042063">
            <w:pPr>
              <w:tabs>
                <w:tab w:val="left" w:pos="366"/>
                <w:tab w:val="right" w:pos="8504"/>
              </w:tabs>
              <w:spacing w:before="0" w:after="0" w:line="200" w:lineRule="exact"/>
              <w:ind w:left="120"/>
              <w:rPr>
                <w:rFonts w:cs="Arial"/>
                <w:b/>
                <w:bCs/>
                <w:lang w:eastAsia="en-US"/>
              </w:rPr>
            </w:pPr>
            <w:r w:rsidRPr="00042063">
              <w:rPr>
                <w:rFonts w:cs="Arial"/>
                <w:b/>
                <w:bCs/>
                <w:sz w:val="20"/>
                <w:szCs w:val="20"/>
                <w:lang w:eastAsia="en-US"/>
              </w:rPr>
              <w:t>Numéro de projet</w:t>
            </w:r>
          </w:p>
        </w:tc>
      </w:tr>
      <w:tr w:rsidR="00042063" w:rsidRPr="00042063" w14:paraId="70DD3B08" w14:textId="77777777" w:rsidTr="000738BE">
        <w:trPr>
          <w:trHeight w:hRule="exact" w:val="320"/>
        </w:trPr>
        <w:tc>
          <w:tcPr>
            <w:tcW w:w="7312" w:type="dxa"/>
            <w:gridSpan w:val="11"/>
            <w:tcBorders>
              <w:left w:val="single" w:sz="8" w:space="0" w:color="000000"/>
              <w:right w:val="single" w:sz="8" w:space="0" w:color="000000"/>
            </w:tcBorders>
            <w:shd w:val="clear" w:color="auto" w:fill="auto"/>
            <w:vAlign w:val="center"/>
          </w:tcPr>
          <w:p w14:paraId="016060EB" w14:textId="77777777" w:rsidR="00042063" w:rsidRPr="00042063" w:rsidRDefault="00042063" w:rsidP="00042063">
            <w:pPr>
              <w:tabs>
                <w:tab w:val="left" w:pos="366"/>
                <w:tab w:val="right" w:pos="8504"/>
              </w:tabs>
              <w:spacing w:before="60" w:after="0" w:line="200" w:lineRule="exact"/>
              <w:ind w:left="120"/>
              <w:rPr>
                <w:rFonts w:ascii="Arial Narrow" w:hAnsi="Arial Narrow" w:cs="Arial"/>
                <w:bCs/>
                <w:sz w:val="18"/>
                <w:szCs w:val="18"/>
                <w:lang w:eastAsia="en-US"/>
              </w:rPr>
            </w:pPr>
          </w:p>
        </w:tc>
        <w:tc>
          <w:tcPr>
            <w:tcW w:w="3476" w:type="dxa"/>
            <w:gridSpan w:val="2"/>
            <w:tcBorders>
              <w:left w:val="single" w:sz="8" w:space="0" w:color="000000"/>
              <w:right w:val="single" w:sz="8" w:space="0" w:color="auto"/>
            </w:tcBorders>
            <w:shd w:val="clear" w:color="auto" w:fill="auto"/>
            <w:vAlign w:val="center"/>
          </w:tcPr>
          <w:p w14:paraId="6972B6D7"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r w:rsidRPr="00042063">
              <w:rPr>
                <w:rFonts w:cs="Arial"/>
                <w:bCs/>
                <w:sz w:val="20"/>
                <w:szCs w:val="20"/>
                <w:lang w:eastAsia="en-US"/>
              </w:rPr>
              <w:fldChar w:fldCharType="begin">
                <w:ffData>
                  <w:name w:val=""/>
                  <w:enabled/>
                  <w:calcOnExit w:val="0"/>
                  <w:textInput>
                    <w:maxLength w:val="25"/>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26548CAB" w14:textId="77777777" w:rsidTr="000738BE">
        <w:trPr>
          <w:trHeight w:hRule="exact" w:val="320"/>
        </w:trPr>
        <w:tc>
          <w:tcPr>
            <w:tcW w:w="1749" w:type="dxa"/>
            <w:gridSpan w:val="2"/>
            <w:tcBorders>
              <w:left w:val="single" w:sz="8" w:space="0" w:color="000000"/>
            </w:tcBorders>
            <w:shd w:val="clear" w:color="auto" w:fill="auto"/>
            <w:vAlign w:val="center"/>
          </w:tcPr>
          <w:p w14:paraId="722EA0E8" w14:textId="77777777" w:rsidR="00042063" w:rsidRPr="00042063" w:rsidRDefault="00042063" w:rsidP="00042063">
            <w:pPr>
              <w:tabs>
                <w:tab w:val="left" w:pos="366"/>
                <w:tab w:val="right" w:pos="8504"/>
              </w:tabs>
              <w:spacing w:before="0" w:after="0" w:line="200" w:lineRule="exact"/>
              <w:ind w:left="120"/>
              <w:rPr>
                <w:rFonts w:ascii="Arial Narrow" w:hAnsi="Arial Narrow" w:cs="Arial"/>
                <w:b/>
                <w:bCs/>
                <w:sz w:val="20"/>
                <w:szCs w:val="20"/>
                <w:lang w:eastAsia="en-US"/>
              </w:rPr>
            </w:pPr>
            <w:r w:rsidRPr="00042063">
              <w:rPr>
                <w:rFonts w:cs="Arial"/>
                <w:b/>
                <w:bCs/>
                <w:sz w:val="20"/>
                <w:szCs w:val="22"/>
                <w:lang w:eastAsia="en-US"/>
              </w:rPr>
              <w:t>Sous-ministériat</w:t>
            </w:r>
          </w:p>
        </w:tc>
        <w:tc>
          <w:tcPr>
            <w:tcW w:w="5563" w:type="dxa"/>
            <w:gridSpan w:val="9"/>
            <w:tcBorders>
              <w:right w:val="single" w:sz="8" w:space="0" w:color="000000"/>
            </w:tcBorders>
            <w:shd w:val="clear" w:color="auto" w:fill="auto"/>
            <w:vAlign w:val="center"/>
          </w:tcPr>
          <w:p w14:paraId="01DFDFFE" w14:textId="77777777" w:rsidR="00042063" w:rsidRPr="00042063" w:rsidRDefault="00042063" w:rsidP="00042063">
            <w:pPr>
              <w:tabs>
                <w:tab w:val="left" w:pos="366"/>
                <w:tab w:val="right" w:pos="8504"/>
              </w:tabs>
              <w:spacing w:before="0" w:after="0" w:line="200" w:lineRule="exact"/>
              <w:ind w:left="29"/>
              <w:rPr>
                <w:rFonts w:ascii="Arial Narrow" w:hAnsi="Arial Narrow" w:cs="Arial"/>
                <w:b/>
                <w:sz w:val="20"/>
                <w:szCs w:val="20"/>
                <w:lang w:eastAsia="en-US"/>
              </w:rPr>
            </w:pPr>
            <w:r w:rsidRPr="00042063">
              <w:rPr>
                <w:rFonts w:cs="Arial"/>
                <w:b/>
                <w:sz w:val="20"/>
                <w:szCs w:val="22"/>
                <w:lang w:eastAsia="en-US"/>
              </w:rPr>
              <w:fldChar w:fldCharType="begin">
                <w:ffData>
                  <w:name w:val=""/>
                  <w:enabled/>
                  <w:calcOnExit w:val="0"/>
                  <w:textInput>
                    <w:maxLength w:val="600"/>
                  </w:textInput>
                </w:ffData>
              </w:fldChar>
            </w:r>
            <w:r w:rsidRPr="00042063">
              <w:rPr>
                <w:rFonts w:cs="Arial"/>
                <w:b/>
                <w:sz w:val="20"/>
                <w:szCs w:val="22"/>
                <w:lang w:eastAsia="en-US"/>
              </w:rPr>
              <w:instrText xml:space="preserve"> FORMTEXT </w:instrText>
            </w:r>
            <w:r w:rsidRPr="00042063">
              <w:rPr>
                <w:rFonts w:cs="Arial"/>
                <w:b/>
                <w:sz w:val="20"/>
                <w:szCs w:val="22"/>
                <w:lang w:eastAsia="en-US"/>
              </w:rPr>
            </w:r>
            <w:r w:rsidRPr="00042063">
              <w:rPr>
                <w:rFonts w:cs="Arial"/>
                <w:b/>
                <w:sz w:val="20"/>
                <w:szCs w:val="22"/>
                <w:lang w:eastAsia="en-US"/>
              </w:rPr>
              <w:fldChar w:fldCharType="separate"/>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sz w:val="20"/>
                <w:szCs w:val="22"/>
                <w:lang w:eastAsia="en-US"/>
              </w:rPr>
              <w:fldChar w:fldCharType="end"/>
            </w:r>
          </w:p>
        </w:tc>
        <w:tc>
          <w:tcPr>
            <w:tcW w:w="3476" w:type="dxa"/>
            <w:gridSpan w:val="2"/>
            <w:tcBorders>
              <w:left w:val="single" w:sz="8" w:space="0" w:color="000000"/>
              <w:right w:val="single" w:sz="8" w:space="0" w:color="auto"/>
            </w:tcBorders>
            <w:shd w:val="clear" w:color="auto" w:fill="D9D9D9"/>
            <w:vAlign w:val="center"/>
          </w:tcPr>
          <w:p w14:paraId="04A0C28F" w14:textId="77777777" w:rsidR="00042063" w:rsidRPr="00042063" w:rsidRDefault="00042063" w:rsidP="00042063">
            <w:pPr>
              <w:tabs>
                <w:tab w:val="left" w:pos="366"/>
                <w:tab w:val="right" w:pos="8504"/>
              </w:tabs>
              <w:spacing w:before="0" w:after="20"/>
              <w:ind w:left="120"/>
              <w:rPr>
                <w:rFonts w:cs="Arial"/>
                <w:b/>
                <w:bCs/>
                <w:sz w:val="20"/>
                <w:szCs w:val="20"/>
                <w:lang w:eastAsia="en-US"/>
              </w:rPr>
            </w:pPr>
            <w:r w:rsidRPr="00042063">
              <w:rPr>
                <w:rFonts w:cs="Arial"/>
                <w:b/>
                <w:bCs/>
                <w:sz w:val="20"/>
                <w:szCs w:val="20"/>
                <w:lang w:eastAsia="en-US"/>
              </w:rPr>
              <w:t>Numéro de dossier</w:t>
            </w:r>
          </w:p>
        </w:tc>
      </w:tr>
      <w:tr w:rsidR="00042063" w:rsidRPr="00042063" w14:paraId="6A2DC374" w14:textId="77777777" w:rsidTr="000738BE">
        <w:trPr>
          <w:trHeight w:hRule="exact" w:val="320"/>
        </w:trPr>
        <w:tc>
          <w:tcPr>
            <w:tcW w:w="1911" w:type="dxa"/>
            <w:gridSpan w:val="4"/>
            <w:tcBorders>
              <w:left w:val="single" w:sz="8" w:space="0" w:color="000000"/>
            </w:tcBorders>
            <w:shd w:val="clear" w:color="auto" w:fill="auto"/>
            <w:vAlign w:val="center"/>
          </w:tcPr>
          <w:p w14:paraId="14A546BE" w14:textId="77777777" w:rsidR="00042063" w:rsidRPr="00042063" w:rsidRDefault="00042063" w:rsidP="00042063">
            <w:pPr>
              <w:tabs>
                <w:tab w:val="left" w:pos="366"/>
                <w:tab w:val="right" w:pos="8504"/>
              </w:tabs>
              <w:spacing w:before="0" w:after="0" w:line="200" w:lineRule="exact"/>
              <w:ind w:left="120"/>
              <w:rPr>
                <w:rFonts w:ascii="Arial Narrow" w:hAnsi="Arial Narrow" w:cs="Arial"/>
                <w:b/>
                <w:bCs/>
                <w:sz w:val="20"/>
                <w:szCs w:val="20"/>
                <w:lang w:eastAsia="en-US"/>
              </w:rPr>
            </w:pPr>
            <w:r w:rsidRPr="00042063">
              <w:rPr>
                <w:rFonts w:cs="Arial"/>
                <w:b/>
                <w:bCs/>
                <w:sz w:val="20"/>
                <w:szCs w:val="22"/>
                <w:lang w:eastAsia="en-US"/>
              </w:rPr>
              <w:t>Direction générale</w:t>
            </w:r>
          </w:p>
        </w:tc>
        <w:tc>
          <w:tcPr>
            <w:tcW w:w="5401" w:type="dxa"/>
            <w:gridSpan w:val="7"/>
            <w:tcBorders>
              <w:right w:val="single" w:sz="8" w:space="0" w:color="000000"/>
            </w:tcBorders>
            <w:shd w:val="clear" w:color="auto" w:fill="auto"/>
            <w:vAlign w:val="center"/>
          </w:tcPr>
          <w:p w14:paraId="2397AE52" w14:textId="77777777" w:rsidR="00042063" w:rsidRPr="00042063" w:rsidRDefault="00042063" w:rsidP="00042063">
            <w:pPr>
              <w:tabs>
                <w:tab w:val="left" w:pos="366"/>
                <w:tab w:val="right" w:pos="8504"/>
              </w:tabs>
              <w:spacing w:before="0" w:after="0" w:line="200" w:lineRule="exact"/>
              <w:ind w:left="43"/>
              <w:rPr>
                <w:rFonts w:ascii="Arial Narrow" w:hAnsi="Arial Narrow" w:cs="Arial"/>
                <w:b/>
                <w:sz w:val="20"/>
                <w:szCs w:val="20"/>
                <w:lang w:eastAsia="en-US"/>
              </w:rPr>
            </w:pPr>
            <w:r w:rsidRPr="00042063">
              <w:rPr>
                <w:rFonts w:cs="Arial"/>
                <w:b/>
                <w:sz w:val="20"/>
                <w:szCs w:val="22"/>
                <w:lang w:eastAsia="en-US"/>
              </w:rPr>
              <w:fldChar w:fldCharType="begin">
                <w:ffData>
                  <w:name w:val=""/>
                  <w:enabled/>
                  <w:calcOnExit w:val="0"/>
                  <w:textInput>
                    <w:maxLength w:val="600"/>
                  </w:textInput>
                </w:ffData>
              </w:fldChar>
            </w:r>
            <w:r w:rsidRPr="00042063">
              <w:rPr>
                <w:rFonts w:cs="Arial"/>
                <w:b/>
                <w:sz w:val="20"/>
                <w:szCs w:val="22"/>
                <w:lang w:eastAsia="en-US"/>
              </w:rPr>
              <w:instrText xml:space="preserve"> FORMTEXT </w:instrText>
            </w:r>
            <w:r w:rsidRPr="00042063">
              <w:rPr>
                <w:rFonts w:cs="Arial"/>
                <w:b/>
                <w:sz w:val="20"/>
                <w:szCs w:val="22"/>
                <w:lang w:eastAsia="en-US"/>
              </w:rPr>
            </w:r>
            <w:r w:rsidRPr="00042063">
              <w:rPr>
                <w:rFonts w:cs="Arial"/>
                <w:b/>
                <w:sz w:val="20"/>
                <w:szCs w:val="22"/>
                <w:lang w:eastAsia="en-US"/>
              </w:rPr>
              <w:fldChar w:fldCharType="separate"/>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sz w:val="20"/>
                <w:szCs w:val="22"/>
                <w:lang w:eastAsia="en-US"/>
              </w:rPr>
              <w:fldChar w:fldCharType="end"/>
            </w:r>
          </w:p>
        </w:tc>
        <w:tc>
          <w:tcPr>
            <w:tcW w:w="3476" w:type="dxa"/>
            <w:gridSpan w:val="2"/>
            <w:tcBorders>
              <w:left w:val="single" w:sz="8" w:space="0" w:color="000000"/>
              <w:right w:val="single" w:sz="8" w:space="0" w:color="auto"/>
            </w:tcBorders>
            <w:shd w:val="clear" w:color="auto" w:fill="auto"/>
            <w:vAlign w:val="center"/>
          </w:tcPr>
          <w:p w14:paraId="0D073FF8"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r w:rsidRPr="00042063">
              <w:rPr>
                <w:rFonts w:cs="Arial"/>
                <w:bCs/>
                <w:sz w:val="20"/>
                <w:szCs w:val="20"/>
                <w:lang w:eastAsia="en-US"/>
              </w:rPr>
              <w:fldChar w:fldCharType="begin">
                <w:ffData>
                  <w:name w:val=""/>
                  <w:enabled/>
                  <w:calcOnExit w:val="0"/>
                  <w:textInput>
                    <w:maxLength w:val="25"/>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76D58E31" w14:textId="77777777" w:rsidTr="000738BE">
        <w:trPr>
          <w:trHeight w:hRule="exact" w:val="320"/>
        </w:trPr>
        <w:tc>
          <w:tcPr>
            <w:tcW w:w="7312" w:type="dxa"/>
            <w:gridSpan w:val="11"/>
            <w:vMerge w:val="restart"/>
            <w:tcBorders>
              <w:left w:val="single" w:sz="8" w:space="0" w:color="000000"/>
              <w:right w:val="single" w:sz="8" w:space="0" w:color="000000"/>
            </w:tcBorders>
            <w:shd w:val="clear" w:color="auto" w:fill="auto"/>
            <w:vAlign w:val="center"/>
          </w:tcPr>
          <w:p w14:paraId="78B01DBB"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p>
        </w:tc>
        <w:tc>
          <w:tcPr>
            <w:tcW w:w="3476" w:type="dxa"/>
            <w:gridSpan w:val="2"/>
            <w:tcBorders>
              <w:left w:val="single" w:sz="8" w:space="0" w:color="000000"/>
              <w:right w:val="single" w:sz="8" w:space="0" w:color="auto"/>
            </w:tcBorders>
            <w:shd w:val="clear" w:color="auto" w:fill="D9D9D9"/>
            <w:vAlign w:val="center"/>
          </w:tcPr>
          <w:p w14:paraId="17717656" w14:textId="77777777" w:rsidR="00042063" w:rsidRPr="00042063" w:rsidRDefault="00042063" w:rsidP="00042063">
            <w:pPr>
              <w:tabs>
                <w:tab w:val="left" w:pos="366"/>
                <w:tab w:val="right" w:pos="8504"/>
              </w:tabs>
              <w:spacing w:before="0" w:after="0" w:line="200" w:lineRule="exact"/>
              <w:ind w:left="120"/>
              <w:rPr>
                <w:rFonts w:cs="Arial"/>
                <w:b/>
                <w:bCs/>
                <w:sz w:val="20"/>
                <w:szCs w:val="20"/>
                <w:lang w:eastAsia="en-US"/>
              </w:rPr>
            </w:pPr>
            <w:r w:rsidRPr="00042063">
              <w:rPr>
                <w:rFonts w:cs="Arial"/>
                <w:b/>
                <w:bCs/>
                <w:sz w:val="20"/>
                <w:szCs w:val="20"/>
                <w:lang w:eastAsia="en-US"/>
              </w:rPr>
              <w:t>Numéro de document</w:t>
            </w:r>
          </w:p>
        </w:tc>
      </w:tr>
      <w:tr w:rsidR="00042063" w:rsidRPr="00042063" w14:paraId="209087F4" w14:textId="77777777" w:rsidTr="000738BE">
        <w:trPr>
          <w:trHeight w:hRule="exact" w:val="320"/>
        </w:trPr>
        <w:tc>
          <w:tcPr>
            <w:tcW w:w="7312" w:type="dxa"/>
            <w:gridSpan w:val="11"/>
            <w:vMerge/>
            <w:tcBorders>
              <w:left w:val="single" w:sz="8" w:space="0" w:color="000000"/>
              <w:bottom w:val="single" w:sz="8" w:space="0" w:color="auto"/>
              <w:right w:val="single" w:sz="8" w:space="0" w:color="000000"/>
            </w:tcBorders>
            <w:shd w:val="clear" w:color="auto" w:fill="auto"/>
            <w:vAlign w:val="center"/>
          </w:tcPr>
          <w:p w14:paraId="79BCDC8B"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p>
        </w:tc>
        <w:tc>
          <w:tcPr>
            <w:tcW w:w="3476" w:type="dxa"/>
            <w:gridSpan w:val="2"/>
            <w:tcBorders>
              <w:left w:val="single" w:sz="8" w:space="0" w:color="000000"/>
              <w:bottom w:val="single" w:sz="8" w:space="0" w:color="auto"/>
              <w:right w:val="single" w:sz="8" w:space="0" w:color="auto"/>
            </w:tcBorders>
            <w:shd w:val="clear" w:color="auto" w:fill="auto"/>
            <w:vAlign w:val="center"/>
          </w:tcPr>
          <w:p w14:paraId="5D65AC51" w14:textId="77777777" w:rsidR="00042063" w:rsidRPr="00042063" w:rsidRDefault="00042063" w:rsidP="00042063">
            <w:pPr>
              <w:tabs>
                <w:tab w:val="left" w:pos="366"/>
                <w:tab w:val="right" w:pos="8504"/>
              </w:tabs>
              <w:spacing w:before="0" w:after="0" w:line="200" w:lineRule="exact"/>
              <w:ind w:left="120"/>
              <w:rPr>
                <w:rFonts w:ascii="Arial Narrow" w:hAnsi="Arial Narrow" w:cs="Arial"/>
                <w:bCs/>
                <w:sz w:val="20"/>
                <w:szCs w:val="20"/>
                <w:lang w:eastAsia="en-US"/>
              </w:rPr>
            </w:pPr>
            <w:r w:rsidRPr="00042063">
              <w:rPr>
                <w:rFonts w:cs="Arial"/>
                <w:bCs/>
                <w:sz w:val="20"/>
                <w:szCs w:val="20"/>
                <w:lang w:eastAsia="en-US"/>
              </w:rPr>
              <w:fldChar w:fldCharType="begin">
                <w:ffData>
                  <w:name w:val=""/>
                  <w:enabled/>
                  <w:calcOnExit w:val="0"/>
                  <w:textInput>
                    <w:maxLength w:val="25"/>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4C7009D6" w14:textId="77777777" w:rsidTr="000738BE">
        <w:trPr>
          <w:trHeight w:hRule="exact" w:val="170"/>
        </w:trPr>
        <w:tc>
          <w:tcPr>
            <w:tcW w:w="10788" w:type="dxa"/>
            <w:gridSpan w:val="13"/>
            <w:tcBorders>
              <w:top w:val="single" w:sz="8" w:space="0" w:color="auto"/>
              <w:bottom w:val="single" w:sz="8" w:space="0" w:color="000000"/>
            </w:tcBorders>
            <w:vAlign w:val="center"/>
          </w:tcPr>
          <w:p w14:paraId="63BC5E06" w14:textId="77777777" w:rsidR="00042063" w:rsidRPr="00042063" w:rsidRDefault="00042063" w:rsidP="00042063">
            <w:pPr>
              <w:tabs>
                <w:tab w:val="left" w:pos="366"/>
                <w:tab w:val="right" w:pos="8504"/>
              </w:tabs>
              <w:spacing w:before="0" w:after="0" w:line="200" w:lineRule="exact"/>
              <w:ind w:left="120"/>
              <w:rPr>
                <w:rFonts w:cs="Arial"/>
                <w:bCs/>
                <w:sz w:val="16"/>
                <w:szCs w:val="20"/>
                <w:lang w:eastAsia="en-US"/>
              </w:rPr>
            </w:pPr>
          </w:p>
        </w:tc>
      </w:tr>
      <w:tr w:rsidR="00042063" w:rsidRPr="00042063" w14:paraId="14B68F8A" w14:textId="77777777" w:rsidTr="000738BE">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013621AD" w14:textId="77777777" w:rsidR="00042063" w:rsidRPr="00042063" w:rsidRDefault="00042063" w:rsidP="00042063">
            <w:pPr>
              <w:tabs>
                <w:tab w:val="left" w:pos="366"/>
                <w:tab w:val="right" w:pos="8504"/>
              </w:tabs>
              <w:spacing w:before="0" w:after="0" w:line="200" w:lineRule="exact"/>
              <w:ind w:left="120"/>
              <w:rPr>
                <w:rFonts w:cs="Arial"/>
                <w:b/>
                <w:bCs/>
                <w:sz w:val="20"/>
                <w:szCs w:val="20"/>
                <w:lang w:eastAsia="en-US"/>
              </w:rPr>
            </w:pPr>
            <w:r w:rsidRPr="00042063">
              <w:rPr>
                <w:rFonts w:cs="Arial"/>
                <w:b/>
                <w:bCs/>
                <w:sz w:val="20"/>
                <w:szCs w:val="20"/>
                <w:lang w:eastAsia="en-US"/>
              </w:rPr>
              <w:t>Plans et devis d’ingénierie</w:t>
            </w:r>
          </w:p>
        </w:tc>
      </w:tr>
      <w:tr w:rsidR="00042063" w:rsidRPr="00042063" w14:paraId="1AEFBD1A" w14:textId="77777777" w:rsidTr="000738BE">
        <w:trPr>
          <w:trHeight w:hRule="exact" w:val="800"/>
        </w:trPr>
        <w:tc>
          <w:tcPr>
            <w:tcW w:w="3621" w:type="dxa"/>
            <w:gridSpan w:val="7"/>
            <w:tcBorders>
              <w:left w:val="single" w:sz="8" w:space="0" w:color="000000"/>
              <w:bottom w:val="single" w:sz="8" w:space="0" w:color="000000"/>
            </w:tcBorders>
            <w:vAlign w:val="center"/>
          </w:tcPr>
          <w:p w14:paraId="3AAD629F" w14:textId="77777777" w:rsidR="00042063" w:rsidRPr="00042063" w:rsidRDefault="00042063" w:rsidP="00042063">
            <w:pPr>
              <w:tabs>
                <w:tab w:val="left" w:pos="366"/>
                <w:tab w:val="right" w:pos="8504"/>
              </w:tabs>
              <w:spacing w:before="60" w:after="0" w:line="200" w:lineRule="exact"/>
              <w:ind w:left="60"/>
              <w:rPr>
                <w:rFonts w:cs="Arial"/>
                <w:b/>
                <w:bCs/>
                <w:sz w:val="20"/>
                <w:szCs w:val="20"/>
                <w:lang w:eastAsia="en-US"/>
              </w:rPr>
            </w:pPr>
            <w:r w:rsidRPr="00042063">
              <w:rPr>
                <w:rFonts w:cs="Arial"/>
                <w:b/>
                <w:bCs/>
                <w:sz w:val="20"/>
                <w:szCs w:val="22"/>
                <w:lang w:eastAsia="en-US"/>
              </w:rPr>
              <w:t>Unité responsable de la préparation :</w:t>
            </w:r>
          </w:p>
        </w:tc>
        <w:tc>
          <w:tcPr>
            <w:tcW w:w="7167" w:type="dxa"/>
            <w:gridSpan w:val="6"/>
            <w:tcBorders>
              <w:bottom w:val="single" w:sz="8" w:space="0" w:color="000000"/>
              <w:right w:val="single" w:sz="8" w:space="0" w:color="auto"/>
            </w:tcBorders>
            <w:vAlign w:val="center"/>
          </w:tcPr>
          <w:p w14:paraId="28AD49AA" w14:textId="77777777" w:rsidR="00042063" w:rsidRPr="00042063" w:rsidRDefault="00042063" w:rsidP="00042063">
            <w:pPr>
              <w:tabs>
                <w:tab w:val="left" w:pos="366"/>
                <w:tab w:val="right" w:pos="8504"/>
              </w:tabs>
              <w:spacing w:before="60" w:after="0" w:line="200" w:lineRule="exact"/>
              <w:ind w:left="60"/>
              <w:rPr>
                <w:rFonts w:cs="Arial"/>
                <w:b/>
                <w:sz w:val="20"/>
                <w:szCs w:val="20"/>
                <w:lang w:eastAsia="en-US"/>
              </w:rPr>
            </w:pPr>
            <w:r w:rsidRPr="00042063">
              <w:rPr>
                <w:rFonts w:cs="Arial"/>
                <w:b/>
                <w:sz w:val="20"/>
                <w:szCs w:val="22"/>
                <w:lang w:eastAsia="en-US"/>
              </w:rPr>
              <w:fldChar w:fldCharType="begin">
                <w:ffData>
                  <w:name w:val=""/>
                  <w:enabled/>
                  <w:calcOnExit w:val="0"/>
                  <w:textInput>
                    <w:maxLength w:val="350"/>
                  </w:textInput>
                </w:ffData>
              </w:fldChar>
            </w:r>
            <w:r w:rsidRPr="00042063">
              <w:rPr>
                <w:rFonts w:cs="Arial"/>
                <w:b/>
                <w:sz w:val="20"/>
                <w:szCs w:val="22"/>
                <w:lang w:eastAsia="en-US"/>
              </w:rPr>
              <w:instrText xml:space="preserve"> FORMTEXT </w:instrText>
            </w:r>
            <w:r w:rsidRPr="00042063">
              <w:rPr>
                <w:rFonts w:cs="Arial"/>
                <w:b/>
                <w:sz w:val="20"/>
                <w:szCs w:val="22"/>
                <w:lang w:eastAsia="en-US"/>
              </w:rPr>
            </w:r>
            <w:r w:rsidRPr="00042063">
              <w:rPr>
                <w:rFonts w:cs="Arial"/>
                <w:b/>
                <w:sz w:val="20"/>
                <w:szCs w:val="22"/>
                <w:lang w:eastAsia="en-US"/>
              </w:rPr>
              <w:fldChar w:fldCharType="separate"/>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noProof/>
                <w:sz w:val="20"/>
                <w:szCs w:val="22"/>
                <w:lang w:eastAsia="en-US"/>
              </w:rPr>
              <w:t> </w:t>
            </w:r>
            <w:r w:rsidRPr="00042063">
              <w:rPr>
                <w:rFonts w:cs="Arial"/>
                <w:b/>
                <w:sz w:val="20"/>
                <w:szCs w:val="22"/>
                <w:lang w:eastAsia="en-US"/>
              </w:rPr>
              <w:fldChar w:fldCharType="end"/>
            </w:r>
          </w:p>
        </w:tc>
      </w:tr>
      <w:tr w:rsidR="00042063" w:rsidRPr="00042063" w14:paraId="0F43C422" w14:textId="77777777" w:rsidTr="000738BE">
        <w:trPr>
          <w:trHeight w:hRule="exact" w:val="170"/>
        </w:trPr>
        <w:tc>
          <w:tcPr>
            <w:tcW w:w="10788" w:type="dxa"/>
            <w:gridSpan w:val="13"/>
            <w:tcBorders>
              <w:top w:val="single" w:sz="8" w:space="0" w:color="000000"/>
              <w:bottom w:val="single" w:sz="8" w:space="0" w:color="000000"/>
            </w:tcBorders>
          </w:tcPr>
          <w:p w14:paraId="7A3646B7" w14:textId="77777777" w:rsidR="00042063" w:rsidRPr="00042063" w:rsidRDefault="00042063" w:rsidP="00042063">
            <w:pPr>
              <w:tabs>
                <w:tab w:val="left" w:pos="366"/>
                <w:tab w:val="right" w:pos="8504"/>
              </w:tabs>
              <w:spacing w:before="60" w:after="0"/>
              <w:ind w:left="60"/>
              <w:rPr>
                <w:rFonts w:cs="Arial"/>
                <w:bCs/>
                <w:sz w:val="22"/>
                <w:szCs w:val="22"/>
                <w:lang w:eastAsia="en-US"/>
              </w:rPr>
            </w:pPr>
          </w:p>
        </w:tc>
      </w:tr>
      <w:tr w:rsidR="00042063" w:rsidRPr="00042063" w14:paraId="555AB1ED" w14:textId="77777777" w:rsidTr="000738BE">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35C80453" w14:textId="77777777" w:rsidR="00042063" w:rsidRPr="00042063" w:rsidRDefault="00042063" w:rsidP="00042063">
            <w:pPr>
              <w:tabs>
                <w:tab w:val="left" w:pos="366"/>
                <w:tab w:val="right" w:pos="8504"/>
              </w:tabs>
              <w:spacing w:before="0" w:after="0" w:line="200" w:lineRule="exact"/>
              <w:ind w:left="120"/>
              <w:rPr>
                <w:rFonts w:cs="Arial"/>
                <w:b/>
                <w:bCs/>
                <w:sz w:val="20"/>
                <w:szCs w:val="20"/>
                <w:lang w:eastAsia="en-US"/>
              </w:rPr>
            </w:pPr>
            <w:r w:rsidRPr="00042063">
              <w:rPr>
                <w:rFonts w:cs="Arial"/>
                <w:b/>
                <w:bCs/>
                <w:sz w:val="20"/>
                <w:szCs w:val="20"/>
                <w:lang w:eastAsia="en-US"/>
              </w:rPr>
              <w:t>Objet des travaux</w:t>
            </w:r>
          </w:p>
        </w:tc>
      </w:tr>
      <w:tr w:rsidR="00042063" w:rsidRPr="00042063" w14:paraId="3491A6E8" w14:textId="77777777" w:rsidTr="000738BE">
        <w:trPr>
          <w:trHeight w:hRule="exact" w:val="1596"/>
        </w:trPr>
        <w:tc>
          <w:tcPr>
            <w:tcW w:w="10788" w:type="dxa"/>
            <w:gridSpan w:val="13"/>
            <w:tcBorders>
              <w:left w:val="single" w:sz="8" w:space="0" w:color="000000"/>
              <w:bottom w:val="single" w:sz="8" w:space="0" w:color="000000"/>
              <w:right w:val="single" w:sz="8" w:space="0" w:color="auto"/>
            </w:tcBorders>
            <w:vAlign w:val="center"/>
          </w:tcPr>
          <w:p w14:paraId="1368BFC5" w14:textId="629A0856" w:rsidR="00042063" w:rsidRPr="00042063" w:rsidRDefault="00042063" w:rsidP="00042063">
            <w:pPr>
              <w:tabs>
                <w:tab w:val="left" w:pos="366"/>
                <w:tab w:val="right" w:pos="8504"/>
              </w:tabs>
              <w:spacing w:before="60" w:after="0" w:line="200" w:lineRule="exact"/>
              <w:ind w:left="60"/>
              <w:jc w:val="center"/>
              <w:rPr>
                <w:rFonts w:cs="Arial"/>
                <w:b/>
                <w:sz w:val="20"/>
                <w:szCs w:val="20"/>
                <w:lang w:eastAsia="en-US"/>
              </w:rPr>
            </w:pPr>
            <w:r w:rsidRPr="00042063">
              <w:rPr>
                <w:rFonts w:cs="Arial"/>
                <w:b/>
                <w:lang w:eastAsia="en-US"/>
              </w:rPr>
              <w:t xml:space="preserve">Marquage </w:t>
            </w:r>
            <w:r>
              <w:rPr>
                <w:rFonts w:cs="Arial"/>
                <w:b/>
                <w:lang w:eastAsia="en-US"/>
              </w:rPr>
              <w:t>longitudinal</w:t>
            </w:r>
            <w:r w:rsidRPr="00042063">
              <w:rPr>
                <w:rFonts w:cs="Arial"/>
                <w:b/>
                <w:lang w:eastAsia="en-US"/>
              </w:rPr>
              <w:t xml:space="preserve"> avec une peinture à base d’eau</w:t>
            </w:r>
          </w:p>
        </w:tc>
      </w:tr>
      <w:tr w:rsidR="00042063" w:rsidRPr="00042063" w14:paraId="35732AA8" w14:textId="77777777" w:rsidTr="000738BE">
        <w:trPr>
          <w:trHeight w:hRule="exact" w:val="170"/>
        </w:trPr>
        <w:tc>
          <w:tcPr>
            <w:tcW w:w="10788" w:type="dxa"/>
            <w:gridSpan w:val="13"/>
            <w:tcBorders>
              <w:top w:val="single" w:sz="8" w:space="0" w:color="000000"/>
            </w:tcBorders>
            <w:vAlign w:val="center"/>
          </w:tcPr>
          <w:p w14:paraId="52BCF0EA" w14:textId="77777777" w:rsidR="00042063" w:rsidRPr="00042063" w:rsidRDefault="00042063" w:rsidP="00042063">
            <w:pPr>
              <w:tabs>
                <w:tab w:val="left" w:pos="366"/>
                <w:tab w:val="right" w:pos="8504"/>
              </w:tabs>
              <w:spacing w:before="0" w:after="0" w:line="200" w:lineRule="exact"/>
              <w:ind w:left="60"/>
              <w:rPr>
                <w:rFonts w:cs="Arial"/>
                <w:bCs/>
                <w:sz w:val="16"/>
                <w:szCs w:val="20"/>
                <w:lang w:eastAsia="en-US"/>
              </w:rPr>
            </w:pPr>
          </w:p>
        </w:tc>
      </w:tr>
      <w:tr w:rsidR="00042063" w:rsidRPr="00042063" w14:paraId="70F71D2E" w14:textId="77777777" w:rsidTr="000738BE">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1E384D38" w14:textId="77777777" w:rsidR="00042063" w:rsidRPr="00042063" w:rsidRDefault="00042063" w:rsidP="00042063">
            <w:pPr>
              <w:tabs>
                <w:tab w:val="left" w:pos="366"/>
                <w:tab w:val="right" w:pos="8504"/>
              </w:tabs>
              <w:spacing w:before="0" w:after="0" w:line="200" w:lineRule="exact"/>
              <w:ind w:left="60"/>
              <w:rPr>
                <w:rFonts w:cs="Arial"/>
                <w:b/>
                <w:bCs/>
                <w:sz w:val="20"/>
                <w:szCs w:val="20"/>
                <w:lang w:eastAsia="en-US"/>
              </w:rPr>
            </w:pPr>
            <w:r w:rsidRPr="00042063">
              <w:rPr>
                <w:rFonts w:cs="Arial"/>
                <w:b/>
                <w:bCs/>
                <w:sz w:val="20"/>
                <w:szCs w:val="20"/>
                <w:lang w:eastAsia="en-US"/>
              </w:rPr>
              <w:t>Localisation</w:t>
            </w:r>
          </w:p>
        </w:tc>
      </w:tr>
      <w:tr w:rsidR="00042063" w:rsidRPr="00042063" w14:paraId="6594654A" w14:textId="77777777" w:rsidTr="000738BE">
        <w:trPr>
          <w:trHeight w:hRule="exact" w:val="400"/>
        </w:trPr>
        <w:tc>
          <w:tcPr>
            <w:tcW w:w="1014" w:type="dxa"/>
            <w:tcBorders>
              <w:left w:val="single" w:sz="8" w:space="0" w:color="000000"/>
              <w:bottom w:val="single" w:sz="8" w:space="0" w:color="BFBFBF"/>
              <w:right w:val="single" w:sz="8" w:space="0" w:color="BFBFBF"/>
            </w:tcBorders>
            <w:shd w:val="clear" w:color="auto" w:fill="auto"/>
            <w:vAlign w:val="center"/>
          </w:tcPr>
          <w:p w14:paraId="5327649F" w14:textId="77777777" w:rsidR="00042063" w:rsidRPr="00042063" w:rsidRDefault="00042063" w:rsidP="00042063">
            <w:pPr>
              <w:tabs>
                <w:tab w:val="right" w:pos="8504"/>
              </w:tabs>
              <w:spacing w:before="0" w:after="0" w:line="220" w:lineRule="exact"/>
              <w:ind w:left="20"/>
              <w:rPr>
                <w:rFonts w:cs="Arial"/>
                <w:bCs/>
                <w:sz w:val="20"/>
                <w:szCs w:val="20"/>
                <w:lang w:eastAsia="en-US"/>
              </w:rPr>
            </w:pPr>
            <w:r w:rsidRPr="00042063">
              <w:rPr>
                <w:rFonts w:cs="Arial"/>
                <w:bCs/>
                <w:sz w:val="20"/>
                <w:szCs w:val="20"/>
                <w:lang w:eastAsia="en-US"/>
              </w:rPr>
              <w:t>Route</w:t>
            </w:r>
          </w:p>
        </w:tc>
        <w:tc>
          <w:tcPr>
            <w:tcW w:w="840" w:type="dxa"/>
            <w:gridSpan w:val="2"/>
            <w:tcBorders>
              <w:left w:val="single" w:sz="8" w:space="0" w:color="BFBFBF"/>
              <w:bottom w:val="single" w:sz="8" w:space="0" w:color="BFBFBF"/>
              <w:right w:val="single" w:sz="8" w:space="0" w:color="BFBFBF"/>
            </w:tcBorders>
            <w:vAlign w:val="center"/>
          </w:tcPr>
          <w:p w14:paraId="294C0BCB"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t>Tronçon</w:t>
            </w:r>
          </w:p>
        </w:tc>
        <w:tc>
          <w:tcPr>
            <w:tcW w:w="780" w:type="dxa"/>
            <w:gridSpan w:val="2"/>
            <w:tcBorders>
              <w:left w:val="single" w:sz="8" w:space="0" w:color="BFBFBF"/>
              <w:bottom w:val="single" w:sz="8" w:space="0" w:color="BFBFBF"/>
              <w:right w:val="single" w:sz="8" w:space="0" w:color="BFBFBF"/>
            </w:tcBorders>
            <w:vAlign w:val="center"/>
          </w:tcPr>
          <w:p w14:paraId="656D3107"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t>Section</w:t>
            </w:r>
          </w:p>
        </w:tc>
        <w:tc>
          <w:tcPr>
            <w:tcW w:w="2640" w:type="dxa"/>
            <w:gridSpan w:val="3"/>
            <w:tcBorders>
              <w:left w:val="single" w:sz="8" w:space="0" w:color="BFBFBF"/>
              <w:bottom w:val="single" w:sz="8" w:space="0" w:color="BFBFBF"/>
              <w:right w:val="single" w:sz="8" w:space="0" w:color="BFBFBF"/>
            </w:tcBorders>
            <w:vAlign w:val="center"/>
          </w:tcPr>
          <w:p w14:paraId="28FEC1EB"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t>Municipalité</w:t>
            </w:r>
          </w:p>
        </w:tc>
        <w:tc>
          <w:tcPr>
            <w:tcW w:w="1992" w:type="dxa"/>
            <w:gridSpan w:val="2"/>
            <w:tcBorders>
              <w:left w:val="single" w:sz="8" w:space="0" w:color="BFBFBF"/>
              <w:bottom w:val="single" w:sz="8" w:space="0" w:color="BFBFBF"/>
              <w:right w:val="single" w:sz="8" w:space="0" w:color="BFBFBF"/>
            </w:tcBorders>
            <w:vAlign w:val="center"/>
          </w:tcPr>
          <w:p w14:paraId="50622F2F"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t>C.E.P.</w:t>
            </w:r>
          </w:p>
        </w:tc>
        <w:tc>
          <w:tcPr>
            <w:tcW w:w="2448" w:type="dxa"/>
            <w:gridSpan w:val="2"/>
            <w:tcBorders>
              <w:left w:val="single" w:sz="8" w:space="0" w:color="BFBFBF"/>
              <w:bottom w:val="single" w:sz="8" w:space="0" w:color="BFBFBF"/>
              <w:right w:val="single" w:sz="8" w:space="0" w:color="BFBFBF"/>
            </w:tcBorders>
            <w:vAlign w:val="center"/>
          </w:tcPr>
          <w:p w14:paraId="61B8FD9B"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val="en-CA" w:eastAsia="en-US"/>
              </w:rPr>
              <w:t>M.R.C.</w:t>
            </w:r>
          </w:p>
        </w:tc>
        <w:tc>
          <w:tcPr>
            <w:tcW w:w="1074" w:type="dxa"/>
            <w:tcBorders>
              <w:left w:val="single" w:sz="8" w:space="0" w:color="BFBFBF"/>
              <w:bottom w:val="single" w:sz="8" w:space="0" w:color="BFBFBF"/>
              <w:right w:val="single" w:sz="8" w:space="0" w:color="auto"/>
            </w:tcBorders>
            <w:vAlign w:val="center"/>
          </w:tcPr>
          <w:p w14:paraId="10E613DB"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val="en-CA" w:eastAsia="en-US"/>
              </w:rPr>
              <w:t>Longueur</w:t>
            </w:r>
          </w:p>
        </w:tc>
      </w:tr>
      <w:tr w:rsidR="00042063" w:rsidRPr="00042063" w14:paraId="21028448"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08FEB29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E15CAC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5112D8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4F0C69D6"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A450FC2" w14:textId="77777777" w:rsidR="00042063" w:rsidRPr="00042063" w:rsidRDefault="00042063" w:rsidP="00042063">
            <w:pPr>
              <w:tabs>
                <w:tab w:val="left" w:pos="366"/>
                <w:tab w:val="right" w:pos="8504"/>
              </w:tabs>
              <w:spacing w:before="0" w:after="0" w:line="220" w:lineRule="exact"/>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67A573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sz w:val="20"/>
                <w:szCs w:val="20"/>
                <w:lang w:eastAsia="en-US"/>
              </w:rPr>
              <w:t> </w:t>
            </w:r>
            <w:r w:rsidRPr="00042063">
              <w:rPr>
                <w:rFonts w:cs="Arial"/>
                <w:bCs/>
                <w:sz w:val="20"/>
                <w:szCs w:val="20"/>
                <w:lang w:eastAsia="en-US"/>
              </w:rPr>
              <w:t> </w:t>
            </w:r>
            <w:r w:rsidRPr="00042063">
              <w:rPr>
                <w:rFonts w:cs="Arial"/>
                <w:bCs/>
                <w:sz w:val="20"/>
                <w:szCs w:val="20"/>
                <w:lang w:eastAsia="en-US"/>
              </w:rPr>
              <w:t> </w:t>
            </w:r>
            <w:r w:rsidRPr="00042063">
              <w:rPr>
                <w:rFonts w:cs="Arial"/>
                <w:bCs/>
                <w:sz w:val="20"/>
                <w:szCs w:val="20"/>
                <w:lang w:eastAsia="en-US"/>
              </w:rPr>
              <w:t> </w:t>
            </w:r>
            <w:r w:rsidRPr="00042063">
              <w:rPr>
                <w:rFonts w:cs="Arial"/>
                <w:bCs/>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E71061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21C15C74"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78998A4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55ADAF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98F752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F8EF65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7A8D746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FB72C2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1255F2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2D788149"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1204817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1E79C5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D65242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C28934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BA703F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14F768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083704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4402D062"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030492C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17EC9A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80B202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3DDE4FA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4A212A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28B1925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F47E40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3CB99B33"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B01072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17C754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EAC064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879915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AC944E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665B98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78B0E8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5186DC0E"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783CFE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6CC1C6C"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F6B41F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0CE555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6AC652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EB0BF9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DB2DAF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38ED73B3"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3DB4EEA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134A09C"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B026AF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6CF88C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2C054A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77D44C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BC3FDD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4C93859D"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087C710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908A23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4B44B45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5C7073C"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F6D40E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D60531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360330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2E0189E7"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5279B6A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261A7C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76E0EC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438C1F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0757E3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676DB7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8CE50E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432E9A64"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0C14254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BE7F8A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D3A036C"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5A1EBE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FE4A49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18ADEE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795A6D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7D7A128D"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6DE5B3C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02F0E7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484AF38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E6D450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0FE063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C4162B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375E90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604148DA"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4F2696F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167A89BA"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602720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6DE092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F12126F"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359EA1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B755B6C"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941A89C"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4394AE8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9F8815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0D8753C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1BA4E8D5"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085056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2A2DFC7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13B413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2B78306"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06EE230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8C3239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138C2A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9904B1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F9CD99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5F55415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4B8704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6A02D60E"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252A380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FB3220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62D521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43B222C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3EC122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281BD1C"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640AB9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2562DB3E"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09DAC50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8C4A31D"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AB24AA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44E6CE92"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58F9213"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FE3D757"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2C908C8"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625A385" w14:textId="77777777" w:rsidTr="000738BE">
        <w:trPr>
          <w:trHeight w:hRule="exact" w:val="440"/>
        </w:trPr>
        <w:tc>
          <w:tcPr>
            <w:tcW w:w="1014" w:type="dxa"/>
            <w:tcBorders>
              <w:top w:val="single" w:sz="8" w:space="0" w:color="BFBFBF"/>
              <w:left w:val="single" w:sz="8" w:space="0" w:color="000000"/>
              <w:bottom w:val="single" w:sz="8" w:space="0" w:color="BFBFBF"/>
              <w:right w:val="single" w:sz="8" w:space="0" w:color="BFBFBF"/>
            </w:tcBorders>
            <w:vAlign w:val="center"/>
          </w:tcPr>
          <w:p w14:paraId="5C81934B"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1FC7FCE"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780" w:type="dxa"/>
            <w:gridSpan w:val="2"/>
            <w:tcBorders>
              <w:top w:val="single" w:sz="8" w:space="0" w:color="BFBFBF"/>
              <w:left w:val="single" w:sz="8" w:space="0" w:color="BFBFBF"/>
              <w:bottom w:val="single" w:sz="8" w:space="0" w:color="auto"/>
              <w:right w:val="single" w:sz="8" w:space="0" w:color="BFBFBF"/>
            </w:tcBorders>
            <w:vAlign w:val="center"/>
          </w:tcPr>
          <w:p w14:paraId="7EC000B0"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3"/>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640" w:type="dxa"/>
            <w:gridSpan w:val="3"/>
            <w:tcBorders>
              <w:top w:val="single" w:sz="8" w:space="0" w:color="BFBFBF"/>
              <w:left w:val="single" w:sz="8" w:space="0" w:color="BFBFBF"/>
              <w:bottom w:val="single" w:sz="8" w:space="0" w:color="auto"/>
              <w:right w:val="single" w:sz="8" w:space="0" w:color="BFBFBF"/>
            </w:tcBorders>
            <w:vAlign w:val="center"/>
          </w:tcPr>
          <w:p w14:paraId="26E74DB6"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992" w:type="dxa"/>
            <w:gridSpan w:val="2"/>
            <w:tcBorders>
              <w:top w:val="single" w:sz="8" w:space="0" w:color="BFBFBF"/>
              <w:left w:val="single" w:sz="8" w:space="0" w:color="BFBFBF"/>
              <w:bottom w:val="single" w:sz="8" w:space="0" w:color="auto"/>
              <w:right w:val="single" w:sz="8" w:space="0" w:color="BFBFBF"/>
            </w:tcBorders>
            <w:vAlign w:val="center"/>
          </w:tcPr>
          <w:p w14:paraId="129CF6A4"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val="0"/>
                  <w:textInput>
                    <w:maxLength w:val="2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2448" w:type="dxa"/>
            <w:gridSpan w:val="2"/>
            <w:tcBorders>
              <w:top w:val="single" w:sz="8" w:space="0" w:color="BFBFBF"/>
              <w:left w:val="single" w:sz="8" w:space="0" w:color="BFBFBF"/>
              <w:bottom w:val="single" w:sz="8" w:space="0" w:color="auto"/>
              <w:right w:val="single" w:sz="8" w:space="0" w:color="BFBFBF"/>
            </w:tcBorders>
            <w:vAlign w:val="center"/>
          </w:tcPr>
          <w:p w14:paraId="2AAEBBE9"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
                  <w:enabled/>
                  <w:calcOnExit/>
                  <w:textInput>
                    <w:maxLength w:val="6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1074" w:type="dxa"/>
            <w:tcBorders>
              <w:top w:val="single" w:sz="8" w:space="0" w:color="BFBFBF"/>
              <w:left w:val="single" w:sz="8" w:space="0" w:color="BFBFBF"/>
              <w:bottom w:val="single" w:sz="8" w:space="0" w:color="auto"/>
              <w:right w:val="single" w:sz="8" w:space="0" w:color="auto"/>
            </w:tcBorders>
            <w:vAlign w:val="center"/>
          </w:tcPr>
          <w:p w14:paraId="0C6B9451" w14:textId="77777777" w:rsidR="00042063" w:rsidRPr="00042063" w:rsidRDefault="00042063" w:rsidP="00042063">
            <w:pPr>
              <w:tabs>
                <w:tab w:val="left" w:pos="366"/>
                <w:tab w:val="right" w:pos="8504"/>
              </w:tabs>
              <w:spacing w:before="0" w:after="0"/>
              <w:ind w:left="20"/>
              <w:rPr>
                <w:rFonts w:cs="Arial"/>
                <w:bCs/>
                <w:sz w:val="20"/>
                <w:szCs w:val="20"/>
                <w:lang w:eastAsia="en-US"/>
              </w:rPr>
            </w:pPr>
            <w:r w:rsidRPr="00042063">
              <w:rPr>
                <w:rFonts w:cs="Arial"/>
                <w:bCs/>
                <w:sz w:val="20"/>
                <w:szCs w:val="20"/>
                <w:lang w:eastAsia="en-US"/>
              </w:rPr>
              <w:fldChar w:fldCharType="begin">
                <w:ffData>
                  <w:name w:val="Long2"/>
                  <w:enabled/>
                  <w:calcOnExit/>
                  <w:textInput>
                    <w:maxLength w:val="1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r w:rsidR="00042063" w:rsidRPr="00042063" w14:paraId="1BB248AC" w14:textId="77777777" w:rsidTr="000738BE">
        <w:trPr>
          <w:trHeight w:hRule="exact" w:val="170"/>
        </w:trPr>
        <w:tc>
          <w:tcPr>
            <w:tcW w:w="10788" w:type="dxa"/>
            <w:gridSpan w:val="13"/>
            <w:tcBorders>
              <w:top w:val="single" w:sz="8" w:space="0" w:color="auto"/>
              <w:bottom w:val="single" w:sz="8" w:space="0" w:color="000000"/>
            </w:tcBorders>
            <w:vAlign w:val="center"/>
          </w:tcPr>
          <w:p w14:paraId="3CFEF2B8" w14:textId="77777777" w:rsidR="00042063" w:rsidRPr="00042063" w:rsidRDefault="00042063" w:rsidP="00042063">
            <w:pPr>
              <w:tabs>
                <w:tab w:val="left" w:pos="366"/>
                <w:tab w:val="right" w:pos="8504"/>
              </w:tabs>
              <w:spacing w:before="0" w:after="0" w:line="200" w:lineRule="exact"/>
              <w:ind w:left="60"/>
              <w:rPr>
                <w:rFonts w:cs="Arial"/>
                <w:bCs/>
                <w:sz w:val="16"/>
                <w:szCs w:val="20"/>
                <w:lang w:eastAsia="en-US"/>
              </w:rPr>
            </w:pPr>
          </w:p>
        </w:tc>
      </w:tr>
      <w:tr w:rsidR="00042063" w:rsidRPr="00042063" w14:paraId="48FB75B9" w14:textId="77777777" w:rsidTr="000738BE">
        <w:trPr>
          <w:trHeight w:hRule="exact" w:val="320"/>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219AC16F" w14:textId="77777777" w:rsidR="00042063" w:rsidRPr="00042063" w:rsidRDefault="00042063" w:rsidP="00042063">
            <w:pPr>
              <w:tabs>
                <w:tab w:val="left" w:pos="366"/>
                <w:tab w:val="right" w:pos="8504"/>
              </w:tabs>
              <w:spacing w:before="0" w:after="0" w:line="200" w:lineRule="exact"/>
              <w:ind w:left="120"/>
              <w:rPr>
                <w:rFonts w:cs="Arial"/>
                <w:b/>
                <w:bCs/>
                <w:sz w:val="20"/>
                <w:szCs w:val="20"/>
                <w:lang w:eastAsia="en-US"/>
              </w:rPr>
            </w:pPr>
            <w:r w:rsidRPr="00042063">
              <w:rPr>
                <w:rFonts w:cs="Arial"/>
                <w:b/>
                <w:bCs/>
                <w:sz w:val="20"/>
                <w:szCs w:val="20"/>
                <w:lang w:eastAsia="en-US"/>
              </w:rPr>
              <w:t>Identification technique</w:t>
            </w:r>
          </w:p>
        </w:tc>
      </w:tr>
      <w:tr w:rsidR="00042063" w:rsidRPr="00042063" w14:paraId="705DD982" w14:textId="77777777" w:rsidTr="000738BE">
        <w:trPr>
          <w:trHeight w:hRule="exact" w:val="320"/>
        </w:trPr>
        <w:tc>
          <w:tcPr>
            <w:tcW w:w="6001" w:type="dxa"/>
            <w:gridSpan w:val="9"/>
            <w:tcBorders>
              <w:left w:val="single" w:sz="8" w:space="0" w:color="000000"/>
              <w:bottom w:val="single" w:sz="8" w:space="0" w:color="BFBFBF"/>
              <w:right w:val="single" w:sz="8" w:space="0" w:color="BFBFBF"/>
            </w:tcBorders>
            <w:vAlign w:val="center"/>
          </w:tcPr>
          <w:p w14:paraId="71E00F19" w14:textId="77777777" w:rsidR="00042063" w:rsidRPr="00042063" w:rsidRDefault="00042063" w:rsidP="00042063">
            <w:pPr>
              <w:tabs>
                <w:tab w:val="left" w:pos="366"/>
                <w:tab w:val="right" w:pos="8504"/>
              </w:tabs>
              <w:spacing w:before="0" w:after="0" w:line="240" w:lineRule="exact"/>
              <w:ind w:left="120"/>
              <w:rPr>
                <w:rFonts w:cs="Arial"/>
                <w:bCs/>
                <w:sz w:val="20"/>
                <w:szCs w:val="20"/>
                <w:lang w:eastAsia="en-US"/>
              </w:rPr>
            </w:pPr>
            <w:r w:rsidRPr="00042063">
              <w:rPr>
                <w:rFonts w:cs="Arial"/>
                <w:bCs/>
                <w:sz w:val="20"/>
                <w:szCs w:val="20"/>
                <w:lang w:eastAsia="en-US"/>
              </w:rPr>
              <w:t>Numéro du plan</w:t>
            </w:r>
          </w:p>
        </w:tc>
        <w:tc>
          <w:tcPr>
            <w:tcW w:w="4787" w:type="dxa"/>
            <w:gridSpan w:val="4"/>
            <w:tcBorders>
              <w:left w:val="single" w:sz="8" w:space="0" w:color="BFBFBF"/>
              <w:bottom w:val="single" w:sz="8" w:space="0" w:color="BFBFBF"/>
              <w:right w:val="single" w:sz="8" w:space="0" w:color="auto"/>
            </w:tcBorders>
            <w:vAlign w:val="center"/>
          </w:tcPr>
          <w:p w14:paraId="3BB02A91" w14:textId="77777777" w:rsidR="00042063" w:rsidRPr="00042063" w:rsidRDefault="00042063" w:rsidP="00042063">
            <w:pPr>
              <w:tabs>
                <w:tab w:val="left" w:pos="366"/>
                <w:tab w:val="right" w:pos="8504"/>
              </w:tabs>
              <w:spacing w:before="0" w:after="0" w:line="240" w:lineRule="exact"/>
              <w:ind w:left="120"/>
              <w:rPr>
                <w:rFonts w:cs="Arial"/>
                <w:bCs/>
                <w:color w:val="FF0000"/>
                <w:sz w:val="20"/>
                <w:szCs w:val="20"/>
                <w:lang w:eastAsia="en-US"/>
              </w:rPr>
            </w:pPr>
            <w:r w:rsidRPr="00042063">
              <w:rPr>
                <w:rFonts w:cs="Arial"/>
                <w:bCs/>
                <w:color w:val="000000"/>
                <w:sz w:val="20"/>
                <w:szCs w:val="20"/>
                <w:lang w:eastAsia="en-US"/>
              </w:rPr>
              <w:t>Numéro de l’unité administrative</w:t>
            </w:r>
          </w:p>
        </w:tc>
      </w:tr>
      <w:tr w:rsidR="00042063" w:rsidRPr="00042063" w14:paraId="5A57D407" w14:textId="77777777" w:rsidTr="000738BE">
        <w:trPr>
          <w:trHeight w:hRule="exact" w:val="444"/>
        </w:trPr>
        <w:tc>
          <w:tcPr>
            <w:tcW w:w="6001" w:type="dxa"/>
            <w:gridSpan w:val="9"/>
            <w:tcBorders>
              <w:top w:val="single" w:sz="8" w:space="0" w:color="BFBFBF"/>
              <w:left w:val="single" w:sz="8" w:space="0" w:color="000000"/>
              <w:bottom w:val="single" w:sz="8" w:space="0" w:color="000000"/>
              <w:right w:val="single" w:sz="8" w:space="0" w:color="BFBFBF"/>
            </w:tcBorders>
            <w:vAlign w:val="center"/>
          </w:tcPr>
          <w:p w14:paraId="5B6E5273" w14:textId="77777777" w:rsidR="00042063" w:rsidRPr="00042063" w:rsidRDefault="00042063" w:rsidP="00042063">
            <w:pPr>
              <w:tabs>
                <w:tab w:val="left" w:pos="366"/>
                <w:tab w:val="right" w:pos="8504"/>
              </w:tabs>
              <w:spacing w:before="60" w:after="0" w:line="200" w:lineRule="exact"/>
              <w:ind w:left="120"/>
              <w:rPr>
                <w:rFonts w:cs="Arial"/>
                <w:bCs/>
                <w:sz w:val="20"/>
                <w:szCs w:val="20"/>
                <w:lang w:eastAsia="en-US"/>
              </w:rPr>
            </w:pPr>
            <w:r w:rsidRPr="00042063">
              <w:rPr>
                <w:rFonts w:cs="Arial"/>
                <w:bCs/>
                <w:sz w:val="20"/>
                <w:szCs w:val="20"/>
                <w:lang w:eastAsia="en-US"/>
              </w:rPr>
              <w:fldChar w:fldCharType="begin">
                <w:ffData>
                  <w:name w:val=""/>
                  <w:enabled/>
                  <w:calcOnExit w:val="0"/>
                  <w:textInput>
                    <w:maxLength w:val="190"/>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c>
          <w:tcPr>
            <w:tcW w:w="4787" w:type="dxa"/>
            <w:gridSpan w:val="4"/>
            <w:tcBorders>
              <w:top w:val="single" w:sz="8" w:space="0" w:color="BFBFBF"/>
              <w:left w:val="single" w:sz="8" w:space="0" w:color="BFBFBF"/>
              <w:bottom w:val="single" w:sz="8" w:space="0" w:color="000000"/>
              <w:right w:val="single" w:sz="8" w:space="0" w:color="auto"/>
            </w:tcBorders>
            <w:vAlign w:val="center"/>
          </w:tcPr>
          <w:p w14:paraId="325DFA4B" w14:textId="77777777" w:rsidR="00042063" w:rsidRPr="00042063" w:rsidRDefault="00042063" w:rsidP="00042063">
            <w:pPr>
              <w:tabs>
                <w:tab w:val="left" w:pos="366"/>
                <w:tab w:val="right" w:pos="8504"/>
              </w:tabs>
              <w:spacing w:before="60" w:after="0" w:line="200" w:lineRule="exact"/>
              <w:ind w:left="120"/>
              <w:rPr>
                <w:rFonts w:cs="Arial"/>
                <w:bCs/>
                <w:sz w:val="20"/>
                <w:szCs w:val="20"/>
                <w:lang w:eastAsia="en-US"/>
              </w:rPr>
            </w:pPr>
            <w:r w:rsidRPr="00042063">
              <w:rPr>
                <w:rFonts w:cs="Arial"/>
                <w:bCs/>
                <w:sz w:val="20"/>
                <w:szCs w:val="20"/>
                <w:lang w:eastAsia="en-US"/>
              </w:rPr>
              <w:fldChar w:fldCharType="begin">
                <w:ffData>
                  <w:name w:val=""/>
                  <w:enabled/>
                  <w:calcOnExit w:val="0"/>
                  <w:textInput>
                    <w:maxLength w:val="88"/>
                  </w:textInput>
                </w:ffData>
              </w:fldChar>
            </w:r>
            <w:r w:rsidRPr="00042063">
              <w:rPr>
                <w:rFonts w:cs="Arial"/>
                <w:bCs/>
                <w:sz w:val="20"/>
                <w:szCs w:val="20"/>
                <w:lang w:eastAsia="en-US"/>
              </w:rPr>
              <w:instrText xml:space="preserve"> FORMTEXT </w:instrText>
            </w:r>
            <w:r w:rsidRPr="00042063">
              <w:rPr>
                <w:rFonts w:cs="Arial"/>
                <w:bCs/>
                <w:sz w:val="20"/>
                <w:szCs w:val="20"/>
                <w:lang w:eastAsia="en-US"/>
              </w:rPr>
            </w:r>
            <w:r w:rsidRPr="00042063">
              <w:rPr>
                <w:rFonts w:cs="Arial"/>
                <w:bCs/>
                <w:sz w:val="20"/>
                <w:szCs w:val="20"/>
                <w:lang w:eastAsia="en-US"/>
              </w:rPr>
              <w:fldChar w:fldCharType="separate"/>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noProof/>
                <w:sz w:val="20"/>
                <w:szCs w:val="20"/>
                <w:lang w:eastAsia="en-US"/>
              </w:rPr>
              <w:t> </w:t>
            </w:r>
            <w:r w:rsidRPr="00042063">
              <w:rPr>
                <w:rFonts w:cs="Arial"/>
                <w:bCs/>
                <w:sz w:val="20"/>
                <w:szCs w:val="20"/>
                <w:lang w:eastAsia="en-US"/>
              </w:rPr>
              <w:fldChar w:fldCharType="end"/>
            </w:r>
          </w:p>
        </w:tc>
      </w:tr>
    </w:tbl>
    <w:bookmarkEnd w:id="208"/>
    <w:p w14:paraId="46AC7DA8" w14:textId="0D9F00A6" w:rsidR="00042063" w:rsidRPr="003F1734" w:rsidRDefault="00C23DD3" w:rsidP="00EA3451">
      <w:pPr>
        <w:pStyle w:val="Pieddepage"/>
        <w:rPr>
          <w:highlight w:val="lightGray"/>
        </w:rPr>
      </w:pPr>
      <w:r w:rsidRPr="00D64723">
        <w:rPr>
          <w:noProof/>
          <w:sz w:val="16"/>
          <w:szCs w:val="20"/>
        </w:rPr>
        <w:drawing>
          <wp:anchor distT="0" distB="0" distL="114300" distR="114300" simplePos="0" relativeHeight="251686912" behindDoc="0" locked="0" layoutInCell="1" allowOverlap="1" wp14:anchorId="27E894AE" wp14:editId="06E3E599">
            <wp:simplePos x="0" y="0"/>
            <wp:positionH relativeFrom="margin">
              <wp:align>center</wp:align>
            </wp:positionH>
            <wp:positionV relativeFrom="paragraph">
              <wp:posOffset>10071100</wp:posOffset>
            </wp:positionV>
            <wp:extent cx="6885940" cy="45783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85940" cy="457835"/>
                    </a:xfrm>
                    <a:prstGeom prst="rect">
                      <a:avLst/>
                    </a:prstGeom>
                    <a:noFill/>
                  </pic:spPr>
                </pic:pic>
              </a:graphicData>
            </a:graphic>
            <wp14:sizeRelH relativeFrom="page">
              <wp14:pctWidth>0</wp14:pctWidth>
            </wp14:sizeRelH>
            <wp14:sizeRelV relativeFrom="page">
              <wp14:pctHeight>0</wp14:pctHeight>
            </wp14:sizeRelV>
          </wp:anchor>
        </w:drawing>
      </w:r>
    </w:p>
    <w:sectPr w:rsidR="00042063" w:rsidRPr="003F1734" w:rsidSect="001A3359">
      <w:headerReference w:type="even" r:id="rId18"/>
      <w:headerReference w:type="first" r:id="rId19"/>
      <w:footerReference w:type="first" r:id="rId20"/>
      <w:pgSz w:w="12240" w:h="20160" w:code="5"/>
      <w:pgMar w:top="1440" w:right="1797" w:bottom="1440" w:left="1797" w:header="709" w:footer="35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5A21" w14:textId="77777777" w:rsidR="00F14301" w:rsidRDefault="00F14301" w:rsidP="00EA3451">
      <w:r>
        <w:separator/>
      </w:r>
    </w:p>
    <w:p w14:paraId="5E1578BB" w14:textId="77777777" w:rsidR="00F14301" w:rsidRDefault="00F14301" w:rsidP="00EA3451"/>
  </w:endnote>
  <w:endnote w:type="continuationSeparator" w:id="0">
    <w:p w14:paraId="4D11BBC3" w14:textId="77777777" w:rsidR="00F14301" w:rsidRDefault="00F14301" w:rsidP="00EA3451">
      <w:r>
        <w:continuationSeparator/>
      </w:r>
    </w:p>
    <w:p w14:paraId="3C5D0307" w14:textId="77777777" w:rsidR="00F14301" w:rsidRDefault="00F14301" w:rsidP="00EA3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64" w:type="dxa"/>
      <w:tblLayout w:type="fixed"/>
      <w:tblLook w:val="01E0" w:firstRow="1" w:lastRow="1" w:firstColumn="1" w:lastColumn="1" w:noHBand="0" w:noVBand="0"/>
    </w:tblPr>
    <w:tblGrid>
      <w:gridCol w:w="2268"/>
      <w:gridCol w:w="2552"/>
      <w:gridCol w:w="4144"/>
    </w:tblGrid>
    <w:tr w:rsidR="00681C5C" w:rsidRPr="00681C5C" w14:paraId="6FCA8D3D" w14:textId="77777777" w:rsidTr="001B7E70">
      <w:trPr>
        <w:hidden/>
      </w:trPr>
      <w:tc>
        <w:tcPr>
          <w:tcW w:w="2268" w:type="dxa"/>
        </w:tcPr>
        <w:p w14:paraId="119744F2" w14:textId="54ED1A58" w:rsidR="00681C5C" w:rsidRPr="00743C5F" w:rsidRDefault="00681C5C" w:rsidP="00C23DD3">
          <w:pPr>
            <w:pStyle w:val="Piedpagemasqu"/>
            <w:jc w:val="left"/>
          </w:pPr>
          <w:r w:rsidRPr="00743C5F">
            <w:t>Version du devis type :</w:t>
          </w:r>
        </w:p>
        <w:p w14:paraId="733CBDE5" w14:textId="4B2F44DB" w:rsidR="00681C5C" w:rsidRPr="00681C5C" w:rsidRDefault="00681C5C" w:rsidP="00C23DD3">
          <w:pPr>
            <w:pStyle w:val="Piedpagemasqu"/>
            <w:jc w:val="left"/>
          </w:pPr>
          <w:r w:rsidRPr="00743C5F">
            <w:t>2023-</w:t>
          </w:r>
          <w:r w:rsidR="00565B68" w:rsidRPr="00743C5F">
            <w:t>11-</w:t>
          </w:r>
          <w:r w:rsidR="00BC2911">
            <w:t>27</w:t>
          </w:r>
        </w:p>
      </w:tc>
      <w:tc>
        <w:tcPr>
          <w:tcW w:w="2552" w:type="dxa"/>
        </w:tcPr>
        <w:p w14:paraId="7C4DED0E" w14:textId="77777777" w:rsidR="00681C5C" w:rsidRPr="00743C5F" w:rsidRDefault="00681C5C" w:rsidP="00C23DD3">
          <w:pPr>
            <w:pStyle w:val="PieddepageDT"/>
          </w:pPr>
          <w:r w:rsidRPr="00743C5F">
            <w:t>Ministère des Transports et de la Mobilité durable</w:t>
          </w:r>
        </w:p>
        <w:p w14:paraId="548C1D75" w14:textId="71F67377" w:rsidR="00681C5C" w:rsidRPr="00681C5C" w:rsidRDefault="00681C5C" w:rsidP="00C23DD3">
          <w:pPr>
            <w:pStyle w:val="PieddepageDT"/>
          </w:pPr>
          <w:r w:rsidRPr="00C23DD3">
            <w:t>15</w:t>
          </w:r>
          <w:r w:rsidRPr="00C23DD3">
            <w:rPr>
              <w:highlight w:val="yellow"/>
            </w:rPr>
            <w:t>X</w:t>
          </w:r>
          <w:r w:rsidRPr="00681C5C">
            <w:t>-</w:t>
          </w:r>
          <w:r w:rsidRPr="00681C5C">
            <w:fldChar w:fldCharType="begin"/>
          </w:r>
          <w:r w:rsidRPr="00681C5C">
            <w:instrText xml:space="preserve"> PAGE </w:instrText>
          </w:r>
          <w:r w:rsidRPr="00681C5C">
            <w:fldChar w:fldCharType="separate"/>
          </w:r>
          <w:r w:rsidRPr="00681C5C">
            <w:rPr>
              <w:noProof/>
            </w:rPr>
            <w:t>55</w:t>
          </w:r>
          <w:r w:rsidRPr="00681C5C">
            <w:fldChar w:fldCharType="end"/>
          </w:r>
        </w:p>
      </w:tc>
      <w:tc>
        <w:tcPr>
          <w:tcW w:w="4144" w:type="dxa"/>
        </w:tcPr>
        <w:p w14:paraId="1E52F696" w14:textId="01BEDE10" w:rsidR="00681C5C" w:rsidRPr="00743C5F" w:rsidRDefault="00000000" w:rsidP="00C23DD3">
          <w:pPr>
            <w:pStyle w:val="Piedpagemasqu"/>
            <w:jc w:val="right"/>
          </w:pPr>
          <w:fldSimple w:instr=" FILENAME   \* MERGEFORMAT ">
            <w:r w:rsidR="001B7E70">
              <w:rPr>
                <w:noProof/>
              </w:rPr>
              <w:t>marquage-longitudinal-eau-devis-type-2023</w:t>
            </w:r>
          </w:fldSimple>
        </w:p>
      </w:tc>
    </w:tr>
  </w:tbl>
  <w:p w14:paraId="1DFE8DC5" w14:textId="77777777" w:rsidR="008A05D7" w:rsidRPr="00743C5F" w:rsidRDefault="008A05D7" w:rsidP="00743C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9059" w14:textId="3432CC9D" w:rsidR="008A05D7" w:rsidRPr="00D963D1" w:rsidRDefault="008F78B4" w:rsidP="00EA3451">
    <w:pPr>
      <w:pStyle w:val="Pieddepage"/>
    </w:pPr>
    <w:r>
      <w:rPr>
        <w:noProof/>
      </w:rPr>
      <w:drawing>
        <wp:anchor distT="0" distB="0" distL="114300" distR="114300" simplePos="0" relativeHeight="251658240" behindDoc="0" locked="0" layoutInCell="1" allowOverlap="1" wp14:anchorId="29438E51" wp14:editId="6F281572">
          <wp:simplePos x="0" y="0"/>
          <wp:positionH relativeFrom="margin">
            <wp:posOffset>-751205</wp:posOffset>
          </wp:positionH>
          <wp:positionV relativeFrom="paragraph">
            <wp:posOffset>87630</wp:posOffset>
          </wp:positionV>
          <wp:extent cx="6882765" cy="4572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2765" cy="457200"/>
                  </a:xfrm>
                  <a:prstGeom prst="rect">
                    <a:avLst/>
                  </a:prstGeom>
                  <a:noFill/>
                </pic:spPr>
              </pic:pic>
            </a:graphicData>
          </a:graphic>
          <wp14:sizeRelH relativeFrom="page">
            <wp14:pctWidth>0</wp14:pctWidth>
          </wp14:sizeRelH>
          <wp14:sizeRelV relativeFrom="page">
            <wp14:pctHeight>0</wp14:pctHeight>
          </wp14:sizeRelV>
        </wp:anchor>
      </w:drawing>
    </w:r>
  </w:p>
  <w:p w14:paraId="5EC1B1D9" w14:textId="77777777" w:rsidR="008A05D7" w:rsidRDefault="008A05D7" w:rsidP="00EA345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0" w:type="dxa"/>
      <w:jc w:val="center"/>
      <w:tblLayout w:type="fixed"/>
      <w:tblLook w:val="01E0" w:firstRow="1" w:lastRow="1" w:firstColumn="1" w:lastColumn="1" w:noHBand="0" w:noVBand="0"/>
    </w:tblPr>
    <w:tblGrid>
      <w:gridCol w:w="3509"/>
      <w:gridCol w:w="2552"/>
      <w:gridCol w:w="3649"/>
    </w:tblGrid>
    <w:tr w:rsidR="008A05D7" w:rsidRPr="00427CAC" w14:paraId="04657E49" w14:textId="77777777" w:rsidTr="006C6FD5">
      <w:trPr>
        <w:jc w:val="center"/>
      </w:trPr>
      <w:tc>
        <w:tcPr>
          <w:tcW w:w="3509" w:type="dxa"/>
        </w:tcPr>
        <w:p w14:paraId="643F931C" w14:textId="77777777" w:rsidR="008A05D7" w:rsidRPr="00427CAC" w:rsidRDefault="008A05D7" w:rsidP="00EA3451">
          <w:pPr>
            <w:pStyle w:val="Pieddepage"/>
          </w:pPr>
          <w:r w:rsidRPr="00427CAC">
            <w:t>Version du devis type :</w:t>
          </w:r>
        </w:p>
        <w:p w14:paraId="75FB7E06" w14:textId="47E40CF3" w:rsidR="008A05D7" w:rsidRPr="00EA36A0" w:rsidRDefault="008A05D7" w:rsidP="00EA3451">
          <w:pPr>
            <w:pStyle w:val="Pieddepage"/>
            <w:rPr>
              <w:vanish/>
            </w:rPr>
          </w:pPr>
          <w:r>
            <w:rPr>
              <w:rStyle w:val="Numrodepage"/>
              <w:sz w:val="20"/>
            </w:rPr>
            <w:fldChar w:fldCharType="begin"/>
          </w:r>
          <w:r>
            <w:rPr>
              <w:rStyle w:val="Numrodepage"/>
              <w:sz w:val="20"/>
            </w:rPr>
            <w:instrText xml:space="preserve"> DATE  \@ "yyyy-MM-dd" </w:instrText>
          </w:r>
          <w:r>
            <w:rPr>
              <w:rStyle w:val="Numrodepage"/>
              <w:sz w:val="20"/>
            </w:rPr>
            <w:fldChar w:fldCharType="separate"/>
          </w:r>
          <w:r w:rsidR="001B7E70">
            <w:rPr>
              <w:rStyle w:val="Numrodepage"/>
              <w:noProof/>
              <w:sz w:val="20"/>
            </w:rPr>
            <w:t>2023-11-28</w:t>
          </w:r>
          <w:r>
            <w:rPr>
              <w:rStyle w:val="Numrodepage"/>
              <w:sz w:val="20"/>
            </w:rPr>
            <w:fldChar w:fldCharType="end"/>
          </w:r>
        </w:p>
      </w:tc>
      <w:tc>
        <w:tcPr>
          <w:tcW w:w="2552" w:type="dxa"/>
        </w:tcPr>
        <w:p w14:paraId="4C1E98C0" w14:textId="77777777" w:rsidR="008A05D7" w:rsidRPr="00427CAC" w:rsidRDefault="008A05D7" w:rsidP="00EA3451">
          <w:pPr>
            <w:pStyle w:val="Pieddepage"/>
          </w:pPr>
          <w:r w:rsidRPr="00427CAC">
            <w:t>Ministère des Transports</w:t>
          </w:r>
        </w:p>
        <w:p w14:paraId="4CD6DF3B" w14:textId="77777777" w:rsidR="008A05D7" w:rsidRPr="00427CAC" w:rsidRDefault="008A05D7" w:rsidP="00EA3451">
          <w:pPr>
            <w:pStyle w:val="Pieddepage"/>
          </w:pPr>
          <w:r>
            <w:rPr>
              <w:rStyle w:val="Numrodepage"/>
              <w:sz w:val="20"/>
            </w:rPr>
            <w:t>1</w:t>
          </w:r>
          <w:r w:rsidRPr="00B007D4">
            <w:rPr>
              <w:rStyle w:val="Numrodepage"/>
              <w:sz w:val="20"/>
              <w:highlight w:val="yellow"/>
            </w:rPr>
            <w:t>XX</w:t>
          </w:r>
          <w:r>
            <w:rPr>
              <w:rStyle w:val="Numrodepage"/>
              <w:sz w:val="20"/>
            </w:rPr>
            <w:t>-</w:t>
          </w:r>
          <w:r w:rsidRPr="00B87C32">
            <w:rPr>
              <w:rStyle w:val="Numrodepage"/>
              <w:sz w:val="20"/>
            </w:rPr>
            <w:fldChar w:fldCharType="begin"/>
          </w:r>
          <w:r w:rsidRPr="00B87C32">
            <w:rPr>
              <w:rStyle w:val="Numrodepage"/>
              <w:sz w:val="20"/>
            </w:rPr>
            <w:instrText xml:space="preserve"> PAGE </w:instrText>
          </w:r>
          <w:r w:rsidRPr="00B87C32">
            <w:rPr>
              <w:rStyle w:val="Numrodepage"/>
              <w:sz w:val="20"/>
            </w:rPr>
            <w:fldChar w:fldCharType="separate"/>
          </w:r>
          <w:r>
            <w:rPr>
              <w:rStyle w:val="Numrodepage"/>
              <w:noProof/>
              <w:sz w:val="20"/>
            </w:rPr>
            <w:t>4</w:t>
          </w:r>
          <w:r w:rsidRPr="00B87C32">
            <w:rPr>
              <w:rStyle w:val="Numrodepage"/>
              <w:sz w:val="20"/>
            </w:rPr>
            <w:fldChar w:fldCharType="end"/>
          </w:r>
        </w:p>
      </w:tc>
      <w:tc>
        <w:tcPr>
          <w:tcW w:w="3649" w:type="dxa"/>
        </w:tcPr>
        <w:p w14:paraId="6A3EC055" w14:textId="2EF90EF2" w:rsidR="008A05D7" w:rsidRPr="00427CAC" w:rsidRDefault="00000000" w:rsidP="00EA3451">
          <w:pPr>
            <w:pStyle w:val="Pieddepage"/>
          </w:pPr>
          <w:fldSimple w:instr=" FILENAME ">
            <w:r w:rsidR="00EA49E7">
              <w:rPr>
                <w:noProof/>
              </w:rPr>
              <w:t>devis-marquage-longitudinal-eau-2023 FB1-MB- 10-08-2023-cp</w:t>
            </w:r>
          </w:fldSimple>
        </w:p>
      </w:tc>
    </w:tr>
  </w:tbl>
  <w:p w14:paraId="44AA5E3B" w14:textId="77777777" w:rsidR="008A05D7" w:rsidRPr="00717222" w:rsidRDefault="008A05D7" w:rsidP="00EA3451">
    <w:pPr>
      <w:pStyle w:val="Pieddepage"/>
    </w:pPr>
  </w:p>
  <w:p w14:paraId="56EDE19D" w14:textId="77777777" w:rsidR="008A05D7" w:rsidRDefault="008A05D7" w:rsidP="00EA3451">
    <w:pPr>
      <w:pStyle w:val="Pieddepage"/>
    </w:pPr>
  </w:p>
  <w:p w14:paraId="40C2D3B9" w14:textId="77777777" w:rsidR="00BC27AA" w:rsidRDefault="00BC27AA" w:rsidP="00EA3451"/>
  <w:p w14:paraId="0B8AE1B9" w14:textId="77777777" w:rsidR="00BC27AA" w:rsidRDefault="00BC27AA" w:rsidP="00EA3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CC04" w14:textId="77777777" w:rsidR="00F14301" w:rsidRDefault="00F14301" w:rsidP="00EA3451">
      <w:r>
        <w:separator/>
      </w:r>
    </w:p>
    <w:p w14:paraId="6FDE9057" w14:textId="77777777" w:rsidR="00F14301" w:rsidRDefault="00F14301" w:rsidP="00EA3451"/>
  </w:footnote>
  <w:footnote w:type="continuationSeparator" w:id="0">
    <w:p w14:paraId="632C383A" w14:textId="77777777" w:rsidR="00F14301" w:rsidRDefault="00F14301" w:rsidP="00EA3451">
      <w:r>
        <w:continuationSeparator/>
      </w:r>
    </w:p>
    <w:p w14:paraId="327602E8" w14:textId="77777777" w:rsidR="00F14301" w:rsidRDefault="00F14301" w:rsidP="00EA3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8C4B" w14:textId="77777777" w:rsidR="005870FF" w:rsidRPr="005870FF" w:rsidRDefault="005870FF" w:rsidP="00331345">
    <w:pPr>
      <w:pStyle w:val="Entte"/>
    </w:pPr>
    <w:r w:rsidRPr="005870FF">
      <w:t>PROJET N</w:t>
    </w:r>
    <w:r w:rsidRPr="005870FF">
      <w:rPr>
        <w:vertAlign w:val="superscript"/>
      </w:rPr>
      <w:t>o</w:t>
    </w:r>
    <w:r w:rsidRPr="005870FF">
      <w:t> :</w:t>
    </w:r>
    <w:r w:rsidRPr="005870FF">
      <w:tab/>
    </w:r>
    <w:r w:rsidRPr="005870FF">
      <w:tab/>
    </w:r>
    <w:r w:rsidRPr="005870FF">
      <w:tab/>
    </w:r>
    <w:r w:rsidRPr="005870FF">
      <w:tab/>
    </w:r>
    <w:r w:rsidRPr="005870FF">
      <w:tab/>
    </w:r>
    <w:r w:rsidRPr="005870FF">
      <w:tab/>
    </w:r>
    <w:r w:rsidRPr="005870FF">
      <w:tab/>
    </w:r>
    <w:r w:rsidRPr="005870FF">
      <w:tab/>
    </w:r>
    <w:r w:rsidRPr="005870FF">
      <w:tab/>
      <w:t>DOSSIER N</w:t>
    </w:r>
    <w:r w:rsidRPr="005870FF">
      <w:rPr>
        <w:vertAlign w:val="superscript"/>
      </w:rPr>
      <w:t>o</w:t>
    </w:r>
    <w:r w:rsidRPr="005870FF">
      <w:t> :</w:t>
    </w:r>
  </w:p>
  <w:p w14:paraId="4744BCCE" w14:textId="77777777" w:rsidR="005870FF" w:rsidRDefault="005870FF" w:rsidP="00EA345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77BE" w14:textId="77777777" w:rsidR="008A05D7" w:rsidRDefault="008A05D7" w:rsidP="00EA345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23D8" w14:textId="77777777" w:rsidR="008A05D7" w:rsidRDefault="008A05D7" w:rsidP="00EA34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1D1"/>
    <w:multiLevelType w:val="multilevel"/>
    <w:tmpl w:val="C6287D06"/>
    <w:styleLink w:val="masqu-puces"/>
    <w:lvl w:ilvl="0">
      <w:start w:val="1"/>
      <w:numFmt w:val="bullet"/>
      <w:lvlText w:val=""/>
      <w:lvlJc w:val="left"/>
      <w:pPr>
        <w:tabs>
          <w:tab w:val="num" w:pos="360"/>
        </w:tabs>
        <w:ind w:left="360" w:hanging="360"/>
      </w:pPr>
      <w:rPr>
        <w:rFonts w:ascii="Symbol" w:hAnsi="Symbol"/>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13F61"/>
    <w:multiLevelType w:val="hybridMultilevel"/>
    <w:tmpl w:val="3A043E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66D0AE6"/>
    <w:multiLevelType w:val="hybridMultilevel"/>
    <w:tmpl w:val="A2F63D4C"/>
    <w:lvl w:ilvl="0" w:tplc="E9CE2470">
      <w:start w:val="1"/>
      <w:numFmt w:val="bullet"/>
      <w:lvlText w:val=""/>
      <w:lvlJc w:val="left"/>
      <w:pPr>
        <w:ind w:left="720" w:hanging="360"/>
      </w:pPr>
      <w:rPr>
        <w:rFonts w:ascii="Symbol" w:hAnsi="Symbol"/>
      </w:rPr>
    </w:lvl>
    <w:lvl w:ilvl="1" w:tplc="2C9A8A4A">
      <w:start w:val="1"/>
      <w:numFmt w:val="bullet"/>
      <w:lvlText w:val=""/>
      <w:lvlJc w:val="left"/>
      <w:pPr>
        <w:ind w:left="720" w:hanging="360"/>
      </w:pPr>
      <w:rPr>
        <w:rFonts w:ascii="Symbol" w:hAnsi="Symbol"/>
      </w:rPr>
    </w:lvl>
    <w:lvl w:ilvl="2" w:tplc="B330EBEC">
      <w:start w:val="1"/>
      <w:numFmt w:val="bullet"/>
      <w:lvlText w:val=""/>
      <w:lvlJc w:val="left"/>
      <w:pPr>
        <w:ind w:left="720" w:hanging="360"/>
      </w:pPr>
      <w:rPr>
        <w:rFonts w:ascii="Symbol" w:hAnsi="Symbol"/>
      </w:rPr>
    </w:lvl>
    <w:lvl w:ilvl="3" w:tplc="4776033A">
      <w:start w:val="1"/>
      <w:numFmt w:val="bullet"/>
      <w:lvlText w:val=""/>
      <w:lvlJc w:val="left"/>
      <w:pPr>
        <w:ind w:left="720" w:hanging="360"/>
      </w:pPr>
      <w:rPr>
        <w:rFonts w:ascii="Symbol" w:hAnsi="Symbol"/>
      </w:rPr>
    </w:lvl>
    <w:lvl w:ilvl="4" w:tplc="3864CD40">
      <w:start w:val="1"/>
      <w:numFmt w:val="bullet"/>
      <w:lvlText w:val=""/>
      <w:lvlJc w:val="left"/>
      <w:pPr>
        <w:ind w:left="720" w:hanging="360"/>
      </w:pPr>
      <w:rPr>
        <w:rFonts w:ascii="Symbol" w:hAnsi="Symbol"/>
      </w:rPr>
    </w:lvl>
    <w:lvl w:ilvl="5" w:tplc="9C14579C">
      <w:start w:val="1"/>
      <w:numFmt w:val="bullet"/>
      <w:lvlText w:val=""/>
      <w:lvlJc w:val="left"/>
      <w:pPr>
        <w:ind w:left="720" w:hanging="360"/>
      </w:pPr>
      <w:rPr>
        <w:rFonts w:ascii="Symbol" w:hAnsi="Symbol"/>
      </w:rPr>
    </w:lvl>
    <w:lvl w:ilvl="6" w:tplc="6EA8A068">
      <w:start w:val="1"/>
      <w:numFmt w:val="bullet"/>
      <w:lvlText w:val=""/>
      <w:lvlJc w:val="left"/>
      <w:pPr>
        <w:ind w:left="720" w:hanging="360"/>
      </w:pPr>
      <w:rPr>
        <w:rFonts w:ascii="Symbol" w:hAnsi="Symbol"/>
      </w:rPr>
    </w:lvl>
    <w:lvl w:ilvl="7" w:tplc="3E942CC8">
      <w:start w:val="1"/>
      <w:numFmt w:val="bullet"/>
      <w:lvlText w:val=""/>
      <w:lvlJc w:val="left"/>
      <w:pPr>
        <w:ind w:left="720" w:hanging="360"/>
      </w:pPr>
      <w:rPr>
        <w:rFonts w:ascii="Symbol" w:hAnsi="Symbol"/>
      </w:rPr>
    </w:lvl>
    <w:lvl w:ilvl="8" w:tplc="736A28C2">
      <w:start w:val="1"/>
      <w:numFmt w:val="bullet"/>
      <w:lvlText w:val=""/>
      <w:lvlJc w:val="left"/>
      <w:pPr>
        <w:ind w:left="720" w:hanging="360"/>
      </w:pPr>
      <w:rPr>
        <w:rFonts w:ascii="Symbol" w:hAnsi="Symbol"/>
      </w:rPr>
    </w:lvl>
  </w:abstractNum>
  <w:abstractNum w:abstractNumId="3" w15:restartNumberingAfterBreak="0">
    <w:nsid w:val="1CE822FF"/>
    <w:multiLevelType w:val="hybridMultilevel"/>
    <w:tmpl w:val="995248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76696E"/>
    <w:multiLevelType w:val="hybridMultilevel"/>
    <w:tmpl w:val="DEBA30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1950C0"/>
    <w:multiLevelType w:val="hybridMultilevel"/>
    <w:tmpl w:val="4274DB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5A772B"/>
    <w:multiLevelType w:val="hybridMultilevel"/>
    <w:tmpl w:val="136A0F2A"/>
    <w:lvl w:ilvl="0" w:tplc="C81084DA">
      <w:start w:val="1"/>
      <w:numFmt w:val="bullet"/>
      <w:pStyle w:val="Textemasqu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7D6545"/>
    <w:multiLevelType w:val="hybridMultilevel"/>
    <w:tmpl w:val="41303368"/>
    <w:lvl w:ilvl="0" w:tplc="33D02BCC">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2F47470"/>
    <w:multiLevelType w:val="hybridMultilevel"/>
    <w:tmpl w:val="6DFA8382"/>
    <w:lvl w:ilvl="0" w:tplc="0C0C0001">
      <w:start w:val="1"/>
      <w:numFmt w:val="bullet"/>
      <w:lvlText w:val=""/>
      <w:lvlJc w:val="left"/>
      <w:pPr>
        <w:ind w:left="360" w:hanging="360"/>
      </w:pPr>
      <w:rPr>
        <w:rFonts w:ascii="Symbol" w:hAnsi="Symbol" w:hint="default"/>
      </w:rPr>
    </w:lvl>
    <w:lvl w:ilvl="1" w:tplc="0C0C0001">
      <w:start w:val="1"/>
      <w:numFmt w:val="bullet"/>
      <w:lvlText w:val=""/>
      <w:lvlJc w:val="left"/>
      <w:pPr>
        <w:ind w:left="108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C7641F6"/>
    <w:multiLevelType w:val="hybridMultilevel"/>
    <w:tmpl w:val="79EA9A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FAD6281"/>
    <w:multiLevelType w:val="hybridMultilevel"/>
    <w:tmpl w:val="6C2EC0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09E05E6"/>
    <w:multiLevelType w:val="hybridMultilevel"/>
    <w:tmpl w:val="32A40F6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14FB9"/>
    <w:multiLevelType w:val="hybridMultilevel"/>
    <w:tmpl w:val="6D68A61C"/>
    <w:lvl w:ilvl="0" w:tplc="FFA4B994">
      <w:start w:val="1"/>
      <w:numFmt w:val="bullet"/>
      <w:lvlText w:val=""/>
      <w:lvlJc w:val="left"/>
      <w:pPr>
        <w:ind w:left="720" w:hanging="360"/>
      </w:pPr>
      <w:rPr>
        <w:rFonts w:ascii="Symbol" w:hAnsi="Symbol"/>
      </w:rPr>
    </w:lvl>
    <w:lvl w:ilvl="1" w:tplc="109EB912">
      <w:start w:val="1"/>
      <w:numFmt w:val="bullet"/>
      <w:lvlText w:val=""/>
      <w:lvlJc w:val="left"/>
      <w:pPr>
        <w:ind w:left="720" w:hanging="360"/>
      </w:pPr>
      <w:rPr>
        <w:rFonts w:ascii="Symbol" w:hAnsi="Symbol"/>
      </w:rPr>
    </w:lvl>
    <w:lvl w:ilvl="2" w:tplc="8B70D4B8">
      <w:start w:val="1"/>
      <w:numFmt w:val="bullet"/>
      <w:lvlText w:val=""/>
      <w:lvlJc w:val="left"/>
      <w:pPr>
        <w:ind w:left="720" w:hanging="360"/>
      </w:pPr>
      <w:rPr>
        <w:rFonts w:ascii="Symbol" w:hAnsi="Symbol"/>
      </w:rPr>
    </w:lvl>
    <w:lvl w:ilvl="3" w:tplc="2E4ECE20">
      <w:start w:val="1"/>
      <w:numFmt w:val="bullet"/>
      <w:lvlText w:val=""/>
      <w:lvlJc w:val="left"/>
      <w:pPr>
        <w:ind w:left="720" w:hanging="360"/>
      </w:pPr>
      <w:rPr>
        <w:rFonts w:ascii="Symbol" w:hAnsi="Symbol"/>
      </w:rPr>
    </w:lvl>
    <w:lvl w:ilvl="4" w:tplc="55A62384">
      <w:start w:val="1"/>
      <w:numFmt w:val="bullet"/>
      <w:lvlText w:val=""/>
      <w:lvlJc w:val="left"/>
      <w:pPr>
        <w:ind w:left="720" w:hanging="360"/>
      </w:pPr>
      <w:rPr>
        <w:rFonts w:ascii="Symbol" w:hAnsi="Symbol"/>
      </w:rPr>
    </w:lvl>
    <w:lvl w:ilvl="5" w:tplc="CA62975E">
      <w:start w:val="1"/>
      <w:numFmt w:val="bullet"/>
      <w:lvlText w:val=""/>
      <w:lvlJc w:val="left"/>
      <w:pPr>
        <w:ind w:left="720" w:hanging="360"/>
      </w:pPr>
      <w:rPr>
        <w:rFonts w:ascii="Symbol" w:hAnsi="Symbol"/>
      </w:rPr>
    </w:lvl>
    <w:lvl w:ilvl="6" w:tplc="68BA1A54">
      <w:start w:val="1"/>
      <w:numFmt w:val="bullet"/>
      <w:lvlText w:val=""/>
      <w:lvlJc w:val="left"/>
      <w:pPr>
        <w:ind w:left="720" w:hanging="360"/>
      </w:pPr>
      <w:rPr>
        <w:rFonts w:ascii="Symbol" w:hAnsi="Symbol"/>
      </w:rPr>
    </w:lvl>
    <w:lvl w:ilvl="7" w:tplc="5FBAC7E0">
      <w:start w:val="1"/>
      <w:numFmt w:val="bullet"/>
      <w:lvlText w:val=""/>
      <w:lvlJc w:val="left"/>
      <w:pPr>
        <w:ind w:left="720" w:hanging="360"/>
      </w:pPr>
      <w:rPr>
        <w:rFonts w:ascii="Symbol" w:hAnsi="Symbol"/>
      </w:rPr>
    </w:lvl>
    <w:lvl w:ilvl="8" w:tplc="74E2898C">
      <w:start w:val="1"/>
      <w:numFmt w:val="bullet"/>
      <w:lvlText w:val=""/>
      <w:lvlJc w:val="left"/>
      <w:pPr>
        <w:ind w:left="720" w:hanging="360"/>
      </w:pPr>
      <w:rPr>
        <w:rFonts w:ascii="Symbol" w:hAnsi="Symbol"/>
      </w:rPr>
    </w:lvl>
  </w:abstractNum>
  <w:abstractNum w:abstractNumId="13" w15:restartNumberingAfterBreak="0">
    <w:nsid w:val="541855B9"/>
    <w:multiLevelType w:val="hybridMultilevel"/>
    <w:tmpl w:val="B112931E"/>
    <w:lvl w:ilvl="0" w:tplc="7F72A580">
      <w:start w:val="1"/>
      <w:numFmt w:val="bullet"/>
      <w:lvlText w:val=""/>
      <w:lvlJc w:val="left"/>
      <w:pPr>
        <w:ind w:left="720" w:hanging="360"/>
      </w:pPr>
      <w:rPr>
        <w:rFonts w:ascii="Symbol" w:hAnsi="Symbol"/>
      </w:rPr>
    </w:lvl>
    <w:lvl w:ilvl="1" w:tplc="B03CA202">
      <w:start w:val="1"/>
      <w:numFmt w:val="bullet"/>
      <w:lvlText w:val=""/>
      <w:lvlJc w:val="left"/>
      <w:pPr>
        <w:ind w:left="720" w:hanging="360"/>
      </w:pPr>
      <w:rPr>
        <w:rFonts w:ascii="Symbol" w:hAnsi="Symbol"/>
      </w:rPr>
    </w:lvl>
    <w:lvl w:ilvl="2" w:tplc="BD0CE95C">
      <w:start w:val="1"/>
      <w:numFmt w:val="bullet"/>
      <w:lvlText w:val=""/>
      <w:lvlJc w:val="left"/>
      <w:pPr>
        <w:ind w:left="720" w:hanging="360"/>
      </w:pPr>
      <w:rPr>
        <w:rFonts w:ascii="Symbol" w:hAnsi="Symbol"/>
      </w:rPr>
    </w:lvl>
    <w:lvl w:ilvl="3" w:tplc="0D04A196">
      <w:start w:val="1"/>
      <w:numFmt w:val="bullet"/>
      <w:lvlText w:val=""/>
      <w:lvlJc w:val="left"/>
      <w:pPr>
        <w:ind w:left="720" w:hanging="360"/>
      </w:pPr>
      <w:rPr>
        <w:rFonts w:ascii="Symbol" w:hAnsi="Symbol"/>
      </w:rPr>
    </w:lvl>
    <w:lvl w:ilvl="4" w:tplc="82F21BE0">
      <w:start w:val="1"/>
      <w:numFmt w:val="bullet"/>
      <w:lvlText w:val=""/>
      <w:lvlJc w:val="left"/>
      <w:pPr>
        <w:ind w:left="720" w:hanging="360"/>
      </w:pPr>
      <w:rPr>
        <w:rFonts w:ascii="Symbol" w:hAnsi="Symbol"/>
      </w:rPr>
    </w:lvl>
    <w:lvl w:ilvl="5" w:tplc="A22E656A">
      <w:start w:val="1"/>
      <w:numFmt w:val="bullet"/>
      <w:lvlText w:val=""/>
      <w:lvlJc w:val="left"/>
      <w:pPr>
        <w:ind w:left="720" w:hanging="360"/>
      </w:pPr>
      <w:rPr>
        <w:rFonts w:ascii="Symbol" w:hAnsi="Symbol"/>
      </w:rPr>
    </w:lvl>
    <w:lvl w:ilvl="6" w:tplc="FC866C24">
      <w:start w:val="1"/>
      <w:numFmt w:val="bullet"/>
      <w:lvlText w:val=""/>
      <w:lvlJc w:val="left"/>
      <w:pPr>
        <w:ind w:left="720" w:hanging="360"/>
      </w:pPr>
      <w:rPr>
        <w:rFonts w:ascii="Symbol" w:hAnsi="Symbol"/>
      </w:rPr>
    </w:lvl>
    <w:lvl w:ilvl="7" w:tplc="15D032AA">
      <w:start w:val="1"/>
      <w:numFmt w:val="bullet"/>
      <w:lvlText w:val=""/>
      <w:lvlJc w:val="left"/>
      <w:pPr>
        <w:ind w:left="720" w:hanging="360"/>
      </w:pPr>
      <w:rPr>
        <w:rFonts w:ascii="Symbol" w:hAnsi="Symbol"/>
      </w:rPr>
    </w:lvl>
    <w:lvl w:ilvl="8" w:tplc="11C072E6">
      <w:start w:val="1"/>
      <w:numFmt w:val="bullet"/>
      <w:lvlText w:val=""/>
      <w:lvlJc w:val="left"/>
      <w:pPr>
        <w:ind w:left="720" w:hanging="360"/>
      </w:pPr>
      <w:rPr>
        <w:rFonts w:ascii="Symbol" w:hAnsi="Symbol"/>
      </w:rPr>
    </w:lvl>
  </w:abstractNum>
  <w:abstractNum w:abstractNumId="14" w15:restartNumberingAfterBreak="0">
    <w:nsid w:val="5A041DFA"/>
    <w:multiLevelType w:val="hybridMultilevel"/>
    <w:tmpl w:val="908E0D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ADD1546"/>
    <w:multiLevelType w:val="hybridMultilevel"/>
    <w:tmpl w:val="B44AF2C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5CD530DF"/>
    <w:multiLevelType w:val="hybridMultilevel"/>
    <w:tmpl w:val="1DE4F9E6"/>
    <w:lvl w:ilvl="0" w:tplc="72500788">
      <w:start w:val="1"/>
      <w:numFmt w:val="bullet"/>
      <w:lvlText w:val=""/>
      <w:lvlJc w:val="left"/>
      <w:pPr>
        <w:ind w:left="720" w:hanging="360"/>
      </w:pPr>
      <w:rPr>
        <w:rFonts w:ascii="Symbol" w:hAnsi="Symbol"/>
      </w:rPr>
    </w:lvl>
    <w:lvl w:ilvl="1" w:tplc="29FAE00E">
      <w:start w:val="1"/>
      <w:numFmt w:val="bullet"/>
      <w:lvlText w:val=""/>
      <w:lvlJc w:val="left"/>
      <w:pPr>
        <w:ind w:left="720" w:hanging="360"/>
      </w:pPr>
      <w:rPr>
        <w:rFonts w:ascii="Symbol" w:hAnsi="Symbol"/>
      </w:rPr>
    </w:lvl>
    <w:lvl w:ilvl="2" w:tplc="1CCAB836">
      <w:start w:val="1"/>
      <w:numFmt w:val="bullet"/>
      <w:lvlText w:val=""/>
      <w:lvlJc w:val="left"/>
      <w:pPr>
        <w:ind w:left="720" w:hanging="360"/>
      </w:pPr>
      <w:rPr>
        <w:rFonts w:ascii="Symbol" w:hAnsi="Symbol"/>
      </w:rPr>
    </w:lvl>
    <w:lvl w:ilvl="3" w:tplc="A23EA3EE">
      <w:start w:val="1"/>
      <w:numFmt w:val="bullet"/>
      <w:lvlText w:val=""/>
      <w:lvlJc w:val="left"/>
      <w:pPr>
        <w:ind w:left="720" w:hanging="360"/>
      </w:pPr>
      <w:rPr>
        <w:rFonts w:ascii="Symbol" w:hAnsi="Symbol"/>
      </w:rPr>
    </w:lvl>
    <w:lvl w:ilvl="4" w:tplc="86C0113A">
      <w:start w:val="1"/>
      <w:numFmt w:val="bullet"/>
      <w:lvlText w:val=""/>
      <w:lvlJc w:val="left"/>
      <w:pPr>
        <w:ind w:left="720" w:hanging="360"/>
      </w:pPr>
      <w:rPr>
        <w:rFonts w:ascii="Symbol" w:hAnsi="Symbol"/>
      </w:rPr>
    </w:lvl>
    <w:lvl w:ilvl="5" w:tplc="5150E2B4">
      <w:start w:val="1"/>
      <w:numFmt w:val="bullet"/>
      <w:lvlText w:val=""/>
      <w:lvlJc w:val="left"/>
      <w:pPr>
        <w:ind w:left="720" w:hanging="360"/>
      </w:pPr>
      <w:rPr>
        <w:rFonts w:ascii="Symbol" w:hAnsi="Symbol"/>
      </w:rPr>
    </w:lvl>
    <w:lvl w:ilvl="6" w:tplc="9E00F50E">
      <w:start w:val="1"/>
      <w:numFmt w:val="bullet"/>
      <w:lvlText w:val=""/>
      <w:lvlJc w:val="left"/>
      <w:pPr>
        <w:ind w:left="720" w:hanging="360"/>
      </w:pPr>
      <w:rPr>
        <w:rFonts w:ascii="Symbol" w:hAnsi="Symbol"/>
      </w:rPr>
    </w:lvl>
    <w:lvl w:ilvl="7" w:tplc="E196ECE2">
      <w:start w:val="1"/>
      <w:numFmt w:val="bullet"/>
      <w:lvlText w:val=""/>
      <w:lvlJc w:val="left"/>
      <w:pPr>
        <w:ind w:left="720" w:hanging="360"/>
      </w:pPr>
      <w:rPr>
        <w:rFonts w:ascii="Symbol" w:hAnsi="Symbol"/>
      </w:rPr>
    </w:lvl>
    <w:lvl w:ilvl="8" w:tplc="39C6C4CA">
      <w:start w:val="1"/>
      <w:numFmt w:val="bullet"/>
      <w:lvlText w:val=""/>
      <w:lvlJc w:val="left"/>
      <w:pPr>
        <w:ind w:left="720" w:hanging="360"/>
      </w:pPr>
      <w:rPr>
        <w:rFonts w:ascii="Symbol" w:hAnsi="Symbol"/>
      </w:rPr>
    </w:lvl>
  </w:abstractNum>
  <w:abstractNum w:abstractNumId="17" w15:restartNumberingAfterBreak="0">
    <w:nsid w:val="5CDD4183"/>
    <w:multiLevelType w:val="hybridMultilevel"/>
    <w:tmpl w:val="15887F58"/>
    <w:lvl w:ilvl="0" w:tplc="0C0C0001">
      <w:start w:val="1"/>
      <w:numFmt w:val="bullet"/>
      <w:lvlText w:val=""/>
      <w:lvlJc w:val="left"/>
      <w:pPr>
        <w:ind w:left="-471" w:hanging="360"/>
      </w:pPr>
      <w:rPr>
        <w:rFonts w:ascii="Symbol" w:hAnsi="Symbol" w:hint="default"/>
      </w:rPr>
    </w:lvl>
    <w:lvl w:ilvl="1" w:tplc="0C0C0003" w:tentative="1">
      <w:start w:val="1"/>
      <w:numFmt w:val="bullet"/>
      <w:lvlText w:val="o"/>
      <w:lvlJc w:val="left"/>
      <w:pPr>
        <w:ind w:left="249" w:hanging="360"/>
      </w:pPr>
      <w:rPr>
        <w:rFonts w:ascii="Courier New" w:hAnsi="Courier New" w:cs="Courier New" w:hint="default"/>
      </w:rPr>
    </w:lvl>
    <w:lvl w:ilvl="2" w:tplc="0C0C0005" w:tentative="1">
      <w:start w:val="1"/>
      <w:numFmt w:val="bullet"/>
      <w:lvlText w:val=""/>
      <w:lvlJc w:val="left"/>
      <w:pPr>
        <w:ind w:left="969" w:hanging="360"/>
      </w:pPr>
      <w:rPr>
        <w:rFonts w:ascii="Wingdings" w:hAnsi="Wingdings" w:hint="default"/>
      </w:rPr>
    </w:lvl>
    <w:lvl w:ilvl="3" w:tplc="0C0C0001" w:tentative="1">
      <w:start w:val="1"/>
      <w:numFmt w:val="bullet"/>
      <w:lvlText w:val=""/>
      <w:lvlJc w:val="left"/>
      <w:pPr>
        <w:ind w:left="1689" w:hanging="360"/>
      </w:pPr>
      <w:rPr>
        <w:rFonts w:ascii="Symbol" w:hAnsi="Symbol" w:hint="default"/>
      </w:rPr>
    </w:lvl>
    <w:lvl w:ilvl="4" w:tplc="0C0C0003" w:tentative="1">
      <w:start w:val="1"/>
      <w:numFmt w:val="bullet"/>
      <w:lvlText w:val="o"/>
      <w:lvlJc w:val="left"/>
      <w:pPr>
        <w:ind w:left="2409" w:hanging="360"/>
      </w:pPr>
      <w:rPr>
        <w:rFonts w:ascii="Courier New" w:hAnsi="Courier New" w:cs="Courier New" w:hint="default"/>
      </w:rPr>
    </w:lvl>
    <w:lvl w:ilvl="5" w:tplc="0C0C0005" w:tentative="1">
      <w:start w:val="1"/>
      <w:numFmt w:val="bullet"/>
      <w:lvlText w:val=""/>
      <w:lvlJc w:val="left"/>
      <w:pPr>
        <w:ind w:left="3129" w:hanging="360"/>
      </w:pPr>
      <w:rPr>
        <w:rFonts w:ascii="Wingdings" w:hAnsi="Wingdings" w:hint="default"/>
      </w:rPr>
    </w:lvl>
    <w:lvl w:ilvl="6" w:tplc="0C0C0001" w:tentative="1">
      <w:start w:val="1"/>
      <w:numFmt w:val="bullet"/>
      <w:lvlText w:val=""/>
      <w:lvlJc w:val="left"/>
      <w:pPr>
        <w:ind w:left="3849" w:hanging="360"/>
      </w:pPr>
      <w:rPr>
        <w:rFonts w:ascii="Symbol" w:hAnsi="Symbol" w:hint="default"/>
      </w:rPr>
    </w:lvl>
    <w:lvl w:ilvl="7" w:tplc="0C0C0003" w:tentative="1">
      <w:start w:val="1"/>
      <w:numFmt w:val="bullet"/>
      <w:lvlText w:val="o"/>
      <w:lvlJc w:val="left"/>
      <w:pPr>
        <w:ind w:left="4569" w:hanging="360"/>
      </w:pPr>
      <w:rPr>
        <w:rFonts w:ascii="Courier New" w:hAnsi="Courier New" w:cs="Courier New" w:hint="default"/>
      </w:rPr>
    </w:lvl>
    <w:lvl w:ilvl="8" w:tplc="0C0C0005" w:tentative="1">
      <w:start w:val="1"/>
      <w:numFmt w:val="bullet"/>
      <w:lvlText w:val=""/>
      <w:lvlJc w:val="left"/>
      <w:pPr>
        <w:ind w:left="5289" w:hanging="360"/>
      </w:pPr>
      <w:rPr>
        <w:rFonts w:ascii="Wingdings" w:hAnsi="Wingdings" w:hint="default"/>
      </w:rPr>
    </w:lvl>
  </w:abstractNum>
  <w:abstractNum w:abstractNumId="18" w15:restartNumberingAfterBreak="0">
    <w:nsid w:val="5E9B1DA5"/>
    <w:multiLevelType w:val="hybridMultilevel"/>
    <w:tmpl w:val="1216580A"/>
    <w:lvl w:ilvl="0" w:tplc="0C0C0001">
      <w:start w:val="1"/>
      <w:numFmt w:val="bullet"/>
      <w:lvlText w:val=""/>
      <w:lvlJc w:val="left"/>
      <w:pPr>
        <w:ind w:left="-351" w:hanging="360"/>
      </w:pPr>
      <w:rPr>
        <w:rFonts w:ascii="Symbol" w:hAnsi="Symbol" w:cs="Symbol" w:hint="default"/>
      </w:rPr>
    </w:lvl>
    <w:lvl w:ilvl="1" w:tplc="0C0C0003" w:tentative="1">
      <w:start w:val="1"/>
      <w:numFmt w:val="bullet"/>
      <w:lvlText w:val="o"/>
      <w:lvlJc w:val="left"/>
      <w:pPr>
        <w:ind w:left="369" w:hanging="360"/>
      </w:pPr>
      <w:rPr>
        <w:rFonts w:ascii="Courier New" w:hAnsi="Courier New" w:cs="Courier New" w:hint="default"/>
      </w:rPr>
    </w:lvl>
    <w:lvl w:ilvl="2" w:tplc="0C0C0005" w:tentative="1">
      <w:start w:val="1"/>
      <w:numFmt w:val="bullet"/>
      <w:lvlText w:val=""/>
      <w:lvlJc w:val="left"/>
      <w:pPr>
        <w:ind w:left="1089" w:hanging="360"/>
      </w:pPr>
      <w:rPr>
        <w:rFonts w:ascii="Wingdings" w:hAnsi="Wingdings" w:cs="Wingdings" w:hint="default"/>
      </w:rPr>
    </w:lvl>
    <w:lvl w:ilvl="3" w:tplc="0C0C0001" w:tentative="1">
      <w:start w:val="1"/>
      <w:numFmt w:val="bullet"/>
      <w:lvlText w:val=""/>
      <w:lvlJc w:val="left"/>
      <w:pPr>
        <w:ind w:left="1809" w:hanging="360"/>
      </w:pPr>
      <w:rPr>
        <w:rFonts w:ascii="Symbol" w:hAnsi="Symbol" w:cs="Symbol" w:hint="default"/>
      </w:rPr>
    </w:lvl>
    <w:lvl w:ilvl="4" w:tplc="0C0C0003" w:tentative="1">
      <w:start w:val="1"/>
      <w:numFmt w:val="bullet"/>
      <w:lvlText w:val="o"/>
      <w:lvlJc w:val="left"/>
      <w:pPr>
        <w:ind w:left="2529" w:hanging="360"/>
      </w:pPr>
      <w:rPr>
        <w:rFonts w:ascii="Courier New" w:hAnsi="Courier New" w:cs="Courier New" w:hint="default"/>
      </w:rPr>
    </w:lvl>
    <w:lvl w:ilvl="5" w:tplc="0C0C0005" w:tentative="1">
      <w:start w:val="1"/>
      <w:numFmt w:val="bullet"/>
      <w:lvlText w:val=""/>
      <w:lvlJc w:val="left"/>
      <w:pPr>
        <w:ind w:left="3249" w:hanging="360"/>
      </w:pPr>
      <w:rPr>
        <w:rFonts w:ascii="Wingdings" w:hAnsi="Wingdings" w:cs="Wingdings" w:hint="default"/>
      </w:rPr>
    </w:lvl>
    <w:lvl w:ilvl="6" w:tplc="0C0C0001" w:tentative="1">
      <w:start w:val="1"/>
      <w:numFmt w:val="bullet"/>
      <w:lvlText w:val=""/>
      <w:lvlJc w:val="left"/>
      <w:pPr>
        <w:ind w:left="3969" w:hanging="360"/>
      </w:pPr>
      <w:rPr>
        <w:rFonts w:ascii="Symbol" w:hAnsi="Symbol" w:cs="Symbol" w:hint="default"/>
      </w:rPr>
    </w:lvl>
    <w:lvl w:ilvl="7" w:tplc="0C0C0003" w:tentative="1">
      <w:start w:val="1"/>
      <w:numFmt w:val="bullet"/>
      <w:lvlText w:val="o"/>
      <w:lvlJc w:val="left"/>
      <w:pPr>
        <w:ind w:left="4689" w:hanging="360"/>
      </w:pPr>
      <w:rPr>
        <w:rFonts w:ascii="Courier New" w:hAnsi="Courier New" w:cs="Courier New" w:hint="default"/>
      </w:rPr>
    </w:lvl>
    <w:lvl w:ilvl="8" w:tplc="0C0C0005" w:tentative="1">
      <w:start w:val="1"/>
      <w:numFmt w:val="bullet"/>
      <w:lvlText w:val=""/>
      <w:lvlJc w:val="left"/>
      <w:pPr>
        <w:ind w:left="5409" w:hanging="360"/>
      </w:pPr>
      <w:rPr>
        <w:rFonts w:ascii="Wingdings" w:hAnsi="Wingdings" w:cs="Wingdings" w:hint="default"/>
      </w:rPr>
    </w:lvl>
  </w:abstractNum>
  <w:abstractNum w:abstractNumId="19" w15:restartNumberingAfterBreak="0">
    <w:nsid w:val="60432AC3"/>
    <w:multiLevelType w:val="hybridMultilevel"/>
    <w:tmpl w:val="54CEECC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7545440"/>
    <w:multiLevelType w:val="hybridMultilevel"/>
    <w:tmpl w:val="CB82F00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A8C454D"/>
    <w:multiLevelType w:val="hybridMultilevel"/>
    <w:tmpl w:val="DF6491AE"/>
    <w:lvl w:ilvl="0" w:tplc="0C0C0001">
      <w:start w:val="1"/>
      <w:numFmt w:val="bullet"/>
      <w:lvlText w:val=""/>
      <w:lvlJc w:val="left"/>
      <w:pPr>
        <w:ind w:left="783" w:hanging="360"/>
      </w:pPr>
      <w:rPr>
        <w:rFonts w:ascii="Symbol" w:hAnsi="Symbol" w:hint="default"/>
      </w:rPr>
    </w:lvl>
    <w:lvl w:ilvl="1" w:tplc="0C0C0003" w:tentative="1">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22" w15:restartNumberingAfterBreak="0">
    <w:nsid w:val="6B271039"/>
    <w:multiLevelType w:val="multilevel"/>
    <w:tmpl w:val="0B528B4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1145" w:hanging="720"/>
      </w:pPr>
    </w:lvl>
    <w:lvl w:ilvl="2">
      <w:start w:val="1"/>
      <w:numFmt w:val="decimal"/>
      <w:pStyle w:val="Titre3"/>
      <w:lvlText w:val="%1.%2.%3"/>
      <w:lvlJc w:val="left"/>
      <w:pPr>
        <w:ind w:left="1080" w:hanging="1080"/>
      </w:pPr>
      <w:rPr>
        <w:rFonts w:hint="default"/>
        <w:b/>
        <w:bCs/>
        <w:i w:val="0"/>
      </w:rPr>
    </w:lvl>
    <w:lvl w:ilvl="3">
      <w:start w:val="1"/>
      <w:numFmt w:val="decimal"/>
      <w:pStyle w:val="Titre4"/>
      <w:lvlText w:val="%1.%2.%3.%4"/>
      <w:lvlJc w:val="left"/>
      <w:pPr>
        <w:ind w:left="1724" w:hanging="1440"/>
      </w:pPr>
      <w:rPr>
        <w:rFonts w:hint="default"/>
        <w:b/>
        <w:bCs w:val="0"/>
        <w:i w:val="0"/>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23" w15:restartNumberingAfterBreak="0">
    <w:nsid w:val="6BF976B7"/>
    <w:multiLevelType w:val="hybridMultilevel"/>
    <w:tmpl w:val="FCF25E96"/>
    <w:lvl w:ilvl="0" w:tplc="073861AC">
      <w:start w:val="1"/>
      <w:numFmt w:val="bullet"/>
      <w:pStyle w:val="Puce"/>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D7E43B8"/>
    <w:multiLevelType w:val="hybridMultilevel"/>
    <w:tmpl w:val="397CC8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5AA59DC"/>
    <w:multiLevelType w:val="hybridMultilevel"/>
    <w:tmpl w:val="34B4590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721725E"/>
    <w:multiLevelType w:val="hybridMultilevel"/>
    <w:tmpl w:val="F79254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81951145">
    <w:abstractNumId w:val="22"/>
  </w:num>
  <w:num w:numId="2" w16cid:durableId="1095710818">
    <w:abstractNumId w:val="23"/>
  </w:num>
  <w:num w:numId="3" w16cid:durableId="790169117">
    <w:abstractNumId w:val="5"/>
  </w:num>
  <w:num w:numId="4" w16cid:durableId="919798281">
    <w:abstractNumId w:val="4"/>
  </w:num>
  <w:num w:numId="5" w16cid:durableId="1866863898">
    <w:abstractNumId w:val="0"/>
  </w:num>
  <w:num w:numId="6" w16cid:durableId="1640725909">
    <w:abstractNumId w:val="21"/>
  </w:num>
  <w:num w:numId="7" w16cid:durableId="1887255925">
    <w:abstractNumId w:val="25"/>
  </w:num>
  <w:num w:numId="8" w16cid:durableId="152766411">
    <w:abstractNumId w:val="9"/>
  </w:num>
  <w:num w:numId="9" w16cid:durableId="1659386408">
    <w:abstractNumId w:val="14"/>
  </w:num>
  <w:num w:numId="10" w16cid:durableId="504125366">
    <w:abstractNumId w:val="17"/>
  </w:num>
  <w:num w:numId="11" w16cid:durableId="935986662">
    <w:abstractNumId w:val="11"/>
  </w:num>
  <w:num w:numId="12" w16cid:durableId="2097743571">
    <w:abstractNumId w:val="24"/>
  </w:num>
  <w:num w:numId="13" w16cid:durableId="100077758">
    <w:abstractNumId w:val="26"/>
  </w:num>
  <w:num w:numId="14" w16cid:durableId="433407489">
    <w:abstractNumId w:val="3"/>
  </w:num>
  <w:num w:numId="15" w16cid:durableId="2010214445">
    <w:abstractNumId w:val="1"/>
  </w:num>
  <w:num w:numId="16" w16cid:durableId="1992588979">
    <w:abstractNumId w:val="18"/>
  </w:num>
  <w:num w:numId="17" w16cid:durableId="1801921164">
    <w:abstractNumId w:val="7"/>
  </w:num>
  <w:num w:numId="18" w16cid:durableId="2034842268">
    <w:abstractNumId w:val="8"/>
  </w:num>
  <w:num w:numId="19" w16cid:durableId="915825362">
    <w:abstractNumId w:val="15"/>
  </w:num>
  <w:num w:numId="20" w16cid:durableId="1936790480">
    <w:abstractNumId w:val="10"/>
  </w:num>
  <w:num w:numId="21" w16cid:durableId="814106288">
    <w:abstractNumId w:val="12"/>
  </w:num>
  <w:num w:numId="22" w16cid:durableId="424421166">
    <w:abstractNumId w:val="16"/>
  </w:num>
  <w:num w:numId="23" w16cid:durableId="1116485604">
    <w:abstractNumId w:val="13"/>
  </w:num>
  <w:num w:numId="24" w16cid:durableId="2046247359">
    <w:abstractNumId w:val="2"/>
  </w:num>
  <w:num w:numId="25" w16cid:durableId="892809127">
    <w:abstractNumId w:val="20"/>
  </w:num>
  <w:num w:numId="26" w16cid:durableId="215051717">
    <w:abstractNumId w:val="19"/>
  </w:num>
  <w:num w:numId="27" w16cid:durableId="51218713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68"/>
    <w:rsid w:val="00001355"/>
    <w:rsid w:val="00002D7B"/>
    <w:rsid w:val="00002E77"/>
    <w:rsid w:val="00002F7C"/>
    <w:rsid w:val="0000347A"/>
    <w:rsid w:val="00003CD9"/>
    <w:rsid w:val="00003E28"/>
    <w:rsid w:val="00004D4D"/>
    <w:rsid w:val="00005271"/>
    <w:rsid w:val="0000604D"/>
    <w:rsid w:val="00006387"/>
    <w:rsid w:val="00006B80"/>
    <w:rsid w:val="00007347"/>
    <w:rsid w:val="00007740"/>
    <w:rsid w:val="00007C1C"/>
    <w:rsid w:val="00007E17"/>
    <w:rsid w:val="00010170"/>
    <w:rsid w:val="000106C6"/>
    <w:rsid w:val="000109AD"/>
    <w:rsid w:val="000122E2"/>
    <w:rsid w:val="00012573"/>
    <w:rsid w:val="00013257"/>
    <w:rsid w:val="0001358C"/>
    <w:rsid w:val="0001368E"/>
    <w:rsid w:val="00013AED"/>
    <w:rsid w:val="00013B16"/>
    <w:rsid w:val="0001450B"/>
    <w:rsid w:val="0001465A"/>
    <w:rsid w:val="00014733"/>
    <w:rsid w:val="000149FF"/>
    <w:rsid w:val="00015CB9"/>
    <w:rsid w:val="00015F73"/>
    <w:rsid w:val="00016688"/>
    <w:rsid w:val="000166A0"/>
    <w:rsid w:val="00016C4F"/>
    <w:rsid w:val="000177B9"/>
    <w:rsid w:val="00017AED"/>
    <w:rsid w:val="00017D47"/>
    <w:rsid w:val="00020ED2"/>
    <w:rsid w:val="0002180B"/>
    <w:rsid w:val="00021909"/>
    <w:rsid w:val="00021F21"/>
    <w:rsid w:val="00022478"/>
    <w:rsid w:val="0002331B"/>
    <w:rsid w:val="00023904"/>
    <w:rsid w:val="00023ABD"/>
    <w:rsid w:val="00024699"/>
    <w:rsid w:val="000246E2"/>
    <w:rsid w:val="00024DEA"/>
    <w:rsid w:val="00025534"/>
    <w:rsid w:val="00025E24"/>
    <w:rsid w:val="00025E47"/>
    <w:rsid w:val="00026089"/>
    <w:rsid w:val="000263CB"/>
    <w:rsid w:val="000269BA"/>
    <w:rsid w:val="00026CD8"/>
    <w:rsid w:val="00026FDB"/>
    <w:rsid w:val="000270C9"/>
    <w:rsid w:val="000278E0"/>
    <w:rsid w:val="00027CB1"/>
    <w:rsid w:val="00027EB1"/>
    <w:rsid w:val="00027FCD"/>
    <w:rsid w:val="000302B8"/>
    <w:rsid w:val="000334AC"/>
    <w:rsid w:val="00033689"/>
    <w:rsid w:val="000337C9"/>
    <w:rsid w:val="00033820"/>
    <w:rsid w:val="00033DBB"/>
    <w:rsid w:val="00034409"/>
    <w:rsid w:val="00034DF9"/>
    <w:rsid w:val="0003545B"/>
    <w:rsid w:val="00035977"/>
    <w:rsid w:val="00035ABE"/>
    <w:rsid w:val="00035EDA"/>
    <w:rsid w:val="0003647F"/>
    <w:rsid w:val="00036808"/>
    <w:rsid w:val="00036E6C"/>
    <w:rsid w:val="00036F55"/>
    <w:rsid w:val="000373FD"/>
    <w:rsid w:val="000377DD"/>
    <w:rsid w:val="0003793D"/>
    <w:rsid w:val="000379B8"/>
    <w:rsid w:val="000400C1"/>
    <w:rsid w:val="0004138B"/>
    <w:rsid w:val="0004174C"/>
    <w:rsid w:val="00042063"/>
    <w:rsid w:val="00042256"/>
    <w:rsid w:val="00042B16"/>
    <w:rsid w:val="00042B64"/>
    <w:rsid w:val="00043209"/>
    <w:rsid w:val="00043953"/>
    <w:rsid w:val="00043E5A"/>
    <w:rsid w:val="00044AF9"/>
    <w:rsid w:val="00044BEE"/>
    <w:rsid w:val="00045765"/>
    <w:rsid w:val="00045CBD"/>
    <w:rsid w:val="0004664F"/>
    <w:rsid w:val="00046F51"/>
    <w:rsid w:val="00051199"/>
    <w:rsid w:val="0005140C"/>
    <w:rsid w:val="00052027"/>
    <w:rsid w:val="000520B3"/>
    <w:rsid w:val="00052119"/>
    <w:rsid w:val="000530E3"/>
    <w:rsid w:val="0005407F"/>
    <w:rsid w:val="000543DF"/>
    <w:rsid w:val="00054420"/>
    <w:rsid w:val="0005444A"/>
    <w:rsid w:val="0005452A"/>
    <w:rsid w:val="00054595"/>
    <w:rsid w:val="000545A0"/>
    <w:rsid w:val="00054680"/>
    <w:rsid w:val="000547D7"/>
    <w:rsid w:val="000551EC"/>
    <w:rsid w:val="000556F0"/>
    <w:rsid w:val="00055BDF"/>
    <w:rsid w:val="0005609A"/>
    <w:rsid w:val="00056F81"/>
    <w:rsid w:val="00057E57"/>
    <w:rsid w:val="000601EF"/>
    <w:rsid w:val="000612D2"/>
    <w:rsid w:val="00061CAF"/>
    <w:rsid w:val="00063098"/>
    <w:rsid w:val="0006309C"/>
    <w:rsid w:val="000636A3"/>
    <w:rsid w:val="000641A2"/>
    <w:rsid w:val="00064ABF"/>
    <w:rsid w:val="00064D63"/>
    <w:rsid w:val="00064D89"/>
    <w:rsid w:val="000655BB"/>
    <w:rsid w:val="00065C8C"/>
    <w:rsid w:val="000679B4"/>
    <w:rsid w:val="00067A72"/>
    <w:rsid w:val="00067D5F"/>
    <w:rsid w:val="00070361"/>
    <w:rsid w:val="000708DE"/>
    <w:rsid w:val="00071C56"/>
    <w:rsid w:val="00071CBC"/>
    <w:rsid w:val="00071DC0"/>
    <w:rsid w:val="00072575"/>
    <w:rsid w:val="0007315C"/>
    <w:rsid w:val="000732A9"/>
    <w:rsid w:val="000735C9"/>
    <w:rsid w:val="0007387B"/>
    <w:rsid w:val="00074FE6"/>
    <w:rsid w:val="00075778"/>
    <w:rsid w:val="000765D8"/>
    <w:rsid w:val="0007671C"/>
    <w:rsid w:val="000767BA"/>
    <w:rsid w:val="00076BFC"/>
    <w:rsid w:val="000773B2"/>
    <w:rsid w:val="000776A3"/>
    <w:rsid w:val="000779BC"/>
    <w:rsid w:val="00080D40"/>
    <w:rsid w:val="00081CB4"/>
    <w:rsid w:val="00082A9A"/>
    <w:rsid w:val="00082F61"/>
    <w:rsid w:val="00083AA9"/>
    <w:rsid w:val="0008467F"/>
    <w:rsid w:val="00084C5D"/>
    <w:rsid w:val="00085B7B"/>
    <w:rsid w:val="0008644F"/>
    <w:rsid w:val="000869A0"/>
    <w:rsid w:val="0008712B"/>
    <w:rsid w:val="0008768C"/>
    <w:rsid w:val="00087B7F"/>
    <w:rsid w:val="00087DBC"/>
    <w:rsid w:val="00087DDF"/>
    <w:rsid w:val="00087E3C"/>
    <w:rsid w:val="00087EBE"/>
    <w:rsid w:val="000902A8"/>
    <w:rsid w:val="00090A9A"/>
    <w:rsid w:val="00090AC0"/>
    <w:rsid w:val="00090D22"/>
    <w:rsid w:val="00091010"/>
    <w:rsid w:val="00091C1E"/>
    <w:rsid w:val="00091F7C"/>
    <w:rsid w:val="000923C3"/>
    <w:rsid w:val="00092E1F"/>
    <w:rsid w:val="0009326B"/>
    <w:rsid w:val="000948A9"/>
    <w:rsid w:val="00094B98"/>
    <w:rsid w:val="00095819"/>
    <w:rsid w:val="00095A9F"/>
    <w:rsid w:val="00095AF1"/>
    <w:rsid w:val="00095BC0"/>
    <w:rsid w:val="00095CA2"/>
    <w:rsid w:val="0009613E"/>
    <w:rsid w:val="000961B1"/>
    <w:rsid w:val="00096449"/>
    <w:rsid w:val="00097585"/>
    <w:rsid w:val="000A015A"/>
    <w:rsid w:val="000A05CD"/>
    <w:rsid w:val="000A14EB"/>
    <w:rsid w:val="000A18D3"/>
    <w:rsid w:val="000A3265"/>
    <w:rsid w:val="000A351A"/>
    <w:rsid w:val="000A3734"/>
    <w:rsid w:val="000A46FE"/>
    <w:rsid w:val="000A4D73"/>
    <w:rsid w:val="000A5053"/>
    <w:rsid w:val="000A555F"/>
    <w:rsid w:val="000A5E5C"/>
    <w:rsid w:val="000A69A0"/>
    <w:rsid w:val="000A6A01"/>
    <w:rsid w:val="000A6C26"/>
    <w:rsid w:val="000A6F02"/>
    <w:rsid w:val="000A6F6A"/>
    <w:rsid w:val="000A7548"/>
    <w:rsid w:val="000A78A9"/>
    <w:rsid w:val="000A7D7F"/>
    <w:rsid w:val="000B0160"/>
    <w:rsid w:val="000B05D5"/>
    <w:rsid w:val="000B0890"/>
    <w:rsid w:val="000B0B71"/>
    <w:rsid w:val="000B1635"/>
    <w:rsid w:val="000B195A"/>
    <w:rsid w:val="000B27B2"/>
    <w:rsid w:val="000B2AE8"/>
    <w:rsid w:val="000B388A"/>
    <w:rsid w:val="000B44EB"/>
    <w:rsid w:val="000B46F3"/>
    <w:rsid w:val="000B481F"/>
    <w:rsid w:val="000B4CDF"/>
    <w:rsid w:val="000B5494"/>
    <w:rsid w:val="000B6614"/>
    <w:rsid w:val="000B6BB5"/>
    <w:rsid w:val="000B6E94"/>
    <w:rsid w:val="000B7248"/>
    <w:rsid w:val="000B7613"/>
    <w:rsid w:val="000B7C3C"/>
    <w:rsid w:val="000C034F"/>
    <w:rsid w:val="000C0F79"/>
    <w:rsid w:val="000C10F0"/>
    <w:rsid w:val="000C148F"/>
    <w:rsid w:val="000C154E"/>
    <w:rsid w:val="000C1727"/>
    <w:rsid w:val="000C17DA"/>
    <w:rsid w:val="000C19E3"/>
    <w:rsid w:val="000C1AC9"/>
    <w:rsid w:val="000C1AEC"/>
    <w:rsid w:val="000C1F27"/>
    <w:rsid w:val="000C330C"/>
    <w:rsid w:val="000C34B1"/>
    <w:rsid w:val="000C35D1"/>
    <w:rsid w:val="000C4D71"/>
    <w:rsid w:val="000C55F8"/>
    <w:rsid w:val="000C5772"/>
    <w:rsid w:val="000C650A"/>
    <w:rsid w:val="000C66A4"/>
    <w:rsid w:val="000C6BF5"/>
    <w:rsid w:val="000C6D23"/>
    <w:rsid w:val="000C6FE5"/>
    <w:rsid w:val="000C7C0D"/>
    <w:rsid w:val="000D0C0A"/>
    <w:rsid w:val="000D0DC5"/>
    <w:rsid w:val="000D1F1A"/>
    <w:rsid w:val="000D2B15"/>
    <w:rsid w:val="000D36B4"/>
    <w:rsid w:val="000D413D"/>
    <w:rsid w:val="000D5735"/>
    <w:rsid w:val="000D5936"/>
    <w:rsid w:val="000D5F00"/>
    <w:rsid w:val="000D6408"/>
    <w:rsid w:val="000D66D6"/>
    <w:rsid w:val="000D7451"/>
    <w:rsid w:val="000D76D6"/>
    <w:rsid w:val="000D7751"/>
    <w:rsid w:val="000E002F"/>
    <w:rsid w:val="000E068F"/>
    <w:rsid w:val="000E0D3A"/>
    <w:rsid w:val="000E13B7"/>
    <w:rsid w:val="000E1530"/>
    <w:rsid w:val="000E1B76"/>
    <w:rsid w:val="000E1DA0"/>
    <w:rsid w:val="000E2882"/>
    <w:rsid w:val="000E2899"/>
    <w:rsid w:val="000E2956"/>
    <w:rsid w:val="000E29AE"/>
    <w:rsid w:val="000E2FDA"/>
    <w:rsid w:val="000E3912"/>
    <w:rsid w:val="000E3D56"/>
    <w:rsid w:val="000E4003"/>
    <w:rsid w:val="000E475C"/>
    <w:rsid w:val="000E48F5"/>
    <w:rsid w:val="000E5073"/>
    <w:rsid w:val="000E54F3"/>
    <w:rsid w:val="000E621D"/>
    <w:rsid w:val="000E62E3"/>
    <w:rsid w:val="000E649C"/>
    <w:rsid w:val="000E6761"/>
    <w:rsid w:val="000E6AC7"/>
    <w:rsid w:val="000E6EF4"/>
    <w:rsid w:val="000E756C"/>
    <w:rsid w:val="000E7E2C"/>
    <w:rsid w:val="000F07CF"/>
    <w:rsid w:val="000F168D"/>
    <w:rsid w:val="000F1A29"/>
    <w:rsid w:val="000F1BA1"/>
    <w:rsid w:val="000F1DC5"/>
    <w:rsid w:val="000F1ED2"/>
    <w:rsid w:val="000F28AF"/>
    <w:rsid w:val="000F3286"/>
    <w:rsid w:val="000F348C"/>
    <w:rsid w:val="000F3B16"/>
    <w:rsid w:val="000F468F"/>
    <w:rsid w:val="000F480A"/>
    <w:rsid w:val="000F5145"/>
    <w:rsid w:val="000F52EE"/>
    <w:rsid w:val="000F5762"/>
    <w:rsid w:val="000F5811"/>
    <w:rsid w:val="000F59D2"/>
    <w:rsid w:val="000F5C47"/>
    <w:rsid w:val="000F5F68"/>
    <w:rsid w:val="000F61C4"/>
    <w:rsid w:val="000F64EB"/>
    <w:rsid w:val="000F6A99"/>
    <w:rsid w:val="000F6F78"/>
    <w:rsid w:val="000F74B0"/>
    <w:rsid w:val="000F7B35"/>
    <w:rsid w:val="000F7C75"/>
    <w:rsid w:val="001001A9"/>
    <w:rsid w:val="001006DC"/>
    <w:rsid w:val="00101026"/>
    <w:rsid w:val="0010123A"/>
    <w:rsid w:val="00101A0E"/>
    <w:rsid w:val="00102B8F"/>
    <w:rsid w:val="001048D2"/>
    <w:rsid w:val="00104DF5"/>
    <w:rsid w:val="00105178"/>
    <w:rsid w:val="001059D7"/>
    <w:rsid w:val="0010603F"/>
    <w:rsid w:val="00106771"/>
    <w:rsid w:val="00106822"/>
    <w:rsid w:val="00106F8F"/>
    <w:rsid w:val="001075FF"/>
    <w:rsid w:val="00107638"/>
    <w:rsid w:val="001100A3"/>
    <w:rsid w:val="001100D9"/>
    <w:rsid w:val="00111166"/>
    <w:rsid w:val="00111BBF"/>
    <w:rsid w:val="00111C84"/>
    <w:rsid w:val="00112554"/>
    <w:rsid w:val="001125B7"/>
    <w:rsid w:val="00112711"/>
    <w:rsid w:val="0011296A"/>
    <w:rsid w:val="00113572"/>
    <w:rsid w:val="00113B8B"/>
    <w:rsid w:val="0011444D"/>
    <w:rsid w:val="00114543"/>
    <w:rsid w:val="001166BD"/>
    <w:rsid w:val="0011698C"/>
    <w:rsid w:val="0011759E"/>
    <w:rsid w:val="00117A2B"/>
    <w:rsid w:val="001214CD"/>
    <w:rsid w:val="00121E2F"/>
    <w:rsid w:val="00122352"/>
    <w:rsid w:val="00122B2A"/>
    <w:rsid w:val="00123227"/>
    <w:rsid w:val="0012339B"/>
    <w:rsid w:val="001238AA"/>
    <w:rsid w:val="00124071"/>
    <w:rsid w:val="00124103"/>
    <w:rsid w:val="00124351"/>
    <w:rsid w:val="00124AE4"/>
    <w:rsid w:val="00124C80"/>
    <w:rsid w:val="0012507B"/>
    <w:rsid w:val="001253C1"/>
    <w:rsid w:val="0012542E"/>
    <w:rsid w:val="00125829"/>
    <w:rsid w:val="00125D1E"/>
    <w:rsid w:val="0012663F"/>
    <w:rsid w:val="0012667B"/>
    <w:rsid w:val="00126BA5"/>
    <w:rsid w:val="00126C67"/>
    <w:rsid w:val="00126E17"/>
    <w:rsid w:val="00127214"/>
    <w:rsid w:val="001304A2"/>
    <w:rsid w:val="00130B19"/>
    <w:rsid w:val="00130B6C"/>
    <w:rsid w:val="00130F81"/>
    <w:rsid w:val="00131016"/>
    <w:rsid w:val="0013149C"/>
    <w:rsid w:val="0013155F"/>
    <w:rsid w:val="00132D36"/>
    <w:rsid w:val="00133FAD"/>
    <w:rsid w:val="00134E53"/>
    <w:rsid w:val="001351B9"/>
    <w:rsid w:val="001358C1"/>
    <w:rsid w:val="00135F87"/>
    <w:rsid w:val="00136E4F"/>
    <w:rsid w:val="00137DB7"/>
    <w:rsid w:val="001403F0"/>
    <w:rsid w:val="00140A40"/>
    <w:rsid w:val="00140E9C"/>
    <w:rsid w:val="0014107B"/>
    <w:rsid w:val="001414F1"/>
    <w:rsid w:val="00141EC4"/>
    <w:rsid w:val="001424A0"/>
    <w:rsid w:val="001425C3"/>
    <w:rsid w:val="00142A65"/>
    <w:rsid w:val="001433AC"/>
    <w:rsid w:val="0014543D"/>
    <w:rsid w:val="00145759"/>
    <w:rsid w:val="00145803"/>
    <w:rsid w:val="00145AA8"/>
    <w:rsid w:val="00146284"/>
    <w:rsid w:val="00146353"/>
    <w:rsid w:val="00147633"/>
    <w:rsid w:val="001501F4"/>
    <w:rsid w:val="00150B26"/>
    <w:rsid w:val="00151B6D"/>
    <w:rsid w:val="00151F93"/>
    <w:rsid w:val="001524AA"/>
    <w:rsid w:val="001525EA"/>
    <w:rsid w:val="0015484D"/>
    <w:rsid w:val="0015485A"/>
    <w:rsid w:val="00155046"/>
    <w:rsid w:val="00155093"/>
    <w:rsid w:val="001551D8"/>
    <w:rsid w:val="001552A1"/>
    <w:rsid w:val="001552A2"/>
    <w:rsid w:val="00155660"/>
    <w:rsid w:val="001559EC"/>
    <w:rsid w:val="00156076"/>
    <w:rsid w:val="001562A0"/>
    <w:rsid w:val="00156586"/>
    <w:rsid w:val="001565DC"/>
    <w:rsid w:val="00156843"/>
    <w:rsid w:val="00156F81"/>
    <w:rsid w:val="00157F22"/>
    <w:rsid w:val="00160950"/>
    <w:rsid w:val="00160D06"/>
    <w:rsid w:val="00160E5A"/>
    <w:rsid w:val="001611D6"/>
    <w:rsid w:val="00161258"/>
    <w:rsid w:val="00161464"/>
    <w:rsid w:val="00161853"/>
    <w:rsid w:val="00161BDE"/>
    <w:rsid w:val="00161D08"/>
    <w:rsid w:val="00162385"/>
    <w:rsid w:val="00162543"/>
    <w:rsid w:val="00162CE6"/>
    <w:rsid w:val="001635B5"/>
    <w:rsid w:val="001638F2"/>
    <w:rsid w:val="00163F73"/>
    <w:rsid w:val="001642D9"/>
    <w:rsid w:val="00164741"/>
    <w:rsid w:val="00164C3D"/>
    <w:rsid w:val="00164E7B"/>
    <w:rsid w:val="00164FF6"/>
    <w:rsid w:val="0016501C"/>
    <w:rsid w:val="001651E7"/>
    <w:rsid w:val="0016593A"/>
    <w:rsid w:val="0016606B"/>
    <w:rsid w:val="00166CF2"/>
    <w:rsid w:val="00166CFC"/>
    <w:rsid w:val="0016740F"/>
    <w:rsid w:val="00170780"/>
    <w:rsid w:val="00170D60"/>
    <w:rsid w:val="001716B5"/>
    <w:rsid w:val="0017196D"/>
    <w:rsid w:val="00171A39"/>
    <w:rsid w:val="00171B15"/>
    <w:rsid w:val="00171D88"/>
    <w:rsid w:val="00172028"/>
    <w:rsid w:val="001722AB"/>
    <w:rsid w:val="001723C5"/>
    <w:rsid w:val="001725A5"/>
    <w:rsid w:val="001726FA"/>
    <w:rsid w:val="00172A61"/>
    <w:rsid w:val="00173473"/>
    <w:rsid w:val="00173E73"/>
    <w:rsid w:val="00174218"/>
    <w:rsid w:val="001742C5"/>
    <w:rsid w:val="0017472E"/>
    <w:rsid w:val="00174B63"/>
    <w:rsid w:val="00174FB8"/>
    <w:rsid w:val="001751C7"/>
    <w:rsid w:val="00175888"/>
    <w:rsid w:val="001764CC"/>
    <w:rsid w:val="001767DF"/>
    <w:rsid w:val="00176BF4"/>
    <w:rsid w:val="00176D8E"/>
    <w:rsid w:val="001776F3"/>
    <w:rsid w:val="00180BCF"/>
    <w:rsid w:val="00180F0A"/>
    <w:rsid w:val="00180F1F"/>
    <w:rsid w:val="001810B6"/>
    <w:rsid w:val="00181422"/>
    <w:rsid w:val="00182763"/>
    <w:rsid w:val="00182861"/>
    <w:rsid w:val="00182B07"/>
    <w:rsid w:val="00182C9B"/>
    <w:rsid w:val="00183045"/>
    <w:rsid w:val="001835BB"/>
    <w:rsid w:val="00183928"/>
    <w:rsid w:val="00183A60"/>
    <w:rsid w:val="00184560"/>
    <w:rsid w:val="00185AA8"/>
    <w:rsid w:val="00185B4B"/>
    <w:rsid w:val="001869FE"/>
    <w:rsid w:val="00186B44"/>
    <w:rsid w:val="001878F8"/>
    <w:rsid w:val="001879F7"/>
    <w:rsid w:val="001900ED"/>
    <w:rsid w:val="001903B4"/>
    <w:rsid w:val="00190485"/>
    <w:rsid w:val="00190CF8"/>
    <w:rsid w:val="001911E9"/>
    <w:rsid w:val="00191A14"/>
    <w:rsid w:val="00191DA0"/>
    <w:rsid w:val="00191E23"/>
    <w:rsid w:val="00192399"/>
    <w:rsid w:val="00192891"/>
    <w:rsid w:val="001932EA"/>
    <w:rsid w:val="0019346E"/>
    <w:rsid w:val="00195ECD"/>
    <w:rsid w:val="00196921"/>
    <w:rsid w:val="00196A61"/>
    <w:rsid w:val="001A0059"/>
    <w:rsid w:val="001A0245"/>
    <w:rsid w:val="001A0746"/>
    <w:rsid w:val="001A0B8F"/>
    <w:rsid w:val="001A0FFC"/>
    <w:rsid w:val="001A105C"/>
    <w:rsid w:val="001A1668"/>
    <w:rsid w:val="001A19E1"/>
    <w:rsid w:val="001A1B61"/>
    <w:rsid w:val="001A1E7E"/>
    <w:rsid w:val="001A245A"/>
    <w:rsid w:val="001A31A3"/>
    <w:rsid w:val="001A3359"/>
    <w:rsid w:val="001A4089"/>
    <w:rsid w:val="001A4322"/>
    <w:rsid w:val="001A5780"/>
    <w:rsid w:val="001A597B"/>
    <w:rsid w:val="001A5DCB"/>
    <w:rsid w:val="001A5E8F"/>
    <w:rsid w:val="001A61B3"/>
    <w:rsid w:val="001A627F"/>
    <w:rsid w:val="001A62AF"/>
    <w:rsid w:val="001A653B"/>
    <w:rsid w:val="001A7130"/>
    <w:rsid w:val="001B016F"/>
    <w:rsid w:val="001B01C3"/>
    <w:rsid w:val="001B0506"/>
    <w:rsid w:val="001B0B8B"/>
    <w:rsid w:val="001B0C13"/>
    <w:rsid w:val="001B16C7"/>
    <w:rsid w:val="001B16E2"/>
    <w:rsid w:val="001B216F"/>
    <w:rsid w:val="001B3299"/>
    <w:rsid w:val="001B34E7"/>
    <w:rsid w:val="001B43EC"/>
    <w:rsid w:val="001B4426"/>
    <w:rsid w:val="001B47C8"/>
    <w:rsid w:val="001B4DBA"/>
    <w:rsid w:val="001B5AA5"/>
    <w:rsid w:val="001B5E99"/>
    <w:rsid w:val="001B61B3"/>
    <w:rsid w:val="001B7935"/>
    <w:rsid w:val="001B7A9D"/>
    <w:rsid w:val="001B7E70"/>
    <w:rsid w:val="001C0DC1"/>
    <w:rsid w:val="001C0EB7"/>
    <w:rsid w:val="001C1E00"/>
    <w:rsid w:val="001C34CA"/>
    <w:rsid w:val="001C367D"/>
    <w:rsid w:val="001C3C3D"/>
    <w:rsid w:val="001C49D5"/>
    <w:rsid w:val="001C5F6E"/>
    <w:rsid w:val="001C65C2"/>
    <w:rsid w:val="001C6D3D"/>
    <w:rsid w:val="001D0441"/>
    <w:rsid w:val="001D07EB"/>
    <w:rsid w:val="001D1845"/>
    <w:rsid w:val="001D1C46"/>
    <w:rsid w:val="001D2012"/>
    <w:rsid w:val="001D2F06"/>
    <w:rsid w:val="001D363D"/>
    <w:rsid w:val="001D3832"/>
    <w:rsid w:val="001D38E7"/>
    <w:rsid w:val="001D46CE"/>
    <w:rsid w:val="001D4BB6"/>
    <w:rsid w:val="001D4E06"/>
    <w:rsid w:val="001D5928"/>
    <w:rsid w:val="001D5EA4"/>
    <w:rsid w:val="001D6061"/>
    <w:rsid w:val="001D6225"/>
    <w:rsid w:val="001D653B"/>
    <w:rsid w:val="001D6567"/>
    <w:rsid w:val="001D67F0"/>
    <w:rsid w:val="001D7EE7"/>
    <w:rsid w:val="001D7F74"/>
    <w:rsid w:val="001E047E"/>
    <w:rsid w:val="001E0536"/>
    <w:rsid w:val="001E0CBD"/>
    <w:rsid w:val="001E0CE3"/>
    <w:rsid w:val="001E0EBB"/>
    <w:rsid w:val="001E0FB4"/>
    <w:rsid w:val="001E15CE"/>
    <w:rsid w:val="001E19B1"/>
    <w:rsid w:val="001E39DD"/>
    <w:rsid w:val="001E41A1"/>
    <w:rsid w:val="001E447F"/>
    <w:rsid w:val="001E5492"/>
    <w:rsid w:val="001E5545"/>
    <w:rsid w:val="001E5646"/>
    <w:rsid w:val="001E56EB"/>
    <w:rsid w:val="001E66C2"/>
    <w:rsid w:val="001E6E48"/>
    <w:rsid w:val="001E781F"/>
    <w:rsid w:val="001E7A37"/>
    <w:rsid w:val="001E7D7A"/>
    <w:rsid w:val="001E7F1A"/>
    <w:rsid w:val="001F0204"/>
    <w:rsid w:val="001F0461"/>
    <w:rsid w:val="001F0481"/>
    <w:rsid w:val="001F0721"/>
    <w:rsid w:val="001F0A34"/>
    <w:rsid w:val="001F15C2"/>
    <w:rsid w:val="001F17E2"/>
    <w:rsid w:val="001F1A94"/>
    <w:rsid w:val="001F1C0B"/>
    <w:rsid w:val="001F285D"/>
    <w:rsid w:val="001F480D"/>
    <w:rsid w:val="001F4867"/>
    <w:rsid w:val="001F679F"/>
    <w:rsid w:val="001F6875"/>
    <w:rsid w:val="001F6E6B"/>
    <w:rsid w:val="001F74FB"/>
    <w:rsid w:val="0020006C"/>
    <w:rsid w:val="00200CC6"/>
    <w:rsid w:val="0020104E"/>
    <w:rsid w:val="002010D8"/>
    <w:rsid w:val="0020162C"/>
    <w:rsid w:val="00201826"/>
    <w:rsid w:val="00201E9F"/>
    <w:rsid w:val="0020215C"/>
    <w:rsid w:val="0020312C"/>
    <w:rsid w:val="002035DC"/>
    <w:rsid w:val="00203A42"/>
    <w:rsid w:val="00204826"/>
    <w:rsid w:val="00204B86"/>
    <w:rsid w:val="002052D9"/>
    <w:rsid w:val="00205440"/>
    <w:rsid w:val="00205702"/>
    <w:rsid w:val="00205C35"/>
    <w:rsid w:val="00205D01"/>
    <w:rsid w:val="00205D84"/>
    <w:rsid w:val="00206407"/>
    <w:rsid w:val="00206A2C"/>
    <w:rsid w:val="00206D16"/>
    <w:rsid w:val="0020741B"/>
    <w:rsid w:val="00207D62"/>
    <w:rsid w:val="002100A1"/>
    <w:rsid w:val="002102DC"/>
    <w:rsid w:val="002104CE"/>
    <w:rsid w:val="00210CE5"/>
    <w:rsid w:val="00210D78"/>
    <w:rsid w:val="00210E09"/>
    <w:rsid w:val="00210E4F"/>
    <w:rsid w:val="0021267B"/>
    <w:rsid w:val="00213118"/>
    <w:rsid w:val="002131CE"/>
    <w:rsid w:val="002131CF"/>
    <w:rsid w:val="00213336"/>
    <w:rsid w:val="0021335C"/>
    <w:rsid w:val="002135FB"/>
    <w:rsid w:val="00213824"/>
    <w:rsid w:val="002140AF"/>
    <w:rsid w:val="00214CC2"/>
    <w:rsid w:val="00215000"/>
    <w:rsid w:val="00215B3D"/>
    <w:rsid w:val="00216081"/>
    <w:rsid w:val="00216120"/>
    <w:rsid w:val="002161E7"/>
    <w:rsid w:val="00216213"/>
    <w:rsid w:val="002168DF"/>
    <w:rsid w:val="002175F6"/>
    <w:rsid w:val="00217620"/>
    <w:rsid w:val="00217C75"/>
    <w:rsid w:val="002205DD"/>
    <w:rsid w:val="0022078C"/>
    <w:rsid w:val="00220D14"/>
    <w:rsid w:val="00220D61"/>
    <w:rsid w:val="00221AF6"/>
    <w:rsid w:val="002229DD"/>
    <w:rsid w:val="00223007"/>
    <w:rsid w:val="00223247"/>
    <w:rsid w:val="002244D3"/>
    <w:rsid w:val="00224723"/>
    <w:rsid w:val="00224D1A"/>
    <w:rsid w:val="0022548C"/>
    <w:rsid w:val="00225663"/>
    <w:rsid w:val="00225A43"/>
    <w:rsid w:val="00226200"/>
    <w:rsid w:val="00226278"/>
    <w:rsid w:val="002266C8"/>
    <w:rsid w:val="00226E9D"/>
    <w:rsid w:val="00227A2C"/>
    <w:rsid w:val="002304F2"/>
    <w:rsid w:val="00230903"/>
    <w:rsid w:val="00230AFA"/>
    <w:rsid w:val="0023101F"/>
    <w:rsid w:val="002318A2"/>
    <w:rsid w:val="0023286E"/>
    <w:rsid w:val="00233F2D"/>
    <w:rsid w:val="00233FDA"/>
    <w:rsid w:val="002345A9"/>
    <w:rsid w:val="002348F5"/>
    <w:rsid w:val="00235429"/>
    <w:rsid w:val="002356DA"/>
    <w:rsid w:val="002364C6"/>
    <w:rsid w:val="00236EE6"/>
    <w:rsid w:val="00240220"/>
    <w:rsid w:val="00240966"/>
    <w:rsid w:val="00241014"/>
    <w:rsid w:val="002411DB"/>
    <w:rsid w:val="002414CB"/>
    <w:rsid w:val="00241768"/>
    <w:rsid w:val="00241A68"/>
    <w:rsid w:val="00242803"/>
    <w:rsid w:val="002428B2"/>
    <w:rsid w:val="0024367D"/>
    <w:rsid w:val="00244632"/>
    <w:rsid w:val="00244966"/>
    <w:rsid w:val="00244992"/>
    <w:rsid w:val="00244D85"/>
    <w:rsid w:val="00244E05"/>
    <w:rsid w:val="00245C7D"/>
    <w:rsid w:val="00245D9D"/>
    <w:rsid w:val="00245DA5"/>
    <w:rsid w:val="002463FE"/>
    <w:rsid w:val="002464E0"/>
    <w:rsid w:val="00247197"/>
    <w:rsid w:val="002502AF"/>
    <w:rsid w:val="0025030A"/>
    <w:rsid w:val="00250538"/>
    <w:rsid w:val="002506D0"/>
    <w:rsid w:val="002508F9"/>
    <w:rsid w:val="00250D7C"/>
    <w:rsid w:val="00251940"/>
    <w:rsid w:val="00252C6E"/>
    <w:rsid w:val="00253635"/>
    <w:rsid w:val="002537AB"/>
    <w:rsid w:val="00253B4D"/>
    <w:rsid w:val="002545D7"/>
    <w:rsid w:val="00254744"/>
    <w:rsid w:val="002547EC"/>
    <w:rsid w:val="002562A2"/>
    <w:rsid w:val="00256C2B"/>
    <w:rsid w:val="00256D51"/>
    <w:rsid w:val="00256F9E"/>
    <w:rsid w:val="0025717E"/>
    <w:rsid w:val="00257C33"/>
    <w:rsid w:val="002605C1"/>
    <w:rsid w:val="00260DDE"/>
    <w:rsid w:val="00262C8B"/>
    <w:rsid w:val="0026343D"/>
    <w:rsid w:val="0026352F"/>
    <w:rsid w:val="00263AF6"/>
    <w:rsid w:val="00263DF5"/>
    <w:rsid w:val="00264774"/>
    <w:rsid w:val="00264F0B"/>
    <w:rsid w:val="0026513C"/>
    <w:rsid w:val="00266843"/>
    <w:rsid w:val="00266CD0"/>
    <w:rsid w:val="00266E31"/>
    <w:rsid w:val="00267F01"/>
    <w:rsid w:val="00270B69"/>
    <w:rsid w:val="002712E5"/>
    <w:rsid w:val="00271ED0"/>
    <w:rsid w:val="00272784"/>
    <w:rsid w:val="00272862"/>
    <w:rsid w:val="00272A66"/>
    <w:rsid w:val="00272E21"/>
    <w:rsid w:val="00272FD0"/>
    <w:rsid w:val="0027326F"/>
    <w:rsid w:val="0027327D"/>
    <w:rsid w:val="002732A4"/>
    <w:rsid w:val="002738DC"/>
    <w:rsid w:val="002738F4"/>
    <w:rsid w:val="00273F4A"/>
    <w:rsid w:val="002753BA"/>
    <w:rsid w:val="002754E1"/>
    <w:rsid w:val="00276417"/>
    <w:rsid w:val="0027668C"/>
    <w:rsid w:val="00276CB8"/>
    <w:rsid w:val="00276E45"/>
    <w:rsid w:val="002771D1"/>
    <w:rsid w:val="00277720"/>
    <w:rsid w:val="00277ACC"/>
    <w:rsid w:val="00280860"/>
    <w:rsid w:val="00281093"/>
    <w:rsid w:val="00281630"/>
    <w:rsid w:val="002819DD"/>
    <w:rsid w:val="00281D43"/>
    <w:rsid w:val="00282870"/>
    <w:rsid w:val="0028296C"/>
    <w:rsid w:val="00283601"/>
    <w:rsid w:val="00283BBC"/>
    <w:rsid w:val="00283E08"/>
    <w:rsid w:val="00283FA8"/>
    <w:rsid w:val="00283FAE"/>
    <w:rsid w:val="00284163"/>
    <w:rsid w:val="002847DE"/>
    <w:rsid w:val="002856A6"/>
    <w:rsid w:val="00285D35"/>
    <w:rsid w:val="00286489"/>
    <w:rsid w:val="0028649F"/>
    <w:rsid w:val="0028651C"/>
    <w:rsid w:val="00286F4D"/>
    <w:rsid w:val="00287D8B"/>
    <w:rsid w:val="00287DB7"/>
    <w:rsid w:val="00290526"/>
    <w:rsid w:val="002909C8"/>
    <w:rsid w:val="00291529"/>
    <w:rsid w:val="00292015"/>
    <w:rsid w:val="0029243A"/>
    <w:rsid w:val="002930DE"/>
    <w:rsid w:val="00293104"/>
    <w:rsid w:val="0029405F"/>
    <w:rsid w:val="00294742"/>
    <w:rsid w:val="00294A87"/>
    <w:rsid w:val="002951EC"/>
    <w:rsid w:val="00295F81"/>
    <w:rsid w:val="00296427"/>
    <w:rsid w:val="0029664B"/>
    <w:rsid w:val="00296770"/>
    <w:rsid w:val="00296DF8"/>
    <w:rsid w:val="00296EFA"/>
    <w:rsid w:val="0029717C"/>
    <w:rsid w:val="00297777"/>
    <w:rsid w:val="00297E5E"/>
    <w:rsid w:val="002A045C"/>
    <w:rsid w:val="002A0C16"/>
    <w:rsid w:val="002A0CB5"/>
    <w:rsid w:val="002A0D72"/>
    <w:rsid w:val="002A109F"/>
    <w:rsid w:val="002A12A5"/>
    <w:rsid w:val="002A1898"/>
    <w:rsid w:val="002A1A1A"/>
    <w:rsid w:val="002A2331"/>
    <w:rsid w:val="002A3524"/>
    <w:rsid w:val="002A3AA8"/>
    <w:rsid w:val="002A4268"/>
    <w:rsid w:val="002A5483"/>
    <w:rsid w:val="002A5CEE"/>
    <w:rsid w:val="002A5EF0"/>
    <w:rsid w:val="002A6CEA"/>
    <w:rsid w:val="002A717B"/>
    <w:rsid w:val="002B02B8"/>
    <w:rsid w:val="002B0601"/>
    <w:rsid w:val="002B0CB7"/>
    <w:rsid w:val="002B1250"/>
    <w:rsid w:val="002B1665"/>
    <w:rsid w:val="002B1680"/>
    <w:rsid w:val="002B1B4D"/>
    <w:rsid w:val="002B1BAE"/>
    <w:rsid w:val="002B1DF6"/>
    <w:rsid w:val="002B1F2B"/>
    <w:rsid w:val="002B20F2"/>
    <w:rsid w:val="002B2145"/>
    <w:rsid w:val="002B2314"/>
    <w:rsid w:val="002B245D"/>
    <w:rsid w:val="002B3048"/>
    <w:rsid w:val="002B31AF"/>
    <w:rsid w:val="002B3823"/>
    <w:rsid w:val="002B3BBD"/>
    <w:rsid w:val="002B3D4C"/>
    <w:rsid w:val="002B3E1E"/>
    <w:rsid w:val="002B4249"/>
    <w:rsid w:val="002B425A"/>
    <w:rsid w:val="002B4958"/>
    <w:rsid w:val="002B4A1C"/>
    <w:rsid w:val="002B50AE"/>
    <w:rsid w:val="002B5A5E"/>
    <w:rsid w:val="002B5E36"/>
    <w:rsid w:val="002B6C41"/>
    <w:rsid w:val="002B6D04"/>
    <w:rsid w:val="002B763C"/>
    <w:rsid w:val="002B7702"/>
    <w:rsid w:val="002B799A"/>
    <w:rsid w:val="002B7BDC"/>
    <w:rsid w:val="002B7CCA"/>
    <w:rsid w:val="002C1D25"/>
    <w:rsid w:val="002C2B92"/>
    <w:rsid w:val="002C34B6"/>
    <w:rsid w:val="002C3B10"/>
    <w:rsid w:val="002C3D30"/>
    <w:rsid w:val="002C427D"/>
    <w:rsid w:val="002C4768"/>
    <w:rsid w:val="002C4935"/>
    <w:rsid w:val="002C51A5"/>
    <w:rsid w:val="002C5B67"/>
    <w:rsid w:val="002C6433"/>
    <w:rsid w:val="002C64CD"/>
    <w:rsid w:val="002C6F1C"/>
    <w:rsid w:val="002D19D7"/>
    <w:rsid w:val="002D3152"/>
    <w:rsid w:val="002D3287"/>
    <w:rsid w:val="002D3FF8"/>
    <w:rsid w:val="002D50A2"/>
    <w:rsid w:val="002D52FE"/>
    <w:rsid w:val="002D5933"/>
    <w:rsid w:val="002D5C3B"/>
    <w:rsid w:val="002D6793"/>
    <w:rsid w:val="002D6821"/>
    <w:rsid w:val="002D7527"/>
    <w:rsid w:val="002E0017"/>
    <w:rsid w:val="002E031B"/>
    <w:rsid w:val="002E0AF1"/>
    <w:rsid w:val="002E0EFD"/>
    <w:rsid w:val="002E11F0"/>
    <w:rsid w:val="002E197D"/>
    <w:rsid w:val="002E2362"/>
    <w:rsid w:val="002E24D6"/>
    <w:rsid w:val="002E2631"/>
    <w:rsid w:val="002E267E"/>
    <w:rsid w:val="002E2B29"/>
    <w:rsid w:val="002E2B6A"/>
    <w:rsid w:val="002E315D"/>
    <w:rsid w:val="002E3556"/>
    <w:rsid w:val="002E3751"/>
    <w:rsid w:val="002E392F"/>
    <w:rsid w:val="002E504D"/>
    <w:rsid w:val="002E56B8"/>
    <w:rsid w:val="002E56B9"/>
    <w:rsid w:val="002E581F"/>
    <w:rsid w:val="002E6030"/>
    <w:rsid w:val="002E6AC7"/>
    <w:rsid w:val="002E6F09"/>
    <w:rsid w:val="002E79EA"/>
    <w:rsid w:val="002F0481"/>
    <w:rsid w:val="002F0673"/>
    <w:rsid w:val="002F0789"/>
    <w:rsid w:val="002F1BC4"/>
    <w:rsid w:val="002F1EFD"/>
    <w:rsid w:val="002F25F9"/>
    <w:rsid w:val="002F2B12"/>
    <w:rsid w:val="002F2D88"/>
    <w:rsid w:val="002F2F13"/>
    <w:rsid w:val="002F4167"/>
    <w:rsid w:val="002F4366"/>
    <w:rsid w:val="002F4380"/>
    <w:rsid w:val="002F47FC"/>
    <w:rsid w:val="002F52B1"/>
    <w:rsid w:val="002F5C66"/>
    <w:rsid w:val="002F5FAF"/>
    <w:rsid w:val="002F6011"/>
    <w:rsid w:val="002F65B9"/>
    <w:rsid w:val="002F6A52"/>
    <w:rsid w:val="002F76FA"/>
    <w:rsid w:val="003004BC"/>
    <w:rsid w:val="00302E64"/>
    <w:rsid w:val="00302F74"/>
    <w:rsid w:val="00303868"/>
    <w:rsid w:val="00303F6D"/>
    <w:rsid w:val="0030447B"/>
    <w:rsid w:val="00304E77"/>
    <w:rsid w:val="0030570F"/>
    <w:rsid w:val="00305CC2"/>
    <w:rsid w:val="00305DD9"/>
    <w:rsid w:val="003067E1"/>
    <w:rsid w:val="00306B3E"/>
    <w:rsid w:val="00306F4F"/>
    <w:rsid w:val="00307091"/>
    <w:rsid w:val="00310FAE"/>
    <w:rsid w:val="00311431"/>
    <w:rsid w:val="00311826"/>
    <w:rsid w:val="0031225F"/>
    <w:rsid w:val="00312ADF"/>
    <w:rsid w:val="00312C9E"/>
    <w:rsid w:val="00313DAF"/>
    <w:rsid w:val="003144DA"/>
    <w:rsid w:val="003148AC"/>
    <w:rsid w:val="0031555B"/>
    <w:rsid w:val="00315623"/>
    <w:rsid w:val="00315995"/>
    <w:rsid w:val="00316329"/>
    <w:rsid w:val="003164D9"/>
    <w:rsid w:val="003176CD"/>
    <w:rsid w:val="00317BD2"/>
    <w:rsid w:val="00320E9D"/>
    <w:rsid w:val="003210DD"/>
    <w:rsid w:val="00321609"/>
    <w:rsid w:val="003216A8"/>
    <w:rsid w:val="00321CB0"/>
    <w:rsid w:val="003221C2"/>
    <w:rsid w:val="00322C62"/>
    <w:rsid w:val="003237C3"/>
    <w:rsid w:val="00323AC2"/>
    <w:rsid w:val="00324A3C"/>
    <w:rsid w:val="00324A89"/>
    <w:rsid w:val="00324CD8"/>
    <w:rsid w:val="00325568"/>
    <w:rsid w:val="00325908"/>
    <w:rsid w:val="00325E05"/>
    <w:rsid w:val="0032603B"/>
    <w:rsid w:val="0032784C"/>
    <w:rsid w:val="003302C1"/>
    <w:rsid w:val="003304DC"/>
    <w:rsid w:val="003307F9"/>
    <w:rsid w:val="00331345"/>
    <w:rsid w:val="00331783"/>
    <w:rsid w:val="00331AD4"/>
    <w:rsid w:val="00331D1E"/>
    <w:rsid w:val="00331D81"/>
    <w:rsid w:val="00332825"/>
    <w:rsid w:val="003343EF"/>
    <w:rsid w:val="0033569F"/>
    <w:rsid w:val="00335722"/>
    <w:rsid w:val="00335F3F"/>
    <w:rsid w:val="00336881"/>
    <w:rsid w:val="003402EB"/>
    <w:rsid w:val="00340333"/>
    <w:rsid w:val="00340372"/>
    <w:rsid w:val="00340F46"/>
    <w:rsid w:val="003414E5"/>
    <w:rsid w:val="00341771"/>
    <w:rsid w:val="00343201"/>
    <w:rsid w:val="00344E84"/>
    <w:rsid w:val="00345626"/>
    <w:rsid w:val="0034591E"/>
    <w:rsid w:val="00345E18"/>
    <w:rsid w:val="00346C34"/>
    <w:rsid w:val="003471ED"/>
    <w:rsid w:val="003506DF"/>
    <w:rsid w:val="00350A02"/>
    <w:rsid w:val="00350AFC"/>
    <w:rsid w:val="00350FE5"/>
    <w:rsid w:val="003518D0"/>
    <w:rsid w:val="00351920"/>
    <w:rsid w:val="003522E8"/>
    <w:rsid w:val="00353816"/>
    <w:rsid w:val="0035444D"/>
    <w:rsid w:val="00354AD8"/>
    <w:rsid w:val="00354AF3"/>
    <w:rsid w:val="00354DFF"/>
    <w:rsid w:val="0035509B"/>
    <w:rsid w:val="003550EB"/>
    <w:rsid w:val="00355F05"/>
    <w:rsid w:val="00357820"/>
    <w:rsid w:val="00357C73"/>
    <w:rsid w:val="00357C97"/>
    <w:rsid w:val="00360248"/>
    <w:rsid w:val="00360301"/>
    <w:rsid w:val="00360506"/>
    <w:rsid w:val="003606E4"/>
    <w:rsid w:val="003607B8"/>
    <w:rsid w:val="00360D5F"/>
    <w:rsid w:val="00361894"/>
    <w:rsid w:val="00361D73"/>
    <w:rsid w:val="00362768"/>
    <w:rsid w:val="00363007"/>
    <w:rsid w:val="003634C7"/>
    <w:rsid w:val="003634F8"/>
    <w:rsid w:val="003639F5"/>
    <w:rsid w:val="0036406F"/>
    <w:rsid w:val="00364120"/>
    <w:rsid w:val="003643DB"/>
    <w:rsid w:val="00365103"/>
    <w:rsid w:val="0036575B"/>
    <w:rsid w:val="00367223"/>
    <w:rsid w:val="003679B1"/>
    <w:rsid w:val="00367B0F"/>
    <w:rsid w:val="003702EA"/>
    <w:rsid w:val="0037037B"/>
    <w:rsid w:val="003706F3"/>
    <w:rsid w:val="0037088A"/>
    <w:rsid w:val="00371919"/>
    <w:rsid w:val="00371A30"/>
    <w:rsid w:val="00371FB0"/>
    <w:rsid w:val="0037238B"/>
    <w:rsid w:val="00372539"/>
    <w:rsid w:val="003729F6"/>
    <w:rsid w:val="003731A3"/>
    <w:rsid w:val="00373299"/>
    <w:rsid w:val="00373EFD"/>
    <w:rsid w:val="003768BE"/>
    <w:rsid w:val="00376EB6"/>
    <w:rsid w:val="00377613"/>
    <w:rsid w:val="00377D0D"/>
    <w:rsid w:val="00377F80"/>
    <w:rsid w:val="00380013"/>
    <w:rsid w:val="0038051D"/>
    <w:rsid w:val="00380DBC"/>
    <w:rsid w:val="0038164B"/>
    <w:rsid w:val="00381C75"/>
    <w:rsid w:val="00381CEA"/>
    <w:rsid w:val="00382DCE"/>
    <w:rsid w:val="0038346F"/>
    <w:rsid w:val="0038426F"/>
    <w:rsid w:val="00384449"/>
    <w:rsid w:val="00384A38"/>
    <w:rsid w:val="00385437"/>
    <w:rsid w:val="003859C6"/>
    <w:rsid w:val="003860F3"/>
    <w:rsid w:val="00386904"/>
    <w:rsid w:val="00390A6A"/>
    <w:rsid w:val="0039143D"/>
    <w:rsid w:val="0039253F"/>
    <w:rsid w:val="0039270B"/>
    <w:rsid w:val="003936C0"/>
    <w:rsid w:val="00393BD9"/>
    <w:rsid w:val="00393D86"/>
    <w:rsid w:val="00394AB8"/>
    <w:rsid w:val="00395170"/>
    <w:rsid w:val="003955B0"/>
    <w:rsid w:val="00395722"/>
    <w:rsid w:val="003958C9"/>
    <w:rsid w:val="003959DA"/>
    <w:rsid w:val="00396071"/>
    <w:rsid w:val="00396465"/>
    <w:rsid w:val="0039679B"/>
    <w:rsid w:val="00396EA9"/>
    <w:rsid w:val="0039746C"/>
    <w:rsid w:val="003974D6"/>
    <w:rsid w:val="003976C6"/>
    <w:rsid w:val="003A0377"/>
    <w:rsid w:val="003A085B"/>
    <w:rsid w:val="003A08EC"/>
    <w:rsid w:val="003A19BB"/>
    <w:rsid w:val="003A1D1C"/>
    <w:rsid w:val="003A1E07"/>
    <w:rsid w:val="003A28F6"/>
    <w:rsid w:val="003A297E"/>
    <w:rsid w:val="003A2EA6"/>
    <w:rsid w:val="003A34BD"/>
    <w:rsid w:val="003A44D7"/>
    <w:rsid w:val="003A4ABD"/>
    <w:rsid w:val="003A57BC"/>
    <w:rsid w:val="003A5F92"/>
    <w:rsid w:val="003A6167"/>
    <w:rsid w:val="003A6C02"/>
    <w:rsid w:val="003A753A"/>
    <w:rsid w:val="003A7B3F"/>
    <w:rsid w:val="003B0384"/>
    <w:rsid w:val="003B269F"/>
    <w:rsid w:val="003B26D5"/>
    <w:rsid w:val="003B3195"/>
    <w:rsid w:val="003B3799"/>
    <w:rsid w:val="003B3B6E"/>
    <w:rsid w:val="003B3E9C"/>
    <w:rsid w:val="003B463C"/>
    <w:rsid w:val="003B4A25"/>
    <w:rsid w:val="003B53CE"/>
    <w:rsid w:val="003B5A37"/>
    <w:rsid w:val="003B5EA9"/>
    <w:rsid w:val="003B692C"/>
    <w:rsid w:val="003B6DD4"/>
    <w:rsid w:val="003B6FDF"/>
    <w:rsid w:val="003B7DB9"/>
    <w:rsid w:val="003C0585"/>
    <w:rsid w:val="003C0A24"/>
    <w:rsid w:val="003C10F9"/>
    <w:rsid w:val="003C165D"/>
    <w:rsid w:val="003C20E3"/>
    <w:rsid w:val="003C2B5F"/>
    <w:rsid w:val="003C450B"/>
    <w:rsid w:val="003C5208"/>
    <w:rsid w:val="003C6B94"/>
    <w:rsid w:val="003C772F"/>
    <w:rsid w:val="003C7BAE"/>
    <w:rsid w:val="003D0528"/>
    <w:rsid w:val="003D095C"/>
    <w:rsid w:val="003D0A0C"/>
    <w:rsid w:val="003D1C6D"/>
    <w:rsid w:val="003D2193"/>
    <w:rsid w:val="003D2381"/>
    <w:rsid w:val="003D2B22"/>
    <w:rsid w:val="003D2BC5"/>
    <w:rsid w:val="003D3767"/>
    <w:rsid w:val="003D381F"/>
    <w:rsid w:val="003D3C65"/>
    <w:rsid w:val="003D3FC2"/>
    <w:rsid w:val="003D46C6"/>
    <w:rsid w:val="003D4DB8"/>
    <w:rsid w:val="003D530F"/>
    <w:rsid w:val="003D5ABC"/>
    <w:rsid w:val="003D5E61"/>
    <w:rsid w:val="003D6122"/>
    <w:rsid w:val="003D6A09"/>
    <w:rsid w:val="003D6A32"/>
    <w:rsid w:val="003D70BC"/>
    <w:rsid w:val="003D70FC"/>
    <w:rsid w:val="003E0D87"/>
    <w:rsid w:val="003E330B"/>
    <w:rsid w:val="003E394B"/>
    <w:rsid w:val="003E39D5"/>
    <w:rsid w:val="003E3BF6"/>
    <w:rsid w:val="003E4276"/>
    <w:rsid w:val="003E470A"/>
    <w:rsid w:val="003E4F3B"/>
    <w:rsid w:val="003E53AC"/>
    <w:rsid w:val="003E6B5D"/>
    <w:rsid w:val="003E6EF5"/>
    <w:rsid w:val="003E6F28"/>
    <w:rsid w:val="003E7018"/>
    <w:rsid w:val="003E7286"/>
    <w:rsid w:val="003F0055"/>
    <w:rsid w:val="003F0686"/>
    <w:rsid w:val="003F0A4C"/>
    <w:rsid w:val="003F0B3A"/>
    <w:rsid w:val="003F1734"/>
    <w:rsid w:val="003F1D35"/>
    <w:rsid w:val="003F2330"/>
    <w:rsid w:val="003F26DE"/>
    <w:rsid w:val="003F349E"/>
    <w:rsid w:val="003F353D"/>
    <w:rsid w:val="003F3E9D"/>
    <w:rsid w:val="003F5984"/>
    <w:rsid w:val="003F5B9B"/>
    <w:rsid w:val="003F698E"/>
    <w:rsid w:val="003F69F0"/>
    <w:rsid w:val="003F6F32"/>
    <w:rsid w:val="003F743C"/>
    <w:rsid w:val="003F7A7D"/>
    <w:rsid w:val="00401631"/>
    <w:rsid w:val="00401F20"/>
    <w:rsid w:val="004021B8"/>
    <w:rsid w:val="004027A4"/>
    <w:rsid w:val="00402806"/>
    <w:rsid w:val="004028AC"/>
    <w:rsid w:val="004033E8"/>
    <w:rsid w:val="00403CFF"/>
    <w:rsid w:val="0040410B"/>
    <w:rsid w:val="004050EC"/>
    <w:rsid w:val="00405738"/>
    <w:rsid w:val="00405F96"/>
    <w:rsid w:val="00406F45"/>
    <w:rsid w:val="0040791D"/>
    <w:rsid w:val="00407B74"/>
    <w:rsid w:val="00407C72"/>
    <w:rsid w:val="00410A6E"/>
    <w:rsid w:val="00410BDC"/>
    <w:rsid w:val="0041120E"/>
    <w:rsid w:val="004113E7"/>
    <w:rsid w:val="00411530"/>
    <w:rsid w:val="004116E3"/>
    <w:rsid w:val="00411932"/>
    <w:rsid w:val="00412CD2"/>
    <w:rsid w:val="00412D5D"/>
    <w:rsid w:val="00412D96"/>
    <w:rsid w:val="00414433"/>
    <w:rsid w:val="00414855"/>
    <w:rsid w:val="00414B3B"/>
    <w:rsid w:val="00414DD4"/>
    <w:rsid w:val="00414DF2"/>
    <w:rsid w:val="004163E6"/>
    <w:rsid w:val="004167F8"/>
    <w:rsid w:val="00416CEC"/>
    <w:rsid w:val="00417132"/>
    <w:rsid w:val="00417D1C"/>
    <w:rsid w:val="00420BDB"/>
    <w:rsid w:val="00421070"/>
    <w:rsid w:val="00422137"/>
    <w:rsid w:val="00423002"/>
    <w:rsid w:val="0042317B"/>
    <w:rsid w:val="00423D44"/>
    <w:rsid w:val="00423F73"/>
    <w:rsid w:val="00424693"/>
    <w:rsid w:val="004246F3"/>
    <w:rsid w:val="00424AB7"/>
    <w:rsid w:val="00424BB2"/>
    <w:rsid w:val="00424DF6"/>
    <w:rsid w:val="0042533B"/>
    <w:rsid w:val="0042543C"/>
    <w:rsid w:val="00426715"/>
    <w:rsid w:val="00427076"/>
    <w:rsid w:val="004274A3"/>
    <w:rsid w:val="00427E5B"/>
    <w:rsid w:val="00427EEC"/>
    <w:rsid w:val="004301EE"/>
    <w:rsid w:val="00430F6C"/>
    <w:rsid w:val="00431282"/>
    <w:rsid w:val="00431ABC"/>
    <w:rsid w:val="00432485"/>
    <w:rsid w:val="004335A3"/>
    <w:rsid w:val="0043362C"/>
    <w:rsid w:val="0043363A"/>
    <w:rsid w:val="00433DB9"/>
    <w:rsid w:val="00434363"/>
    <w:rsid w:val="004345A4"/>
    <w:rsid w:val="00434684"/>
    <w:rsid w:val="00434D7D"/>
    <w:rsid w:val="0043556D"/>
    <w:rsid w:val="004358BF"/>
    <w:rsid w:val="00435CAD"/>
    <w:rsid w:val="00437961"/>
    <w:rsid w:val="00437D2A"/>
    <w:rsid w:val="00437E8A"/>
    <w:rsid w:val="00437EAB"/>
    <w:rsid w:val="0044047C"/>
    <w:rsid w:val="00440B6A"/>
    <w:rsid w:val="00440DB0"/>
    <w:rsid w:val="00441047"/>
    <w:rsid w:val="00441935"/>
    <w:rsid w:val="004419AB"/>
    <w:rsid w:val="00441E5E"/>
    <w:rsid w:val="004427D1"/>
    <w:rsid w:val="0044346F"/>
    <w:rsid w:val="004434DB"/>
    <w:rsid w:val="004444C4"/>
    <w:rsid w:val="00444DFA"/>
    <w:rsid w:val="00445931"/>
    <w:rsid w:val="00445CDF"/>
    <w:rsid w:val="00446BF5"/>
    <w:rsid w:val="004473A8"/>
    <w:rsid w:val="00447A27"/>
    <w:rsid w:val="00447C5B"/>
    <w:rsid w:val="00450A4F"/>
    <w:rsid w:val="004511B9"/>
    <w:rsid w:val="0045146B"/>
    <w:rsid w:val="004519C9"/>
    <w:rsid w:val="0045266E"/>
    <w:rsid w:val="004534F2"/>
    <w:rsid w:val="004539AE"/>
    <w:rsid w:val="004541B5"/>
    <w:rsid w:val="00454597"/>
    <w:rsid w:val="004547BA"/>
    <w:rsid w:val="004548D6"/>
    <w:rsid w:val="00454B89"/>
    <w:rsid w:val="00456107"/>
    <w:rsid w:val="004574DC"/>
    <w:rsid w:val="004578D0"/>
    <w:rsid w:val="00457AE3"/>
    <w:rsid w:val="00457B49"/>
    <w:rsid w:val="00457F34"/>
    <w:rsid w:val="00460659"/>
    <w:rsid w:val="004606C8"/>
    <w:rsid w:val="00460B77"/>
    <w:rsid w:val="00461CFD"/>
    <w:rsid w:val="00462362"/>
    <w:rsid w:val="00463241"/>
    <w:rsid w:val="00463E4A"/>
    <w:rsid w:val="00464227"/>
    <w:rsid w:val="00464AD5"/>
    <w:rsid w:val="00464B67"/>
    <w:rsid w:val="00464BD8"/>
    <w:rsid w:val="00465222"/>
    <w:rsid w:val="00465B72"/>
    <w:rsid w:val="004672D6"/>
    <w:rsid w:val="004678D9"/>
    <w:rsid w:val="00467A97"/>
    <w:rsid w:val="00467ABD"/>
    <w:rsid w:val="00467EA1"/>
    <w:rsid w:val="00470381"/>
    <w:rsid w:val="00470715"/>
    <w:rsid w:val="00472A3B"/>
    <w:rsid w:val="0047326A"/>
    <w:rsid w:val="0047452F"/>
    <w:rsid w:val="00474642"/>
    <w:rsid w:val="00474D48"/>
    <w:rsid w:val="00475624"/>
    <w:rsid w:val="00475C99"/>
    <w:rsid w:val="00475D96"/>
    <w:rsid w:val="00475F39"/>
    <w:rsid w:val="004761CE"/>
    <w:rsid w:val="0047669E"/>
    <w:rsid w:val="0047746A"/>
    <w:rsid w:val="0048059B"/>
    <w:rsid w:val="004805AD"/>
    <w:rsid w:val="0048154F"/>
    <w:rsid w:val="00481A69"/>
    <w:rsid w:val="00481EDF"/>
    <w:rsid w:val="00482D0D"/>
    <w:rsid w:val="00482EC4"/>
    <w:rsid w:val="004834CB"/>
    <w:rsid w:val="00484AF9"/>
    <w:rsid w:val="00485154"/>
    <w:rsid w:val="004851E4"/>
    <w:rsid w:val="00485979"/>
    <w:rsid w:val="00486249"/>
    <w:rsid w:val="00486632"/>
    <w:rsid w:val="00487222"/>
    <w:rsid w:val="00487331"/>
    <w:rsid w:val="00487448"/>
    <w:rsid w:val="00490657"/>
    <w:rsid w:val="004917FB"/>
    <w:rsid w:val="00491AB6"/>
    <w:rsid w:val="00491D9F"/>
    <w:rsid w:val="00492EE6"/>
    <w:rsid w:val="004932FA"/>
    <w:rsid w:val="00493871"/>
    <w:rsid w:val="0049410C"/>
    <w:rsid w:val="00494353"/>
    <w:rsid w:val="00494772"/>
    <w:rsid w:val="004947DD"/>
    <w:rsid w:val="00494A18"/>
    <w:rsid w:val="00494D95"/>
    <w:rsid w:val="00494F8F"/>
    <w:rsid w:val="0049545C"/>
    <w:rsid w:val="004958CE"/>
    <w:rsid w:val="00496667"/>
    <w:rsid w:val="004966F2"/>
    <w:rsid w:val="004969F1"/>
    <w:rsid w:val="00496D20"/>
    <w:rsid w:val="00497514"/>
    <w:rsid w:val="004978AC"/>
    <w:rsid w:val="00497CD4"/>
    <w:rsid w:val="004A17C1"/>
    <w:rsid w:val="004A17FF"/>
    <w:rsid w:val="004A2784"/>
    <w:rsid w:val="004A2BDD"/>
    <w:rsid w:val="004A2FAC"/>
    <w:rsid w:val="004A3045"/>
    <w:rsid w:val="004A3159"/>
    <w:rsid w:val="004A3582"/>
    <w:rsid w:val="004A391B"/>
    <w:rsid w:val="004A413D"/>
    <w:rsid w:val="004A4802"/>
    <w:rsid w:val="004A4AAB"/>
    <w:rsid w:val="004A4C0A"/>
    <w:rsid w:val="004A4C1F"/>
    <w:rsid w:val="004A5B20"/>
    <w:rsid w:val="004A7277"/>
    <w:rsid w:val="004A7A73"/>
    <w:rsid w:val="004B137D"/>
    <w:rsid w:val="004B1B84"/>
    <w:rsid w:val="004B1F7A"/>
    <w:rsid w:val="004B254E"/>
    <w:rsid w:val="004B27D1"/>
    <w:rsid w:val="004B3106"/>
    <w:rsid w:val="004B345A"/>
    <w:rsid w:val="004B4263"/>
    <w:rsid w:val="004B49C0"/>
    <w:rsid w:val="004B4BC9"/>
    <w:rsid w:val="004B536F"/>
    <w:rsid w:val="004B7318"/>
    <w:rsid w:val="004B78E5"/>
    <w:rsid w:val="004B79FE"/>
    <w:rsid w:val="004B7A72"/>
    <w:rsid w:val="004C0EE9"/>
    <w:rsid w:val="004C10E9"/>
    <w:rsid w:val="004C17D2"/>
    <w:rsid w:val="004C2C01"/>
    <w:rsid w:val="004C2C53"/>
    <w:rsid w:val="004C437A"/>
    <w:rsid w:val="004C4ABE"/>
    <w:rsid w:val="004C4C37"/>
    <w:rsid w:val="004C5112"/>
    <w:rsid w:val="004C517E"/>
    <w:rsid w:val="004C5281"/>
    <w:rsid w:val="004C5977"/>
    <w:rsid w:val="004C64AA"/>
    <w:rsid w:val="004C653E"/>
    <w:rsid w:val="004C68C5"/>
    <w:rsid w:val="004C70F8"/>
    <w:rsid w:val="004C7228"/>
    <w:rsid w:val="004C748C"/>
    <w:rsid w:val="004C7BB8"/>
    <w:rsid w:val="004C7EB4"/>
    <w:rsid w:val="004C7ECA"/>
    <w:rsid w:val="004D00C1"/>
    <w:rsid w:val="004D0A7C"/>
    <w:rsid w:val="004D10F5"/>
    <w:rsid w:val="004D125A"/>
    <w:rsid w:val="004D29F7"/>
    <w:rsid w:val="004D2FA6"/>
    <w:rsid w:val="004D3015"/>
    <w:rsid w:val="004D30D9"/>
    <w:rsid w:val="004D3D75"/>
    <w:rsid w:val="004D3E96"/>
    <w:rsid w:val="004D40AD"/>
    <w:rsid w:val="004D4BA9"/>
    <w:rsid w:val="004D50A0"/>
    <w:rsid w:val="004D56BE"/>
    <w:rsid w:val="004D5A43"/>
    <w:rsid w:val="004D6412"/>
    <w:rsid w:val="004D67C1"/>
    <w:rsid w:val="004D6BDB"/>
    <w:rsid w:val="004D73CB"/>
    <w:rsid w:val="004D78BE"/>
    <w:rsid w:val="004D78FE"/>
    <w:rsid w:val="004E0107"/>
    <w:rsid w:val="004E0963"/>
    <w:rsid w:val="004E0A6F"/>
    <w:rsid w:val="004E1707"/>
    <w:rsid w:val="004E20B7"/>
    <w:rsid w:val="004E29DC"/>
    <w:rsid w:val="004E2F1F"/>
    <w:rsid w:val="004E31E7"/>
    <w:rsid w:val="004E458A"/>
    <w:rsid w:val="004E4AEB"/>
    <w:rsid w:val="004E4EF4"/>
    <w:rsid w:val="004E53D5"/>
    <w:rsid w:val="004E63AE"/>
    <w:rsid w:val="004E646E"/>
    <w:rsid w:val="004E6780"/>
    <w:rsid w:val="004E6F96"/>
    <w:rsid w:val="004E7834"/>
    <w:rsid w:val="004E792B"/>
    <w:rsid w:val="004F03DF"/>
    <w:rsid w:val="004F0F4D"/>
    <w:rsid w:val="004F1B79"/>
    <w:rsid w:val="004F1EAC"/>
    <w:rsid w:val="004F2170"/>
    <w:rsid w:val="004F2752"/>
    <w:rsid w:val="004F2815"/>
    <w:rsid w:val="004F2880"/>
    <w:rsid w:val="004F2C0D"/>
    <w:rsid w:val="004F3990"/>
    <w:rsid w:val="004F4718"/>
    <w:rsid w:val="004F52AB"/>
    <w:rsid w:val="004F550B"/>
    <w:rsid w:val="004F6073"/>
    <w:rsid w:val="004F6303"/>
    <w:rsid w:val="004F654E"/>
    <w:rsid w:val="004F6992"/>
    <w:rsid w:val="004F6A48"/>
    <w:rsid w:val="004F6E36"/>
    <w:rsid w:val="004F73F9"/>
    <w:rsid w:val="004F75C6"/>
    <w:rsid w:val="004F7AF1"/>
    <w:rsid w:val="005008F7"/>
    <w:rsid w:val="00502361"/>
    <w:rsid w:val="00502725"/>
    <w:rsid w:val="00502A71"/>
    <w:rsid w:val="00502BD4"/>
    <w:rsid w:val="00502BDD"/>
    <w:rsid w:val="00502D65"/>
    <w:rsid w:val="00503919"/>
    <w:rsid w:val="00503ACE"/>
    <w:rsid w:val="00503BD6"/>
    <w:rsid w:val="0050420E"/>
    <w:rsid w:val="005052ED"/>
    <w:rsid w:val="00505C8D"/>
    <w:rsid w:val="0050681D"/>
    <w:rsid w:val="005103B6"/>
    <w:rsid w:val="00510951"/>
    <w:rsid w:val="00510FDC"/>
    <w:rsid w:val="00512A4E"/>
    <w:rsid w:val="00512DBC"/>
    <w:rsid w:val="00512EBD"/>
    <w:rsid w:val="00512FFC"/>
    <w:rsid w:val="0051341F"/>
    <w:rsid w:val="0051390C"/>
    <w:rsid w:val="005146A3"/>
    <w:rsid w:val="00514E57"/>
    <w:rsid w:val="0051529D"/>
    <w:rsid w:val="00515531"/>
    <w:rsid w:val="005156E8"/>
    <w:rsid w:val="00515F19"/>
    <w:rsid w:val="00515F22"/>
    <w:rsid w:val="005160D4"/>
    <w:rsid w:val="00516625"/>
    <w:rsid w:val="00516945"/>
    <w:rsid w:val="005177F8"/>
    <w:rsid w:val="00520F87"/>
    <w:rsid w:val="005219F5"/>
    <w:rsid w:val="005219FF"/>
    <w:rsid w:val="00521BCF"/>
    <w:rsid w:val="005221CF"/>
    <w:rsid w:val="00522895"/>
    <w:rsid w:val="00522BC2"/>
    <w:rsid w:val="00522E4D"/>
    <w:rsid w:val="00522EA0"/>
    <w:rsid w:val="00523C99"/>
    <w:rsid w:val="00524B65"/>
    <w:rsid w:val="00524CE2"/>
    <w:rsid w:val="00525F14"/>
    <w:rsid w:val="00526197"/>
    <w:rsid w:val="00526DDA"/>
    <w:rsid w:val="00526E35"/>
    <w:rsid w:val="00527BC5"/>
    <w:rsid w:val="00527D15"/>
    <w:rsid w:val="00530847"/>
    <w:rsid w:val="005308A1"/>
    <w:rsid w:val="00530F21"/>
    <w:rsid w:val="00531345"/>
    <w:rsid w:val="00531A33"/>
    <w:rsid w:val="005330FB"/>
    <w:rsid w:val="005331D6"/>
    <w:rsid w:val="00533774"/>
    <w:rsid w:val="00533777"/>
    <w:rsid w:val="00533BCD"/>
    <w:rsid w:val="00535818"/>
    <w:rsid w:val="005359FC"/>
    <w:rsid w:val="00535B35"/>
    <w:rsid w:val="00536A1C"/>
    <w:rsid w:val="005370D3"/>
    <w:rsid w:val="0054146E"/>
    <w:rsid w:val="00541BD1"/>
    <w:rsid w:val="00541F45"/>
    <w:rsid w:val="005424CB"/>
    <w:rsid w:val="00542BB7"/>
    <w:rsid w:val="00542F83"/>
    <w:rsid w:val="00544343"/>
    <w:rsid w:val="0054450C"/>
    <w:rsid w:val="00544D29"/>
    <w:rsid w:val="00544F74"/>
    <w:rsid w:val="0054524F"/>
    <w:rsid w:val="005452DC"/>
    <w:rsid w:val="005457CB"/>
    <w:rsid w:val="0054597B"/>
    <w:rsid w:val="00545DD5"/>
    <w:rsid w:val="00546592"/>
    <w:rsid w:val="00546D60"/>
    <w:rsid w:val="005506AF"/>
    <w:rsid w:val="005507C6"/>
    <w:rsid w:val="005508AA"/>
    <w:rsid w:val="005519D2"/>
    <w:rsid w:val="005521E3"/>
    <w:rsid w:val="00553431"/>
    <w:rsid w:val="00553AD0"/>
    <w:rsid w:val="00554066"/>
    <w:rsid w:val="0055482B"/>
    <w:rsid w:val="005552E8"/>
    <w:rsid w:val="00555BD0"/>
    <w:rsid w:val="00555D55"/>
    <w:rsid w:val="005560DD"/>
    <w:rsid w:val="0055693B"/>
    <w:rsid w:val="00556C22"/>
    <w:rsid w:val="00556EC7"/>
    <w:rsid w:val="00557418"/>
    <w:rsid w:val="005579FE"/>
    <w:rsid w:val="005609EC"/>
    <w:rsid w:val="00560D3C"/>
    <w:rsid w:val="00560D8E"/>
    <w:rsid w:val="00560F1B"/>
    <w:rsid w:val="005613E9"/>
    <w:rsid w:val="0056157B"/>
    <w:rsid w:val="00561D2F"/>
    <w:rsid w:val="00562005"/>
    <w:rsid w:val="0056212D"/>
    <w:rsid w:val="005621B4"/>
    <w:rsid w:val="005631FC"/>
    <w:rsid w:val="0056393A"/>
    <w:rsid w:val="00563AFF"/>
    <w:rsid w:val="00564287"/>
    <w:rsid w:val="00564A28"/>
    <w:rsid w:val="00564B81"/>
    <w:rsid w:val="0056588F"/>
    <w:rsid w:val="00565B68"/>
    <w:rsid w:val="00567186"/>
    <w:rsid w:val="00567327"/>
    <w:rsid w:val="00567413"/>
    <w:rsid w:val="0056778F"/>
    <w:rsid w:val="0056780C"/>
    <w:rsid w:val="00567A45"/>
    <w:rsid w:val="005700DF"/>
    <w:rsid w:val="005701BC"/>
    <w:rsid w:val="005706FB"/>
    <w:rsid w:val="00570F77"/>
    <w:rsid w:val="00571C91"/>
    <w:rsid w:val="0057220E"/>
    <w:rsid w:val="0057291D"/>
    <w:rsid w:val="0057326D"/>
    <w:rsid w:val="005736E5"/>
    <w:rsid w:val="00574343"/>
    <w:rsid w:val="0057559A"/>
    <w:rsid w:val="005759CD"/>
    <w:rsid w:val="00575F2D"/>
    <w:rsid w:val="005765A8"/>
    <w:rsid w:val="00576B7F"/>
    <w:rsid w:val="00577244"/>
    <w:rsid w:val="00577261"/>
    <w:rsid w:val="00577838"/>
    <w:rsid w:val="00577A14"/>
    <w:rsid w:val="00577CFE"/>
    <w:rsid w:val="00580296"/>
    <w:rsid w:val="00582CD2"/>
    <w:rsid w:val="0058416F"/>
    <w:rsid w:val="00584CAF"/>
    <w:rsid w:val="00584EED"/>
    <w:rsid w:val="005859DB"/>
    <w:rsid w:val="00585CAB"/>
    <w:rsid w:val="00585CAE"/>
    <w:rsid w:val="00586372"/>
    <w:rsid w:val="005870FF"/>
    <w:rsid w:val="00587FB6"/>
    <w:rsid w:val="00590480"/>
    <w:rsid w:val="005904FA"/>
    <w:rsid w:val="00590966"/>
    <w:rsid w:val="00590B17"/>
    <w:rsid w:val="00591993"/>
    <w:rsid w:val="005926ED"/>
    <w:rsid w:val="00592977"/>
    <w:rsid w:val="00592B2E"/>
    <w:rsid w:val="0059374F"/>
    <w:rsid w:val="00594DB3"/>
    <w:rsid w:val="00594FE5"/>
    <w:rsid w:val="00595688"/>
    <w:rsid w:val="00595FD8"/>
    <w:rsid w:val="00596BD5"/>
    <w:rsid w:val="00597BE4"/>
    <w:rsid w:val="005A055E"/>
    <w:rsid w:val="005A09AB"/>
    <w:rsid w:val="005A0A74"/>
    <w:rsid w:val="005A0D75"/>
    <w:rsid w:val="005A1875"/>
    <w:rsid w:val="005A1E21"/>
    <w:rsid w:val="005A1E38"/>
    <w:rsid w:val="005A27CB"/>
    <w:rsid w:val="005A28F7"/>
    <w:rsid w:val="005A3492"/>
    <w:rsid w:val="005A35E7"/>
    <w:rsid w:val="005A3B1C"/>
    <w:rsid w:val="005A3C02"/>
    <w:rsid w:val="005A3E32"/>
    <w:rsid w:val="005A441A"/>
    <w:rsid w:val="005A4B28"/>
    <w:rsid w:val="005A5169"/>
    <w:rsid w:val="005A5E40"/>
    <w:rsid w:val="005A68D6"/>
    <w:rsid w:val="005A6C92"/>
    <w:rsid w:val="005A7321"/>
    <w:rsid w:val="005A77D5"/>
    <w:rsid w:val="005B09CF"/>
    <w:rsid w:val="005B0C6F"/>
    <w:rsid w:val="005B1111"/>
    <w:rsid w:val="005B14B5"/>
    <w:rsid w:val="005B1AE2"/>
    <w:rsid w:val="005B2396"/>
    <w:rsid w:val="005B3192"/>
    <w:rsid w:val="005B32BB"/>
    <w:rsid w:val="005B3FD3"/>
    <w:rsid w:val="005B45AA"/>
    <w:rsid w:val="005B492A"/>
    <w:rsid w:val="005B52CC"/>
    <w:rsid w:val="005B5C21"/>
    <w:rsid w:val="005B6270"/>
    <w:rsid w:val="005B6739"/>
    <w:rsid w:val="005C01FB"/>
    <w:rsid w:val="005C0363"/>
    <w:rsid w:val="005C2446"/>
    <w:rsid w:val="005C2466"/>
    <w:rsid w:val="005C31CB"/>
    <w:rsid w:val="005C3830"/>
    <w:rsid w:val="005C4004"/>
    <w:rsid w:val="005C4974"/>
    <w:rsid w:val="005C4FBB"/>
    <w:rsid w:val="005C56D7"/>
    <w:rsid w:val="005C634D"/>
    <w:rsid w:val="005C63EA"/>
    <w:rsid w:val="005C6FF7"/>
    <w:rsid w:val="005C7037"/>
    <w:rsid w:val="005C7CB2"/>
    <w:rsid w:val="005C7F24"/>
    <w:rsid w:val="005D01BB"/>
    <w:rsid w:val="005D0C49"/>
    <w:rsid w:val="005D204A"/>
    <w:rsid w:val="005D2099"/>
    <w:rsid w:val="005D3356"/>
    <w:rsid w:val="005D336E"/>
    <w:rsid w:val="005D3BBF"/>
    <w:rsid w:val="005D407D"/>
    <w:rsid w:val="005D4297"/>
    <w:rsid w:val="005D5578"/>
    <w:rsid w:val="005D5A61"/>
    <w:rsid w:val="005D60DB"/>
    <w:rsid w:val="005D6A31"/>
    <w:rsid w:val="005D6CA2"/>
    <w:rsid w:val="005D705E"/>
    <w:rsid w:val="005D7C4A"/>
    <w:rsid w:val="005E0FA6"/>
    <w:rsid w:val="005E1727"/>
    <w:rsid w:val="005E2090"/>
    <w:rsid w:val="005E2A45"/>
    <w:rsid w:val="005E2A52"/>
    <w:rsid w:val="005E3F8A"/>
    <w:rsid w:val="005E4472"/>
    <w:rsid w:val="005E47A3"/>
    <w:rsid w:val="005E4CC0"/>
    <w:rsid w:val="005E55E8"/>
    <w:rsid w:val="005E56D0"/>
    <w:rsid w:val="005E594F"/>
    <w:rsid w:val="005E5B9A"/>
    <w:rsid w:val="005E5D8E"/>
    <w:rsid w:val="005E60A9"/>
    <w:rsid w:val="005E6178"/>
    <w:rsid w:val="005E635B"/>
    <w:rsid w:val="005E6C09"/>
    <w:rsid w:val="005E6EDF"/>
    <w:rsid w:val="005E7573"/>
    <w:rsid w:val="005E762B"/>
    <w:rsid w:val="005E7F57"/>
    <w:rsid w:val="005E7FE7"/>
    <w:rsid w:val="005F03CC"/>
    <w:rsid w:val="005F09E2"/>
    <w:rsid w:val="005F0A79"/>
    <w:rsid w:val="005F155E"/>
    <w:rsid w:val="005F1D01"/>
    <w:rsid w:val="005F1D67"/>
    <w:rsid w:val="005F20BB"/>
    <w:rsid w:val="005F244A"/>
    <w:rsid w:val="005F28AF"/>
    <w:rsid w:val="005F2A44"/>
    <w:rsid w:val="005F2B34"/>
    <w:rsid w:val="005F368B"/>
    <w:rsid w:val="005F3E05"/>
    <w:rsid w:val="005F4547"/>
    <w:rsid w:val="005F4B7E"/>
    <w:rsid w:val="005F53DC"/>
    <w:rsid w:val="005F560B"/>
    <w:rsid w:val="005F5724"/>
    <w:rsid w:val="005F5959"/>
    <w:rsid w:val="005F6384"/>
    <w:rsid w:val="005F6CC1"/>
    <w:rsid w:val="005F75F5"/>
    <w:rsid w:val="005F77CD"/>
    <w:rsid w:val="005F7A4B"/>
    <w:rsid w:val="005F7AE6"/>
    <w:rsid w:val="005F7E1E"/>
    <w:rsid w:val="006000E5"/>
    <w:rsid w:val="00600512"/>
    <w:rsid w:val="00600F7C"/>
    <w:rsid w:val="00601612"/>
    <w:rsid w:val="00601776"/>
    <w:rsid w:val="00601A40"/>
    <w:rsid w:val="00602085"/>
    <w:rsid w:val="0060221F"/>
    <w:rsid w:val="00602601"/>
    <w:rsid w:val="00602701"/>
    <w:rsid w:val="00602B23"/>
    <w:rsid w:val="00602D44"/>
    <w:rsid w:val="0060310C"/>
    <w:rsid w:val="00603288"/>
    <w:rsid w:val="00603966"/>
    <w:rsid w:val="00603DD1"/>
    <w:rsid w:val="006042D0"/>
    <w:rsid w:val="00604717"/>
    <w:rsid w:val="00604EF7"/>
    <w:rsid w:val="00605976"/>
    <w:rsid w:val="00605E3C"/>
    <w:rsid w:val="006063E7"/>
    <w:rsid w:val="0060669E"/>
    <w:rsid w:val="00606881"/>
    <w:rsid w:val="00606C46"/>
    <w:rsid w:val="0060728A"/>
    <w:rsid w:val="00607317"/>
    <w:rsid w:val="00607E9A"/>
    <w:rsid w:val="0061113C"/>
    <w:rsid w:val="006114DE"/>
    <w:rsid w:val="00611B51"/>
    <w:rsid w:val="00612A31"/>
    <w:rsid w:val="00612C79"/>
    <w:rsid w:val="0061362A"/>
    <w:rsid w:val="0061396D"/>
    <w:rsid w:val="00613C77"/>
    <w:rsid w:val="0061402F"/>
    <w:rsid w:val="0061412E"/>
    <w:rsid w:val="0061497C"/>
    <w:rsid w:val="00614A11"/>
    <w:rsid w:val="00614EA0"/>
    <w:rsid w:val="00615680"/>
    <w:rsid w:val="0061577C"/>
    <w:rsid w:val="006163EE"/>
    <w:rsid w:val="00616873"/>
    <w:rsid w:val="00616E2D"/>
    <w:rsid w:val="00616F85"/>
    <w:rsid w:val="0061785B"/>
    <w:rsid w:val="00617979"/>
    <w:rsid w:val="00617A04"/>
    <w:rsid w:val="00617E5F"/>
    <w:rsid w:val="00620A64"/>
    <w:rsid w:val="00620DB5"/>
    <w:rsid w:val="00621A30"/>
    <w:rsid w:val="00621C12"/>
    <w:rsid w:val="0062233E"/>
    <w:rsid w:val="0062242D"/>
    <w:rsid w:val="00622E02"/>
    <w:rsid w:val="00622E8B"/>
    <w:rsid w:val="00622F29"/>
    <w:rsid w:val="0062304B"/>
    <w:rsid w:val="006231A6"/>
    <w:rsid w:val="00623287"/>
    <w:rsid w:val="00623398"/>
    <w:rsid w:val="006240EC"/>
    <w:rsid w:val="0062435B"/>
    <w:rsid w:val="0062444E"/>
    <w:rsid w:val="00624DA3"/>
    <w:rsid w:val="006256D8"/>
    <w:rsid w:val="00625B93"/>
    <w:rsid w:val="00626B36"/>
    <w:rsid w:val="00626BCD"/>
    <w:rsid w:val="006270DB"/>
    <w:rsid w:val="006273DD"/>
    <w:rsid w:val="006273E2"/>
    <w:rsid w:val="00627550"/>
    <w:rsid w:val="0062769B"/>
    <w:rsid w:val="00627B2A"/>
    <w:rsid w:val="00627BDD"/>
    <w:rsid w:val="00627D41"/>
    <w:rsid w:val="00630852"/>
    <w:rsid w:val="006308A2"/>
    <w:rsid w:val="00630E71"/>
    <w:rsid w:val="00630FA6"/>
    <w:rsid w:val="00631044"/>
    <w:rsid w:val="006323C6"/>
    <w:rsid w:val="0063241E"/>
    <w:rsid w:val="00632937"/>
    <w:rsid w:val="006330D0"/>
    <w:rsid w:val="0063312A"/>
    <w:rsid w:val="00634585"/>
    <w:rsid w:val="006349A3"/>
    <w:rsid w:val="00635447"/>
    <w:rsid w:val="00635A82"/>
    <w:rsid w:val="00635F5E"/>
    <w:rsid w:val="00636073"/>
    <w:rsid w:val="00636112"/>
    <w:rsid w:val="00636129"/>
    <w:rsid w:val="0063615F"/>
    <w:rsid w:val="00636182"/>
    <w:rsid w:val="00636799"/>
    <w:rsid w:val="00636B78"/>
    <w:rsid w:val="00636CA9"/>
    <w:rsid w:val="00636E9C"/>
    <w:rsid w:val="00637712"/>
    <w:rsid w:val="006400F6"/>
    <w:rsid w:val="006401FE"/>
    <w:rsid w:val="006402B2"/>
    <w:rsid w:val="0064059F"/>
    <w:rsid w:val="0064062D"/>
    <w:rsid w:val="00640D94"/>
    <w:rsid w:val="00641055"/>
    <w:rsid w:val="0064124A"/>
    <w:rsid w:val="006419BC"/>
    <w:rsid w:val="00641E16"/>
    <w:rsid w:val="006421EB"/>
    <w:rsid w:val="00642464"/>
    <w:rsid w:val="006426E1"/>
    <w:rsid w:val="006435D2"/>
    <w:rsid w:val="006447B2"/>
    <w:rsid w:val="00644EAC"/>
    <w:rsid w:val="00645A67"/>
    <w:rsid w:val="00645EF9"/>
    <w:rsid w:val="00646EF3"/>
    <w:rsid w:val="00647CC7"/>
    <w:rsid w:val="00647F84"/>
    <w:rsid w:val="006505FD"/>
    <w:rsid w:val="0065155E"/>
    <w:rsid w:val="006519D2"/>
    <w:rsid w:val="00651CD8"/>
    <w:rsid w:val="00651DC2"/>
    <w:rsid w:val="006524BC"/>
    <w:rsid w:val="00652E0F"/>
    <w:rsid w:val="00654440"/>
    <w:rsid w:val="00654B4B"/>
    <w:rsid w:val="00654C48"/>
    <w:rsid w:val="00655132"/>
    <w:rsid w:val="00655166"/>
    <w:rsid w:val="00655B84"/>
    <w:rsid w:val="00655FDC"/>
    <w:rsid w:val="00656B6E"/>
    <w:rsid w:val="00656F0F"/>
    <w:rsid w:val="00657EE0"/>
    <w:rsid w:val="00660110"/>
    <w:rsid w:val="006608CD"/>
    <w:rsid w:val="006609EA"/>
    <w:rsid w:val="006609F9"/>
    <w:rsid w:val="00660BDD"/>
    <w:rsid w:val="0066110E"/>
    <w:rsid w:val="00661128"/>
    <w:rsid w:val="0066177E"/>
    <w:rsid w:val="0066179D"/>
    <w:rsid w:val="00661DD1"/>
    <w:rsid w:val="006626EA"/>
    <w:rsid w:val="00663B20"/>
    <w:rsid w:val="00663E1F"/>
    <w:rsid w:val="00664329"/>
    <w:rsid w:val="00664E5C"/>
    <w:rsid w:val="00665F78"/>
    <w:rsid w:val="0066638A"/>
    <w:rsid w:val="006664CC"/>
    <w:rsid w:val="00666869"/>
    <w:rsid w:val="00666B54"/>
    <w:rsid w:val="00666C5F"/>
    <w:rsid w:val="0066773B"/>
    <w:rsid w:val="006678B6"/>
    <w:rsid w:val="00667AEA"/>
    <w:rsid w:val="00671A89"/>
    <w:rsid w:val="00671BC4"/>
    <w:rsid w:val="00671E75"/>
    <w:rsid w:val="00673000"/>
    <w:rsid w:val="00673393"/>
    <w:rsid w:val="0067362B"/>
    <w:rsid w:val="00673ACC"/>
    <w:rsid w:val="00674A5E"/>
    <w:rsid w:val="00675D21"/>
    <w:rsid w:val="00675F8F"/>
    <w:rsid w:val="00676733"/>
    <w:rsid w:val="006771B6"/>
    <w:rsid w:val="006773B8"/>
    <w:rsid w:val="0067740A"/>
    <w:rsid w:val="00677DE7"/>
    <w:rsid w:val="00677F28"/>
    <w:rsid w:val="006805CE"/>
    <w:rsid w:val="00681099"/>
    <w:rsid w:val="00681592"/>
    <w:rsid w:val="006819FA"/>
    <w:rsid w:val="00681C5C"/>
    <w:rsid w:val="00681F19"/>
    <w:rsid w:val="00682222"/>
    <w:rsid w:val="0068240F"/>
    <w:rsid w:val="00683AB3"/>
    <w:rsid w:val="0068432F"/>
    <w:rsid w:val="00684443"/>
    <w:rsid w:val="0068449A"/>
    <w:rsid w:val="00684E04"/>
    <w:rsid w:val="00684EB4"/>
    <w:rsid w:val="006858BE"/>
    <w:rsid w:val="00685E96"/>
    <w:rsid w:val="006860B0"/>
    <w:rsid w:val="006875EE"/>
    <w:rsid w:val="006876BB"/>
    <w:rsid w:val="00690C7A"/>
    <w:rsid w:val="006915C5"/>
    <w:rsid w:val="00691789"/>
    <w:rsid w:val="00691AB2"/>
    <w:rsid w:val="00691CAB"/>
    <w:rsid w:val="006929F1"/>
    <w:rsid w:val="00692E89"/>
    <w:rsid w:val="00693593"/>
    <w:rsid w:val="00693CB5"/>
    <w:rsid w:val="006940A9"/>
    <w:rsid w:val="006943BC"/>
    <w:rsid w:val="00694550"/>
    <w:rsid w:val="00694BDD"/>
    <w:rsid w:val="00694CCD"/>
    <w:rsid w:val="006952D9"/>
    <w:rsid w:val="0069585E"/>
    <w:rsid w:val="006958F1"/>
    <w:rsid w:val="00695B5D"/>
    <w:rsid w:val="00696893"/>
    <w:rsid w:val="00696C4D"/>
    <w:rsid w:val="00697245"/>
    <w:rsid w:val="00697BCC"/>
    <w:rsid w:val="00697C9E"/>
    <w:rsid w:val="006A0000"/>
    <w:rsid w:val="006A083C"/>
    <w:rsid w:val="006A0F25"/>
    <w:rsid w:val="006A0F2B"/>
    <w:rsid w:val="006A1A25"/>
    <w:rsid w:val="006A1BF6"/>
    <w:rsid w:val="006A252D"/>
    <w:rsid w:val="006A27B3"/>
    <w:rsid w:val="006A3495"/>
    <w:rsid w:val="006A3956"/>
    <w:rsid w:val="006A42A4"/>
    <w:rsid w:val="006A48D4"/>
    <w:rsid w:val="006A4E35"/>
    <w:rsid w:val="006A584E"/>
    <w:rsid w:val="006A606A"/>
    <w:rsid w:val="006A6A50"/>
    <w:rsid w:val="006A7B98"/>
    <w:rsid w:val="006B0349"/>
    <w:rsid w:val="006B0CF3"/>
    <w:rsid w:val="006B0FC5"/>
    <w:rsid w:val="006B254E"/>
    <w:rsid w:val="006B37F2"/>
    <w:rsid w:val="006B4DC8"/>
    <w:rsid w:val="006B4DEC"/>
    <w:rsid w:val="006B6323"/>
    <w:rsid w:val="006B67A4"/>
    <w:rsid w:val="006B6DE2"/>
    <w:rsid w:val="006B6DF6"/>
    <w:rsid w:val="006B7146"/>
    <w:rsid w:val="006B7E49"/>
    <w:rsid w:val="006C00AC"/>
    <w:rsid w:val="006C04C9"/>
    <w:rsid w:val="006C062E"/>
    <w:rsid w:val="006C0C51"/>
    <w:rsid w:val="006C1043"/>
    <w:rsid w:val="006C10E1"/>
    <w:rsid w:val="006C119F"/>
    <w:rsid w:val="006C19E3"/>
    <w:rsid w:val="006C1C3E"/>
    <w:rsid w:val="006C1CD1"/>
    <w:rsid w:val="006C265F"/>
    <w:rsid w:val="006C2F5C"/>
    <w:rsid w:val="006C3D98"/>
    <w:rsid w:val="006C4F65"/>
    <w:rsid w:val="006C57D2"/>
    <w:rsid w:val="006C5940"/>
    <w:rsid w:val="006C5D46"/>
    <w:rsid w:val="006C62B7"/>
    <w:rsid w:val="006C62F1"/>
    <w:rsid w:val="006C6EB4"/>
    <w:rsid w:val="006C6FD5"/>
    <w:rsid w:val="006C70A2"/>
    <w:rsid w:val="006C70F9"/>
    <w:rsid w:val="006C74E7"/>
    <w:rsid w:val="006D048C"/>
    <w:rsid w:val="006D0713"/>
    <w:rsid w:val="006D0BF2"/>
    <w:rsid w:val="006D1534"/>
    <w:rsid w:val="006D171D"/>
    <w:rsid w:val="006D1D21"/>
    <w:rsid w:val="006D213D"/>
    <w:rsid w:val="006D2EC4"/>
    <w:rsid w:val="006D3383"/>
    <w:rsid w:val="006D39CC"/>
    <w:rsid w:val="006D471F"/>
    <w:rsid w:val="006D4A41"/>
    <w:rsid w:val="006D564F"/>
    <w:rsid w:val="006D5C38"/>
    <w:rsid w:val="006D5EA1"/>
    <w:rsid w:val="006D6B15"/>
    <w:rsid w:val="006D6EFE"/>
    <w:rsid w:val="006D77A1"/>
    <w:rsid w:val="006D7F9E"/>
    <w:rsid w:val="006E0162"/>
    <w:rsid w:val="006E01ED"/>
    <w:rsid w:val="006E0279"/>
    <w:rsid w:val="006E02A5"/>
    <w:rsid w:val="006E0954"/>
    <w:rsid w:val="006E109D"/>
    <w:rsid w:val="006E2581"/>
    <w:rsid w:val="006E3186"/>
    <w:rsid w:val="006E367B"/>
    <w:rsid w:val="006E3F13"/>
    <w:rsid w:val="006E3FF0"/>
    <w:rsid w:val="006E5111"/>
    <w:rsid w:val="006E5EFE"/>
    <w:rsid w:val="006E6AE0"/>
    <w:rsid w:val="006E6D65"/>
    <w:rsid w:val="006E74FD"/>
    <w:rsid w:val="006F05AE"/>
    <w:rsid w:val="006F06F6"/>
    <w:rsid w:val="006F08DF"/>
    <w:rsid w:val="006F0B8C"/>
    <w:rsid w:val="006F0E0A"/>
    <w:rsid w:val="006F1C49"/>
    <w:rsid w:val="006F1F8A"/>
    <w:rsid w:val="006F23E7"/>
    <w:rsid w:val="006F2553"/>
    <w:rsid w:val="006F2E00"/>
    <w:rsid w:val="006F32D9"/>
    <w:rsid w:val="006F3625"/>
    <w:rsid w:val="006F4CCE"/>
    <w:rsid w:val="006F536A"/>
    <w:rsid w:val="006F5469"/>
    <w:rsid w:val="006F55AB"/>
    <w:rsid w:val="006F5688"/>
    <w:rsid w:val="006F5FDA"/>
    <w:rsid w:val="006F6056"/>
    <w:rsid w:val="006F60C8"/>
    <w:rsid w:val="006F78EB"/>
    <w:rsid w:val="006F790F"/>
    <w:rsid w:val="007008A3"/>
    <w:rsid w:val="007013DE"/>
    <w:rsid w:val="007027B4"/>
    <w:rsid w:val="00702C32"/>
    <w:rsid w:val="00703A5D"/>
    <w:rsid w:val="00704231"/>
    <w:rsid w:val="00704B7E"/>
    <w:rsid w:val="00705635"/>
    <w:rsid w:val="00705846"/>
    <w:rsid w:val="007061A1"/>
    <w:rsid w:val="007063AF"/>
    <w:rsid w:val="00707FEE"/>
    <w:rsid w:val="007102AD"/>
    <w:rsid w:val="00710307"/>
    <w:rsid w:val="0071082A"/>
    <w:rsid w:val="00710C07"/>
    <w:rsid w:val="00710C75"/>
    <w:rsid w:val="0071140B"/>
    <w:rsid w:val="00711C53"/>
    <w:rsid w:val="00712189"/>
    <w:rsid w:val="00713B32"/>
    <w:rsid w:val="00714786"/>
    <w:rsid w:val="00715313"/>
    <w:rsid w:val="00716142"/>
    <w:rsid w:val="00716925"/>
    <w:rsid w:val="00716CA3"/>
    <w:rsid w:val="0072064C"/>
    <w:rsid w:val="007212E0"/>
    <w:rsid w:val="00721C98"/>
    <w:rsid w:val="00721D15"/>
    <w:rsid w:val="00722228"/>
    <w:rsid w:val="007227CB"/>
    <w:rsid w:val="0072290C"/>
    <w:rsid w:val="00723138"/>
    <w:rsid w:val="00725099"/>
    <w:rsid w:val="007265F0"/>
    <w:rsid w:val="007267B0"/>
    <w:rsid w:val="0072728F"/>
    <w:rsid w:val="00731020"/>
    <w:rsid w:val="00731A46"/>
    <w:rsid w:val="00732467"/>
    <w:rsid w:val="00733620"/>
    <w:rsid w:val="00733B7D"/>
    <w:rsid w:val="00733CC0"/>
    <w:rsid w:val="00733CC4"/>
    <w:rsid w:val="00734CAE"/>
    <w:rsid w:val="0073545A"/>
    <w:rsid w:val="00735E72"/>
    <w:rsid w:val="00736981"/>
    <w:rsid w:val="0073764A"/>
    <w:rsid w:val="00737D39"/>
    <w:rsid w:val="00737E1B"/>
    <w:rsid w:val="00740057"/>
    <w:rsid w:val="00740280"/>
    <w:rsid w:val="007408AC"/>
    <w:rsid w:val="0074097A"/>
    <w:rsid w:val="00740C20"/>
    <w:rsid w:val="00740FA2"/>
    <w:rsid w:val="00741180"/>
    <w:rsid w:val="007423FC"/>
    <w:rsid w:val="007424B9"/>
    <w:rsid w:val="00742E1B"/>
    <w:rsid w:val="00743071"/>
    <w:rsid w:val="00743ACC"/>
    <w:rsid w:val="00743C5F"/>
    <w:rsid w:val="00744793"/>
    <w:rsid w:val="00744AF4"/>
    <w:rsid w:val="007452DB"/>
    <w:rsid w:val="007454D8"/>
    <w:rsid w:val="00745550"/>
    <w:rsid w:val="00746305"/>
    <w:rsid w:val="0074635E"/>
    <w:rsid w:val="007464B1"/>
    <w:rsid w:val="0074654B"/>
    <w:rsid w:val="00746821"/>
    <w:rsid w:val="00747057"/>
    <w:rsid w:val="007474AE"/>
    <w:rsid w:val="0075028A"/>
    <w:rsid w:val="00750AA8"/>
    <w:rsid w:val="00750B90"/>
    <w:rsid w:val="00750C01"/>
    <w:rsid w:val="00750DE9"/>
    <w:rsid w:val="00751A2E"/>
    <w:rsid w:val="00751ED6"/>
    <w:rsid w:val="00753DCE"/>
    <w:rsid w:val="00753F6F"/>
    <w:rsid w:val="007544B4"/>
    <w:rsid w:val="00754CC5"/>
    <w:rsid w:val="00755506"/>
    <w:rsid w:val="00755B36"/>
    <w:rsid w:val="00756F5D"/>
    <w:rsid w:val="0075762A"/>
    <w:rsid w:val="00757BD7"/>
    <w:rsid w:val="00757FBB"/>
    <w:rsid w:val="007606EF"/>
    <w:rsid w:val="00761745"/>
    <w:rsid w:val="00761A78"/>
    <w:rsid w:val="00762102"/>
    <w:rsid w:val="00762972"/>
    <w:rsid w:val="00763744"/>
    <w:rsid w:val="0076410E"/>
    <w:rsid w:val="00764171"/>
    <w:rsid w:val="0076507E"/>
    <w:rsid w:val="007654CE"/>
    <w:rsid w:val="0076595B"/>
    <w:rsid w:val="00765983"/>
    <w:rsid w:val="00765D05"/>
    <w:rsid w:val="007671BF"/>
    <w:rsid w:val="00767542"/>
    <w:rsid w:val="00767B9C"/>
    <w:rsid w:val="00767D55"/>
    <w:rsid w:val="00771235"/>
    <w:rsid w:val="00771657"/>
    <w:rsid w:val="00771FA6"/>
    <w:rsid w:val="00771FC4"/>
    <w:rsid w:val="0077232C"/>
    <w:rsid w:val="0077239C"/>
    <w:rsid w:val="007745BB"/>
    <w:rsid w:val="00774A74"/>
    <w:rsid w:val="00774EEE"/>
    <w:rsid w:val="0077501E"/>
    <w:rsid w:val="007750E5"/>
    <w:rsid w:val="00775ED1"/>
    <w:rsid w:val="007764F1"/>
    <w:rsid w:val="007769F3"/>
    <w:rsid w:val="00776B47"/>
    <w:rsid w:val="00776EFB"/>
    <w:rsid w:val="00777913"/>
    <w:rsid w:val="00777A2A"/>
    <w:rsid w:val="00777E28"/>
    <w:rsid w:val="007815CC"/>
    <w:rsid w:val="007817EA"/>
    <w:rsid w:val="0078184D"/>
    <w:rsid w:val="00781E5B"/>
    <w:rsid w:val="00784959"/>
    <w:rsid w:val="00784A70"/>
    <w:rsid w:val="00784F24"/>
    <w:rsid w:val="007852DD"/>
    <w:rsid w:val="007868D2"/>
    <w:rsid w:val="00786BA8"/>
    <w:rsid w:val="00786E1C"/>
    <w:rsid w:val="00787D31"/>
    <w:rsid w:val="00787E71"/>
    <w:rsid w:val="0079033B"/>
    <w:rsid w:val="00790A23"/>
    <w:rsid w:val="00791166"/>
    <w:rsid w:val="00791733"/>
    <w:rsid w:val="00792AA7"/>
    <w:rsid w:val="00793435"/>
    <w:rsid w:val="007936D8"/>
    <w:rsid w:val="00794EFB"/>
    <w:rsid w:val="00795E13"/>
    <w:rsid w:val="00796C46"/>
    <w:rsid w:val="00796E19"/>
    <w:rsid w:val="007972CC"/>
    <w:rsid w:val="00797648"/>
    <w:rsid w:val="00797C1D"/>
    <w:rsid w:val="00797FD1"/>
    <w:rsid w:val="007A0164"/>
    <w:rsid w:val="007A0578"/>
    <w:rsid w:val="007A09A7"/>
    <w:rsid w:val="007A0A5F"/>
    <w:rsid w:val="007A1186"/>
    <w:rsid w:val="007A11AD"/>
    <w:rsid w:val="007A1603"/>
    <w:rsid w:val="007A1D54"/>
    <w:rsid w:val="007A2DB3"/>
    <w:rsid w:val="007A31D9"/>
    <w:rsid w:val="007A3364"/>
    <w:rsid w:val="007A3EB4"/>
    <w:rsid w:val="007A4000"/>
    <w:rsid w:val="007A4153"/>
    <w:rsid w:val="007A45E9"/>
    <w:rsid w:val="007A48B6"/>
    <w:rsid w:val="007A4AA9"/>
    <w:rsid w:val="007A4D20"/>
    <w:rsid w:val="007A4FB1"/>
    <w:rsid w:val="007A5434"/>
    <w:rsid w:val="007A5E01"/>
    <w:rsid w:val="007A7871"/>
    <w:rsid w:val="007A7A28"/>
    <w:rsid w:val="007A7CC0"/>
    <w:rsid w:val="007A7E36"/>
    <w:rsid w:val="007A7F01"/>
    <w:rsid w:val="007B156A"/>
    <w:rsid w:val="007B1817"/>
    <w:rsid w:val="007B19FF"/>
    <w:rsid w:val="007B1BAD"/>
    <w:rsid w:val="007B25A3"/>
    <w:rsid w:val="007B2C0F"/>
    <w:rsid w:val="007B3A2D"/>
    <w:rsid w:val="007B3E03"/>
    <w:rsid w:val="007B3E86"/>
    <w:rsid w:val="007B3F70"/>
    <w:rsid w:val="007B492F"/>
    <w:rsid w:val="007B4BC1"/>
    <w:rsid w:val="007B4E55"/>
    <w:rsid w:val="007B53FA"/>
    <w:rsid w:val="007B59D5"/>
    <w:rsid w:val="007B6047"/>
    <w:rsid w:val="007B6A90"/>
    <w:rsid w:val="007B7027"/>
    <w:rsid w:val="007B753B"/>
    <w:rsid w:val="007B777D"/>
    <w:rsid w:val="007B7A81"/>
    <w:rsid w:val="007B7E16"/>
    <w:rsid w:val="007B7F50"/>
    <w:rsid w:val="007C0A39"/>
    <w:rsid w:val="007C13E4"/>
    <w:rsid w:val="007C1E3A"/>
    <w:rsid w:val="007C1F76"/>
    <w:rsid w:val="007C34FB"/>
    <w:rsid w:val="007C39A0"/>
    <w:rsid w:val="007C4B5F"/>
    <w:rsid w:val="007C4EF9"/>
    <w:rsid w:val="007C5095"/>
    <w:rsid w:val="007C580F"/>
    <w:rsid w:val="007C58BF"/>
    <w:rsid w:val="007C5A73"/>
    <w:rsid w:val="007C61D3"/>
    <w:rsid w:val="007C6736"/>
    <w:rsid w:val="007C6AFC"/>
    <w:rsid w:val="007C6CB6"/>
    <w:rsid w:val="007C6E48"/>
    <w:rsid w:val="007C7095"/>
    <w:rsid w:val="007C71E5"/>
    <w:rsid w:val="007C76EE"/>
    <w:rsid w:val="007C77D1"/>
    <w:rsid w:val="007C7BC7"/>
    <w:rsid w:val="007D0012"/>
    <w:rsid w:val="007D03DD"/>
    <w:rsid w:val="007D0434"/>
    <w:rsid w:val="007D09D1"/>
    <w:rsid w:val="007D26BC"/>
    <w:rsid w:val="007D3F7C"/>
    <w:rsid w:val="007D4428"/>
    <w:rsid w:val="007D586B"/>
    <w:rsid w:val="007D5A21"/>
    <w:rsid w:val="007D6A1D"/>
    <w:rsid w:val="007D7658"/>
    <w:rsid w:val="007E027C"/>
    <w:rsid w:val="007E02B7"/>
    <w:rsid w:val="007E08A1"/>
    <w:rsid w:val="007E0D62"/>
    <w:rsid w:val="007E0E17"/>
    <w:rsid w:val="007E14AA"/>
    <w:rsid w:val="007E28A1"/>
    <w:rsid w:val="007E2B47"/>
    <w:rsid w:val="007E318E"/>
    <w:rsid w:val="007E34A8"/>
    <w:rsid w:val="007E3A8C"/>
    <w:rsid w:val="007E5D66"/>
    <w:rsid w:val="007E6B58"/>
    <w:rsid w:val="007E6CA6"/>
    <w:rsid w:val="007E6ED9"/>
    <w:rsid w:val="007E7E80"/>
    <w:rsid w:val="007F0729"/>
    <w:rsid w:val="007F0FAC"/>
    <w:rsid w:val="007F14A9"/>
    <w:rsid w:val="007F1890"/>
    <w:rsid w:val="007F1DBF"/>
    <w:rsid w:val="007F1DC1"/>
    <w:rsid w:val="007F20D7"/>
    <w:rsid w:val="007F289F"/>
    <w:rsid w:val="007F30F7"/>
    <w:rsid w:val="007F34C6"/>
    <w:rsid w:val="007F35F4"/>
    <w:rsid w:val="007F54E0"/>
    <w:rsid w:val="007F5589"/>
    <w:rsid w:val="007F5ED8"/>
    <w:rsid w:val="007F6445"/>
    <w:rsid w:val="007F65BF"/>
    <w:rsid w:val="007F65EF"/>
    <w:rsid w:val="007F6BBF"/>
    <w:rsid w:val="0080009F"/>
    <w:rsid w:val="00800416"/>
    <w:rsid w:val="008005FF"/>
    <w:rsid w:val="00800F21"/>
    <w:rsid w:val="0080100B"/>
    <w:rsid w:val="00801877"/>
    <w:rsid w:val="00801FD0"/>
    <w:rsid w:val="00802C64"/>
    <w:rsid w:val="00803C63"/>
    <w:rsid w:val="00803EB5"/>
    <w:rsid w:val="00804153"/>
    <w:rsid w:val="00804A8A"/>
    <w:rsid w:val="008053C1"/>
    <w:rsid w:val="00805BED"/>
    <w:rsid w:val="008069A4"/>
    <w:rsid w:val="00807908"/>
    <w:rsid w:val="00807C00"/>
    <w:rsid w:val="00807FF6"/>
    <w:rsid w:val="00810037"/>
    <w:rsid w:val="008107DF"/>
    <w:rsid w:val="0081087E"/>
    <w:rsid w:val="00810C12"/>
    <w:rsid w:val="00810C14"/>
    <w:rsid w:val="0081132E"/>
    <w:rsid w:val="008115A6"/>
    <w:rsid w:val="00811771"/>
    <w:rsid w:val="00811B31"/>
    <w:rsid w:val="00813355"/>
    <w:rsid w:val="00813F5D"/>
    <w:rsid w:val="008143B8"/>
    <w:rsid w:val="00814734"/>
    <w:rsid w:val="0081518F"/>
    <w:rsid w:val="00815ADF"/>
    <w:rsid w:val="00815F98"/>
    <w:rsid w:val="00815FEF"/>
    <w:rsid w:val="008167DB"/>
    <w:rsid w:val="00816D92"/>
    <w:rsid w:val="00817A7A"/>
    <w:rsid w:val="00817B96"/>
    <w:rsid w:val="008203FF"/>
    <w:rsid w:val="00820AF7"/>
    <w:rsid w:val="00821189"/>
    <w:rsid w:val="0082188F"/>
    <w:rsid w:val="008219D4"/>
    <w:rsid w:val="00821D69"/>
    <w:rsid w:val="00826CD7"/>
    <w:rsid w:val="00826D97"/>
    <w:rsid w:val="008270D7"/>
    <w:rsid w:val="00827687"/>
    <w:rsid w:val="00827E1D"/>
    <w:rsid w:val="0083044B"/>
    <w:rsid w:val="00830453"/>
    <w:rsid w:val="0083087E"/>
    <w:rsid w:val="00830972"/>
    <w:rsid w:val="00830B94"/>
    <w:rsid w:val="008318D7"/>
    <w:rsid w:val="00831CEF"/>
    <w:rsid w:val="00831E49"/>
    <w:rsid w:val="00832A23"/>
    <w:rsid w:val="00832B0C"/>
    <w:rsid w:val="00833657"/>
    <w:rsid w:val="008336D8"/>
    <w:rsid w:val="00833FB4"/>
    <w:rsid w:val="00834C23"/>
    <w:rsid w:val="00835267"/>
    <w:rsid w:val="00835456"/>
    <w:rsid w:val="00835BB1"/>
    <w:rsid w:val="00835CA7"/>
    <w:rsid w:val="008361B9"/>
    <w:rsid w:val="00836380"/>
    <w:rsid w:val="008363BA"/>
    <w:rsid w:val="00836708"/>
    <w:rsid w:val="00836876"/>
    <w:rsid w:val="00836F8B"/>
    <w:rsid w:val="00837CE4"/>
    <w:rsid w:val="008401E4"/>
    <w:rsid w:val="008402CE"/>
    <w:rsid w:val="00840ACD"/>
    <w:rsid w:val="00840C95"/>
    <w:rsid w:val="00840D7C"/>
    <w:rsid w:val="0084134C"/>
    <w:rsid w:val="0084175D"/>
    <w:rsid w:val="008420E1"/>
    <w:rsid w:val="00842152"/>
    <w:rsid w:val="00842408"/>
    <w:rsid w:val="0084286D"/>
    <w:rsid w:val="00842F24"/>
    <w:rsid w:val="00843374"/>
    <w:rsid w:val="008441AE"/>
    <w:rsid w:val="0084487D"/>
    <w:rsid w:val="00844BEA"/>
    <w:rsid w:val="00846594"/>
    <w:rsid w:val="008466A7"/>
    <w:rsid w:val="00846956"/>
    <w:rsid w:val="00846AD0"/>
    <w:rsid w:val="00846B55"/>
    <w:rsid w:val="008479A4"/>
    <w:rsid w:val="008479DD"/>
    <w:rsid w:val="00847DB9"/>
    <w:rsid w:val="00850423"/>
    <w:rsid w:val="0085069B"/>
    <w:rsid w:val="00850A9C"/>
    <w:rsid w:val="008510A7"/>
    <w:rsid w:val="00851260"/>
    <w:rsid w:val="0085188D"/>
    <w:rsid w:val="00851CD9"/>
    <w:rsid w:val="00851ED1"/>
    <w:rsid w:val="0085206B"/>
    <w:rsid w:val="008527A8"/>
    <w:rsid w:val="00852960"/>
    <w:rsid w:val="008531DE"/>
    <w:rsid w:val="00853735"/>
    <w:rsid w:val="008543F2"/>
    <w:rsid w:val="0085460D"/>
    <w:rsid w:val="00855375"/>
    <w:rsid w:val="008559F1"/>
    <w:rsid w:val="00855B2C"/>
    <w:rsid w:val="0085620E"/>
    <w:rsid w:val="0085628A"/>
    <w:rsid w:val="00856661"/>
    <w:rsid w:val="0085715A"/>
    <w:rsid w:val="008573C5"/>
    <w:rsid w:val="008575E3"/>
    <w:rsid w:val="00857661"/>
    <w:rsid w:val="00857C01"/>
    <w:rsid w:val="00860D31"/>
    <w:rsid w:val="00860E34"/>
    <w:rsid w:val="00860E3D"/>
    <w:rsid w:val="00861802"/>
    <w:rsid w:val="00861DA1"/>
    <w:rsid w:val="008633F2"/>
    <w:rsid w:val="00863A32"/>
    <w:rsid w:val="00863CC2"/>
    <w:rsid w:val="00864353"/>
    <w:rsid w:val="00864500"/>
    <w:rsid w:val="008649C7"/>
    <w:rsid w:val="00865424"/>
    <w:rsid w:val="0086664A"/>
    <w:rsid w:val="00866C32"/>
    <w:rsid w:val="00867B2A"/>
    <w:rsid w:val="008701DD"/>
    <w:rsid w:val="00870457"/>
    <w:rsid w:val="0087062A"/>
    <w:rsid w:val="00870CE5"/>
    <w:rsid w:val="00871234"/>
    <w:rsid w:val="00871350"/>
    <w:rsid w:val="00871BE4"/>
    <w:rsid w:val="008725FD"/>
    <w:rsid w:val="00872F81"/>
    <w:rsid w:val="00873698"/>
    <w:rsid w:val="008748EE"/>
    <w:rsid w:val="008756A0"/>
    <w:rsid w:val="00876088"/>
    <w:rsid w:val="008764AF"/>
    <w:rsid w:val="0087678C"/>
    <w:rsid w:val="0087701A"/>
    <w:rsid w:val="008770F2"/>
    <w:rsid w:val="00877809"/>
    <w:rsid w:val="00880EDC"/>
    <w:rsid w:val="00881EF1"/>
    <w:rsid w:val="00881FC0"/>
    <w:rsid w:val="00882162"/>
    <w:rsid w:val="008823EF"/>
    <w:rsid w:val="0088284C"/>
    <w:rsid w:val="00882A68"/>
    <w:rsid w:val="00882F49"/>
    <w:rsid w:val="0088333B"/>
    <w:rsid w:val="008837CC"/>
    <w:rsid w:val="008837DC"/>
    <w:rsid w:val="00883DEE"/>
    <w:rsid w:val="00883F9A"/>
    <w:rsid w:val="00884CA8"/>
    <w:rsid w:val="008853E5"/>
    <w:rsid w:val="008867A1"/>
    <w:rsid w:val="00886DA5"/>
    <w:rsid w:val="0088745A"/>
    <w:rsid w:val="00887D82"/>
    <w:rsid w:val="008904B4"/>
    <w:rsid w:val="008907D1"/>
    <w:rsid w:val="00890FE5"/>
    <w:rsid w:val="008910EF"/>
    <w:rsid w:val="008918CD"/>
    <w:rsid w:val="00891C1A"/>
    <w:rsid w:val="00891EE6"/>
    <w:rsid w:val="008921FB"/>
    <w:rsid w:val="00892223"/>
    <w:rsid w:val="008929B3"/>
    <w:rsid w:val="00892A7D"/>
    <w:rsid w:val="008932A5"/>
    <w:rsid w:val="00894062"/>
    <w:rsid w:val="008957C5"/>
    <w:rsid w:val="00895B14"/>
    <w:rsid w:val="0089630C"/>
    <w:rsid w:val="00896BF5"/>
    <w:rsid w:val="00896E4F"/>
    <w:rsid w:val="008978C1"/>
    <w:rsid w:val="00897A63"/>
    <w:rsid w:val="00897BC4"/>
    <w:rsid w:val="00897C8F"/>
    <w:rsid w:val="00897E9C"/>
    <w:rsid w:val="008A04CB"/>
    <w:rsid w:val="008A05D7"/>
    <w:rsid w:val="008A093F"/>
    <w:rsid w:val="008A09C1"/>
    <w:rsid w:val="008A20FB"/>
    <w:rsid w:val="008A22CB"/>
    <w:rsid w:val="008A26BF"/>
    <w:rsid w:val="008A3F1E"/>
    <w:rsid w:val="008A4070"/>
    <w:rsid w:val="008A4788"/>
    <w:rsid w:val="008A4FEA"/>
    <w:rsid w:val="008A6B0D"/>
    <w:rsid w:val="008A76C1"/>
    <w:rsid w:val="008B0194"/>
    <w:rsid w:val="008B0498"/>
    <w:rsid w:val="008B13B5"/>
    <w:rsid w:val="008B1744"/>
    <w:rsid w:val="008B1CF8"/>
    <w:rsid w:val="008B1F29"/>
    <w:rsid w:val="008B21D3"/>
    <w:rsid w:val="008B25C8"/>
    <w:rsid w:val="008B4B1B"/>
    <w:rsid w:val="008B4DE3"/>
    <w:rsid w:val="008B503B"/>
    <w:rsid w:val="008B5285"/>
    <w:rsid w:val="008B59C0"/>
    <w:rsid w:val="008B5DAF"/>
    <w:rsid w:val="008B6ABF"/>
    <w:rsid w:val="008B6B61"/>
    <w:rsid w:val="008B6DE4"/>
    <w:rsid w:val="008B7AC5"/>
    <w:rsid w:val="008B7B3B"/>
    <w:rsid w:val="008B7E99"/>
    <w:rsid w:val="008C00B6"/>
    <w:rsid w:val="008C0394"/>
    <w:rsid w:val="008C0665"/>
    <w:rsid w:val="008C0C3F"/>
    <w:rsid w:val="008C10BD"/>
    <w:rsid w:val="008C2FC0"/>
    <w:rsid w:val="008C31FC"/>
    <w:rsid w:val="008C34ED"/>
    <w:rsid w:val="008C3F1F"/>
    <w:rsid w:val="008C3F54"/>
    <w:rsid w:val="008C3F7D"/>
    <w:rsid w:val="008C3F95"/>
    <w:rsid w:val="008C464B"/>
    <w:rsid w:val="008C4D6C"/>
    <w:rsid w:val="008C57E6"/>
    <w:rsid w:val="008C5A98"/>
    <w:rsid w:val="008C5D73"/>
    <w:rsid w:val="008C5EEE"/>
    <w:rsid w:val="008C61C3"/>
    <w:rsid w:val="008C64A0"/>
    <w:rsid w:val="008C65D0"/>
    <w:rsid w:val="008C6CFC"/>
    <w:rsid w:val="008C7B1D"/>
    <w:rsid w:val="008D0653"/>
    <w:rsid w:val="008D0725"/>
    <w:rsid w:val="008D0FDB"/>
    <w:rsid w:val="008D1D0C"/>
    <w:rsid w:val="008D27CC"/>
    <w:rsid w:val="008D2A6B"/>
    <w:rsid w:val="008D34B8"/>
    <w:rsid w:val="008D3888"/>
    <w:rsid w:val="008D3AD9"/>
    <w:rsid w:val="008D3D76"/>
    <w:rsid w:val="008D42F6"/>
    <w:rsid w:val="008D4528"/>
    <w:rsid w:val="008D49E4"/>
    <w:rsid w:val="008D543B"/>
    <w:rsid w:val="008D58F4"/>
    <w:rsid w:val="008D5BC6"/>
    <w:rsid w:val="008D603E"/>
    <w:rsid w:val="008D6ABA"/>
    <w:rsid w:val="008D7240"/>
    <w:rsid w:val="008D7CBE"/>
    <w:rsid w:val="008E084C"/>
    <w:rsid w:val="008E0DFE"/>
    <w:rsid w:val="008E12C5"/>
    <w:rsid w:val="008E189E"/>
    <w:rsid w:val="008E1AC6"/>
    <w:rsid w:val="008E2A7C"/>
    <w:rsid w:val="008E2CC7"/>
    <w:rsid w:val="008E33F3"/>
    <w:rsid w:val="008E3685"/>
    <w:rsid w:val="008E3BEA"/>
    <w:rsid w:val="008E3D8B"/>
    <w:rsid w:val="008E4002"/>
    <w:rsid w:val="008E4623"/>
    <w:rsid w:val="008E5783"/>
    <w:rsid w:val="008E5D09"/>
    <w:rsid w:val="008E6E75"/>
    <w:rsid w:val="008E6F02"/>
    <w:rsid w:val="008E71CA"/>
    <w:rsid w:val="008E71E0"/>
    <w:rsid w:val="008E7261"/>
    <w:rsid w:val="008E76DD"/>
    <w:rsid w:val="008E7ADB"/>
    <w:rsid w:val="008E7E1C"/>
    <w:rsid w:val="008E7E96"/>
    <w:rsid w:val="008F0465"/>
    <w:rsid w:val="008F0B6A"/>
    <w:rsid w:val="008F1308"/>
    <w:rsid w:val="008F15B0"/>
    <w:rsid w:val="008F19B2"/>
    <w:rsid w:val="008F1A5C"/>
    <w:rsid w:val="008F1D7D"/>
    <w:rsid w:val="008F2270"/>
    <w:rsid w:val="008F24AB"/>
    <w:rsid w:val="008F3437"/>
    <w:rsid w:val="008F3921"/>
    <w:rsid w:val="008F3C8B"/>
    <w:rsid w:val="008F432E"/>
    <w:rsid w:val="008F438B"/>
    <w:rsid w:val="008F482D"/>
    <w:rsid w:val="008F4F7B"/>
    <w:rsid w:val="008F684A"/>
    <w:rsid w:val="008F69D6"/>
    <w:rsid w:val="008F6B85"/>
    <w:rsid w:val="008F6CF3"/>
    <w:rsid w:val="008F77FF"/>
    <w:rsid w:val="008F78B4"/>
    <w:rsid w:val="008F7E8C"/>
    <w:rsid w:val="009000A2"/>
    <w:rsid w:val="009002F6"/>
    <w:rsid w:val="0090033D"/>
    <w:rsid w:val="00900796"/>
    <w:rsid w:val="00900C27"/>
    <w:rsid w:val="00900C45"/>
    <w:rsid w:val="00900F21"/>
    <w:rsid w:val="009016CD"/>
    <w:rsid w:val="00901949"/>
    <w:rsid w:val="00901C37"/>
    <w:rsid w:val="00901DF8"/>
    <w:rsid w:val="00901F91"/>
    <w:rsid w:val="009022DC"/>
    <w:rsid w:val="0090245A"/>
    <w:rsid w:val="009025B1"/>
    <w:rsid w:val="00904911"/>
    <w:rsid w:val="00904DCE"/>
    <w:rsid w:val="009054E2"/>
    <w:rsid w:val="00905D3F"/>
    <w:rsid w:val="009069F0"/>
    <w:rsid w:val="00906D1D"/>
    <w:rsid w:val="009071DB"/>
    <w:rsid w:val="00907726"/>
    <w:rsid w:val="0090786C"/>
    <w:rsid w:val="00907F02"/>
    <w:rsid w:val="009105D8"/>
    <w:rsid w:val="0091062B"/>
    <w:rsid w:val="0091088A"/>
    <w:rsid w:val="00910E14"/>
    <w:rsid w:val="00912068"/>
    <w:rsid w:val="009130F4"/>
    <w:rsid w:val="0091391D"/>
    <w:rsid w:val="00914514"/>
    <w:rsid w:val="009145FE"/>
    <w:rsid w:val="0091474C"/>
    <w:rsid w:val="009147B2"/>
    <w:rsid w:val="00914B0D"/>
    <w:rsid w:val="00914C84"/>
    <w:rsid w:val="00914E2F"/>
    <w:rsid w:val="00915692"/>
    <w:rsid w:val="00915906"/>
    <w:rsid w:val="00916093"/>
    <w:rsid w:val="009169AE"/>
    <w:rsid w:val="00916E23"/>
    <w:rsid w:val="0091712F"/>
    <w:rsid w:val="0091716C"/>
    <w:rsid w:val="009200A9"/>
    <w:rsid w:val="009207FD"/>
    <w:rsid w:val="00921285"/>
    <w:rsid w:val="00921718"/>
    <w:rsid w:val="00921DDE"/>
    <w:rsid w:val="00922066"/>
    <w:rsid w:val="00922285"/>
    <w:rsid w:val="00923355"/>
    <w:rsid w:val="009239B3"/>
    <w:rsid w:val="00924914"/>
    <w:rsid w:val="00925107"/>
    <w:rsid w:val="00925514"/>
    <w:rsid w:val="00925516"/>
    <w:rsid w:val="00925A52"/>
    <w:rsid w:val="00925A8D"/>
    <w:rsid w:val="00925D4B"/>
    <w:rsid w:val="00926127"/>
    <w:rsid w:val="00926EF8"/>
    <w:rsid w:val="00927821"/>
    <w:rsid w:val="009279F3"/>
    <w:rsid w:val="00927E25"/>
    <w:rsid w:val="00927E43"/>
    <w:rsid w:val="00930E3C"/>
    <w:rsid w:val="00930FF2"/>
    <w:rsid w:val="00931126"/>
    <w:rsid w:val="00931954"/>
    <w:rsid w:val="009338F6"/>
    <w:rsid w:val="00933AD4"/>
    <w:rsid w:val="00933CC9"/>
    <w:rsid w:val="00933EC9"/>
    <w:rsid w:val="00935989"/>
    <w:rsid w:val="009361D7"/>
    <w:rsid w:val="00936869"/>
    <w:rsid w:val="009369C9"/>
    <w:rsid w:val="00936DDF"/>
    <w:rsid w:val="00936E34"/>
    <w:rsid w:val="00937160"/>
    <w:rsid w:val="00937E4A"/>
    <w:rsid w:val="00940B60"/>
    <w:rsid w:val="00940D30"/>
    <w:rsid w:val="00940F41"/>
    <w:rsid w:val="00941D13"/>
    <w:rsid w:val="00942158"/>
    <w:rsid w:val="009422CF"/>
    <w:rsid w:val="009429E2"/>
    <w:rsid w:val="00944734"/>
    <w:rsid w:val="0094495C"/>
    <w:rsid w:val="00946B71"/>
    <w:rsid w:val="00946EBC"/>
    <w:rsid w:val="0095031E"/>
    <w:rsid w:val="009505FC"/>
    <w:rsid w:val="00950837"/>
    <w:rsid w:val="00950DB5"/>
    <w:rsid w:val="00951159"/>
    <w:rsid w:val="00951208"/>
    <w:rsid w:val="00951837"/>
    <w:rsid w:val="009520DF"/>
    <w:rsid w:val="00952669"/>
    <w:rsid w:val="00952768"/>
    <w:rsid w:val="00953133"/>
    <w:rsid w:val="00955741"/>
    <w:rsid w:val="009560BA"/>
    <w:rsid w:val="00956231"/>
    <w:rsid w:val="009563B1"/>
    <w:rsid w:val="0095672C"/>
    <w:rsid w:val="0095680E"/>
    <w:rsid w:val="00957192"/>
    <w:rsid w:val="009573E8"/>
    <w:rsid w:val="00957729"/>
    <w:rsid w:val="0096010F"/>
    <w:rsid w:val="009601B7"/>
    <w:rsid w:val="009618E3"/>
    <w:rsid w:val="0096190D"/>
    <w:rsid w:val="00961E15"/>
    <w:rsid w:val="00961FA9"/>
    <w:rsid w:val="0096269C"/>
    <w:rsid w:val="00962800"/>
    <w:rsid w:val="00963D73"/>
    <w:rsid w:val="00965084"/>
    <w:rsid w:val="0096528F"/>
    <w:rsid w:val="009657DF"/>
    <w:rsid w:val="00966E0A"/>
    <w:rsid w:val="009674D1"/>
    <w:rsid w:val="00967EBB"/>
    <w:rsid w:val="00970192"/>
    <w:rsid w:val="00970222"/>
    <w:rsid w:val="009708A6"/>
    <w:rsid w:val="009710C9"/>
    <w:rsid w:val="009711B2"/>
    <w:rsid w:val="009714DE"/>
    <w:rsid w:val="00971884"/>
    <w:rsid w:val="009728D7"/>
    <w:rsid w:val="00972A2C"/>
    <w:rsid w:val="00972A63"/>
    <w:rsid w:val="00972E20"/>
    <w:rsid w:val="00973C5F"/>
    <w:rsid w:val="00974163"/>
    <w:rsid w:val="00974242"/>
    <w:rsid w:val="009743FB"/>
    <w:rsid w:val="00974F43"/>
    <w:rsid w:val="009751CF"/>
    <w:rsid w:val="009754A4"/>
    <w:rsid w:val="00975809"/>
    <w:rsid w:val="00975C6B"/>
    <w:rsid w:val="00976FF4"/>
    <w:rsid w:val="009771F8"/>
    <w:rsid w:val="009777FC"/>
    <w:rsid w:val="00977B27"/>
    <w:rsid w:val="0098005D"/>
    <w:rsid w:val="009824D5"/>
    <w:rsid w:val="00982DA1"/>
    <w:rsid w:val="00983551"/>
    <w:rsid w:val="00983C2F"/>
    <w:rsid w:val="0098404A"/>
    <w:rsid w:val="00984387"/>
    <w:rsid w:val="00984F97"/>
    <w:rsid w:val="0098528C"/>
    <w:rsid w:val="00986289"/>
    <w:rsid w:val="00986730"/>
    <w:rsid w:val="00986919"/>
    <w:rsid w:val="00987149"/>
    <w:rsid w:val="00987E1A"/>
    <w:rsid w:val="00990008"/>
    <w:rsid w:val="009901AD"/>
    <w:rsid w:val="00990560"/>
    <w:rsid w:val="00990E5C"/>
    <w:rsid w:val="00991342"/>
    <w:rsid w:val="00991803"/>
    <w:rsid w:val="00991B4D"/>
    <w:rsid w:val="00991B70"/>
    <w:rsid w:val="00992EC2"/>
    <w:rsid w:val="0099355F"/>
    <w:rsid w:val="009940D1"/>
    <w:rsid w:val="0099488F"/>
    <w:rsid w:val="009953CE"/>
    <w:rsid w:val="00995803"/>
    <w:rsid w:val="00995963"/>
    <w:rsid w:val="0099616B"/>
    <w:rsid w:val="009965E0"/>
    <w:rsid w:val="00996BCD"/>
    <w:rsid w:val="009979C9"/>
    <w:rsid w:val="00997DCE"/>
    <w:rsid w:val="009A1CFE"/>
    <w:rsid w:val="009A2083"/>
    <w:rsid w:val="009A5412"/>
    <w:rsid w:val="009A591B"/>
    <w:rsid w:val="009A6DD1"/>
    <w:rsid w:val="009A758E"/>
    <w:rsid w:val="009A766C"/>
    <w:rsid w:val="009B1375"/>
    <w:rsid w:val="009B1529"/>
    <w:rsid w:val="009B39CC"/>
    <w:rsid w:val="009B4826"/>
    <w:rsid w:val="009B485E"/>
    <w:rsid w:val="009B5694"/>
    <w:rsid w:val="009B5EDE"/>
    <w:rsid w:val="009B60D7"/>
    <w:rsid w:val="009B65C9"/>
    <w:rsid w:val="009B674C"/>
    <w:rsid w:val="009B6855"/>
    <w:rsid w:val="009B6901"/>
    <w:rsid w:val="009B70D9"/>
    <w:rsid w:val="009B7380"/>
    <w:rsid w:val="009B7C37"/>
    <w:rsid w:val="009C0111"/>
    <w:rsid w:val="009C053F"/>
    <w:rsid w:val="009C1250"/>
    <w:rsid w:val="009C19A8"/>
    <w:rsid w:val="009C206B"/>
    <w:rsid w:val="009C2E97"/>
    <w:rsid w:val="009C316F"/>
    <w:rsid w:val="009C33AA"/>
    <w:rsid w:val="009C35EB"/>
    <w:rsid w:val="009C392D"/>
    <w:rsid w:val="009C3EAE"/>
    <w:rsid w:val="009C5069"/>
    <w:rsid w:val="009C5331"/>
    <w:rsid w:val="009C5B32"/>
    <w:rsid w:val="009C6204"/>
    <w:rsid w:val="009C684E"/>
    <w:rsid w:val="009C6C16"/>
    <w:rsid w:val="009C6C76"/>
    <w:rsid w:val="009C75F1"/>
    <w:rsid w:val="009C7C3B"/>
    <w:rsid w:val="009D01E0"/>
    <w:rsid w:val="009D048C"/>
    <w:rsid w:val="009D2C60"/>
    <w:rsid w:val="009D2CA2"/>
    <w:rsid w:val="009D31BC"/>
    <w:rsid w:val="009D3498"/>
    <w:rsid w:val="009D389B"/>
    <w:rsid w:val="009D3951"/>
    <w:rsid w:val="009D3FB6"/>
    <w:rsid w:val="009D3FDA"/>
    <w:rsid w:val="009D4D07"/>
    <w:rsid w:val="009D54BA"/>
    <w:rsid w:val="009D5549"/>
    <w:rsid w:val="009D55D8"/>
    <w:rsid w:val="009D5624"/>
    <w:rsid w:val="009D5D0C"/>
    <w:rsid w:val="009D5D34"/>
    <w:rsid w:val="009D68A2"/>
    <w:rsid w:val="009D774E"/>
    <w:rsid w:val="009E0631"/>
    <w:rsid w:val="009E1FAF"/>
    <w:rsid w:val="009E2212"/>
    <w:rsid w:val="009E2631"/>
    <w:rsid w:val="009E29C9"/>
    <w:rsid w:val="009E303E"/>
    <w:rsid w:val="009E39FC"/>
    <w:rsid w:val="009E3B10"/>
    <w:rsid w:val="009E41E4"/>
    <w:rsid w:val="009E423D"/>
    <w:rsid w:val="009E4A91"/>
    <w:rsid w:val="009E53D4"/>
    <w:rsid w:val="009E564D"/>
    <w:rsid w:val="009E5A3C"/>
    <w:rsid w:val="009E62F9"/>
    <w:rsid w:val="009E6610"/>
    <w:rsid w:val="009E7670"/>
    <w:rsid w:val="009E7D2B"/>
    <w:rsid w:val="009F0125"/>
    <w:rsid w:val="009F070E"/>
    <w:rsid w:val="009F07AF"/>
    <w:rsid w:val="009F0D60"/>
    <w:rsid w:val="009F0DEA"/>
    <w:rsid w:val="009F1049"/>
    <w:rsid w:val="009F1914"/>
    <w:rsid w:val="009F2197"/>
    <w:rsid w:val="009F23F6"/>
    <w:rsid w:val="009F2673"/>
    <w:rsid w:val="009F279D"/>
    <w:rsid w:val="009F2DCF"/>
    <w:rsid w:val="009F3B0A"/>
    <w:rsid w:val="009F3D45"/>
    <w:rsid w:val="009F3E16"/>
    <w:rsid w:val="009F42C5"/>
    <w:rsid w:val="009F474B"/>
    <w:rsid w:val="009F5272"/>
    <w:rsid w:val="009F55E9"/>
    <w:rsid w:val="009F58E3"/>
    <w:rsid w:val="009F5E50"/>
    <w:rsid w:val="009F6A77"/>
    <w:rsid w:val="009F6AEB"/>
    <w:rsid w:val="009F6EA1"/>
    <w:rsid w:val="009F6FE5"/>
    <w:rsid w:val="009F71B9"/>
    <w:rsid w:val="00A00359"/>
    <w:rsid w:val="00A009D5"/>
    <w:rsid w:val="00A01634"/>
    <w:rsid w:val="00A01858"/>
    <w:rsid w:val="00A03410"/>
    <w:rsid w:val="00A03557"/>
    <w:rsid w:val="00A03863"/>
    <w:rsid w:val="00A039A8"/>
    <w:rsid w:val="00A04ADD"/>
    <w:rsid w:val="00A04F73"/>
    <w:rsid w:val="00A04FA3"/>
    <w:rsid w:val="00A051E2"/>
    <w:rsid w:val="00A057CA"/>
    <w:rsid w:val="00A058B5"/>
    <w:rsid w:val="00A05E87"/>
    <w:rsid w:val="00A066D0"/>
    <w:rsid w:val="00A073A1"/>
    <w:rsid w:val="00A07AB7"/>
    <w:rsid w:val="00A10ADC"/>
    <w:rsid w:val="00A122A7"/>
    <w:rsid w:val="00A12AC6"/>
    <w:rsid w:val="00A13B2C"/>
    <w:rsid w:val="00A13CF3"/>
    <w:rsid w:val="00A13D5F"/>
    <w:rsid w:val="00A14109"/>
    <w:rsid w:val="00A14258"/>
    <w:rsid w:val="00A143ED"/>
    <w:rsid w:val="00A149F0"/>
    <w:rsid w:val="00A1560F"/>
    <w:rsid w:val="00A158DF"/>
    <w:rsid w:val="00A15ABC"/>
    <w:rsid w:val="00A16163"/>
    <w:rsid w:val="00A162B0"/>
    <w:rsid w:val="00A16C9F"/>
    <w:rsid w:val="00A1753A"/>
    <w:rsid w:val="00A17A16"/>
    <w:rsid w:val="00A205A0"/>
    <w:rsid w:val="00A205AF"/>
    <w:rsid w:val="00A210B1"/>
    <w:rsid w:val="00A21790"/>
    <w:rsid w:val="00A22D75"/>
    <w:rsid w:val="00A22D8F"/>
    <w:rsid w:val="00A22F6C"/>
    <w:rsid w:val="00A2324F"/>
    <w:rsid w:val="00A2374D"/>
    <w:rsid w:val="00A2412E"/>
    <w:rsid w:val="00A2463F"/>
    <w:rsid w:val="00A2478C"/>
    <w:rsid w:val="00A25ED1"/>
    <w:rsid w:val="00A2618F"/>
    <w:rsid w:val="00A261ED"/>
    <w:rsid w:val="00A2669E"/>
    <w:rsid w:val="00A26BAA"/>
    <w:rsid w:val="00A26EF5"/>
    <w:rsid w:val="00A27B53"/>
    <w:rsid w:val="00A303A2"/>
    <w:rsid w:val="00A30888"/>
    <w:rsid w:val="00A314EB"/>
    <w:rsid w:val="00A3253B"/>
    <w:rsid w:val="00A334FA"/>
    <w:rsid w:val="00A3372E"/>
    <w:rsid w:val="00A33B01"/>
    <w:rsid w:val="00A343D9"/>
    <w:rsid w:val="00A35325"/>
    <w:rsid w:val="00A3538C"/>
    <w:rsid w:val="00A353ED"/>
    <w:rsid w:val="00A35783"/>
    <w:rsid w:val="00A3580D"/>
    <w:rsid w:val="00A3586F"/>
    <w:rsid w:val="00A35BE3"/>
    <w:rsid w:val="00A35E68"/>
    <w:rsid w:val="00A362D2"/>
    <w:rsid w:val="00A3672D"/>
    <w:rsid w:val="00A36853"/>
    <w:rsid w:val="00A36A41"/>
    <w:rsid w:val="00A36DF2"/>
    <w:rsid w:val="00A37E0E"/>
    <w:rsid w:val="00A41051"/>
    <w:rsid w:val="00A41892"/>
    <w:rsid w:val="00A42516"/>
    <w:rsid w:val="00A4276F"/>
    <w:rsid w:val="00A4290D"/>
    <w:rsid w:val="00A43774"/>
    <w:rsid w:val="00A43A42"/>
    <w:rsid w:val="00A446F3"/>
    <w:rsid w:val="00A456DC"/>
    <w:rsid w:val="00A45804"/>
    <w:rsid w:val="00A45A7D"/>
    <w:rsid w:val="00A45E06"/>
    <w:rsid w:val="00A5005D"/>
    <w:rsid w:val="00A50714"/>
    <w:rsid w:val="00A5096E"/>
    <w:rsid w:val="00A50FC8"/>
    <w:rsid w:val="00A51F3D"/>
    <w:rsid w:val="00A522E4"/>
    <w:rsid w:val="00A52F76"/>
    <w:rsid w:val="00A53952"/>
    <w:rsid w:val="00A539B0"/>
    <w:rsid w:val="00A54474"/>
    <w:rsid w:val="00A5499A"/>
    <w:rsid w:val="00A54B4F"/>
    <w:rsid w:val="00A54F14"/>
    <w:rsid w:val="00A55666"/>
    <w:rsid w:val="00A559E9"/>
    <w:rsid w:val="00A55A14"/>
    <w:rsid w:val="00A56728"/>
    <w:rsid w:val="00A57DC2"/>
    <w:rsid w:val="00A57F3A"/>
    <w:rsid w:val="00A60CDD"/>
    <w:rsid w:val="00A61285"/>
    <w:rsid w:val="00A614FB"/>
    <w:rsid w:val="00A61832"/>
    <w:rsid w:val="00A61F10"/>
    <w:rsid w:val="00A623EF"/>
    <w:rsid w:val="00A63951"/>
    <w:rsid w:val="00A63B1C"/>
    <w:rsid w:val="00A63D30"/>
    <w:rsid w:val="00A64AFB"/>
    <w:rsid w:val="00A64C11"/>
    <w:rsid w:val="00A64CD1"/>
    <w:rsid w:val="00A64F0F"/>
    <w:rsid w:val="00A6521D"/>
    <w:rsid w:val="00A65A31"/>
    <w:rsid w:val="00A65E4F"/>
    <w:rsid w:val="00A6632D"/>
    <w:rsid w:val="00A6656B"/>
    <w:rsid w:val="00A668FE"/>
    <w:rsid w:val="00A66953"/>
    <w:rsid w:val="00A67460"/>
    <w:rsid w:val="00A67C90"/>
    <w:rsid w:val="00A67D2B"/>
    <w:rsid w:val="00A67FE7"/>
    <w:rsid w:val="00A70999"/>
    <w:rsid w:val="00A70A83"/>
    <w:rsid w:val="00A70C4B"/>
    <w:rsid w:val="00A70DA1"/>
    <w:rsid w:val="00A715C1"/>
    <w:rsid w:val="00A73F85"/>
    <w:rsid w:val="00A74001"/>
    <w:rsid w:val="00A74087"/>
    <w:rsid w:val="00A740DA"/>
    <w:rsid w:val="00A7426F"/>
    <w:rsid w:val="00A74310"/>
    <w:rsid w:val="00A747DB"/>
    <w:rsid w:val="00A74958"/>
    <w:rsid w:val="00A75234"/>
    <w:rsid w:val="00A7540B"/>
    <w:rsid w:val="00A7566F"/>
    <w:rsid w:val="00A75EF1"/>
    <w:rsid w:val="00A76113"/>
    <w:rsid w:val="00A764B7"/>
    <w:rsid w:val="00A77524"/>
    <w:rsid w:val="00A77D6E"/>
    <w:rsid w:val="00A8011E"/>
    <w:rsid w:val="00A808BC"/>
    <w:rsid w:val="00A80A6F"/>
    <w:rsid w:val="00A80E52"/>
    <w:rsid w:val="00A81179"/>
    <w:rsid w:val="00A818CA"/>
    <w:rsid w:val="00A821C4"/>
    <w:rsid w:val="00A8225F"/>
    <w:rsid w:val="00A82C6C"/>
    <w:rsid w:val="00A82D8E"/>
    <w:rsid w:val="00A8322B"/>
    <w:rsid w:val="00A8374D"/>
    <w:rsid w:val="00A841F8"/>
    <w:rsid w:val="00A84969"/>
    <w:rsid w:val="00A84EBE"/>
    <w:rsid w:val="00A8528E"/>
    <w:rsid w:val="00A86284"/>
    <w:rsid w:val="00A86984"/>
    <w:rsid w:val="00A870CF"/>
    <w:rsid w:val="00A873C4"/>
    <w:rsid w:val="00A87731"/>
    <w:rsid w:val="00A879C3"/>
    <w:rsid w:val="00A9058B"/>
    <w:rsid w:val="00A90CBD"/>
    <w:rsid w:val="00A90F46"/>
    <w:rsid w:val="00A913C2"/>
    <w:rsid w:val="00A915B5"/>
    <w:rsid w:val="00A918BE"/>
    <w:rsid w:val="00A91EBB"/>
    <w:rsid w:val="00A92177"/>
    <w:rsid w:val="00A93CB5"/>
    <w:rsid w:val="00A93D16"/>
    <w:rsid w:val="00A93F8E"/>
    <w:rsid w:val="00A948E3"/>
    <w:rsid w:val="00A9587D"/>
    <w:rsid w:val="00A9681F"/>
    <w:rsid w:val="00A96BE3"/>
    <w:rsid w:val="00A97217"/>
    <w:rsid w:val="00A97464"/>
    <w:rsid w:val="00A97B9C"/>
    <w:rsid w:val="00A97DA2"/>
    <w:rsid w:val="00AA010E"/>
    <w:rsid w:val="00AA043B"/>
    <w:rsid w:val="00AA0974"/>
    <w:rsid w:val="00AA09AE"/>
    <w:rsid w:val="00AA0B3E"/>
    <w:rsid w:val="00AA182E"/>
    <w:rsid w:val="00AA1AB0"/>
    <w:rsid w:val="00AA1B5E"/>
    <w:rsid w:val="00AA30DF"/>
    <w:rsid w:val="00AA3BC1"/>
    <w:rsid w:val="00AA4183"/>
    <w:rsid w:val="00AA4690"/>
    <w:rsid w:val="00AA483A"/>
    <w:rsid w:val="00AA5061"/>
    <w:rsid w:val="00AA555F"/>
    <w:rsid w:val="00AA57A3"/>
    <w:rsid w:val="00AA5D96"/>
    <w:rsid w:val="00AA6DA3"/>
    <w:rsid w:val="00AA711A"/>
    <w:rsid w:val="00AA72B7"/>
    <w:rsid w:val="00AB0A82"/>
    <w:rsid w:val="00AB0E55"/>
    <w:rsid w:val="00AB1744"/>
    <w:rsid w:val="00AB176A"/>
    <w:rsid w:val="00AB1779"/>
    <w:rsid w:val="00AB2094"/>
    <w:rsid w:val="00AB3230"/>
    <w:rsid w:val="00AB343C"/>
    <w:rsid w:val="00AB3615"/>
    <w:rsid w:val="00AB37CE"/>
    <w:rsid w:val="00AB4BAA"/>
    <w:rsid w:val="00AB617A"/>
    <w:rsid w:val="00AC00F2"/>
    <w:rsid w:val="00AC05F9"/>
    <w:rsid w:val="00AC0C2A"/>
    <w:rsid w:val="00AC0D5F"/>
    <w:rsid w:val="00AC123F"/>
    <w:rsid w:val="00AC1C4D"/>
    <w:rsid w:val="00AC2884"/>
    <w:rsid w:val="00AC2E85"/>
    <w:rsid w:val="00AC2FE1"/>
    <w:rsid w:val="00AC39B3"/>
    <w:rsid w:val="00AC3C81"/>
    <w:rsid w:val="00AC3EE1"/>
    <w:rsid w:val="00AC3F1C"/>
    <w:rsid w:val="00AC444D"/>
    <w:rsid w:val="00AC4577"/>
    <w:rsid w:val="00AC4779"/>
    <w:rsid w:val="00AC49A3"/>
    <w:rsid w:val="00AC4FF9"/>
    <w:rsid w:val="00AC6725"/>
    <w:rsid w:val="00AC6864"/>
    <w:rsid w:val="00AC6B4B"/>
    <w:rsid w:val="00AC7CEE"/>
    <w:rsid w:val="00AD0817"/>
    <w:rsid w:val="00AD0BB6"/>
    <w:rsid w:val="00AD1602"/>
    <w:rsid w:val="00AD18B4"/>
    <w:rsid w:val="00AD2274"/>
    <w:rsid w:val="00AD30AB"/>
    <w:rsid w:val="00AD3432"/>
    <w:rsid w:val="00AD3551"/>
    <w:rsid w:val="00AD36FA"/>
    <w:rsid w:val="00AD3891"/>
    <w:rsid w:val="00AD3CEA"/>
    <w:rsid w:val="00AD4249"/>
    <w:rsid w:val="00AD456A"/>
    <w:rsid w:val="00AD4D1D"/>
    <w:rsid w:val="00AD5AC5"/>
    <w:rsid w:val="00AD655A"/>
    <w:rsid w:val="00AD6A4E"/>
    <w:rsid w:val="00AD6D4C"/>
    <w:rsid w:val="00AD72DD"/>
    <w:rsid w:val="00AE0548"/>
    <w:rsid w:val="00AE0932"/>
    <w:rsid w:val="00AE12FB"/>
    <w:rsid w:val="00AE1468"/>
    <w:rsid w:val="00AE15C2"/>
    <w:rsid w:val="00AE170D"/>
    <w:rsid w:val="00AE1FDF"/>
    <w:rsid w:val="00AE236C"/>
    <w:rsid w:val="00AE25A8"/>
    <w:rsid w:val="00AE2902"/>
    <w:rsid w:val="00AE3697"/>
    <w:rsid w:val="00AE3908"/>
    <w:rsid w:val="00AE39A1"/>
    <w:rsid w:val="00AE4192"/>
    <w:rsid w:val="00AE4302"/>
    <w:rsid w:val="00AE5050"/>
    <w:rsid w:val="00AE525D"/>
    <w:rsid w:val="00AE532E"/>
    <w:rsid w:val="00AE5D84"/>
    <w:rsid w:val="00AE6651"/>
    <w:rsid w:val="00AE7BAF"/>
    <w:rsid w:val="00AF01BA"/>
    <w:rsid w:val="00AF0506"/>
    <w:rsid w:val="00AF0FD6"/>
    <w:rsid w:val="00AF15BD"/>
    <w:rsid w:val="00AF1608"/>
    <w:rsid w:val="00AF1F5C"/>
    <w:rsid w:val="00AF2767"/>
    <w:rsid w:val="00AF2BEF"/>
    <w:rsid w:val="00AF2FF0"/>
    <w:rsid w:val="00AF4BE4"/>
    <w:rsid w:val="00AF4CA8"/>
    <w:rsid w:val="00AF4CCA"/>
    <w:rsid w:val="00AF5942"/>
    <w:rsid w:val="00AF5BFB"/>
    <w:rsid w:val="00AF6AE7"/>
    <w:rsid w:val="00AF6D7C"/>
    <w:rsid w:val="00AF749F"/>
    <w:rsid w:val="00AF7AE4"/>
    <w:rsid w:val="00B007D4"/>
    <w:rsid w:val="00B00C26"/>
    <w:rsid w:val="00B01164"/>
    <w:rsid w:val="00B01923"/>
    <w:rsid w:val="00B02CAF"/>
    <w:rsid w:val="00B035F9"/>
    <w:rsid w:val="00B04413"/>
    <w:rsid w:val="00B0514D"/>
    <w:rsid w:val="00B05237"/>
    <w:rsid w:val="00B066FC"/>
    <w:rsid w:val="00B06F93"/>
    <w:rsid w:val="00B0713C"/>
    <w:rsid w:val="00B07BB9"/>
    <w:rsid w:val="00B1039C"/>
    <w:rsid w:val="00B11486"/>
    <w:rsid w:val="00B11D36"/>
    <w:rsid w:val="00B12149"/>
    <w:rsid w:val="00B12C34"/>
    <w:rsid w:val="00B13BCB"/>
    <w:rsid w:val="00B13FCE"/>
    <w:rsid w:val="00B14268"/>
    <w:rsid w:val="00B147A2"/>
    <w:rsid w:val="00B14C35"/>
    <w:rsid w:val="00B15E15"/>
    <w:rsid w:val="00B168A2"/>
    <w:rsid w:val="00B17650"/>
    <w:rsid w:val="00B1785A"/>
    <w:rsid w:val="00B2027C"/>
    <w:rsid w:val="00B2138E"/>
    <w:rsid w:val="00B21866"/>
    <w:rsid w:val="00B21B58"/>
    <w:rsid w:val="00B21EF0"/>
    <w:rsid w:val="00B21FBD"/>
    <w:rsid w:val="00B22B6D"/>
    <w:rsid w:val="00B22D1C"/>
    <w:rsid w:val="00B23408"/>
    <w:rsid w:val="00B234AF"/>
    <w:rsid w:val="00B235BC"/>
    <w:rsid w:val="00B23DDC"/>
    <w:rsid w:val="00B23F5A"/>
    <w:rsid w:val="00B242A6"/>
    <w:rsid w:val="00B258DF"/>
    <w:rsid w:val="00B2619A"/>
    <w:rsid w:val="00B262AC"/>
    <w:rsid w:val="00B2694A"/>
    <w:rsid w:val="00B26E59"/>
    <w:rsid w:val="00B27240"/>
    <w:rsid w:val="00B27809"/>
    <w:rsid w:val="00B27CA7"/>
    <w:rsid w:val="00B27E56"/>
    <w:rsid w:val="00B27FE3"/>
    <w:rsid w:val="00B30DBD"/>
    <w:rsid w:val="00B315C6"/>
    <w:rsid w:val="00B31950"/>
    <w:rsid w:val="00B31D17"/>
    <w:rsid w:val="00B323C4"/>
    <w:rsid w:val="00B328BE"/>
    <w:rsid w:val="00B32B17"/>
    <w:rsid w:val="00B32D1C"/>
    <w:rsid w:val="00B3351B"/>
    <w:rsid w:val="00B33559"/>
    <w:rsid w:val="00B3492F"/>
    <w:rsid w:val="00B34B5C"/>
    <w:rsid w:val="00B35101"/>
    <w:rsid w:val="00B35169"/>
    <w:rsid w:val="00B3597B"/>
    <w:rsid w:val="00B35A89"/>
    <w:rsid w:val="00B367AF"/>
    <w:rsid w:val="00B36C6C"/>
    <w:rsid w:val="00B374BD"/>
    <w:rsid w:val="00B3780A"/>
    <w:rsid w:val="00B40516"/>
    <w:rsid w:val="00B4111A"/>
    <w:rsid w:val="00B41B88"/>
    <w:rsid w:val="00B41C1A"/>
    <w:rsid w:val="00B41DE8"/>
    <w:rsid w:val="00B4259E"/>
    <w:rsid w:val="00B43B54"/>
    <w:rsid w:val="00B43F93"/>
    <w:rsid w:val="00B44E33"/>
    <w:rsid w:val="00B453DE"/>
    <w:rsid w:val="00B45806"/>
    <w:rsid w:val="00B4589F"/>
    <w:rsid w:val="00B458DD"/>
    <w:rsid w:val="00B462EF"/>
    <w:rsid w:val="00B463D5"/>
    <w:rsid w:val="00B46476"/>
    <w:rsid w:val="00B464EF"/>
    <w:rsid w:val="00B467AA"/>
    <w:rsid w:val="00B46901"/>
    <w:rsid w:val="00B476ED"/>
    <w:rsid w:val="00B50C3D"/>
    <w:rsid w:val="00B50D49"/>
    <w:rsid w:val="00B50EC9"/>
    <w:rsid w:val="00B51909"/>
    <w:rsid w:val="00B51A94"/>
    <w:rsid w:val="00B5245D"/>
    <w:rsid w:val="00B53B1C"/>
    <w:rsid w:val="00B53EBC"/>
    <w:rsid w:val="00B5453A"/>
    <w:rsid w:val="00B54712"/>
    <w:rsid w:val="00B5499C"/>
    <w:rsid w:val="00B54B54"/>
    <w:rsid w:val="00B54D97"/>
    <w:rsid w:val="00B55322"/>
    <w:rsid w:val="00B5568D"/>
    <w:rsid w:val="00B55857"/>
    <w:rsid w:val="00B5588C"/>
    <w:rsid w:val="00B560C5"/>
    <w:rsid w:val="00B566C5"/>
    <w:rsid w:val="00B56818"/>
    <w:rsid w:val="00B56A5E"/>
    <w:rsid w:val="00B56B11"/>
    <w:rsid w:val="00B57648"/>
    <w:rsid w:val="00B61B3C"/>
    <w:rsid w:val="00B62330"/>
    <w:rsid w:val="00B62687"/>
    <w:rsid w:val="00B6289E"/>
    <w:rsid w:val="00B64790"/>
    <w:rsid w:val="00B64CAD"/>
    <w:rsid w:val="00B65553"/>
    <w:rsid w:val="00B65EA1"/>
    <w:rsid w:val="00B6676E"/>
    <w:rsid w:val="00B67143"/>
    <w:rsid w:val="00B6722C"/>
    <w:rsid w:val="00B7177D"/>
    <w:rsid w:val="00B723D7"/>
    <w:rsid w:val="00B727C7"/>
    <w:rsid w:val="00B72B51"/>
    <w:rsid w:val="00B72D7E"/>
    <w:rsid w:val="00B72DAF"/>
    <w:rsid w:val="00B73272"/>
    <w:rsid w:val="00B742E3"/>
    <w:rsid w:val="00B7496E"/>
    <w:rsid w:val="00B749C2"/>
    <w:rsid w:val="00B74FE4"/>
    <w:rsid w:val="00B7513D"/>
    <w:rsid w:val="00B756EB"/>
    <w:rsid w:val="00B7593A"/>
    <w:rsid w:val="00B764A7"/>
    <w:rsid w:val="00B7670D"/>
    <w:rsid w:val="00B769AF"/>
    <w:rsid w:val="00B76CC1"/>
    <w:rsid w:val="00B77A71"/>
    <w:rsid w:val="00B80074"/>
    <w:rsid w:val="00B80270"/>
    <w:rsid w:val="00B809FE"/>
    <w:rsid w:val="00B81045"/>
    <w:rsid w:val="00B81222"/>
    <w:rsid w:val="00B82C67"/>
    <w:rsid w:val="00B83929"/>
    <w:rsid w:val="00B851E5"/>
    <w:rsid w:val="00B85386"/>
    <w:rsid w:val="00B8715A"/>
    <w:rsid w:val="00B8741F"/>
    <w:rsid w:val="00B90C28"/>
    <w:rsid w:val="00B90C47"/>
    <w:rsid w:val="00B917F2"/>
    <w:rsid w:val="00B91BF0"/>
    <w:rsid w:val="00B91C8D"/>
    <w:rsid w:val="00B91D0D"/>
    <w:rsid w:val="00B92A29"/>
    <w:rsid w:val="00B932C4"/>
    <w:rsid w:val="00B932E7"/>
    <w:rsid w:val="00B934B3"/>
    <w:rsid w:val="00B93827"/>
    <w:rsid w:val="00B94811"/>
    <w:rsid w:val="00B94E96"/>
    <w:rsid w:val="00B952F4"/>
    <w:rsid w:val="00B96492"/>
    <w:rsid w:val="00B964B1"/>
    <w:rsid w:val="00B96509"/>
    <w:rsid w:val="00B9744D"/>
    <w:rsid w:val="00BA005F"/>
    <w:rsid w:val="00BA102E"/>
    <w:rsid w:val="00BA220E"/>
    <w:rsid w:val="00BA28A7"/>
    <w:rsid w:val="00BA32B1"/>
    <w:rsid w:val="00BA388A"/>
    <w:rsid w:val="00BA3971"/>
    <w:rsid w:val="00BA3F8F"/>
    <w:rsid w:val="00BA4637"/>
    <w:rsid w:val="00BA5961"/>
    <w:rsid w:val="00BA59B4"/>
    <w:rsid w:val="00BA5BF6"/>
    <w:rsid w:val="00BA6355"/>
    <w:rsid w:val="00BA6444"/>
    <w:rsid w:val="00BA6EA1"/>
    <w:rsid w:val="00BA70EE"/>
    <w:rsid w:val="00BA74B0"/>
    <w:rsid w:val="00BA75A2"/>
    <w:rsid w:val="00BB0075"/>
    <w:rsid w:val="00BB0188"/>
    <w:rsid w:val="00BB01BD"/>
    <w:rsid w:val="00BB040C"/>
    <w:rsid w:val="00BB0A73"/>
    <w:rsid w:val="00BB12CC"/>
    <w:rsid w:val="00BB1A9A"/>
    <w:rsid w:val="00BB2334"/>
    <w:rsid w:val="00BB3322"/>
    <w:rsid w:val="00BB3C22"/>
    <w:rsid w:val="00BB3CFA"/>
    <w:rsid w:val="00BB3D71"/>
    <w:rsid w:val="00BB45FD"/>
    <w:rsid w:val="00BB48C0"/>
    <w:rsid w:val="00BB4B39"/>
    <w:rsid w:val="00BB544F"/>
    <w:rsid w:val="00BB585B"/>
    <w:rsid w:val="00BB6771"/>
    <w:rsid w:val="00BB7326"/>
    <w:rsid w:val="00BB78D0"/>
    <w:rsid w:val="00BB7ACE"/>
    <w:rsid w:val="00BB7CFA"/>
    <w:rsid w:val="00BC032E"/>
    <w:rsid w:val="00BC03BB"/>
    <w:rsid w:val="00BC0C61"/>
    <w:rsid w:val="00BC16BF"/>
    <w:rsid w:val="00BC178E"/>
    <w:rsid w:val="00BC1805"/>
    <w:rsid w:val="00BC2073"/>
    <w:rsid w:val="00BC21DB"/>
    <w:rsid w:val="00BC27AA"/>
    <w:rsid w:val="00BC2911"/>
    <w:rsid w:val="00BC2E22"/>
    <w:rsid w:val="00BC3636"/>
    <w:rsid w:val="00BC3B48"/>
    <w:rsid w:val="00BC418C"/>
    <w:rsid w:val="00BC5C02"/>
    <w:rsid w:val="00BC5D8E"/>
    <w:rsid w:val="00BC6276"/>
    <w:rsid w:val="00BC6743"/>
    <w:rsid w:val="00BC675E"/>
    <w:rsid w:val="00BC69BE"/>
    <w:rsid w:val="00BC6FA2"/>
    <w:rsid w:val="00BC71C0"/>
    <w:rsid w:val="00BC71DA"/>
    <w:rsid w:val="00BC7B49"/>
    <w:rsid w:val="00BD0109"/>
    <w:rsid w:val="00BD0901"/>
    <w:rsid w:val="00BD0E18"/>
    <w:rsid w:val="00BD0FBE"/>
    <w:rsid w:val="00BD107D"/>
    <w:rsid w:val="00BD112B"/>
    <w:rsid w:val="00BD1609"/>
    <w:rsid w:val="00BD2775"/>
    <w:rsid w:val="00BD2E38"/>
    <w:rsid w:val="00BD2FCC"/>
    <w:rsid w:val="00BD31F6"/>
    <w:rsid w:val="00BD37B9"/>
    <w:rsid w:val="00BD3C11"/>
    <w:rsid w:val="00BD5FAC"/>
    <w:rsid w:val="00BD678D"/>
    <w:rsid w:val="00BD73AC"/>
    <w:rsid w:val="00BE0B6F"/>
    <w:rsid w:val="00BE1803"/>
    <w:rsid w:val="00BE1820"/>
    <w:rsid w:val="00BE207D"/>
    <w:rsid w:val="00BE2150"/>
    <w:rsid w:val="00BE2375"/>
    <w:rsid w:val="00BE23E0"/>
    <w:rsid w:val="00BE2972"/>
    <w:rsid w:val="00BE2DC2"/>
    <w:rsid w:val="00BE2EBC"/>
    <w:rsid w:val="00BE3507"/>
    <w:rsid w:val="00BE3957"/>
    <w:rsid w:val="00BE4166"/>
    <w:rsid w:val="00BE46F0"/>
    <w:rsid w:val="00BE49C5"/>
    <w:rsid w:val="00BE4C23"/>
    <w:rsid w:val="00BE4CF4"/>
    <w:rsid w:val="00BE5BEF"/>
    <w:rsid w:val="00BE69C9"/>
    <w:rsid w:val="00BE6E79"/>
    <w:rsid w:val="00BE728A"/>
    <w:rsid w:val="00BE7578"/>
    <w:rsid w:val="00BE75D2"/>
    <w:rsid w:val="00BE7719"/>
    <w:rsid w:val="00BF002A"/>
    <w:rsid w:val="00BF0586"/>
    <w:rsid w:val="00BF0726"/>
    <w:rsid w:val="00BF0E17"/>
    <w:rsid w:val="00BF1066"/>
    <w:rsid w:val="00BF1613"/>
    <w:rsid w:val="00BF166B"/>
    <w:rsid w:val="00BF1F69"/>
    <w:rsid w:val="00BF2BC4"/>
    <w:rsid w:val="00BF331D"/>
    <w:rsid w:val="00BF36C3"/>
    <w:rsid w:val="00BF3E9B"/>
    <w:rsid w:val="00BF4358"/>
    <w:rsid w:val="00BF4369"/>
    <w:rsid w:val="00BF4EF0"/>
    <w:rsid w:val="00BF5B9F"/>
    <w:rsid w:val="00BF7071"/>
    <w:rsid w:val="00BF71AB"/>
    <w:rsid w:val="00BF7616"/>
    <w:rsid w:val="00BF777C"/>
    <w:rsid w:val="00C00493"/>
    <w:rsid w:val="00C005EE"/>
    <w:rsid w:val="00C0115C"/>
    <w:rsid w:val="00C0153A"/>
    <w:rsid w:val="00C01583"/>
    <w:rsid w:val="00C01619"/>
    <w:rsid w:val="00C016C4"/>
    <w:rsid w:val="00C01F43"/>
    <w:rsid w:val="00C02F33"/>
    <w:rsid w:val="00C02F9B"/>
    <w:rsid w:val="00C033FC"/>
    <w:rsid w:val="00C03A79"/>
    <w:rsid w:val="00C046A1"/>
    <w:rsid w:val="00C04BD0"/>
    <w:rsid w:val="00C050E9"/>
    <w:rsid w:val="00C05C9D"/>
    <w:rsid w:val="00C06184"/>
    <w:rsid w:val="00C06505"/>
    <w:rsid w:val="00C06575"/>
    <w:rsid w:val="00C06C06"/>
    <w:rsid w:val="00C06D9D"/>
    <w:rsid w:val="00C07C02"/>
    <w:rsid w:val="00C10258"/>
    <w:rsid w:val="00C10277"/>
    <w:rsid w:val="00C106B5"/>
    <w:rsid w:val="00C10D3B"/>
    <w:rsid w:val="00C10EEC"/>
    <w:rsid w:val="00C10EF3"/>
    <w:rsid w:val="00C111FE"/>
    <w:rsid w:val="00C1141D"/>
    <w:rsid w:val="00C116C2"/>
    <w:rsid w:val="00C11AD3"/>
    <w:rsid w:val="00C13371"/>
    <w:rsid w:val="00C145D7"/>
    <w:rsid w:val="00C15290"/>
    <w:rsid w:val="00C16038"/>
    <w:rsid w:val="00C16FF5"/>
    <w:rsid w:val="00C17E1A"/>
    <w:rsid w:val="00C20665"/>
    <w:rsid w:val="00C20B0A"/>
    <w:rsid w:val="00C20F41"/>
    <w:rsid w:val="00C211CC"/>
    <w:rsid w:val="00C21B41"/>
    <w:rsid w:val="00C21E1D"/>
    <w:rsid w:val="00C21FC5"/>
    <w:rsid w:val="00C22412"/>
    <w:rsid w:val="00C22413"/>
    <w:rsid w:val="00C22834"/>
    <w:rsid w:val="00C2288A"/>
    <w:rsid w:val="00C23581"/>
    <w:rsid w:val="00C2358F"/>
    <w:rsid w:val="00C23A19"/>
    <w:rsid w:val="00C23DD3"/>
    <w:rsid w:val="00C2483F"/>
    <w:rsid w:val="00C249DC"/>
    <w:rsid w:val="00C24F43"/>
    <w:rsid w:val="00C25066"/>
    <w:rsid w:val="00C253B3"/>
    <w:rsid w:val="00C25D44"/>
    <w:rsid w:val="00C25F6C"/>
    <w:rsid w:val="00C26104"/>
    <w:rsid w:val="00C2683A"/>
    <w:rsid w:val="00C26CA0"/>
    <w:rsid w:val="00C27D31"/>
    <w:rsid w:val="00C300FF"/>
    <w:rsid w:val="00C303F8"/>
    <w:rsid w:val="00C33032"/>
    <w:rsid w:val="00C33476"/>
    <w:rsid w:val="00C33490"/>
    <w:rsid w:val="00C33739"/>
    <w:rsid w:val="00C33E2D"/>
    <w:rsid w:val="00C341E3"/>
    <w:rsid w:val="00C347A3"/>
    <w:rsid w:val="00C358D0"/>
    <w:rsid w:val="00C36933"/>
    <w:rsid w:val="00C372DD"/>
    <w:rsid w:val="00C377CE"/>
    <w:rsid w:val="00C40BAF"/>
    <w:rsid w:val="00C411C5"/>
    <w:rsid w:val="00C4137F"/>
    <w:rsid w:val="00C42376"/>
    <w:rsid w:val="00C42B15"/>
    <w:rsid w:val="00C42FB5"/>
    <w:rsid w:val="00C43EB3"/>
    <w:rsid w:val="00C444AE"/>
    <w:rsid w:val="00C44A71"/>
    <w:rsid w:val="00C44C87"/>
    <w:rsid w:val="00C4500A"/>
    <w:rsid w:val="00C4512E"/>
    <w:rsid w:val="00C451E7"/>
    <w:rsid w:val="00C455BA"/>
    <w:rsid w:val="00C465BD"/>
    <w:rsid w:val="00C470C9"/>
    <w:rsid w:val="00C47333"/>
    <w:rsid w:val="00C47495"/>
    <w:rsid w:val="00C47B80"/>
    <w:rsid w:val="00C508EF"/>
    <w:rsid w:val="00C512F0"/>
    <w:rsid w:val="00C515B7"/>
    <w:rsid w:val="00C51AD4"/>
    <w:rsid w:val="00C524B9"/>
    <w:rsid w:val="00C53193"/>
    <w:rsid w:val="00C531D2"/>
    <w:rsid w:val="00C541E7"/>
    <w:rsid w:val="00C5474D"/>
    <w:rsid w:val="00C550B4"/>
    <w:rsid w:val="00C5529C"/>
    <w:rsid w:val="00C55514"/>
    <w:rsid w:val="00C55995"/>
    <w:rsid w:val="00C56861"/>
    <w:rsid w:val="00C56AEE"/>
    <w:rsid w:val="00C56E2A"/>
    <w:rsid w:val="00C570B5"/>
    <w:rsid w:val="00C5738B"/>
    <w:rsid w:val="00C57705"/>
    <w:rsid w:val="00C57F70"/>
    <w:rsid w:val="00C6089A"/>
    <w:rsid w:val="00C60C8D"/>
    <w:rsid w:val="00C61055"/>
    <w:rsid w:val="00C61BD7"/>
    <w:rsid w:val="00C62F28"/>
    <w:rsid w:val="00C63022"/>
    <w:rsid w:val="00C63B77"/>
    <w:rsid w:val="00C63C20"/>
    <w:rsid w:val="00C6408D"/>
    <w:rsid w:val="00C642F1"/>
    <w:rsid w:val="00C644C8"/>
    <w:rsid w:val="00C65049"/>
    <w:rsid w:val="00C6524F"/>
    <w:rsid w:val="00C65EE1"/>
    <w:rsid w:val="00C6618C"/>
    <w:rsid w:val="00C663C4"/>
    <w:rsid w:val="00C668BF"/>
    <w:rsid w:val="00C6722C"/>
    <w:rsid w:val="00C6722D"/>
    <w:rsid w:val="00C673B7"/>
    <w:rsid w:val="00C679A3"/>
    <w:rsid w:val="00C70885"/>
    <w:rsid w:val="00C70EAB"/>
    <w:rsid w:val="00C71338"/>
    <w:rsid w:val="00C71811"/>
    <w:rsid w:val="00C72DC8"/>
    <w:rsid w:val="00C733CE"/>
    <w:rsid w:val="00C73787"/>
    <w:rsid w:val="00C73BC9"/>
    <w:rsid w:val="00C73CC9"/>
    <w:rsid w:val="00C7417B"/>
    <w:rsid w:val="00C74CBB"/>
    <w:rsid w:val="00C74D6F"/>
    <w:rsid w:val="00C74FD6"/>
    <w:rsid w:val="00C7508B"/>
    <w:rsid w:val="00C755DA"/>
    <w:rsid w:val="00C7570F"/>
    <w:rsid w:val="00C762A8"/>
    <w:rsid w:val="00C76C62"/>
    <w:rsid w:val="00C76D31"/>
    <w:rsid w:val="00C77589"/>
    <w:rsid w:val="00C775B8"/>
    <w:rsid w:val="00C77BC2"/>
    <w:rsid w:val="00C77C1A"/>
    <w:rsid w:val="00C77C82"/>
    <w:rsid w:val="00C77D96"/>
    <w:rsid w:val="00C80169"/>
    <w:rsid w:val="00C80CF9"/>
    <w:rsid w:val="00C814E7"/>
    <w:rsid w:val="00C817C8"/>
    <w:rsid w:val="00C818B6"/>
    <w:rsid w:val="00C819C5"/>
    <w:rsid w:val="00C819F2"/>
    <w:rsid w:val="00C81C79"/>
    <w:rsid w:val="00C827C7"/>
    <w:rsid w:val="00C83525"/>
    <w:rsid w:val="00C83942"/>
    <w:rsid w:val="00C83CB5"/>
    <w:rsid w:val="00C858EC"/>
    <w:rsid w:val="00C861BB"/>
    <w:rsid w:val="00C86C34"/>
    <w:rsid w:val="00C8789D"/>
    <w:rsid w:val="00C87F2D"/>
    <w:rsid w:val="00C90A79"/>
    <w:rsid w:val="00C91896"/>
    <w:rsid w:val="00C91A03"/>
    <w:rsid w:val="00C91ABE"/>
    <w:rsid w:val="00C92FA5"/>
    <w:rsid w:val="00C93803"/>
    <w:rsid w:val="00C944AF"/>
    <w:rsid w:val="00C946B5"/>
    <w:rsid w:val="00C9584A"/>
    <w:rsid w:val="00C958B8"/>
    <w:rsid w:val="00C95EF1"/>
    <w:rsid w:val="00C962AB"/>
    <w:rsid w:val="00C96534"/>
    <w:rsid w:val="00C96C92"/>
    <w:rsid w:val="00C96D18"/>
    <w:rsid w:val="00C977EF"/>
    <w:rsid w:val="00CA0498"/>
    <w:rsid w:val="00CA0574"/>
    <w:rsid w:val="00CA136B"/>
    <w:rsid w:val="00CA1EFE"/>
    <w:rsid w:val="00CA1F10"/>
    <w:rsid w:val="00CA26CF"/>
    <w:rsid w:val="00CA2752"/>
    <w:rsid w:val="00CA27DE"/>
    <w:rsid w:val="00CA2C4B"/>
    <w:rsid w:val="00CA3103"/>
    <w:rsid w:val="00CA32F2"/>
    <w:rsid w:val="00CA3571"/>
    <w:rsid w:val="00CA3C76"/>
    <w:rsid w:val="00CA3F2A"/>
    <w:rsid w:val="00CA56CF"/>
    <w:rsid w:val="00CA571C"/>
    <w:rsid w:val="00CA5B28"/>
    <w:rsid w:val="00CA6446"/>
    <w:rsid w:val="00CA68FA"/>
    <w:rsid w:val="00CA7164"/>
    <w:rsid w:val="00CA7403"/>
    <w:rsid w:val="00CA77D6"/>
    <w:rsid w:val="00CA7D5A"/>
    <w:rsid w:val="00CA7E59"/>
    <w:rsid w:val="00CA7F17"/>
    <w:rsid w:val="00CB0F4B"/>
    <w:rsid w:val="00CB0FC4"/>
    <w:rsid w:val="00CB12E1"/>
    <w:rsid w:val="00CB1E08"/>
    <w:rsid w:val="00CB210B"/>
    <w:rsid w:val="00CB2375"/>
    <w:rsid w:val="00CB2673"/>
    <w:rsid w:val="00CB2B86"/>
    <w:rsid w:val="00CB2D86"/>
    <w:rsid w:val="00CB2F78"/>
    <w:rsid w:val="00CB3647"/>
    <w:rsid w:val="00CB3649"/>
    <w:rsid w:val="00CB374F"/>
    <w:rsid w:val="00CB4BFD"/>
    <w:rsid w:val="00CB4D60"/>
    <w:rsid w:val="00CB4F7C"/>
    <w:rsid w:val="00CB5C6B"/>
    <w:rsid w:val="00CB5FF3"/>
    <w:rsid w:val="00CB6BF2"/>
    <w:rsid w:val="00CB7251"/>
    <w:rsid w:val="00CC0060"/>
    <w:rsid w:val="00CC01FA"/>
    <w:rsid w:val="00CC03E3"/>
    <w:rsid w:val="00CC12B3"/>
    <w:rsid w:val="00CC12D7"/>
    <w:rsid w:val="00CC27D1"/>
    <w:rsid w:val="00CC2DA5"/>
    <w:rsid w:val="00CC3048"/>
    <w:rsid w:val="00CC3099"/>
    <w:rsid w:val="00CC31CA"/>
    <w:rsid w:val="00CC342F"/>
    <w:rsid w:val="00CC350C"/>
    <w:rsid w:val="00CC3F5F"/>
    <w:rsid w:val="00CC4529"/>
    <w:rsid w:val="00CC4D1A"/>
    <w:rsid w:val="00CC5716"/>
    <w:rsid w:val="00CC635A"/>
    <w:rsid w:val="00CC6CBB"/>
    <w:rsid w:val="00CC77DA"/>
    <w:rsid w:val="00CC7A38"/>
    <w:rsid w:val="00CD0296"/>
    <w:rsid w:val="00CD0972"/>
    <w:rsid w:val="00CD0A00"/>
    <w:rsid w:val="00CD0F7C"/>
    <w:rsid w:val="00CD16E7"/>
    <w:rsid w:val="00CD1EDD"/>
    <w:rsid w:val="00CD3088"/>
    <w:rsid w:val="00CD31E2"/>
    <w:rsid w:val="00CD3346"/>
    <w:rsid w:val="00CD34FE"/>
    <w:rsid w:val="00CD4774"/>
    <w:rsid w:val="00CD5055"/>
    <w:rsid w:val="00CD59B5"/>
    <w:rsid w:val="00CD6683"/>
    <w:rsid w:val="00CD6AA6"/>
    <w:rsid w:val="00CD72AE"/>
    <w:rsid w:val="00CD74C1"/>
    <w:rsid w:val="00CD7566"/>
    <w:rsid w:val="00CD789C"/>
    <w:rsid w:val="00CE11B9"/>
    <w:rsid w:val="00CE1471"/>
    <w:rsid w:val="00CE1763"/>
    <w:rsid w:val="00CE1B08"/>
    <w:rsid w:val="00CE1B0A"/>
    <w:rsid w:val="00CE2552"/>
    <w:rsid w:val="00CE30CF"/>
    <w:rsid w:val="00CE3486"/>
    <w:rsid w:val="00CE5291"/>
    <w:rsid w:val="00CE5B0F"/>
    <w:rsid w:val="00CE680E"/>
    <w:rsid w:val="00CE6D4C"/>
    <w:rsid w:val="00CE7108"/>
    <w:rsid w:val="00CF06FB"/>
    <w:rsid w:val="00CF0904"/>
    <w:rsid w:val="00CF0AE8"/>
    <w:rsid w:val="00CF1DB3"/>
    <w:rsid w:val="00CF1F74"/>
    <w:rsid w:val="00CF29C7"/>
    <w:rsid w:val="00CF2BA4"/>
    <w:rsid w:val="00CF2C54"/>
    <w:rsid w:val="00CF368C"/>
    <w:rsid w:val="00CF42AB"/>
    <w:rsid w:val="00CF46A7"/>
    <w:rsid w:val="00CF5179"/>
    <w:rsid w:val="00CF5477"/>
    <w:rsid w:val="00CF591C"/>
    <w:rsid w:val="00CF5A69"/>
    <w:rsid w:val="00CF62C7"/>
    <w:rsid w:val="00CF6EC2"/>
    <w:rsid w:val="00CF74DD"/>
    <w:rsid w:val="00D009C9"/>
    <w:rsid w:val="00D00A80"/>
    <w:rsid w:val="00D013AD"/>
    <w:rsid w:val="00D017C2"/>
    <w:rsid w:val="00D01BD7"/>
    <w:rsid w:val="00D0214E"/>
    <w:rsid w:val="00D023BE"/>
    <w:rsid w:val="00D02A5C"/>
    <w:rsid w:val="00D02B82"/>
    <w:rsid w:val="00D02E07"/>
    <w:rsid w:val="00D03174"/>
    <w:rsid w:val="00D03176"/>
    <w:rsid w:val="00D04154"/>
    <w:rsid w:val="00D048D5"/>
    <w:rsid w:val="00D04A96"/>
    <w:rsid w:val="00D04D88"/>
    <w:rsid w:val="00D052CF"/>
    <w:rsid w:val="00D05873"/>
    <w:rsid w:val="00D05B5D"/>
    <w:rsid w:val="00D0657D"/>
    <w:rsid w:val="00D0658F"/>
    <w:rsid w:val="00D06691"/>
    <w:rsid w:val="00D07D0D"/>
    <w:rsid w:val="00D07EEE"/>
    <w:rsid w:val="00D101E9"/>
    <w:rsid w:val="00D1081A"/>
    <w:rsid w:val="00D108AE"/>
    <w:rsid w:val="00D10D39"/>
    <w:rsid w:val="00D11374"/>
    <w:rsid w:val="00D114D0"/>
    <w:rsid w:val="00D11CFF"/>
    <w:rsid w:val="00D12304"/>
    <w:rsid w:val="00D12AEF"/>
    <w:rsid w:val="00D12B9B"/>
    <w:rsid w:val="00D12EB4"/>
    <w:rsid w:val="00D130F3"/>
    <w:rsid w:val="00D1341E"/>
    <w:rsid w:val="00D13E13"/>
    <w:rsid w:val="00D15183"/>
    <w:rsid w:val="00D164A9"/>
    <w:rsid w:val="00D1695D"/>
    <w:rsid w:val="00D17079"/>
    <w:rsid w:val="00D179DF"/>
    <w:rsid w:val="00D17AEF"/>
    <w:rsid w:val="00D20226"/>
    <w:rsid w:val="00D20973"/>
    <w:rsid w:val="00D20D5F"/>
    <w:rsid w:val="00D215C6"/>
    <w:rsid w:val="00D22907"/>
    <w:rsid w:val="00D22D85"/>
    <w:rsid w:val="00D22E54"/>
    <w:rsid w:val="00D23950"/>
    <w:rsid w:val="00D23DB3"/>
    <w:rsid w:val="00D24814"/>
    <w:rsid w:val="00D24952"/>
    <w:rsid w:val="00D24F74"/>
    <w:rsid w:val="00D25D5C"/>
    <w:rsid w:val="00D25FE7"/>
    <w:rsid w:val="00D26EB4"/>
    <w:rsid w:val="00D271E6"/>
    <w:rsid w:val="00D279B0"/>
    <w:rsid w:val="00D300C6"/>
    <w:rsid w:val="00D3058A"/>
    <w:rsid w:val="00D308AC"/>
    <w:rsid w:val="00D30D7B"/>
    <w:rsid w:val="00D31409"/>
    <w:rsid w:val="00D31BBB"/>
    <w:rsid w:val="00D32646"/>
    <w:rsid w:val="00D3285A"/>
    <w:rsid w:val="00D32CAD"/>
    <w:rsid w:val="00D32E4A"/>
    <w:rsid w:val="00D3356A"/>
    <w:rsid w:val="00D346EB"/>
    <w:rsid w:val="00D34CE1"/>
    <w:rsid w:val="00D34D8C"/>
    <w:rsid w:val="00D357B0"/>
    <w:rsid w:val="00D359DE"/>
    <w:rsid w:val="00D360E1"/>
    <w:rsid w:val="00D362FF"/>
    <w:rsid w:val="00D370CF"/>
    <w:rsid w:val="00D376B6"/>
    <w:rsid w:val="00D40527"/>
    <w:rsid w:val="00D40A8E"/>
    <w:rsid w:val="00D40E95"/>
    <w:rsid w:val="00D4146D"/>
    <w:rsid w:val="00D41654"/>
    <w:rsid w:val="00D41B06"/>
    <w:rsid w:val="00D42A69"/>
    <w:rsid w:val="00D42B66"/>
    <w:rsid w:val="00D42FA6"/>
    <w:rsid w:val="00D43B24"/>
    <w:rsid w:val="00D443E7"/>
    <w:rsid w:val="00D456D8"/>
    <w:rsid w:val="00D45A7A"/>
    <w:rsid w:val="00D462DE"/>
    <w:rsid w:val="00D464B3"/>
    <w:rsid w:val="00D469C0"/>
    <w:rsid w:val="00D4704E"/>
    <w:rsid w:val="00D475C2"/>
    <w:rsid w:val="00D50455"/>
    <w:rsid w:val="00D516A9"/>
    <w:rsid w:val="00D5195A"/>
    <w:rsid w:val="00D519AA"/>
    <w:rsid w:val="00D51FB1"/>
    <w:rsid w:val="00D522A1"/>
    <w:rsid w:val="00D52BD8"/>
    <w:rsid w:val="00D52C0A"/>
    <w:rsid w:val="00D52F66"/>
    <w:rsid w:val="00D53BD9"/>
    <w:rsid w:val="00D54BAD"/>
    <w:rsid w:val="00D54DB1"/>
    <w:rsid w:val="00D56B18"/>
    <w:rsid w:val="00D57391"/>
    <w:rsid w:val="00D5760B"/>
    <w:rsid w:val="00D5799D"/>
    <w:rsid w:val="00D6042F"/>
    <w:rsid w:val="00D61CFD"/>
    <w:rsid w:val="00D63878"/>
    <w:rsid w:val="00D63AED"/>
    <w:rsid w:val="00D63D93"/>
    <w:rsid w:val="00D64189"/>
    <w:rsid w:val="00D64AF3"/>
    <w:rsid w:val="00D6608F"/>
    <w:rsid w:val="00D660C1"/>
    <w:rsid w:val="00D664A2"/>
    <w:rsid w:val="00D666B4"/>
    <w:rsid w:val="00D6686B"/>
    <w:rsid w:val="00D6761F"/>
    <w:rsid w:val="00D702BC"/>
    <w:rsid w:val="00D70F75"/>
    <w:rsid w:val="00D719FC"/>
    <w:rsid w:val="00D71E26"/>
    <w:rsid w:val="00D71EB9"/>
    <w:rsid w:val="00D72864"/>
    <w:rsid w:val="00D72F34"/>
    <w:rsid w:val="00D730E1"/>
    <w:rsid w:val="00D73C98"/>
    <w:rsid w:val="00D747D5"/>
    <w:rsid w:val="00D748EF"/>
    <w:rsid w:val="00D74F98"/>
    <w:rsid w:val="00D75059"/>
    <w:rsid w:val="00D7537C"/>
    <w:rsid w:val="00D758C2"/>
    <w:rsid w:val="00D76393"/>
    <w:rsid w:val="00D77384"/>
    <w:rsid w:val="00D802AE"/>
    <w:rsid w:val="00D80427"/>
    <w:rsid w:val="00D810C8"/>
    <w:rsid w:val="00D8332E"/>
    <w:rsid w:val="00D843B4"/>
    <w:rsid w:val="00D846F7"/>
    <w:rsid w:val="00D85CFB"/>
    <w:rsid w:val="00D8633D"/>
    <w:rsid w:val="00D86799"/>
    <w:rsid w:val="00D86D3E"/>
    <w:rsid w:val="00D86FC5"/>
    <w:rsid w:val="00D87082"/>
    <w:rsid w:val="00D871D7"/>
    <w:rsid w:val="00D87B8D"/>
    <w:rsid w:val="00D901CD"/>
    <w:rsid w:val="00D912E8"/>
    <w:rsid w:val="00D91321"/>
    <w:rsid w:val="00D91795"/>
    <w:rsid w:val="00D91D54"/>
    <w:rsid w:val="00D91F2F"/>
    <w:rsid w:val="00D92E02"/>
    <w:rsid w:val="00D93247"/>
    <w:rsid w:val="00D933BC"/>
    <w:rsid w:val="00D93422"/>
    <w:rsid w:val="00D936F6"/>
    <w:rsid w:val="00D937C2"/>
    <w:rsid w:val="00D93CFA"/>
    <w:rsid w:val="00D94425"/>
    <w:rsid w:val="00D94DDB"/>
    <w:rsid w:val="00D95EB6"/>
    <w:rsid w:val="00D95EC0"/>
    <w:rsid w:val="00D9604C"/>
    <w:rsid w:val="00D96104"/>
    <w:rsid w:val="00D9621D"/>
    <w:rsid w:val="00D962B8"/>
    <w:rsid w:val="00D963D1"/>
    <w:rsid w:val="00D96ADD"/>
    <w:rsid w:val="00D970B0"/>
    <w:rsid w:val="00D97275"/>
    <w:rsid w:val="00D97CD7"/>
    <w:rsid w:val="00DA0390"/>
    <w:rsid w:val="00DA1C14"/>
    <w:rsid w:val="00DA1F31"/>
    <w:rsid w:val="00DA26B9"/>
    <w:rsid w:val="00DA3BD5"/>
    <w:rsid w:val="00DA436A"/>
    <w:rsid w:val="00DA486A"/>
    <w:rsid w:val="00DA4E40"/>
    <w:rsid w:val="00DA54F5"/>
    <w:rsid w:val="00DA5BD1"/>
    <w:rsid w:val="00DA5EFC"/>
    <w:rsid w:val="00DA5FCA"/>
    <w:rsid w:val="00DA64A3"/>
    <w:rsid w:val="00DA75BD"/>
    <w:rsid w:val="00DB0354"/>
    <w:rsid w:val="00DB07DD"/>
    <w:rsid w:val="00DB0A8C"/>
    <w:rsid w:val="00DB0D9F"/>
    <w:rsid w:val="00DB13A2"/>
    <w:rsid w:val="00DB1460"/>
    <w:rsid w:val="00DB1EC8"/>
    <w:rsid w:val="00DB22BE"/>
    <w:rsid w:val="00DB254A"/>
    <w:rsid w:val="00DB3AFE"/>
    <w:rsid w:val="00DB40BE"/>
    <w:rsid w:val="00DB4471"/>
    <w:rsid w:val="00DB4B7A"/>
    <w:rsid w:val="00DB4F71"/>
    <w:rsid w:val="00DB5213"/>
    <w:rsid w:val="00DB5275"/>
    <w:rsid w:val="00DB5B61"/>
    <w:rsid w:val="00DB5D1A"/>
    <w:rsid w:val="00DB64FC"/>
    <w:rsid w:val="00DC04EA"/>
    <w:rsid w:val="00DC0AEA"/>
    <w:rsid w:val="00DC136B"/>
    <w:rsid w:val="00DC2146"/>
    <w:rsid w:val="00DC238F"/>
    <w:rsid w:val="00DC2646"/>
    <w:rsid w:val="00DC26DE"/>
    <w:rsid w:val="00DC2B86"/>
    <w:rsid w:val="00DC2CD2"/>
    <w:rsid w:val="00DC36A3"/>
    <w:rsid w:val="00DC3EEA"/>
    <w:rsid w:val="00DC5359"/>
    <w:rsid w:val="00DC551D"/>
    <w:rsid w:val="00DC648E"/>
    <w:rsid w:val="00DC6688"/>
    <w:rsid w:val="00DC6CAD"/>
    <w:rsid w:val="00DC6D3F"/>
    <w:rsid w:val="00DC7F5B"/>
    <w:rsid w:val="00DC7FAB"/>
    <w:rsid w:val="00DD018F"/>
    <w:rsid w:val="00DD08A2"/>
    <w:rsid w:val="00DD09D9"/>
    <w:rsid w:val="00DD10E8"/>
    <w:rsid w:val="00DD240F"/>
    <w:rsid w:val="00DD27C7"/>
    <w:rsid w:val="00DD2E82"/>
    <w:rsid w:val="00DD3886"/>
    <w:rsid w:val="00DD3A4C"/>
    <w:rsid w:val="00DD46BF"/>
    <w:rsid w:val="00DD50B3"/>
    <w:rsid w:val="00DD5110"/>
    <w:rsid w:val="00DD512E"/>
    <w:rsid w:val="00DD5627"/>
    <w:rsid w:val="00DD5651"/>
    <w:rsid w:val="00DD595D"/>
    <w:rsid w:val="00DD63CB"/>
    <w:rsid w:val="00DD72CA"/>
    <w:rsid w:val="00DD7539"/>
    <w:rsid w:val="00DD78B1"/>
    <w:rsid w:val="00DD7ACC"/>
    <w:rsid w:val="00DD7B65"/>
    <w:rsid w:val="00DD7EF0"/>
    <w:rsid w:val="00DD7F5D"/>
    <w:rsid w:val="00DE2166"/>
    <w:rsid w:val="00DE25B2"/>
    <w:rsid w:val="00DE28D8"/>
    <w:rsid w:val="00DE2D88"/>
    <w:rsid w:val="00DE369A"/>
    <w:rsid w:val="00DE37E2"/>
    <w:rsid w:val="00DE4673"/>
    <w:rsid w:val="00DE491B"/>
    <w:rsid w:val="00DE49D4"/>
    <w:rsid w:val="00DE49ED"/>
    <w:rsid w:val="00DE506A"/>
    <w:rsid w:val="00DE54E0"/>
    <w:rsid w:val="00DE6401"/>
    <w:rsid w:val="00DE6A65"/>
    <w:rsid w:val="00DE78F5"/>
    <w:rsid w:val="00DF0296"/>
    <w:rsid w:val="00DF08AF"/>
    <w:rsid w:val="00DF1546"/>
    <w:rsid w:val="00DF16AA"/>
    <w:rsid w:val="00DF16DC"/>
    <w:rsid w:val="00DF1946"/>
    <w:rsid w:val="00DF1BBB"/>
    <w:rsid w:val="00DF2066"/>
    <w:rsid w:val="00DF20C0"/>
    <w:rsid w:val="00DF2C5F"/>
    <w:rsid w:val="00DF5D44"/>
    <w:rsid w:val="00DF62BB"/>
    <w:rsid w:val="00DF7AA6"/>
    <w:rsid w:val="00E01112"/>
    <w:rsid w:val="00E01B21"/>
    <w:rsid w:val="00E0263D"/>
    <w:rsid w:val="00E03BF1"/>
    <w:rsid w:val="00E045B0"/>
    <w:rsid w:val="00E047AC"/>
    <w:rsid w:val="00E0562F"/>
    <w:rsid w:val="00E05BF5"/>
    <w:rsid w:val="00E06BC9"/>
    <w:rsid w:val="00E06EFC"/>
    <w:rsid w:val="00E1153D"/>
    <w:rsid w:val="00E11D93"/>
    <w:rsid w:val="00E11E4D"/>
    <w:rsid w:val="00E12719"/>
    <w:rsid w:val="00E13397"/>
    <w:rsid w:val="00E13BF8"/>
    <w:rsid w:val="00E13DAF"/>
    <w:rsid w:val="00E142C6"/>
    <w:rsid w:val="00E14520"/>
    <w:rsid w:val="00E1453E"/>
    <w:rsid w:val="00E159AC"/>
    <w:rsid w:val="00E15DA6"/>
    <w:rsid w:val="00E1601C"/>
    <w:rsid w:val="00E16DBB"/>
    <w:rsid w:val="00E16FCD"/>
    <w:rsid w:val="00E175F6"/>
    <w:rsid w:val="00E17610"/>
    <w:rsid w:val="00E1788C"/>
    <w:rsid w:val="00E200D4"/>
    <w:rsid w:val="00E20FAE"/>
    <w:rsid w:val="00E217D7"/>
    <w:rsid w:val="00E2321B"/>
    <w:rsid w:val="00E23599"/>
    <w:rsid w:val="00E23819"/>
    <w:rsid w:val="00E23928"/>
    <w:rsid w:val="00E24814"/>
    <w:rsid w:val="00E24ABA"/>
    <w:rsid w:val="00E253AE"/>
    <w:rsid w:val="00E25622"/>
    <w:rsid w:val="00E25715"/>
    <w:rsid w:val="00E258F6"/>
    <w:rsid w:val="00E25F83"/>
    <w:rsid w:val="00E266C4"/>
    <w:rsid w:val="00E266F8"/>
    <w:rsid w:val="00E26C2B"/>
    <w:rsid w:val="00E26C3A"/>
    <w:rsid w:val="00E26D21"/>
    <w:rsid w:val="00E26E3A"/>
    <w:rsid w:val="00E30729"/>
    <w:rsid w:val="00E310B6"/>
    <w:rsid w:val="00E3120F"/>
    <w:rsid w:val="00E31C71"/>
    <w:rsid w:val="00E320C4"/>
    <w:rsid w:val="00E3337D"/>
    <w:rsid w:val="00E333D1"/>
    <w:rsid w:val="00E33430"/>
    <w:rsid w:val="00E3359C"/>
    <w:rsid w:val="00E3417D"/>
    <w:rsid w:val="00E342C2"/>
    <w:rsid w:val="00E34819"/>
    <w:rsid w:val="00E3489D"/>
    <w:rsid w:val="00E35456"/>
    <w:rsid w:val="00E35633"/>
    <w:rsid w:val="00E35DD3"/>
    <w:rsid w:val="00E35FF9"/>
    <w:rsid w:val="00E36C26"/>
    <w:rsid w:val="00E36FAA"/>
    <w:rsid w:val="00E370AC"/>
    <w:rsid w:val="00E37142"/>
    <w:rsid w:val="00E378BD"/>
    <w:rsid w:val="00E37EFF"/>
    <w:rsid w:val="00E4014B"/>
    <w:rsid w:val="00E40319"/>
    <w:rsid w:val="00E406BA"/>
    <w:rsid w:val="00E40CF6"/>
    <w:rsid w:val="00E40FEF"/>
    <w:rsid w:val="00E418D7"/>
    <w:rsid w:val="00E41CF3"/>
    <w:rsid w:val="00E41DFA"/>
    <w:rsid w:val="00E42710"/>
    <w:rsid w:val="00E4275A"/>
    <w:rsid w:val="00E43E97"/>
    <w:rsid w:val="00E44268"/>
    <w:rsid w:val="00E445BE"/>
    <w:rsid w:val="00E449AB"/>
    <w:rsid w:val="00E45084"/>
    <w:rsid w:val="00E457C2"/>
    <w:rsid w:val="00E457C3"/>
    <w:rsid w:val="00E4627A"/>
    <w:rsid w:val="00E4669E"/>
    <w:rsid w:val="00E46766"/>
    <w:rsid w:val="00E507E0"/>
    <w:rsid w:val="00E50936"/>
    <w:rsid w:val="00E50DFF"/>
    <w:rsid w:val="00E51152"/>
    <w:rsid w:val="00E5158E"/>
    <w:rsid w:val="00E51887"/>
    <w:rsid w:val="00E52351"/>
    <w:rsid w:val="00E529F6"/>
    <w:rsid w:val="00E532B9"/>
    <w:rsid w:val="00E53302"/>
    <w:rsid w:val="00E5376B"/>
    <w:rsid w:val="00E540DA"/>
    <w:rsid w:val="00E54990"/>
    <w:rsid w:val="00E54BEC"/>
    <w:rsid w:val="00E5548D"/>
    <w:rsid w:val="00E560BA"/>
    <w:rsid w:val="00E57611"/>
    <w:rsid w:val="00E57F61"/>
    <w:rsid w:val="00E617B1"/>
    <w:rsid w:val="00E61874"/>
    <w:rsid w:val="00E61FD8"/>
    <w:rsid w:val="00E621A6"/>
    <w:rsid w:val="00E634AB"/>
    <w:rsid w:val="00E63ABB"/>
    <w:rsid w:val="00E63C4F"/>
    <w:rsid w:val="00E642D4"/>
    <w:rsid w:val="00E6431D"/>
    <w:rsid w:val="00E6489B"/>
    <w:rsid w:val="00E64BB5"/>
    <w:rsid w:val="00E64BCF"/>
    <w:rsid w:val="00E64C8A"/>
    <w:rsid w:val="00E64E88"/>
    <w:rsid w:val="00E64FEC"/>
    <w:rsid w:val="00E65201"/>
    <w:rsid w:val="00E65CDB"/>
    <w:rsid w:val="00E6688C"/>
    <w:rsid w:val="00E66FE2"/>
    <w:rsid w:val="00E6762B"/>
    <w:rsid w:val="00E67AED"/>
    <w:rsid w:val="00E701DF"/>
    <w:rsid w:val="00E70C0A"/>
    <w:rsid w:val="00E70E84"/>
    <w:rsid w:val="00E71EBC"/>
    <w:rsid w:val="00E72071"/>
    <w:rsid w:val="00E72397"/>
    <w:rsid w:val="00E723C0"/>
    <w:rsid w:val="00E72F38"/>
    <w:rsid w:val="00E73241"/>
    <w:rsid w:val="00E741A2"/>
    <w:rsid w:val="00E74864"/>
    <w:rsid w:val="00E74A66"/>
    <w:rsid w:val="00E74CB4"/>
    <w:rsid w:val="00E76041"/>
    <w:rsid w:val="00E76083"/>
    <w:rsid w:val="00E76778"/>
    <w:rsid w:val="00E76D71"/>
    <w:rsid w:val="00E778A7"/>
    <w:rsid w:val="00E809A4"/>
    <w:rsid w:val="00E80F06"/>
    <w:rsid w:val="00E81187"/>
    <w:rsid w:val="00E8120B"/>
    <w:rsid w:val="00E8175F"/>
    <w:rsid w:val="00E81E4F"/>
    <w:rsid w:val="00E820C1"/>
    <w:rsid w:val="00E824A9"/>
    <w:rsid w:val="00E8261B"/>
    <w:rsid w:val="00E828AA"/>
    <w:rsid w:val="00E828B9"/>
    <w:rsid w:val="00E82AEC"/>
    <w:rsid w:val="00E831BD"/>
    <w:rsid w:val="00E832D2"/>
    <w:rsid w:val="00E83A7C"/>
    <w:rsid w:val="00E83B2E"/>
    <w:rsid w:val="00E83C33"/>
    <w:rsid w:val="00E83E1D"/>
    <w:rsid w:val="00E8400C"/>
    <w:rsid w:val="00E84990"/>
    <w:rsid w:val="00E858AC"/>
    <w:rsid w:val="00E85F0A"/>
    <w:rsid w:val="00E865E1"/>
    <w:rsid w:val="00E8663F"/>
    <w:rsid w:val="00E86ECE"/>
    <w:rsid w:val="00E87650"/>
    <w:rsid w:val="00E903A6"/>
    <w:rsid w:val="00E90EF7"/>
    <w:rsid w:val="00E912B3"/>
    <w:rsid w:val="00E91974"/>
    <w:rsid w:val="00E91F40"/>
    <w:rsid w:val="00E92693"/>
    <w:rsid w:val="00E9287A"/>
    <w:rsid w:val="00E933DA"/>
    <w:rsid w:val="00E9365D"/>
    <w:rsid w:val="00E93F63"/>
    <w:rsid w:val="00E942E5"/>
    <w:rsid w:val="00E95705"/>
    <w:rsid w:val="00E957CB"/>
    <w:rsid w:val="00E958BB"/>
    <w:rsid w:val="00E95950"/>
    <w:rsid w:val="00E96125"/>
    <w:rsid w:val="00E96142"/>
    <w:rsid w:val="00E96173"/>
    <w:rsid w:val="00E96394"/>
    <w:rsid w:val="00E96448"/>
    <w:rsid w:val="00E964E4"/>
    <w:rsid w:val="00E96F84"/>
    <w:rsid w:val="00E971BE"/>
    <w:rsid w:val="00E97D38"/>
    <w:rsid w:val="00EA0352"/>
    <w:rsid w:val="00EA0BFE"/>
    <w:rsid w:val="00EA0EB6"/>
    <w:rsid w:val="00EA1798"/>
    <w:rsid w:val="00EA2668"/>
    <w:rsid w:val="00EA2D4D"/>
    <w:rsid w:val="00EA3451"/>
    <w:rsid w:val="00EA3ADB"/>
    <w:rsid w:val="00EA3C64"/>
    <w:rsid w:val="00EA3E50"/>
    <w:rsid w:val="00EA3EA0"/>
    <w:rsid w:val="00EA49E7"/>
    <w:rsid w:val="00EA4B70"/>
    <w:rsid w:val="00EA5531"/>
    <w:rsid w:val="00EA5966"/>
    <w:rsid w:val="00EA634B"/>
    <w:rsid w:val="00EA63C9"/>
    <w:rsid w:val="00EA6542"/>
    <w:rsid w:val="00EA73E4"/>
    <w:rsid w:val="00EA7777"/>
    <w:rsid w:val="00EB08BE"/>
    <w:rsid w:val="00EB1400"/>
    <w:rsid w:val="00EB15CA"/>
    <w:rsid w:val="00EB1D19"/>
    <w:rsid w:val="00EB209B"/>
    <w:rsid w:val="00EB3433"/>
    <w:rsid w:val="00EB3785"/>
    <w:rsid w:val="00EB3855"/>
    <w:rsid w:val="00EB3CB6"/>
    <w:rsid w:val="00EB3DD1"/>
    <w:rsid w:val="00EB3EE6"/>
    <w:rsid w:val="00EB466A"/>
    <w:rsid w:val="00EB471E"/>
    <w:rsid w:val="00EB4DFC"/>
    <w:rsid w:val="00EB4E8C"/>
    <w:rsid w:val="00EB5321"/>
    <w:rsid w:val="00EB567C"/>
    <w:rsid w:val="00EB6C19"/>
    <w:rsid w:val="00EB7530"/>
    <w:rsid w:val="00EB7812"/>
    <w:rsid w:val="00EB792B"/>
    <w:rsid w:val="00EB7FE8"/>
    <w:rsid w:val="00EC0B17"/>
    <w:rsid w:val="00EC2150"/>
    <w:rsid w:val="00EC2154"/>
    <w:rsid w:val="00EC2983"/>
    <w:rsid w:val="00EC2CC2"/>
    <w:rsid w:val="00EC3B08"/>
    <w:rsid w:val="00EC4111"/>
    <w:rsid w:val="00EC42D8"/>
    <w:rsid w:val="00EC490E"/>
    <w:rsid w:val="00EC4AAE"/>
    <w:rsid w:val="00EC5532"/>
    <w:rsid w:val="00EC5678"/>
    <w:rsid w:val="00EC5821"/>
    <w:rsid w:val="00EC588F"/>
    <w:rsid w:val="00EC5E16"/>
    <w:rsid w:val="00EC6217"/>
    <w:rsid w:val="00EC6550"/>
    <w:rsid w:val="00EC6CE0"/>
    <w:rsid w:val="00EC793B"/>
    <w:rsid w:val="00ED0645"/>
    <w:rsid w:val="00ED09CA"/>
    <w:rsid w:val="00ED265D"/>
    <w:rsid w:val="00ED282B"/>
    <w:rsid w:val="00ED2BAF"/>
    <w:rsid w:val="00ED2DD3"/>
    <w:rsid w:val="00ED2E36"/>
    <w:rsid w:val="00ED2E8F"/>
    <w:rsid w:val="00ED2F3F"/>
    <w:rsid w:val="00ED3698"/>
    <w:rsid w:val="00ED3DFA"/>
    <w:rsid w:val="00ED4541"/>
    <w:rsid w:val="00ED55DA"/>
    <w:rsid w:val="00ED5663"/>
    <w:rsid w:val="00ED61E0"/>
    <w:rsid w:val="00ED63EA"/>
    <w:rsid w:val="00ED6532"/>
    <w:rsid w:val="00ED68A6"/>
    <w:rsid w:val="00ED6A69"/>
    <w:rsid w:val="00ED6B73"/>
    <w:rsid w:val="00ED7F25"/>
    <w:rsid w:val="00EE0DFA"/>
    <w:rsid w:val="00EE1A4A"/>
    <w:rsid w:val="00EE1A7F"/>
    <w:rsid w:val="00EE2B37"/>
    <w:rsid w:val="00EE351B"/>
    <w:rsid w:val="00EE38A9"/>
    <w:rsid w:val="00EE41F5"/>
    <w:rsid w:val="00EE43BB"/>
    <w:rsid w:val="00EE4735"/>
    <w:rsid w:val="00EE52D0"/>
    <w:rsid w:val="00EE55C9"/>
    <w:rsid w:val="00EE5892"/>
    <w:rsid w:val="00EE589C"/>
    <w:rsid w:val="00EE5D92"/>
    <w:rsid w:val="00EE5F33"/>
    <w:rsid w:val="00EE649C"/>
    <w:rsid w:val="00EE71B6"/>
    <w:rsid w:val="00EE746F"/>
    <w:rsid w:val="00EE750B"/>
    <w:rsid w:val="00EE79EF"/>
    <w:rsid w:val="00EF01CF"/>
    <w:rsid w:val="00EF02DA"/>
    <w:rsid w:val="00EF08AB"/>
    <w:rsid w:val="00EF1284"/>
    <w:rsid w:val="00EF1870"/>
    <w:rsid w:val="00EF22EE"/>
    <w:rsid w:val="00EF24DB"/>
    <w:rsid w:val="00EF2F07"/>
    <w:rsid w:val="00EF2F68"/>
    <w:rsid w:val="00EF33FC"/>
    <w:rsid w:val="00EF407D"/>
    <w:rsid w:val="00EF4141"/>
    <w:rsid w:val="00EF4988"/>
    <w:rsid w:val="00EF5373"/>
    <w:rsid w:val="00EF5777"/>
    <w:rsid w:val="00EF6696"/>
    <w:rsid w:val="00EF69F9"/>
    <w:rsid w:val="00EF6B7C"/>
    <w:rsid w:val="00EF744A"/>
    <w:rsid w:val="00EF7AF2"/>
    <w:rsid w:val="00F00138"/>
    <w:rsid w:val="00F00E30"/>
    <w:rsid w:val="00F01379"/>
    <w:rsid w:val="00F01A63"/>
    <w:rsid w:val="00F02608"/>
    <w:rsid w:val="00F02EF8"/>
    <w:rsid w:val="00F02F70"/>
    <w:rsid w:val="00F03392"/>
    <w:rsid w:val="00F03BF9"/>
    <w:rsid w:val="00F03C79"/>
    <w:rsid w:val="00F03CB3"/>
    <w:rsid w:val="00F04198"/>
    <w:rsid w:val="00F04944"/>
    <w:rsid w:val="00F04A1E"/>
    <w:rsid w:val="00F04BAD"/>
    <w:rsid w:val="00F04F15"/>
    <w:rsid w:val="00F0504B"/>
    <w:rsid w:val="00F0562F"/>
    <w:rsid w:val="00F05703"/>
    <w:rsid w:val="00F0690A"/>
    <w:rsid w:val="00F06A31"/>
    <w:rsid w:val="00F07D3C"/>
    <w:rsid w:val="00F07F6E"/>
    <w:rsid w:val="00F10A5E"/>
    <w:rsid w:val="00F10E4F"/>
    <w:rsid w:val="00F11484"/>
    <w:rsid w:val="00F129C0"/>
    <w:rsid w:val="00F131B2"/>
    <w:rsid w:val="00F13591"/>
    <w:rsid w:val="00F13887"/>
    <w:rsid w:val="00F13F6B"/>
    <w:rsid w:val="00F14084"/>
    <w:rsid w:val="00F14301"/>
    <w:rsid w:val="00F146B1"/>
    <w:rsid w:val="00F14DCF"/>
    <w:rsid w:val="00F1559C"/>
    <w:rsid w:val="00F159B3"/>
    <w:rsid w:val="00F15B52"/>
    <w:rsid w:val="00F1653A"/>
    <w:rsid w:val="00F16543"/>
    <w:rsid w:val="00F16662"/>
    <w:rsid w:val="00F171A4"/>
    <w:rsid w:val="00F178C6"/>
    <w:rsid w:val="00F20700"/>
    <w:rsid w:val="00F20F98"/>
    <w:rsid w:val="00F210B1"/>
    <w:rsid w:val="00F21261"/>
    <w:rsid w:val="00F214BC"/>
    <w:rsid w:val="00F21538"/>
    <w:rsid w:val="00F21ADF"/>
    <w:rsid w:val="00F22755"/>
    <w:rsid w:val="00F23097"/>
    <w:rsid w:val="00F2320F"/>
    <w:rsid w:val="00F23A78"/>
    <w:rsid w:val="00F23EDC"/>
    <w:rsid w:val="00F24601"/>
    <w:rsid w:val="00F24A91"/>
    <w:rsid w:val="00F2519F"/>
    <w:rsid w:val="00F25300"/>
    <w:rsid w:val="00F254A0"/>
    <w:rsid w:val="00F25CF7"/>
    <w:rsid w:val="00F26089"/>
    <w:rsid w:val="00F26926"/>
    <w:rsid w:val="00F26941"/>
    <w:rsid w:val="00F26CC4"/>
    <w:rsid w:val="00F26CD2"/>
    <w:rsid w:val="00F26ED4"/>
    <w:rsid w:val="00F27781"/>
    <w:rsid w:val="00F3042D"/>
    <w:rsid w:val="00F30658"/>
    <w:rsid w:val="00F31DB9"/>
    <w:rsid w:val="00F3293A"/>
    <w:rsid w:val="00F33872"/>
    <w:rsid w:val="00F344B5"/>
    <w:rsid w:val="00F346AB"/>
    <w:rsid w:val="00F34E87"/>
    <w:rsid w:val="00F362B2"/>
    <w:rsid w:val="00F364BC"/>
    <w:rsid w:val="00F3686A"/>
    <w:rsid w:val="00F36E96"/>
    <w:rsid w:val="00F40420"/>
    <w:rsid w:val="00F414EE"/>
    <w:rsid w:val="00F41F1D"/>
    <w:rsid w:val="00F42219"/>
    <w:rsid w:val="00F43C9C"/>
    <w:rsid w:val="00F43FB6"/>
    <w:rsid w:val="00F441D5"/>
    <w:rsid w:val="00F444F9"/>
    <w:rsid w:val="00F445FB"/>
    <w:rsid w:val="00F449BD"/>
    <w:rsid w:val="00F4593E"/>
    <w:rsid w:val="00F463C3"/>
    <w:rsid w:val="00F46D10"/>
    <w:rsid w:val="00F47219"/>
    <w:rsid w:val="00F47765"/>
    <w:rsid w:val="00F477F7"/>
    <w:rsid w:val="00F47E7A"/>
    <w:rsid w:val="00F508A1"/>
    <w:rsid w:val="00F508AE"/>
    <w:rsid w:val="00F50F09"/>
    <w:rsid w:val="00F50F35"/>
    <w:rsid w:val="00F5109F"/>
    <w:rsid w:val="00F51634"/>
    <w:rsid w:val="00F51EDF"/>
    <w:rsid w:val="00F53BE3"/>
    <w:rsid w:val="00F540DE"/>
    <w:rsid w:val="00F54758"/>
    <w:rsid w:val="00F54DD1"/>
    <w:rsid w:val="00F55A90"/>
    <w:rsid w:val="00F55C31"/>
    <w:rsid w:val="00F566E0"/>
    <w:rsid w:val="00F57234"/>
    <w:rsid w:val="00F578B5"/>
    <w:rsid w:val="00F578DA"/>
    <w:rsid w:val="00F57A3A"/>
    <w:rsid w:val="00F57B77"/>
    <w:rsid w:val="00F6047E"/>
    <w:rsid w:val="00F607F1"/>
    <w:rsid w:val="00F60949"/>
    <w:rsid w:val="00F62DA8"/>
    <w:rsid w:val="00F62E97"/>
    <w:rsid w:val="00F634A6"/>
    <w:rsid w:val="00F63B0F"/>
    <w:rsid w:val="00F63CDD"/>
    <w:rsid w:val="00F63D75"/>
    <w:rsid w:val="00F640DA"/>
    <w:rsid w:val="00F648DE"/>
    <w:rsid w:val="00F664C4"/>
    <w:rsid w:val="00F66950"/>
    <w:rsid w:val="00F66A52"/>
    <w:rsid w:val="00F67287"/>
    <w:rsid w:val="00F67BE1"/>
    <w:rsid w:val="00F70C0F"/>
    <w:rsid w:val="00F716F1"/>
    <w:rsid w:val="00F718E5"/>
    <w:rsid w:val="00F71AB6"/>
    <w:rsid w:val="00F7208C"/>
    <w:rsid w:val="00F725C7"/>
    <w:rsid w:val="00F7264E"/>
    <w:rsid w:val="00F72C08"/>
    <w:rsid w:val="00F736AE"/>
    <w:rsid w:val="00F737EA"/>
    <w:rsid w:val="00F73933"/>
    <w:rsid w:val="00F7407C"/>
    <w:rsid w:val="00F742BD"/>
    <w:rsid w:val="00F7498E"/>
    <w:rsid w:val="00F74C99"/>
    <w:rsid w:val="00F75539"/>
    <w:rsid w:val="00F75E09"/>
    <w:rsid w:val="00F76826"/>
    <w:rsid w:val="00F769B1"/>
    <w:rsid w:val="00F76AD7"/>
    <w:rsid w:val="00F76AF2"/>
    <w:rsid w:val="00F76BA3"/>
    <w:rsid w:val="00F77A8C"/>
    <w:rsid w:val="00F77F19"/>
    <w:rsid w:val="00F8164C"/>
    <w:rsid w:val="00F8182B"/>
    <w:rsid w:val="00F81911"/>
    <w:rsid w:val="00F81BDF"/>
    <w:rsid w:val="00F82509"/>
    <w:rsid w:val="00F826C9"/>
    <w:rsid w:val="00F82E07"/>
    <w:rsid w:val="00F836C6"/>
    <w:rsid w:val="00F837CB"/>
    <w:rsid w:val="00F8389A"/>
    <w:rsid w:val="00F840BF"/>
    <w:rsid w:val="00F84100"/>
    <w:rsid w:val="00F849A6"/>
    <w:rsid w:val="00F84A09"/>
    <w:rsid w:val="00F84C8E"/>
    <w:rsid w:val="00F84D37"/>
    <w:rsid w:val="00F85864"/>
    <w:rsid w:val="00F85904"/>
    <w:rsid w:val="00F85B76"/>
    <w:rsid w:val="00F85D3F"/>
    <w:rsid w:val="00F860C8"/>
    <w:rsid w:val="00F86992"/>
    <w:rsid w:val="00F87196"/>
    <w:rsid w:val="00F87348"/>
    <w:rsid w:val="00F90101"/>
    <w:rsid w:val="00F91044"/>
    <w:rsid w:val="00F9104E"/>
    <w:rsid w:val="00F9106F"/>
    <w:rsid w:val="00F9149B"/>
    <w:rsid w:val="00F917BC"/>
    <w:rsid w:val="00F91B80"/>
    <w:rsid w:val="00F91B9F"/>
    <w:rsid w:val="00F92368"/>
    <w:rsid w:val="00F92901"/>
    <w:rsid w:val="00F941C5"/>
    <w:rsid w:val="00F9587B"/>
    <w:rsid w:val="00F95D97"/>
    <w:rsid w:val="00F95F69"/>
    <w:rsid w:val="00F9697D"/>
    <w:rsid w:val="00F96C47"/>
    <w:rsid w:val="00F96D80"/>
    <w:rsid w:val="00F974D2"/>
    <w:rsid w:val="00F97ADC"/>
    <w:rsid w:val="00FA0290"/>
    <w:rsid w:val="00FA0524"/>
    <w:rsid w:val="00FA05F3"/>
    <w:rsid w:val="00FA0C4F"/>
    <w:rsid w:val="00FA0FC9"/>
    <w:rsid w:val="00FA100A"/>
    <w:rsid w:val="00FA1116"/>
    <w:rsid w:val="00FA1A6D"/>
    <w:rsid w:val="00FA2374"/>
    <w:rsid w:val="00FA2EAB"/>
    <w:rsid w:val="00FA3F3A"/>
    <w:rsid w:val="00FA4037"/>
    <w:rsid w:val="00FA4260"/>
    <w:rsid w:val="00FA44DD"/>
    <w:rsid w:val="00FA4EFE"/>
    <w:rsid w:val="00FA59E3"/>
    <w:rsid w:val="00FA5A17"/>
    <w:rsid w:val="00FA5B8A"/>
    <w:rsid w:val="00FA5F37"/>
    <w:rsid w:val="00FA609B"/>
    <w:rsid w:val="00FA60AF"/>
    <w:rsid w:val="00FA63D5"/>
    <w:rsid w:val="00FA68E4"/>
    <w:rsid w:val="00FA69D8"/>
    <w:rsid w:val="00FA6AA7"/>
    <w:rsid w:val="00FA6D78"/>
    <w:rsid w:val="00FA7414"/>
    <w:rsid w:val="00FA7994"/>
    <w:rsid w:val="00FA79BE"/>
    <w:rsid w:val="00FA7AA8"/>
    <w:rsid w:val="00FA7F67"/>
    <w:rsid w:val="00FB0EF2"/>
    <w:rsid w:val="00FB1A5B"/>
    <w:rsid w:val="00FB1AC9"/>
    <w:rsid w:val="00FB26DD"/>
    <w:rsid w:val="00FB2717"/>
    <w:rsid w:val="00FB2DD6"/>
    <w:rsid w:val="00FB2DEA"/>
    <w:rsid w:val="00FB34D0"/>
    <w:rsid w:val="00FB35D2"/>
    <w:rsid w:val="00FB4063"/>
    <w:rsid w:val="00FB41B7"/>
    <w:rsid w:val="00FB4322"/>
    <w:rsid w:val="00FB49CB"/>
    <w:rsid w:val="00FB4D87"/>
    <w:rsid w:val="00FB504B"/>
    <w:rsid w:val="00FB55AA"/>
    <w:rsid w:val="00FB5D2B"/>
    <w:rsid w:val="00FB616D"/>
    <w:rsid w:val="00FB6304"/>
    <w:rsid w:val="00FB6674"/>
    <w:rsid w:val="00FB7B54"/>
    <w:rsid w:val="00FC0A92"/>
    <w:rsid w:val="00FC0B0C"/>
    <w:rsid w:val="00FC15E4"/>
    <w:rsid w:val="00FC19C8"/>
    <w:rsid w:val="00FC2CCF"/>
    <w:rsid w:val="00FC2E3F"/>
    <w:rsid w:val="00FC2EED"/>
    <w:rsid w:val="00FC31E2"/>
    <w:rsid w:val="00FC33A2"/>
    <w:rsid w:val="00FC4238"/>
    <w:rsid w:val="00FC4286"/>
    <w:rsid w:val="00FC501A"/>
    <w:rsid w:val="00FC56FF"/>
    <w:rsid w:val="00FC6400"/>
    <w:rsid w:val="00FC6FC6"/>
    <w:rsid w:val="00FC70D8"/>
    <w:rsid w:val="00FD0677"/>
    <w:rsid w:val="00FD0924"/>
    <w:rsid w:val="00FD1B50"/>
    <w:rsid w:val="00FD1CF2"/>
    <w:rsid w:val="00FD254E"/>
    <w:rsid w:val="00FD27E3"/>
    <w:rsid w:val="00FD339E"/>
    <w:rsid w:val="00FD3774"/>
    <w:rsid w:val="00FD38AE"/>
    <w:rsid w:val="00FD3B73"/>
    <w:rsid w:val="00FD4392"/>
    <w:rsid w:val="00FD4ECF"/>
    <w:rsid w:val="00FD5FBA"/>
    <w:rsid w:val="00FD7059"/>
    <w:rsid w:val="00FD7E47"/>
    <w:rsid w:val="00FE037A"/>
    <w:rsid w:val="00FE093F"/>
    <w:rsid w:val="00FE0CC3"/>
    <w:rsid w:val="00FE0D59"/>
    <w:rsid w:val="00FE3202"/>
    <w:rsid w:val="00FE3613"/>
    <w:rsid w:val="00FE366D"/>
    <w:rsid w:val="00FE3E7A"/>
    <w:rsid w:val="00FE47F7"/>
    <w:rsid w:val="00FE4B90"/>
    <w:rsid w:val="00FE4E36"/>
    <w:rsid w:val="00FE515F"/>
    <w:rsid w:val="00FE58ED"/>
    <w:rsid w:val="00FE660F"/>
    <w:rsid w:val="00FE6634"/>
    <w:rsid w:val="00FE73A0"/>
    <w:rsid w:val="00FE7C96"/>
    <w:rsid w:val="00FF0E11"/>
    <w:rsid w:val="00FF15D3"/>
    <w:rsid w:val="00FF1976"/>
    <w:rsid w:val="00FF1C13"/>
    <w:rsid w:val="00FF2766"/>
    <w:rsid w:val="00FF27F5"/>
    <w:rsid w:val="00FF2C9B"/>
    <w:rsid w:val="00FF30F7"/>
    <w:rsid w:val="00FF34D1"/>
    <w:rsid w:val="00FF3C89"/>
    <w:rsid w:val="00FF44D3"/>
    <w:rsid w:val="00FF5425"/>
    <w:rsid w:val="00FF56F3"/>
    <w:rsid w:val="00FF5C90"/>
    <w:rsid w:val="00FF648E"/>
    <w:rsid w:val="00FF6ACA"/>
    <w:rsid w:val="00FF6E53"/>
    <w:rsid w:val="00FF7445"/>
    <w:rsid w:val="00FF7B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531A3"/>
  <w15:docId w15:val="{8A5FA885-F763-4944-9CA1-475CD61F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C2911"/>
    <w:pPr>
      <w:spacing w:before="120" w:after="120"/>
      <w:jc w:val="both"/>
    </w:pPr>
    <w:rPr>
      <w:rFonts w:ascii="Arial" w:hAnsi="Arial"/>
      <w:sz w:val="24"/>
      <w:szCs w:val="24"/>
    </w:rPr>
  </w:style>
  <w:style w:type="paragraph" w:styleId="Titre1">
    <w:name w:val="heading 1"/>
    <w:basedOn w:val="Normal"/>
    <w:next w:val="Normal"/>
    <w:link w:val="Titre1Car"/>
    <w:autoRedefine/>
    <w:qFormat/>
    <w:rsid w:val="005F6384"/>
    <w:pPr>
      <w:keepNext/>
      <w:numPr>
        <w:numId w:val="1"/>
      </w:numPr>
      <w:tabs>
        <w:tab w:val="left" w:pos="567"/>
      </w:tabs>
      <w:spacing w:before="360" w:after="240"/>
      <w:ind w:left="567" w:hanging="567"/>
      <w:outlineLvl w:val="0"/>
    </w:pPr>
    <w:rPr>
      <w:rFonts w:cs="Arial"/>
      <w:b/>
      <w:bCs/>
      <w:caps/>
      <w:kern w:val="32"/>
      <w:szCs w:val="32"/>
    </w:rPr>
  </w:style>
  <w:style w:type="paragraph" w:styleId="Titre2">
    <w:name w:val="heading 2"/>
    <w:basedOn w:val="Normal"/>
    <w:next w:val="Normal"/>
    <w:link w:val="Titre2Car"/>
    <w:autoRedefine/>
    <w:qFormat/>
    <w:rsid w:val="00883DEE"/>
    <w:pPr>
      <w:keepNext/>
      <w:numPr>
        <w:ilvl w:val="1"/>
        <w:numId w:val="1"/>
      </w:numPr>
      <w:tabs>
        <w:tab w:val="left" w:pos="709"/>
      </w:tabs>
      <w:spacing w:before="360" w:after="240"/>
      <w:ind w:left="709" w:hanging="709"/>
      <w:outlineLvl w:val="1"/>
    </w:pPr>
    <w:rPr>
      <w:rFonts w:cs="Arial"/>
      <w:b/>
      <w:caps/>
    </w:rPr>
  </w:style>
  <w:style w:type="paragraph" w:styleId="Titre3">
    <w:name w:val="heading 3"/>
    <w:basedOn w:val="Normal"/>
    <w:next w:val="Normal"/>
    <w:autoRedefine/>
    <w:qFormat/>
    <w:rsid w:val="00883DEE"/>
    <w:pPr>
      <w:keepNext/>
      <w:numPr>
        <w:ilvl w:val="2"/>
        <w:numId w:val="1"/>
      </w:numPr>
      <w:tabs>
        <w:tab w:val="left" w:pos="851"/>
      </w:tabs>
      <w:spacing w:before="360" w:after="240"/>
      <w:ind w:left="851" w:hanging="851"/>
      <w:outlineLvl w:val="2"/>
    </w:pPr>
    <w:rPr>
      <w:rFonts w:cs="Arial"/>
      <w:b/>
      <w:bCs/>
      <w:szCs w:val="26"/>
    </w:rPr>
  </w:style>
  <w:style w:type="paragraph" w:styleId="Titre4">
    <w:name w:val="heading 4"/>
    <w:basedOn w:val="Normal"/>
    <w:next w:val="Normal"/>
    <w:autoRedefine/>
    <w:qFormat/>
    <w:rsid w:val="00B65EA1"/>
    <w:pPr>
      <w:keepNext/>
      <w:numPr>
        <w:ilvl w:val="3"/>
        <w:numId w:val="1"/>
      </w:numPr>
      <w:tabs>
        <w:tab w:val="left" w:pos="992"/>
      </w:tabs>
      <w:spacing w:before="360" w:after="240"/>
      <w:ind w:left="992" w:hanging="992"/>
      <w:outlineLvl w:val="3"/>
    </w:pPr>
    <w:rPr>
      <w:b/>
      <w:bCs/>
      <w:szCs w:val="28"/>
    </w:rPr>
  </w:style>
  <w:style w:type="paragraph" w:styleId="Titre5">
    <w:name w:val="heading 5"/>
    <w:basedOn w:val="Normal"/>
    <w:next w:val="Normal"/>
    <w:link w:val="Titre5Car"/>
    <w:unhideWhenUsed/>
    <w:rsid w:val="000A14EB"/>
    <w:pPr>
      <w:numPr>
        <w:ilvl w:val="4"/>
        <w:numId w:val="1"/>
      </w:numPr>
      <w:tabs>
        <w:tab w:val="left" w:pos="1800"/>
      </w:tabs>
      <w:spacing w:before="360" w:after="240"/>
      <w:outlineLvl w:val="4"/>
    </w:pPr>
    <w:rPr>
      <w:rFonts w:ascii="Arial Gras" w:hAnsi="Arial Gras"/>
      <w:b/>
      <w:bCs/>
      <w:i/>
      <w:iCs/>
      <w:szCs w:val="26"/>
    </w:rPr>
  </w:style>
  <w:style w:type="paragraph" w:styleId="Titre6">
    <w:name w:val="heading 6"/>
    <w:basedOn w:val="Normal"/>
    <w:next w:val="Normal"/>
    <w:rsid w:val="00A3580D"/>
    <w:pPr>
      <w:numPr>
        <w:ilvl w:val="5"/>
        <w:numId w:val="1"/>
      </w:numPr>
      <w:spacing w:before="240" w:after="60"/>
      <w:outlineLvl w:val="5"/>
    </w:pPr>
    <w:rPr>
      <w:b/>
      <w:bCs/>
      <w:sz w:val="22"/>
      <w:szCs w:val="22"/>
    </w:rPr>
  </w:style>
  <w:style w:type="paragraph" w:styleId="Titre7">
    <w:name w:val="heading 7"/>
    <w:basedOn w:val="Normal"/>
    <w:next w:val="Normal"/>
    <w:rsid w:val="00A3580D"/>
    <w:pPr>
      <w:numPr>
        <w:ilvl w:val="6"/>
        <w:numId w:val="1"/>
      </w:numPr>
      <w:spacing w:before="240" w:after="60"/>
      <w:outlineLvl w:val="6"/>
    </w:pPr>
  </w:style>
  <w:style w:type="paragraph" w:styleId="Titre8">
    <w:name w:val="heading 8"/>
    <w:basedOn w:val="Normal"/>
    <w:next w:val="Normal"/>
    <w:rsid w:val="00A3580D"/>
    <w:pPr>
      <w:numPr>
        <w:ilvl w:val="7"/>
        <w:numId w:val="1"/>
      </w:numPr>
      <w:spacing w:before="240" w:after="60"/>
      <w:outlineLvl w:val="7"/>
    </w:pPr>
    <w:rPr>
      <w:i/>
      <w:iCs/>
    </w:rPr>
  </w:style>
  <w:style w:type="paragraph" w:styleId="Titre9">
    <w:name w:val="heading 9"/>
    <w:basedOn w:val="Normal"/>
    <w:next w:val="Normal"/>
    <w:rsid w:val="00A3580D"/>
    <w:pPr>
      <w:numPr>
        <w:ilvl w:val="8"/>
        <w:numId w:val="1"/>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sescocher">
    <w:name w:val="Cases à cocher"/>
    <w:basedOn w:val="Normal"/>
    <w:rsid w:val="008701DD"/>
    <w:pPr>
      <w:spacing w:line="200" w:lineRule="exact"/>
      <w:ind w:left="60"/>
    </w:pPr>
    <w:rPr>
      <w:sz w:val="22"/>
      <w:szCs w:val="20"/>
    </w:rPr>
  </w:style>
  <w:style w:type="paragraph" w:customStyle="1" w:styleId="Dsignation">
    <w:name w:val="Désignation"/>
    <w:basedOn w:val="Normal"/>
    <w:rsid w:val="008701DD"/>
    <w:pPr>
      <w:tabs>
        <w:tab w:val="center" w:pos="4703"/>
        <w:tab w:val="right" w:pos="9406"/>
      </w:tabs>
      <w:spacing w:line="200" w:lineRule="exact"/>
      <w:jc w:val="center"/>
    </w:pPr>
    <w:rPr>
      <w:b/>
      <w:smallCaps/>
      <w:sz w:val="20"/>
      <w:szCs w:val="20"/>
    </w:rPr>
  </w:style>
  <w:style w:type="paragraph" w:customStyle="1" w:styleId="Noformulaire">
    <w:name w:val="No formulaire"/>
    <w:basedOn w:val="Normal"/>
    <w:rsid w:val="008701DD"/>
    <w:pPr>
      <w:spacing w:before="40"/>
    </w:pPr>
    <w:rPr>
      <w:b/>
      <w:sz w:val="12"/>
      <w:szCs w:val="20"/>
    </w:rPr>
  </w:style>
  <w:style w:type="paragraph" w:customStyle="1" w:styleId="Sous-titres">
    <w:name w:val="Sous-titres"/>
    <w:basedOn w:val="Normal"/>
    <w:link w:val="Sous-titresCar"/>
    <w:rsid w:val="008701DD"/>
    <w:pPr>
      <w:tabs>
        <w:tab w:val="right" w:pos="8504"/>
      </w:tabs>
      <w:spacing w:line="200" w:lineRule="exact"/>
      <w:ind w:left="60"/>
    </w:pPr>
    <w:rPr>
      <w:sz w:val="16"/>
      <w:szCs w:val="20"/>
    </w:rPr>
  </w:style>
  <w:style w:type="paragraph" w:customStyle="1" w:styleId="Titres">
    <w:name w:val="Titres"/>
    <w:basedOn w:val="Normal"/>
    <w:rsid w:val="008701DD"/>
    <w:pPr>
      <w:tabs>
        <w:tab w:val="right" w:pos="8504"/>
      </w:tabs>
      <w:spacing w:line="280" w:lineRule="exact"/>
      <w:ind w:right="58"/>
      <w:jc w:val="right"/>
    </w:pPr>
    <w:rPr>
      <w:b/>
      <w:szCs w:val="20"/>
    </w:rPr>
  </w:style>
  <w:style w:type="paragraph" w:customStyle="1" w:styleId="Titressections">
    <w:name w:val="Titres sections"/>
    <w:basedOn w:val="Normal"/>
    <w:rsid w:val="008701DD"/>
    <w:pPr>
      <w:tabs>
        <w:tab w:val="left" w:pos="270"/>
        <w:tab w:val="center" w:pos="4252"/>
        <w:tab w:val="right" w:pos="8504"/>
      </w:tabs>
      <w:spacing w:line="200" w:lineRule="exact"/>
      <w:ind w:left="60"/>
    </w:pPr>
    <w:rPr>
      <w:b/>
      <w:sz w:val="16"/>
      <w:szCs w:val="20"/>
    </w:rPr>
  </w:style>
  <w:style w:type="paragraph" w:customStyle="1" w:styleId="Variables">
    <w:name w:val="Variables"/>
    <w:basedOn w:val="Normal"/>
    <w:rsid w:val="008701DD"/>
    <w:pPr>
      <w:spacing w:line="240" w:lineRule="exact"/>
      <w:ind w:left="60"/>
    </w:pPr>
    <w:rPr>
      <w:szCs w:val="20"/>
    </w:rPr>
  </w:style>
  <w:style w:type="paragraph" w:customStyle="1" w:styleId="Variablescentres">
    <w:name w:val="Variables centrées"/>
    <w:basedOn w:val="Variables"/>
    <w:rsid w:val="008701DD"/>
    <w:pPr>
      <w:ind w:left="0"/>
      <w:jc w:val="center"/>
    </w:pPr>
  </w:style>
  <w:style w:type="paragraph" w:styleId="En-tte">
    <w:name w:val="header"/>
    <w:basedOn w:val="Normal"/>
    <w:link w:val="En-tteCar"/>
    <w:semiHidden/>
    <w:rsid w:val="008701DD"/>
    <w:pPr>
      <w:tabs>
        <w:tab w:val="center" w:pos="4320"/>
        <w:tab w:val="right" w:pos="8640"/>
      </w:tabs>
    </w:pPr>
  </w:style>
  <w:style w:type="paragraph" w:styleId="Pieddepage">
    <w:name w:val="footer"/>
    <w:basedOn w:val="Normal"/>
    <w:link w:val="PieddepageCar"/>
    <w:rsid w:val="008701DD"/>
    <w:pPr>
      <w:tabs>
        <w:tab w:val="center" w:pos="4320"/>
        <w:tab w:val="right" w:pos="8640"/>
      </w:tabs>
    </w:pPr>
  </w:style>
  <w:style w:type="character" w:styleId="Lienhypertexte">
    <w:name w:val="Hyperlink"/>
    <w:uiPriority w:val="99"/>
    <w:rsid w:val="0021335C"/>
    <w:rPr>
      <w:noProof/>
      <w:color w:val="0000FF"/>
      <w:u w:val="single"/>
    </w:rPr>
  </w:style>
  <w:style w:type="character" w:customStyle="1" w:styleId="PieddepageCar">
    <w:name w:val="Pied de page Car"/>
    <w:link w:val="Pieddepage"/>
    <w:rsid w:val="008701DD"/>
    <w:rPr>
      <w:sz w:val="24"/>
      <w:szCs w:val="24"/>
      <w:lang w:val="fr-CA" w:eastAsia="en-US" w:bidi="ar-SA"/>
    </w:rPr>
  </w:style>
  <w:style w:type="paragraph" w:styleId="TM1">
    <w:name w:val="toc 1"/>
    <w:basedOn w:val="Normal"/>
    <w:next w:val="Normal"/>
    <w:autoRedefine/>
    <w:uiPriority w:val="39"/>
    <w:rsid w:val="005F53DC"/>
    <w:pPr>
      <w:tabs>
        <w:tab w:val="left" w:pos="560"/>
        <w:tab w:val="right" w:leader="dot" w:pos="8626"/>
      </w:tabs>
      <w:spacing w:before="200"/>
      <w:ind w:left="561" w:hanging="561"/>
    </w:pPr>
    <w:rPr>
      <w:rFonts w:ascii="Arial Gras" w:hAnsi="Arial Gras"/>
      <w:b/>
      <w:bCs/>
      <w:noProof/>
      <w:szCs w:val="22"/>
    </w:rPr>
  </w:style>
  <w:style w:type="paragraph" w:styleId="TM2">
    <w:name w:val="toc 2"/>
    <w:basedOn w:val="Normal"/>
    <w:next w:val="Normal"/>
    <w:autoRedefine/>
    <w:uiPriority w:val="39"/>
    <w:rsid w:val="00CF62C7"/>
    <w:pPr>
      <w:tabs>
        <w:tab w:val="left" w:pos="560"/>
        <w:tab w:val="right" w:leader="dot" w:pos="8626"/>
      </w:tabs>
      <w:spacing w:before="80"/>
      <w:ind w:left="561" w:hanging="561"/>
    </w:pPr>
    <w:rPr>
      <w:bCs/>
      <w:noProof/>
      <w:szCs w:val="22"/>
    </w:rPr>
  </w:style>
  <w:style w:type="paragraph" w:styleId="TM3">
    <w:name w:val="toc 3"/>
    <w:basedOn w:val="Normal"/>
    <w:next w:val="Normal"/>
    <w:autoRedefine/>
    <w:uiPriority w:val="39"/>
    <w:rsid w:val="00361894"/>
    <w:pPr>
      <w:tabs>
        <w:tab w:val="left" w:pos="740"/>
        <w:tab w:val="right" w:leader="dot" w:pos="8626"/>
      </w:tabs>
      <w:ind w:left="743" w:hanging="743"/>
    </w:pPr>
    <w:rPr>
      <w:noProof/>
      <w:szCs w:val="22"/>
    </w:rPr>
  </w:style>
  <w:style w:type="paragraph" w:styleId="TM4">
    <w:name w:val="toc 4"/>
    <w:basedOn w:val="Normal"/>
    <w:next w:val="Normal"/>
    <w:autoRedefine/>
    <w:uiPriority w:val="39"/>
    <w:rsid w:val="00587FB6"/>
    <w:pPr>
      <w:tabs>
        <w:tab w:val="left" w:pos="920"/>
        <w:tab w:val="right" w:leader="dot" w:pos="8626"/>
      </w:tabs>
    </w:pPr>
    <w:rPr>
      <w:rFonts w:eastAsiaTheme="minorEastAsia"/>
      <w:noProof/>
      <w:szCs w:val="22"/>
    </w:rPr>
  </w:style>
  <w:style w:type="paragraph" w:styleId="TM5">
    <w:name w:val="toc 5"/>
    <w:basedOn w:val="Normal"/>
    <w:next w:val="Normal"/>
    <w:autoRedefine/>
    <w:uiPriority w:val="39"/>
    <w:rsid w:val="00587FB6"/>
    <w:pPr>
      <w:tabs>
        <w:tab w:val="left" w:pos="1094"/>
        <w:tab w:val="right" w:leader="dot" w:pos="8632"/>
      </w:tabs>
    </w:pPr>
    <w:rPr>
      <w:szCs w:val="22"/>
    </w:rPr>
  </w:style>
  <w:style w:type="paragraph" w:styleId="TM6">
    <w:name w:val="toc 6"/>
    <w:basedOn w:val="Normal"/>
    <w:next w:val="Normal"/>
    <w:autoRedefine/>
    <w:semiHidden/>
    <w:rsid w:val="00CD74C1"/>
    <w:rPr>
      <w:rFonts w:asciiTheme="minorHAnsi" w:hAnsiTheme="minorHAnsi"/>
      <w:sz w:val="22"/>
      <w:szCs w:val="22"/>
    </w:rPr>
  </w:style>
  <w:style w:type="paragraph" w:styleId="TM7">
    <w:name w:val="toc 7"/>
    <w:basedOn w:val="Normal"/>
    <w:next w:val="Normal"/>
    <w:autoRedefine/>
    <w:semiHidden/>
    <w:rsid w:val="00CD74C1"/>
    <w:rPr>
      <w:rFonts w:asciiTheme="minorHAnsi" w:hAnsiTheme="minorHAnsi"/>
      <w:sz w:val="22"/>
      <w:szCs w:val="22"/>
    </w:rPr>
  </w:style>
  <w:style w:type="paragraph" w:styleId="TM8">
    <w:name w:val="toc 8"/>
    <w:basedOn w:val="Normal"/>
    <w:next w:val="Normal"/>
    <w:autoRedefine/>
    <w:semiHidden/>
    <w:rsid w:val="00CD74C1"/>
    <w:rPr>
      <w:rFonts w:asciiTheme="minorHAnsi" w:hAnsiTheme="minorHAnsi"/>
      <w:sz w:val="22"/>
      <w:szCs w:val="22"/>
    </w:rPr>
  </w:style>
  <w:style w:type="paragraph" w:styleId="TM9">
    <w:name w:val="toc 9"/>
    <w:basedOn w:val="Normal"/>
    <w:next w:val="Normal"/>
    <w:autoRedefine/>
    <w:semiHidden/>
    <w:rsid w:val="00CD74C1"/>
    <w:rPr>
      <w:rFonts w:asciiTheme="minorHAnsi" w:hAnsiTheme="minorHAnsi"/>
      <w:sz w:val="22"/>
      <w:szCs w:val="22"/>
    </w:rPr>
  </w:style>
  <w:style w:type="paragraph" w:styleId="Textedebulles">
    <w:name w:val="Balloon Text"/>
    <w:basedOn w:val="Normal"/>
    <w:semiHidden/>
    <w:rsid w:val="00CD74C1"/>
    <w:rPr>
      <w:rFonts w:ascii="Tahoma" w:hAnsi="Tahoma" w:cs="Tahoma"/>
      <w:sz w:val="16"/>
      <w:szCs w:val="16"/>
    </w:rPr>
  </w:style>
  <w:style w:type="character" w:customStyle="1" w:styleId="En-tteCar">
    <w:name w:val="En-tête Car"/>
    <w:link w:val="En-tte"/>
    <w:rsid w:val="00244E05"/>
    <w:rPr>
      <w:sz w:val="24"/>
      <w:szCs w:val="24"/>
      <w:lang w:val="fr-CA" w:eastAsia="en-US" w:bidi="ar-SA"/>
    </w:rPr>
  </w:style>
  <w:style w:type="character" w:styleId="Numrodepage">
    <w:name w:val="page number"/>
    <w:basedOn w:val="Policepardfaut"/>
    <w:semiHidden/>
    <w:rsid w:val="00D130F3"/>
  </w:style>
  <w:style w:type="character" w:customStyle="1" w:styleId="CarCar7">
    <w:name w:val="Car Car7"/>
    <w:rsid w:val="00D130F3"/>
    <w:rPr>
      <w:rFonts w:ascii="Arial" w:hAnsi="Arial"/>
      <w:sz w:val="24"/>
    </w:rPr>
  </w:style>
  <w:style w:type="table" w:styleId="Grilledutableau">
    <w:name w:val="Table Grid"/>
    <w:basedOn w:val="TableauNormal"/>
    <w:rsid w:val="0083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83087E"/>
    <w:rPr>
      <w:sz w:val="16"/>
      <w:szCs w:val="16"/>
    </w:rPr>
  </w:style>
  <w:style w:type="paragraph" w:styleId="Commentaire">
    <w:name w:val="annotation text"/>
    <w:basedOn w:val="Normal"/>
    <w:link w:val="CommentaireCar"/>
    <w:semiHidden/>
    <w:rsid w:val="0083087E"/>
    <w:rPr>
      <w:sz w:val="20"/>
      <w:szCs w:val="20"/>
    </w:rPr>
  </w:style>
  <w:style w:type="paragraph" w:customStyle="1" w:styleId="Titre2Gras">
    <w:name w:val="Titre 2 + Gras"/>
    <w:basedOn w:val="Normal"/>
    <w:rsid w:val="00A3580D"/>
  </w:style>
  <w:style w:type="paragraph" w:customStyle="1" w:styleId="Masqu">
    <w:name w:val="Masqué"/>
    <w:basedOn w:val="Normal"/>
    <w:link w:val="MasquCar"/>
    <w:rsid w:val="00C74FD6"/>
    <w:pPr>
      <w:shd w:val="clear" w:color="auto" w:fill="C0C0C0"/>
      <w:spacing w:before="60" w:after="60"/>
    </w:pPr>
    <w:rPr>
      <w:vanish/>
      <w:color w:val="0000FF"/>
    </w:rPr>
  </w:style>
  <w:style w:type="character" w:customStyle="1" w:styleId="MasquCar">
    <w:name w:val="Masqué Car"/>
    <w:link w:val="Masqu"/>
    <w:rsid w:val="00C74FD6"/>
    <w:rPr>
      <w:rFonts w:ascii="Arial" w:hAnsi="Arial"/>
      <w:vanish/>
      <w:color w:val="0000FF"/>
      <w:sz w:val="24"/>
      <w:szCs w:val="24"/>
      <w:lang w:val="fr-CA" w:eastAsia="fr-CA" w:bidi="ar-SA"/>
    </w:rPr>
  </w:style>
  <w:style w:type="character" w:styleId="Lienhypertextesuivivisit">
    <w:name w:val="FollowedHyperlink"/>
    <w:rsid w:val="00D164A9"/>
    <w:rPr>
      <w:color w:val="800080"/>
      <w:u w:val="single"/>
    </w:rPr>
  </w:style>
  <w:style w:type="paragraph" w:customStyle="1" w:styleId="Corps-texte">
    <w:name w:val="Corps-texte"/>
    <w:basedOn w:val="Normal"/>
    <w:link w:val="Corps-texteCar"/>
    <w:semiHidden/>
    <w:rsid w:val="005579FE"/>
    <w:pPr>
      <w:spacing w:after="100" w:afterAutospacing="1"/>
    </w:pPr>
    <w:rPr>
      <w:rFonts w:cs="Arial"/>
      <w:bCs/>
    </w:rPr>
  </w:style>
  <w:style w:type="character" w:customStyle="1" w:styleId="Corps-texteCar">
    <w:name w:val="Corps-texte Car"/>
    <w:link w:val="Corps-texte"/>
    <w:rsid w:val="005579FE"/>
    <w:rPr>
      <w:rFonts w:ascii="Arial" w:hAnsi="Arial" w:cs="Arial"/>
      <w:bCs/>
      <w:sz w:val="24"/>
      <w:szCs w:val="24"/>
      <w:lang w:val="fr-CA" w:eastAsia="fr-CA" w:bidi="ar-SA"/>
    </w:rPr>
  </w:style>
  <w:style w:type="character" w:customStyle="1" w:styleId="CarCar2">
    <w:name w:val="Car Car2"/>
    <w:semiHidden/>
    <w:rsid w:val="00E858AC"/>
    <w:rPr>
      <w:sz w:val="24"/>
      <w:szCs w:val="24"/>
      <w:lang w:eastAsia="en-US"/>
    </w:rPr>
  </w:style>
  <w:style w:type="character" w:customStyle="1" w:styleId="CarCar1">
    <w:name w:val="Car Car1"/>
    <w:rsid w:val="00E858AC"/>
    <w:rPr>
      <w:sz w:val="24"/>
      <w:szCs w:val="24"/>
      <w:lang w:eastAsia="en-US"/>
    </w:rPr>
  </w:style>
  <w:style w:type="paragraph" w:styleId="Sansinterligne">
    <w:name w:val="No Spacing"/>
    <w:rsid w:val="00E858AC"/>
    <w:rPr>
      <w:sz w:val="24"/>
      <w:szCs w:val="24"/>
      <w:lang w:eastAsia="en-US"/>
    </w:rPr>
  </w:style>
  <w:style w:type="paragraph" w:customStyle="1" w:styleId="Style1">
    <w:name w:val="Style1"/>
    <w:basedOn w:val="Normal"/>
    <w:link w:val="Style1Car"/>
    <w:rsid w:val="00671E75"/>
    <w:pPr>
      <w:spacing w:before="100" w:beforeAutospacing="1" w:after="100" w:afterAutospacing="1"/>
    </w:pPr>
    <w:rPr>
      <w:rFonts w:cs="Arial"/>
      <w:bCs/>
    </w:rPr>
  </w:style>
  <w:style w:type="character" w:customStyle="1" w:styleId="Style1Car">
    <w:name w:val="Style1 Car"/>
    <w:link w:val="Style1"/>
    <w:semiHidden/>
    <w:locked/>
    <w:rsid w:val="00671E75"/>
    <w:rPr>
      <w:rFonts w:ascii="Arial" w:hAnsi="Arial" w:cs="Arial"/>
      <w:bCs/>
      <w:sz w:val="24"/>
      <w:szCs w:val="24"/>
    </w:rPr>
  </w:style>
  <w:style w:type="paragraph" w:customStyle="1" w:styleId="Texte1">
    <w:name w:val="Texte 1"/>
    <w:basedOn w:val="Normal"/>
    <w:link w:val="Texte1Car"/>
    <w:rsid w:val="00A45E06"/>
    <w:rPr>
      <w:rFonts w:ascii="Arial Narrow" w:hAnsi="Arial Narrow"/>
      <w:szCs w:val="20"/>
    </w:rPr>
  </w:style>
  <w:style w:type="character" w:customStyle="1" w:styleId="Texte1Car">
    <w:name w:val="Texte 1 Car"/>
    <w:link w:val="Texte1"/>
    <w:rsid w:val="00A45E06"/>
    <w:rPr>
      <w:rFonts w:ascii="Arial Narrow" w:hAnsi="Arial Narrow"/>
      <w:sz w:val="24"/>
    </w:rPr>
  </w:style>
  <w:style w:type="character" w:customStyle="1" w:styleId="Titre5Car">
    <w:name w:val="Titre 5 Car"/>
    <w:link w:val="Titre5"/>
    <w:rsid w:val="000A14EB"/>
    <w:rPr>
      <w:rFonts w:ascii="Arial Gras" w:hAnsi="Arial Gras"/>
      <w:b/>
      <w:bCs/>
      <w:i/>
      <w:iCs/>
      <w:sz w:val="24"/>
      <w:szCs w:val="26"/>
      <w:lang w:eastAsia="en-US"/>
    </w:rPr>
  </w:style>
  <w:style w:type="character" w:customStyle="1" w:styleId="Titre1Car">
    <w:name w:val="Titre 1 Car"/>
    <w:link w:val="Titre1"/>
    <w:rsid w:val="005F6384"/>
    <w:rPr>
      <w:rFonts w:ascii="Arial" w:hAnsi="Arial" w:cs="Arial"/>
      <w:b/>
      <w:bCs/>
      <w:caps/>
      <w:kern w:val="32"/>
      <w:sz w:val="24"/>
      <w:szCs w:val="32"/>
    </w:rPr>
  </w:style>
  <w:style w:type="paragraph" w:styleId="Paragraphedeliste">
    <w:name w:val="List Paragraph"/>
    <w:basedOn w:val="Normal"/>
    <w:uiPriority w:val="34"/>
    <w:rsid w:val="00CA27DE"/>
    <w:pPr>
      <w:ind w:left="720"/>
      <w:contextualSpacing/>
    </w:pPr>
  </w:style>
  <w:style w:type="paragraph" w:styleId="En-ttedetabledesmatires">
    <w:name w:val="TOC Heading"/>
    <w:basedOn w:val="Titre1"/>
    <w:next w:val="Normal"/>
    <w:uiPriority w:val="39"/>
    <w:unhideWhenUsed/>
    <w:rsid w:val="005B319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StyleTM2Avant18ptAprs12pt">
    <w:name w:val="Style TM 2 + Avant : 18 pt Après : 12 pt"/>
    <w:basedOn w:val="TM2"/>
    <w:rsid w:val="004548D6"/>
    <w:rPr>
      <w:szCs w:val="20"/>
    </w:rPr>
  </w:style>
  <w:style w:type="character" w:styleId="Textedelespacerserv">
    <w:name w:val="Placeholder Text"/>
    <w:basedOn w:val="Policepardfaut"/>
    <w:uiPriority w:val="99"/>
    <w:semiHidden/>
    <w:rsid w:val="00F82E07"/>
    <w:rPr>
      <w:color w:val="808080"/>
    </w:rPr>
  </w:style>
  <w:style w:type="paragraph" w:customStyle="1" w:styleId="NoProjet">
    <w:name w:val="NoProjet"/>
    <w:basedOn w:val="Sous-titres"/>
    <w:link w:val="NoProjetCar"/>
    <w:rsid w:val="00664E5C"/>
    <w:pPr>
      <w:tabs>
        <w:tab w:val="left" w:pos="366"/>
      </w:tabs>
      <w:ind w:left="120"/>
    </w:pPr>
    <w:rPr>
      <w:rFonts w:cs="Arial"/>
      <w:bCs/>
      <w:sz w:val="20"/>
    </w:rPr>
  </w:style>
  <w:style w:type="paragraph" w:customStyle="1" w:styleId="NoDossier">
    <w:name w:val="NoDossier"/>
    <w:basedOn w:val="Sous-titres"/>
    <w:link w:val="NoDossierCar"/>
    <w:rsid w:val="00664E5C"/>
    <w:pPr>
      <w:tabs>
        <w:tab w:val="left" w:pos="366"/>
      </w:tabs>
      <w:ind w:left="120"/>
    </w:pPr>
    <w:rPr>
      <w:rFonts w:cs="Arial"/>
      <w:bCs/>
      <w:sz w:val="20"/>
    </w:rPr>
  </w:style>
  <w:style w:type="character" w:customStyle="1" w:styleId="Sous-titresCar">
    <w:name w:val="Sous-titres Car"/>
    <w:basedOn w:val="Policepardfaut"/>
    <w:link w:val="Sous-titres"/>
    <w:rsid w:val="00664E5C"/>
    <w:rPr>
      <w:rFonts w:ascii="Arial" w:hAnsi="Arial"/>
      <w:sz w:val="16"/>
      <w:lang w:eastAsia="en-US"/>
    </w:rPr>
  </w:style>
  <w:style w:type="character" w:customStyle="1" w:styleId="NoProjetCar">
    <w:name w:val="NoProjet Car"/>
    <w:basedOn w:val="Sous-titresCar"/>
    <w:link w:val="NoProjet"/>
    <w:rsid w:val="00664E5C"/>
    <w:rPr>
      <w:rFonts w:ascii="Arial" w:hAnsi="Arial" w:cs="Arial"/>
      <w:bCs/>
      <w:sz w:val="16"/>
      <w:lang w:eastAsia="en-US"/>
    </w:rPr>
  </w:style>
  <w:style w:type="character" w:customStyle="1" w:styleId="NoDossierCar">
    <w:name w:val="NoDossier Car"/>
    <w:basedOn w:val="Sous-titresCar"/>
    <w:link w:val="NoDossier"/>
    <w:rsid w:val="00664E5C"/>
    <w:rPr>
      <w:rFonts w:ascii="Arial" w:hAnsi="Arial" w:cs="Arial"/>
      <w:bCs/>
      <w:sz w:val="16"/>
      <w:lang w:eastAsia="en-US"/>
    </w:rPr>
  </w:style>
  <w:style w:type="paragraph" w:customStyle="1" w:styleId="NoDoc">
    <w:name w:val="NoDoc"/>
    <w:basedOn w:val="Sous-titres"/>
    <w:link w:val="NoDocCar"/>
    <w:rsid w:val="001E0FB4"/>
    <w:pPr>
      <w:tabs>
        <w:tab w:val="left" w:pos="366"/>
      </w:tabs>
      <w:ind w:left="120"/>
    </w:pPr>
    <w:rPr>
      <w:rFonts w:cs="Arial"/>
      <w:bCs/>
      <w:noProof/>
      <w:sz w:val="20"/>
    </w:rPr>
  </w:style>
  <w:style w:type="character" w:customStyle="1" w:styleId="NoDocCar">
    <w:name w:val="NoDoc Car"/>
    <w:basedOn w:val="Sous-titresCar"/>
    <w:link w:val="NoDoc"/>
    <w:rsid w:val="001E0FB4"/>
    <w:rPr>
      <w:rFonts w:ascii="Arial" w:hAnsi="Arial" w:cs="Arial"/>
      <w:bCs/>
      <w:noProof/>
      <w:sz w:val="16"/>
      <w:lang w:eastAsia="en-US"/>
    </w:rPr>
  </w:style>
  <w:style w:type="paragraph" w:styleId="Objetducommentaire">
    <w:name w:val="annotation subject"/>
    <w:basedOn w:val="Commentaire"/>
    <w:next w:val="Commentaire"/>
    <w:link w:val="ObjetducommentaireCar"/>
    <w:rsid w:val="00346C34"/>
    <w:rPr>
      <w:b/>
      <w:bCs/>
      <w:lang w:eastAsia="en-US"/>
    </w:rPr>
  </w:style>
  <w:style w:type="character" w:customStyle="1" w:styleId="CommentaireCar">
    <w:name w:val="Commentaire Car"/>
    <w:basedOn w:val="Policepardfaut"/>
    <w:link w:val="Commentaire"/>
    <w:semiHidden/>
    <w:rsid w:val="00346C34"/>
  </w:style>
  <w:style w:type="character" w:customStyle="1" w:styleId="ObjetducommentaireCar">
    <w:name w:val="Objet du commentaire Car"/>
    <w:basedOn w:val="CommentaireCar"/>
    <w:link w:val="Objetducommentaire"/>
    <w:rsid w:val="00346C34"/>
    <w:rPr>
      <w:b/>
      <w:bCs/>
      <w:lang w:eastAsia="en-US"/>
    </w:rPr>
  </w:style>
  <w:style w:type="paragraph" w:styleId="Index1">
    <w:name w:val="index 1"/>
    <w:basedOn w:val="Normal"/>
    <w:next w:val="Normal"/>
    <w:autoRedefine/>
    <w:rsid w:val="00346C34"/>
    <w:pPr>
      <w:ind w:left="220" w:hanging="220"/>
    </w:pPr>
    <w:rPr>
      <w:szCs w:val="21"/>
      <w:lang w:val="fr-FR" w:eastAsia="fr-FR"/>
    </w:rPr>
  </w:style>
  <w:style w:type="paragraph" w:customStyle="1" w:styleId="StyleTitre4Italique">
    <w:name w:val="Style Titre 4 + Italique"/>
    <w:basedOn w:val="Titre4"/>
    <w:rsid w:val="00577A14"/>
    <w:rPr>
      <w:iCs/>
    </w:rPr>
  </w:style>
  <w:style w:type="paragraph" w:customStyle="1" w:styleId="StyleTitre4Italique1">
    <w:name w:val="Style Titre 4 + Italique1"/>
    <w:basedOn w:val="Titre4"/>
    <w:rsid w:val="002547EC"/>
    <w:rPr>
      <w:b w:val="0"/>
      <w:iCs/>
    </w:rPr>
  </w:style>
  <w:style w:type="paragraph" w:styleId="Corpsdetexte">
    <w:name w:val="Body Text"/>
    <w:basedOn w:val="Normal"/>
    <w:link w:val="CorpsdetexteCar"/>
    <w:rsid w:val="00D12B9B"/>
    <w:rPr>
      <w:szCs w:val="20"/>
      <w:lang w:eastAsia="fr-FR"/>
    </w:rPr>
  </w:style>
  <w:style w:type="character" w:customStyle="1" w:styleId="CorpsdetexteCar">
    <w:name w:val="Corps de texte Car"/>
    <w:basedOn w:val="Policepardfaut"/>
    <w:link w:val="Corpsdetexte"/>
    <w:rsid w:val="00D12B9B"/>
    <w:rPr>
      <w:rFonts w:ascii="Arial" w:hAnsi="Arial"/>
      <w:sz w:val="24"/>
      <w:lang w:eastAsia="fr-FR"/>
    </w:rPr>
  </w:style>
  <w:style w:type="character" w:customStyle="1" w:styleId="Titre2Car">
    <w:name w:val="Titre 2 Car"/>
    <w:basedOn w:val="Policepardfaut"/>
    <w:link w:val="Titre2"/>
    <w:rsid w:val="00883DEE"/>
    <w:rPr>
      <w:rFonts w:ascii="Arial" w:hAnsi="Arial" w:cs="Arial"/>
      <w:b/>
      <w:caps/>
      <w:sz w:val="24"/>
      <w:szCs w:val="24"/>
    </w:rPr>
  </w:style>
  <w:style w:type="numbering" w:customStyle="1" w:styleId="masqu-puces">
    <w:name w:val="masqué-puces"/>
    <w:basedOn w:val="Aucuneliste"/>
    <w:semiHidden/>
    <w:rsid w:val="001A5DCB"/>
    <w:pPr>
      <w:numPr>
        <w:numId w:val="5"/>
      </w:numPr>
    </w:pPr>
  </w:style>
  <w:style w:type="paragraph" w:customStyle="1" w:styleId="TexteTableau">
    <w:name w:val="Texte Tableau"/>
    <w:basedOn w:val="Normal"/>
    <w:rsid w:val="004E0A6F"/>
    <w:pPr>
      <w:spacing w:before="60" w:after="60"/>
      <w:jc w:val="center"/>
    </w:pPr>
    <w:rPr>
      <w:rFonts w:cs="Arial"/>
      <w:sz w:val="20"/>
      <w:szCs w:val="20"/>
    </w:rPr>
  </w:style>
  <w:style w:type="paragraph" w:customStyle="1" w:styleId="Textemasqubleu">
    <w:name w:val="Texte masqué bleu"/>
    <w:basedOn w:val="Masqu"/>
    <w:link w:val="TextemasqubleuCar"/>
    <w:autoRedefine/>
    <w:qFormat/>
    <w:rsid w:val="00D730E1"/>
    <w:pPr>
      <w:shd w:val="clear" w:color="auto" w:fill="D9D9D9" w:themeFill="background1" w:themeFillShade="D9"/>
      <w:spacing w:before="120" w:after="120"/>
    </w:pPr>
    <w:rPr>
      <w:rFonts w:cs="Arial"/>
    </w:rPr>
  </w:style>
  <w:style w:type="character" w:customStyle="1" w:styleId="TextemasqubleuCar">
    <w:name w:val="Texte masqué bleu Car"/>
    <w:basedOn w:val="MasquCar"/>
    <w:link w:val="Textemasqubleu"/>
    <w:rsid w:val="00D730E1"/>
    <w:rPr>
      <w:rFonts w:ascii="Arial" w:hAnsi="Arial" w:cs="Arial"/>
      <w:vanish/>
      <w:color w:val="0000FF"/>
      <w:sz w:val="24"/>
      <w:szCs w:val="24"/>
      <w:shd w:val="clear" w:color="auto" w:fill="D9D9D9" w:themeFill="background1" w:themeFillShade="D9"/>
      <w:lang w:val="fr-CA" w:eastAsia="fr-CA" w:bidi="ar-SA"/>
    </w:rPr>
  </w:style>
  <w:style w:type="paragraph" w:styleId="Rvision">
    <w:name w:val="Revision"/>
    <w:hidden/>
    <w:uiPriority w:val="99"/>
    <w:semiHidden/>
    <w:rsid w:val="00C6408D"/>
    <w:rPr>
      <w:sz w:val="24"/>
      <w:szCs w:val="24"/>
      <w:lang w:eastAsia="en-US"/>
    </w:rPr>
  </w:style>
  <w:style w:type="paragraph" w:customStyle="1" w:styleId="Textemasqurouge">
    <w:name w:val="Texte masqué rouge"/>
    <w:basedOn w:val="Textemasqubleu"/>
    <w:link w:val="TextemasqurougeCar"/>
    <w:autoRedefine/>
    <w:qFormat/>
    <w:rsid w:val="007D6A1D"/>
    <w:rPr>
      <w:color w:val="C00000"/>
    </w:rPr>
  </w:style>
  <w:style w:type="character" w:customStyle="1" w:styleId="TextemasqurougeCar">
    <w:name w:val="Texte masqué rouge Car"/>
    <w:basedOn w:val="TextemasqubleuCar"/>
    <w:link w:val="Textemasqurouge"/>
    <w:rsid w:val="007D6A1D"/>
    <w:rPr>
      <w:rFonts w:ascii="Arial" w:hAnsi="Arial" w:cs="Arial"/>
      <w:vanish/>
      <w:color w:val="C00000"/>
      <w:sz w:val="24"/>
      <w:szCs w:val="24"/>
      <w:shd w:val="clear" w:color="auto" w:fill="D9D9D9" w:themeFill="background1" w:themeFillShade="D9"/>
      <w:lang w:val="fr-CA" w:eastAsia="fr-CA" w:bidi="ar-SA"/>
    </w:rPr>
  </w:style>
  <w:style w:type="character" w:styleId="Mentionnonrsolue">
    <w:name w:val="Unresolved Mention"/>
    <w:basedOn w:val="Policepardfaut"/>
    <w:uiPriority w:val="99"/>
    <w:semiHidden/>
    <w:unhideWhenUsed/>
    <w:rsid w:val="00C6722D"/>
    <w:rPr>
      <w:color w:val="605E5C"/>
      <w:shd w:val="clear" w:color="auto" w:fill="E1DFDD"/>
    </w:rPr>
  </w:style>
  <w:style w:type="paragraph" w:customStyle="1" w:styleId="Corpstexte">
    <w:name w:val="Corps texte"/>
    <w:basedOn w:val="Normal"/>
    <w:semiHidden/>
    <w:rsid w:val="00335722"/>
    <w:pPr>
      <w:spacing w:after="100" w:afterAutospacing="1"/>
    </w:pPr>
    <w:rPr>
      <w:rFonts w:cs="Arial"/>
      <w:bCs/>
    </w:rPr>
  </w:style>
  <w:style w:type="paragraph" w:customStyle="1" w:styleId="Noteconcepteur">
    <w:name w:val="Note concepteur"/>
    <w:basedOn w:val="Masqu"/>
    <w:link w:val="NoteconcepteurCar"/>
    <w:rsid w:val="00A303A2"/>
    <w:pPr>
      <w:shd w:val="clear" w:color="auto" w:fill="D9D9D9" w:themeFill="background1" w:themeFillShade="D9"/>
      <w:spacing w:before="120" w:after="120"/>
    </w:pPr>
    <w:rPr>
      <w:rFonts w:cs="Arial"/>
    </w:rPr>
  </w:style>
  <w:style w:type="character" w:customStyle="1" w:styleId="NoteconcepteurCar">
    <w:name w:val="Note concepteur Car"/>
    <w:basedOn w:val="MasquCar"/>
    <w:link w:val="Noteconcepteur"/>
    <w:rsid w:val="00A303A2"/>
    <w:rPr>
      <w:rFonts w:ascii="Arial" w:hAnsi="Arial" w:cs="Arial"/>
      <w:vanish/>
      <w:color w:val="0000FF"/>
      <w:sz w:val="24"/>
      <w:szCs w:val="24"/>
      <w:shd w:val="clear" w:color="auto" w:fill="D9D9D9" w:themeFill="background1" w:themeFillShade="D9"/>
      <w:lang w:val="fr-CA" w:eastAsia="fr-CA" w:bidi="ar-SA"/>
    </w:rPr>
  </w:style>
  <w:style w:type="paragraph" w:customStyle="1" w:styleId="pf0">
    <w:name w:val="pf0"/>
    <w:basedOn w:val="Normal"/>
    <w:rsid w:val="000E2FDA"/>
    <w:pPr>
      <w:spacing w:before="100" w:beforeAutospacing="1" w:after="100" w:afterAutospacing="1"/>
      <w:jc w:val="left"/>
    </w:pPr>
    <w:rPr>
      <w:rFonts w:ascii="Times New Roman" w:hAnsi="Times New Roman"/>
    </w:rPr>
  </w:style>
  <w:style w:type="character" w:customStyle="1" w:styleId="cf01">
    <w:name w:val="cf01"/>
    <w:basedOn w:val="Policepardfaut"/>
    <w:rsid w:val="000E2FDA"/>
    <w:rPr>
      <w:rFonts w:ascii="Segoe UI" w:hAnsi="Segoe UI" w:cs="Segoe UI" w:hint="default"/>
      <w:sz w:val="18"/>
      <w:szCs w:val="18"/>
    </w:rPr>
  </w:style>
  <w:style w:type="paragraph" w:styleId="Lgende">
    <w:name w:val="caption"/>
    <w:basedOn w:val="Normal"/>
    <w:next w:val="Normal"/>
    <w:unhideWhenUsed/>
    <w:rsid w:val="007D0012"/>
    <w:pPr>
      <w:spacing w:after="200"/>
    </w:pPr>
    <w:rPr>
      <w:b/>
      <w:iCs/>
      <w:sz w:val="28"/>
      <w:szCs w:val="18"/>
    </w:rPr>
  </w:style>
  <w:style w:type="paragraph" w:customStyle="1" w:styleId="StyleLgendeNonItalique">
    <w:name w:val="Style Légende + Non Italique"/>
    <w:basedOn w:val="Lgende"/>
    <w:rsid w:val="00B01923"/>
    <w:rPr>
      <w:b w:val="0"/>
      <w:i/>
      <w:iCs w:val="0"/>
    </w:rPr>
  </w:style>
  <w:style w:type="paragraph" w:styleId="Tabledesillustrations">
    <w:name w:val="table of figures"/>
    <w:basedOn w:val="Normal"/>
    <w:next w:val="Normal"/>
    <w:uiPriority w:val="99"/>
    <w:unhideWhenUsed/>
    <w:rsid w:val="007D0012"/>
  </w:style>
  <w:style w:type="paragraph" w:customStyle="1" w:styleId="Paragraphe">
    <w:name w:val="Paragraphe"/>
    <w:basedOn w:val="Normal"/>
    <w:autoRedefine/>
    <w:qFormat/>
    <w:rsid w:val="00910E14"/>
  </w:style>
  <w:style w:type="paragraph" w:customStyle="1" w:styleId="Puce">
    <w:name w:val="Puce"/>
    <w:basedOn w:val="Paragraphedeliste"/>
    <w:autoRedefine/>
    <w:qFormat/>
    <w:rsid w:val="00164741"/>
    <w:pPr>
      <w:numPr>
        <w:numId w:val="2"/>
      </w:numPr>
      <w:ind w:left="426" w:hanging="284"/>
      <w:contextualSpacing w:val="0"/>
    </w:pPr>
  </w:style>
  <w:style w:type="paragraph" w:customStyle="1" w:styleId="Titretabledesmatires">
    <w:name w:val="Titre table des matières"/>
    <w:basedOn w:val="Normal"/>
    <w:rsid w:val="00285D35"/>
  </w:style>
  <w:style w:type="paragraph" w:customStyle="1" w:styleId="Textevert">
    <w:name w:val="Texte vert"/>
    <w:basedOn w:val="Normal"/>
    <w:autoRedefine/>
    <w:qFormat/>
    <w:rsid w:val="00BE4CF4"/>
    <w:pPr>
      <w:shd w:val="clear" w:color="auto" w:fill="92D050"/>
    </w:pPr>
  </w:style>
  <w:style w:type="paragraph" w:customStyle="1" w:styleId="Textevertgras">
    <w:name w:val="Texte vert gras"/>
    <w:basedOn w:val="Textevert"/>
    <w:autoRedefine/>
    <w:qFormat/>
    <w:rsid w:val="00BE4CF4"/>
    <w:rPr>
      <w:b/>
    </w:rPr>
  </w:style>
  <w:style w:type="paragraph" w:customStyle="1" w:styleId="Textemasqugras">
    <w:name w:val="Texte masqué gras"/>
    <w:basedOn w:val="Textemasqubleu"/>
    <w:autoRedefine/>
    <w:qFormat/>
    <w:rsid w:val="00BE4CF4"/>
    <w:pPr>
      <w:spacing w:before="360" w:after="240"/>
    </w:pPr>
    <w:rPr>
      <w:b/>
    </w:rPr>
  </w:style>
  <w:style w:type="paragraph" w:customStyle="1" w:styleId="Textemasqupuce">
    <w:name w:val="Texte masqué puce"/>
    <w:basedOn w:val="Textemasqubleu"/>
    <w:autoRedefine/>
    <w:qFormat/>
    <w:rsid w:val="00164741"/>
    <w:pPr>
      <w:numPr>
        <w:numId w:val="27"/>
      </w:numPr>
      <w:ind w:left="357" w:hanging="357"/>
    </w:pPr>
  </w:style>
  <w:style w:type="paragraph" w:customStyle="1" w:styleId="PieddepageDT">
    <w:name w:val="Pied de page DT"/>
    <w:basedOn w:val="Paragraphe"/>
    <w:rsid w:val="00743C5F"/>
    <w:pPr>
      <w:jc w:val="center"/>
    </w:pPr>
    <w:rPr>
      <w:sz w:val="20"/>
      <w:szCs w:val="20"/>
    </w:rPr>
  </w:style>
  <w:style w:type="paragraph" w:customStyle="1" w:styleId="StyleChaloultCondDemiGras14ptGaucheGauche021cmAv">
    <w:name w:val="Style Chaloult_Cond_Demi_Gras 14 pt Gauche Gauche :  021 cm Av..."/>
    <w:basedOn w:val="Normal"/>
    <w:rsid w:val="00042063"/>
    <w:pPr>
      <w:spacing w:before="60" w:after="0"/>
      <w:ind w:left="120"/>
      <w:jc w:val="left"/>
    </w:pPr>
    <w:rPr>
      <w:rFonts w:ascii="Chaloult_Cond_Demi_Gras" w:hAnsi="Chaloult_Cond_Demi_Gras"/>
      <w:sz w:val="28"/>
      <w:szCs w:val="20"/>
    </w:rPr>
  </w:style>
  <w:style w:type="paragraph" w:customStyle="1" w:styleId="StyleChaloultCondDemiGras14ptAvant0ptAprs10pt">
    <w:name w:val="Style Chaloult_Cond_Demi_Gras 14 pt Avant : 0 pt Après : 10 pt"/>
    <w:basedOn w:val="Normal"/>
    <w:rsid w:val="00042063"/>
    <w:pPr>
      <w:spacing w:before="0" w:after="200"/>
    </w:pPr>
    <w:rPr>
      <w:rFonts w:ascii="Chaloult_Cond_Demi_Gras" w:hAnsi="Chaloult_Cond_Demi_Gras"/>
      <w:sz w:val="28"/>
      <w:szCs w:val="20"/>
    </w:rPr>
  </w:style>
  <w:style w:type="paragraph" w:customStyle="1" w:styleId="StyleChaloultCondDemiGras14ptGaucheGauche021cmAv1">
    <w:name w:val="Style Chaloult_Cond_Demi_Gras 14 pt Gauche Gauche :  021 cm Av...1"/>
    <w:basedOn w:val="Normal"/>
    <w:rsid w:val="00042063"/>
    <w:pPr>
      <w:spacing w:before="60" w:after="0"/>
      <w:ind w:left="120"/>
      <w:jc w:val="left"/>
    </w:pPr>
    <w:rPr>
      <w:rFonts w:ascii="Chaloult_Cond_Demi_Gras" w:hAnsi="Chaloult_Cond_Demi_Gras"/>
      <w:sz w:val="28"/>
      <w:szCs w:val="20"/>
    </w:rPr>
  </w:style>
  <w:style w:type="character" w:styleId="Accentuationintense">
    <w:name w:val="Intense Emphasis"/>
    <w:basedOn w:val="Policepardfaut"/>
    <w:uiPriority w:val="21"/>
    <w:rsid w:val="00AD456A"/>
    <w:rPr>
      <w:i/>
      <w:iCs/>
      <w:color w:val="4F81BD" w:themeColor="accent1"/>
    </w:rPr>
  </w:style>
  <w:style w:type="paragraph" w:styleId="Citationintense">
    <w:name w:val="Intense Quote"/>
    <w:basedOn w:val="Normal"/>
    <w:next w:val="Normal"/>
    <w:link w:val="CitationintenseCar"/>
    <w:uiPriority w:val="30"/>
    <w:rsid w:val="00AD45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AD456A"/>
    <w:rPr>
      <w:rFonts w:ascii="Arial" w:hAnsi="Arial"/>
      <w:i/>
      <w:iCs/>
      <w:color w:val="4F81BD" w:themeColor="accent1"/>
      <w:sz w:val="24"/>
      <w:szCs w:val="24"/>
    </w:rPr>
  </w:style>
  <w:style w:type="character" w:styleId="Rfrenceintense">
    <w:name w:val="Intense Reference"/>
    <w:basedOn w:val="Policepardfaut"/>
    <w:uiPriority w:val="32"/>
    <w:rsid w:val="00AD456A"/>
    <w:rPr>
      <w:b/>
      <w:bCs/>
      <w:smallCaps/>
      <w:color w:val="4F81BD" w:themeColor="accent1"/>
      <w:spacing w:val="5"/>
    </w:rPr>
  </w:style>
  <w:style w:type="character" w:styleId="Rfrencelgre">
    <w:name w:val="Subtle Reference"/>
    <w:basedOn w:val="Policepardfaut"/>
    <w:uiPriority w:val="31"/>
    <w:rsid w:val="00AD456A"/>
    <w:rPr>
      <w:smallCaps/>
      <w:color w:val="5A5A5A" w:themeColor="text1" w:themeTint="A5"/>
    </w:rPr>
  </w:style>
  <w:style w:type="paragraph" w:styleId="Citation">
    <w:name w:val="Quote"/>
    <w:basedOn w:val="Normal"/>
    <w:next w:val="Normal"/>
    <w:link w:val="CitationCar"/>
    <w:uiPriority w:val="29"/>
    <w:rsid w:val="00AD456A"/>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D456A"/>
    <w:rPr>
      <w:rFonts w:ascii="Arial" w:hAnsi="Arial"/>
      <w:i/>
      <w:iCs/>
      <w:color w:val="404040" w:themeColor="text1" w:themeTint="BF"/>
      <w:sz w:val="24"/>
      <w:szCs w:val="24"/>
    </w:rPr>
  </w:style>
  <w:style w:type="character" w:styleId="Accentuationlgre">
    <w:name w:val="Subtle Emphasis"/>
    <w:basedOn w:val="Policepardfaut"/>
    <w:uiPriority w:val="19"/>
    <w:rsid w:val="00AD456A"/>
    <w:rPr>
      <w:i/>
      <w:iCs/>
      <w:color w:val="404040" w:themeColor="text1" w:themeTint="BF"/>
    </w:rPr>
  </w:style>
  <w:style w:type="paragraph" w:customStyle="1" w:styleId="Piedpagemasqu">
    <w:name w:val="Pied page masqué"/>
    <w:basedOn w:val="Textemasqubleu"/>
    <w:link w:val="PiedpagemasquCar"/>
    <w:rsid w:val="003E7018"/>
    <w:pPr>
      <w:shd w:val="clear" w:color="auto" w:fill="auto"/>
    </w:pPr>
    <w:rPr>
      <w:sz w:val="20"/>
      <w:szCs w:val="20"/>
    </w:rPr>
  </w:style>
  <w:style w:type="paragraph" w:customStyle="1" w:styleId="Entte">
    <w:name w:val="En tête"/>
    <w:basedOn w:val="Normal"/>
    <w:link w:val="EntteCar"/>
    <w:rsid w:val="00331345"/>
  </w:style>
  <w:style w:type="character" w:customStyle="1" w:styleId="PiedpagemasquCar">
    <w:name w:val="Pied page masqué Car"/>
    <w:basedOn w:val="TextemasqubleuCar"/>
    <w:link w:val="Piedpagemasqu"/>
    <w:rsid w:val="003E7018"/>
    <w:rPr>
      <w:rFonts w:ascii="Arial" w:hAnsi="Arial" w:cs="Arial"/>
      <w:vanish/>
      <w:color w:val="0000FF"/>
      <w:sz w:val="24"/>
      <w:szCs w:val="24"/>
      <w:shd w:val="clear" w:color="auto" w:fill="D9D9D9" w:themeFill="background1" w:themeFillShade="D9"/>
      <w:lang w:val="fr-CA" w:eastAsia="fr-CA" w:bidi="ar-SA"/>
    </w:rPr>
  </w:style>
  <w:style w:type="character" w:customStyle="1" w:styleId="EntteCar">
    <w:name w:val="En tête Car"/>
    <w:basedOn w:val="Policepardfaut"/>
    <w:link w:val="Entte"/>
    <w:rsid w:val="00331345"/>
    <w:rPr>
      <w:rFonts w:ascii="Arial" w:hAnsi="Arial"/>
      <w:sz w:val="24"/>
      <w:szCs w:val="24"/>
    </w:rPr>
  </w:style>
  <w:style w:type="paragraph" w:customStyle="1" w:styleId="Titreannexes">
    <w:name w:val="Titre annexes"/>
    <w:basedOn w:val="Normal"/>
    <w:rsid w:val="00EE1A7F"/>
    <w:pPr>
      <w:framePr w:hSpace="142" w:wrap="around" w:hAnchor="margin" w:xAlign="center" w:y="-419"/>
      <w:spacing w:before="0" w:after="200"/>
    </w:pPr>
    <w:rPr>
      <w:rFonts w:cs="Arial"/>
      <w:b/>
      <w:bCs/>
      <w:sz w:val="28"/>
      <w:szCs w:val="20"/>
      <w:lang w:eastAsia="en-US"/>
    </w:rPr>
  </w:style>
  <w:style w:type="paragraph" w:customStyle="1" w:styleId="TitretabledesmatiresIllustrations">
    <w:name w:val="Titre table des matières/Illustrations"/>
    <w:basedOn w:val="Normal"/>
    <w:rsid w:val="001100D9"/>
    <w:pPr>
      <w:jc w:val="center"/>
    </w:pPr>
    <w:rPr>
      <w:rFonts w:ascii="Arial Gras" w:hAnsi="Arial Gras"/>
      <w:b/>
      <w:caps/>
      <w:u w:val="single"/>
    </w:rPr>
  </w:style>
  <w:style w:type="paragraph" w:customStyle="1" w:styleId="ArticleDescriptionPage">
    <w:name w:val="Article/Description/Page"/>
    <w:basedOn w:val="Normal"/>
    <w:rsid w:val="00B31950"/>
    <w:pPr>
      <w:pBdr>
        <w:top w:val="double" w:sz="6" w:space="1" w:color="auto"/>
        <w:bottom w:val="double" w:sz="6" w:space="1" w:color="auto"/>
      </w:pBdr>
      <w:jc w:val="center"/>
    </w:pPr>
    <w:rPr>
      <w:b/>
      <w:bCs/>
      <w:szCs w:val="20"/>
    </w:rPr>
  </w:style>
  <w:style w:type="paragraph" w:customStyle="1" w:styleId="ArticleDescriptionPagetables">
    <w:name w:val="Article/Description/Page (tables)"/>
    <w:basedOn w:val="Normal"/>
    <w:rsid w:val="005B0C6F"/>
    <w:pPr>
      <w:pBdr>
        <w:top w:val="double" w:sz="6" w:space="1" w:color="auto"/>
        <w:bottom w:val="double" w:sz="6" w:space="1" w:color="auto"/>
      </w:pBdr>
      <w:tabs>
        <w:tab w:val="center" w:pos="4411"/>
        <w:tab w:val="right" w:pos="8641"/>
      </w:tabs>
      <w:jc w:val="center"/>
    </w:pPr>
    <w:rPr>
      <w:b/>
      <w:bCs/>
      <w:szCs w:val="20"/>
    </w:rPr>
  </w:style>
  <w:style w:type="paragraph" w:customStyle="1" w:styleId="Textemasqumodifications">
    <w:name w:val="Texte masqué modifications"/>
    <w:basedOn w:val="Textemasqubleu"/>
    <w:link w:val="TextemasqumodificationsCar"/>
    <w:autoRedefine/>
    <w:qFormat/>
    <w:rsid w:val="006B0349"/>
    <w:pPr>
      <w:shd w:val="clear" w:color="auto" w:fill="FBD4B4" w:themeFill="accent6" w:themeFillTint="66"/>
    </w:pPr>
  </w:style>
  <w:style w:type="character" w:customStyle="1" w:styleId="TextemasqumodificationsCar">
    <w:name w:val="Texte masqué modifications Car"/>
    <w:basedOn w:val="TextemasqubleuCar"/>
    <w:link w:val="Textemasqumodifications"/>
    <w:rsid w:val="006B0349"/>
    <w:rPr>
      <w:rFonts w:ascii="Arial" w:hAnsi="Arial" w:cs="Arial"/>
      <w:vanish/>
      <w:color w:val="0000FF"/>
      <w:sz w:val="24"/>
      <w:szCs w:val="24"/>
      <w:shd w:val="clear" w:color="auto" w:fill="FBD4B4" w:themeFill="accent6" w:themeFillTint="66"/>
      <w:lang w:val="fr-CA" w:eastAsia="fr-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0145">
      <w:bodyDiv w:val="1"/>
      <w:marLeft w:val="0"/>
      <w:marRight w:val="0"/>
      <w:marTop w:val="0"/>
      <w:marBottom w:val="0"/>
      <w:divBdr>
        <w:top w:val="none" w:sz="0" w:space="0" w:color="auto"/>
        <w:left w:val="none" w:sz="0" w:space="0" w:color="auto"/>
        <w:bottom w:val="none" w:sz="0" w:space="0" w:color="auto"/>
        <w:right w:val="none" w:sz="0" w:space="0" w:color="auto"/>
      </w:divBdr>
    </w:div>
    <w:div w:id="248277924">
      <w:bodyDiv w:val="1"/>
      <w:marLeft w:val="0"/>
      <w:marRight w:val="0"/>
      <w:marTop w:val="0"/>
      <w:marBottom w:val="0"/>
      <w:divBdr>
        <w:top w:val="none" w:sz="0" w:space="0" w:color="auto"/>
        <w:left w:val="none" w:sz="0" w:space="0" w:color="auto"/>
        <w:bottom w:val="none" w:sz="0" w:space="0" w:color="auto"/>
        <w:right w:val="none" w:sz="0" w:space="0" w:color="auto"/>
      </w:divBdr>
    </w:div>
    <w:div w:id="262880736">
      <w:bodyDiv w:val="1"/>
      <w:marLeft w:val="0"/>
      <w:marRight w:val="0"/>
      <w:marTop w:val="0"/>
      <w:marBottom w:val="0"/>
      <w:divBdr>
        <w:top w:val="none" w:sz="0" w:space="0" w:color="auto"/>
        <w:left w:val="none" w:sz="0" w:space="0" w:color="auto"/>
        <w:bottom w:val="none" w:sz="0" w:space="0" w:color="auto"/>
        <w:right w:val="none" w:sz="0" w:space="0" w:color="auto"/>
      </w:divBdr>
    </w:div>
    <w:div w:id="345057566">
      <w:bodyDiv w:val="1"/>
      <w:marLeft w:val="0"/>
      <w:marRight w:val="0"/>
      <w:marTop w:val="0"/>
      <w:marBottom w:val="0"/>
      <w:divBdr>
        <w:top w:val="none" w:sz="0" w:space="0" w:color="auto"/>
        <w:left w:val="none" w:sz="0" w:space="0" w:color="auto"/>
        <w:bottom w:val="none" w:sz="0" w:space="0" w:color="auto"/>
        <w:right w:val="none" w:sz="0" w:space="0" w:color="auto"/>
      </w:divBdr>
    </w:div>
    <w:div w:id="588125802">
      <w:bodyDiv w:val="1"/>
      <w:marLeft w:val="0"/>
      <w:marRight w:val="0"/>
      <w:marTop w:val="0"/>
      <w:marBottom w:val="0"/>
      <w:divBdr>
        <w:top w:val="none" w:sz="0" w:space="0" w:color="auto"/>
        <w:left w:val="none" w:sz="0" w:space="0" w:color="auto"/>
        <w:bottom w:val="none" w:sz="0" w:space="0" w:color="auto"/>
        <w:right w:val="none" w:sz="0" w:space="0" w:color="auto"/>
      </w:divBdr>
    </w:div>
    <w:div w:id="665283209">
      <w:bodyDiv w:val="1"/>
      <w:marLeft w:val="0"/>
      <w:marRight w:val="0"/>
      <w:marTop w:val="0"/>
      <w:marBottom w:val="0"/>
      <w:divBdr>
        <w:top w:val="none" w:sz="0" w:space="0" w:color="auto"/>
        <w:left w:val="none" w:sz="0" w:space="0" w:color="auto"/>
        <w:bottom w:val="none" w:sz="0" w:space="0" w:color="auto"/>
        <w:right w:val="none" w:sz="0" w:space="0" w:color="auto"/>
      </w:divBdr>
    </w:div>
    <w:div w:id="822308553">
      <w:bodyDiv w:val="1"/>
      <w:marLeft w:val="0"/>
      <w:marRight w:val="0"/>
      <w:marTop w:val="0"/>
      <w:marBottom w:val="0"/>
      <w:divBdr>
        <w:top w:val="none" w:sz="0" w:space="0" w:color="auto"/>
        <w:left w:val="none" w:sz="0" w:space="0" w:color="auto"/>
        <w:bottom w:val="none" w:sz="0" w:space="0" w:color="auto"/>
        <w:right w:val="none" w:sz="0" w:space="0" w:color="auto"/>
      </w:divBdr>
    </w:div>
    <w:div w:id="961035341">
      <w:bodyDiv w:val="1"/>
      <w:marLeft w:val="0"/>
      <w:marRight w:val="0"/>
      <w:marTop w:val="0"/>
      <w:marBottom w:val="0"/>
      <w:divBdr>
        <w:top w:val="none" w:sz="0" w:space="0" w:color="auto"/>
        <w:left w:val="none" w:sz="0" w:space="0" w:color="auto"/>
        <w:bottom w:val="none" w:sz="0" w:space="0" w:color="auto"/>
        <w:right w:val="none" w:sz="0" w:space="0" w:color="auto"/>
      </w:divBdr>
    </w:div>
    <w:div w:id="1754233380">
      <w:bodyDiv w:val="1"/>
      <w:marLeft w:val="0"/>
      <w:marRight w:val="0"/>
      <w:marTop w:val="0"/>
      <w:marBottom w:val="0"/>
      <w:divBdr>
        <w:top w:val="none" w:sz="0" w:space="0" w:color="auto"/>
        <w:left w:val="none" w:sz="0" w:space="0" w:color="auto"/>
        <w:bottom w:val="none" w:sz="0" w:space="0" w:color="auto"/>
        <w:right w:val="none" w:sz="0" w:space="0" w:color="auto"/>
      </w:divBdr>
    </w:div>
    <w:div w:id="1787039529">
      <w:bodyDiv w:val="1"/>
      <w:marLeft w:val="0"/>
      <w:marRight w:val="0"/>
      <w:marTop w:val="0"/>
      <w:marBottom w:val="0"/>
      <w:divBdr>
        <w:top w:val="none" w:sz="0" w:space="0" w:color="auto"/>
        <w:left w:val="none" w:sz="0" w:space="0" w:color="auto"/>
        <w:bottom w:val="none" w:sz="0" w:space="0" w:color="auto"/>
        <w:right w:val="none" w:sz="0" w:space="0" w:color="auto"/>
      </w:divBdr>
    </w:div>
    <w:div w:id="18953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07DD0D6E44C48F41B6F4907EBA10C687" ma:contentTypeVersion="12" ma:contentTypeDescription="" ma:contentTypeScope="" ma:versionID="38043a566013ca437e4479eef70c44ef">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fe4505ce9b7ab5d446610e23b92675e3"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Document contractuel</DescriptionDocument>
    <DatePublication xmlns="35ae7812-1ab0-4572-a6c7-91e90b93790a">2018-03-16T04:00:00+00:00</DatePublication>
    <ExclureImportation xmlns="35ae7812-1ab0-4572-a6c7-91e90b93790a">false</ExclureImportation>
    <Theme xmlns="35ae7812-1ab0-4572-a6c7-91e90b93790a">
      <Value>10</Value>
    </Theme>
    <SousSousTheme xmlns="35ae7812-1ab0-4572-a6c7-91e90b93790a"/>
    <RoutingRuleDescription xmlns="http://schemas.microsoft.com/sharepoint/v3" xsi:nil="true"/>
    <TypeDocument xmlns="35ae7812-1ab0-4572-a6c7-91e90b93790a">5</TypeDocument>
    <SousTheme xmlns="35ae7812-1ab0-4572-a6c7-91e90b93790a">
      <Value>57</Value>
    </SousTheme>
    <ImageDocument xmlns="35ae7812-1ab0-4572-a6c7-91e90b93790a">
      <Url xsi:nil="true"/>
      <Description xsi:nil="true"/>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UMXZNRYXENRP-43-3253</_dlc_DocId>
    <_dlc_DocIdUrl xmlns="35ae7812-1ab0-4572-a6c7-91e90b93790a">
      <Url>http://edition.simtq.mtq.min.intra/fr/entreprises-partenaires/entreprises-reseaux-routier/contrats/_layouts/15/DocIdRedir.aspx?ID=UMXZNRYXENRP-43-3253</Url>
      <Description>UMXZNRYXENRP-43-3253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662D-424E-4AF4-A7B9-DE878361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578F0-4773-4167-94B6-3000B0B79BE7}">
  <ds:schemaRefs>
    <ds:schemaRef ds:uri="http://schemas.microsoft.com/office/2006/metadata/properties"/>
    <ds:schemaRef ds:uri="http://schemas.microsoft.com/office/infopath/2007/PartnerControls"/>
    <ds:schemaRef ds:uri="35ae7812-1ab0-4572-a6c7-91e90b93790a"/>
    <ds:schemaRef ds:uri="http://schemas.microsoft.com/sharepoint/v3"/>
  </ds:schemaRefs>
</ds:datastoreItem>
</file>

<file path=customXml/itemProps3.xml><?xml version="1.0" encoding="utf-8"?>
<ds:datastoreItem xmlns:ds="http://schemas.openxmlformats.org/officeDocument/2006/customXml" ds:itemID="{32E2A631-5367-4F13-AB63-1630DD59F889}">
  <ds:schemaRefs>
    <ds:schemaRef ds:uri="http://schemas.microsoft.com/sharepoint/v3/contenttype/forms"/>
  </ds:schemaRefs>
</ds:datastoreItem>
</file>

<file path=customXml/itemProps4.xml><?xml version="1.0" encoding="utf-8"?>
<ds:datastoreItem xmlns:ds="http://schemas.openxmlformats.org/officeDocument/2006/customXml" ds:itemID="{7823F180-6FF3-486B-A2C6-61CE799C72E4}">
  <ds:schemaRefs>
    <ds:schemaRef ds:uri="http://schemas.microsoft.com/sharepoint/events"/>
  </ds:schemaRefs>
</ds:datastoreItem>
</file>

<file path=customXml/itemProps5.xml><?xml version="1.0" encoding="utf-8"?>
<ds:datastoreItem xmlns:ds="http://schemas.openxmlformats.org/officeDocument/2006/customXml" ds:itemID="{FB53DD9E-51D8-4341-ABC4-17D236EC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2369</TotalTime>
  <Pages>21</Pages>
  <Words>7494</Words>
  <Characters>41217</Characters>
  <Application>Microsoft Office Word</Application>
  <DocSecurity>0</DocSecurity>
  <Lines>343</Lines>
  <Paragraphs>97</Paragraphs>
  <ScaleCrop>false</ScaleCrop>
  <HeadingPairs>
    <vt:vector size="2" baseType="variant">
      <vt:variant>
        <vt:lpstr>Titre</vt:lpstr>
      </vt:variant>
      <vt:variant>
        <vt:i4>1</vt:i4>
      </vt:variant>
    </vt:vector>
  </HeadingPairs>
  <TitlesOfParts>
    <vt:vector size="1" baseType="lpstr">
      <vt:lpstr>Devis type marquage longitudinal avec une peinture à base d'eau</vt:lpstr>
    </vt:vector>
  </TitlesOfParts>
  <Company>Ministère des transports et de la Mobilité durable</Company>
  <LinksUpToDate>false</LinksUpToDate>
  <CharactersWithSpaces>48614</CharactersWithSpaces>
  <SharedDoc>false</SharedDoc>
  <HyperlinkBase>http://gid.mtq.min.intra/otcs/llisapi.dll/properties/504192297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Devis type marquage longitudinal avec une peinture à base d'eau</dc:title>
  <dc:subject>Devis type concernant le marquage longitudinal avec une peinture à base d'eau</dc:subject>
  <dc:creator>Ministère des Transports du Québec</dc:creator>
  <cp:keywords>devis type, marquage longitudinal, base d'eau</cp:keywords>
  <cp:lastModifiedBy>Garcia, Lina</cp:lastModifiedBy>
  <cp:revision>145</cp:revision>
  <cp:lastPrinted>2023-08-14T11:29:00Z</cp:lastPrinted>
  <dcterms:created xsi:type="dcterms:W3CDTF">2023-10-13T15:14:00Z</dcterms:created>
  <dcterms:modified xsi:type="dcterms:W3CDTF">2023-11-28T15:18:00Z</dcterms:modified>
  <cp:category>documents contractuels</cp:category>
  <cp:contentStatus>devis types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0x0101004CF7858666DCF549A225B94A6B816A810007DD0D6E44C48F41B6F4907EBA10C687</vt:lpwstr>
  </property>
  <property fmtid="{D5CDD505-2E9C-101B-9397-08002B2CF9AE}" pid="3" name="_dlc_DocIdItemGuid">
    <vt:lpwstr>cf0aa94e-5732-421c-98e8-cd2df597aede</vt:lpwstr>
  </property>
</Properties>
</file>