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9E90D" w14:textId="520CB817" w:rsidR="00547D06" w:rsidRPr="00547D06" w:rsidRDefault="003D2D41" w:rsidP="003D2D41">
      <w:pPr>
        <w:spacing w:after="0" w:line="240" w:lineRule="auto"/>
        <w:contextualSpacing/>
        <w:rPr>
          <w:rFonts w:ascii="Arial" w:hAnsi="Arial" w:cs="Arial"/>
          <w:b/>
          <w:bCs/>
          <w:sz w:val="24"/>
          <w:szCs w:val="24"/>
        </w:rPr>
      </w:pPr>
      <w:r w:rsidRPr="00547D06">
        <w:rPr>
          <w:rFonts w:ascii="Arial" w:hAnsi="Arial" w:cs="Arial"/>
          <w:b/>
          <w:bCs/>
          <w:sz w:val="24"/>
          <w:szCs w:val="24"/>
        </w:rPr>
        <w:t>Annexe</w:t>
      </w:r>
      <w:r w:rsidR="00734779">
        <w:rPr>
          <w:rFonts w:ascii="Arial" w:hAnsi="Arial" w:cs="Arial"/>
          <w:b/>
          <w:bCs/>
          <w:sz w:val="24"/>
          <w:szCs w:val="24"/>
        </w:rPr>
        <w:t> </w:t>
      </w:r>
      <w:r w:rsidR="00251601">
        <w:rPr>
          <w:rFonts w:ascii="Arial" w:hAnsi="Arial" w:cs="Arial"/>
          <w:b/>
          <w:bCs/>
          <w:sz w:val="24"/>
          <w:szCs w:val="24"/>
        </w:rPr>
        <w:t>X</w:t>
      </w:r>
    </w:p>
    <w:p w14:paraId="556F15E2" w14:textId="77777777" w:rsidR="003D2D41" w:rsidRPr="00547D06" w:rsidRDefault="003D2D41" w:rsidP="003D2D41">
      <w:pPr>
        <w:spacing w:after="0" w:line="240" w:lineRule="auto"/>
        <w:contextualSpacing/>
        <w:rPr>
          <w:rFonts w:ascii="Arial" w:hAnsi="Arial" w:cs="Arial"/>
          <w:b/>
          <w:bCs/>
          <w:sz w:val="24"/>
          <w:szCs w:val="24"/>
        </w:rPr>
      </w:pPr>
    </w:p>
    <w:p w14:paraId="21A75D5D" w14:textId="5741CBBD" w:rsidR="003D2D41" w:rsidRPr="00547D06" w:rsidRDefault="003D2D41" w:rsidP="003D2D41">
      <w:pPr>
        <w:spacing w:after="0" w:line="240" w:lineRule="auto"/>
        <w:contextualSpacing/>
        <w:rPr>
          <w:rFonts w:ascii="Arial" w:hAnsi="Arial" w:cs="Arial"/>
          <w:i/>
          <w:iCs/>
          <w:sz w:val="24"/>
          <w:szCs w:val="24"/>
        </w:rPr>
      </w:pPr>
      <w:r w:rsidRPr="00547D06">
        <w:rPr>
          <w:rFonts w:ascii="Arial" w:hAnsi="Arial" w:cs="Arial"/>
          <w:sz w:val="24"/>
          <w:szCs w:val="24"/>
        </w:rPr>
        <w:t>(</w:t>
      </w:r>
      <w:r w:rsidRPr="00547D06">
        <w:rPr>
          <w:rFonts w:ascii="Arial" w:hAnsi="Arial" w:cs="Arial"/>
          <w:i/>
          <w:iCs/>
          <w:sz w:val="24"/>
          <w:szCs w:val="24"/>
        </w:rPr>
        <w:t>Article</w:t>
      </w:r>
      <w:r w:rsidR="005A3E45">
        <w:rPr>
          <w:rFonts w:ascii="Arial" w:hAnsi="Arial" w:cs="Arial"/>
          <w:i/>
          <w:iCs/>
          <w:sz w:val="24"/>
          <w:szCs w:val="24"/>
        </w:rPr>
        <w:t>s</w:t>
      </w:r>
      <w:r w:rsidR="00547D06" w:rsidRPr="00547D06">
        <w:rPr>
          <w:rFonts w:ascii="Arial" w:hAnsi="Arial" w:cs="Arial"/>
          <w:i/>
          <w:iCs/>
          <w:sz w:val="24"/>
          <w:szCs w:val="24"/>
        </w:rPr>
        <w:t> </w:t>
      </w:r>
      <w:r w:rsidR="005B1C7B">
        <w:rPr>
          <w:rFonts w:ascii="Arial" w:hAnsi="Arial" w:cs="Arial"/>
          <w:i/>
          <w:iCs/>
          <w:sz w:val="24"/>
          <w:szCs w:val="24"/>
        </w:rPr>
        <w:t>1</w:t>
      </w:r>
      <w:r w:rsidR="00E14F1E">
        <w:rPr>
          <w:rFonts w:ascii="Arial" w:hAnsi="Arial" w:cs="Arial"/>
          <w:i/>
          <w:iCs/>
          <w:sz w:val="24"/>
          <w:szCs w:val="24"/>
        </w:rPr>
        <w:t>51</w:t>
      </w:r>
      <w:r w:rsidR="005A3E45">
        <w:rPr>
          <w:rFonts w:ascii="Arial" w:hAnsi="Arial" w:cs="Arial"/>
          <w:i/>
          <w:iCs/>
          <w:sz w:val="24"/>
          <w:szCs w:val="24"/>
        </w:rPr>
        <w:t xml:space="preserve"> et 156</w:t>
      </w:r>
      <w:r w:rsidRPr="00547D06">
        <w:rPr>
          <w:rFonts w:ascii="Arial" w:hAnsi="Arial" w:cs="Arial"/>
          <w:i/>
          <w:iCs/>
          <w:sz w:val="24"/>
          <w:szCs w:val="24"/>
        </w:rPr>
        <w:t xml:space="preserve"> de la Loi concernant l’expropriation (2023, chapitre 27))</w:t>
      </w:r>
    </w:p>
    <w:p w14:paraId="2CB57F98" w14:textId="77777777" w:rsidR="003D2D41" w:rsidRPr="00547D06" w:rsidRDefault="003D2D41" w:rsidP="00172497">
      <w:pPr>
        <w:spacing w:after="0" w:line="240" w:lineRule="auto"/>
        <w:contextualSpacing/>
        <w:rPr>
          <w:rFonts w:ascii="Arial" w:hAnsi="Arial" w:cs="Arial"/>
          <w:b/>
          <w:bCs/>
          <w:sz w:val="24"/>
          <w:szCs w:val="24"/>
        </w:rPr>
      </w:pPr>
    </w:p>
    <w:p w14:paraId="1C026459" w14:textId="6330EC33" w:rsidR="004B07E0" w:rsidRDefault="003D2D41" w:rsidP="00CB0CBF">
      <w:pPr>
        <w:shd w:val="clear" w:color="auto" w:fill="FFFFFF"/>
        <w:spacing w:after="0" w:line="240" w:lineRule="auto"/>
        <w:jc w:val="center"/>
        <w:rPr>
          <w:rFonts w:ascii="Arial" w:hAnsi="Arial" w:cs="Arial"/>
          <w:sz w:val="24"/>
          <w:szCs w:val="24"/>
        </w:rPr>
      </w:pPr>
      <w:bookmarkStart w:id="0" w:name="_Hlk152668151"/>
      <w:r w:rsidRPr="00547D06">
        <w:rPr>
          <w:rFonts w:ascii="Arial" w:hAnsi="Arial" w:cs="Arial"/>
          <w:sz w:val="24"/>
          <w:szCs w:val="24"/>
        </w:rPr>
        <w:t xml:space="preserve">TEXTE D’INFORMATION </w:t>
      </w:r>
      <w:bookmarkEnd w:id="0"/>
      <w:r w:rsidR="00CB0CBF">
        <w:rPr>
          <w:rFonts w:ascii="Arial" w:hAnsi="Arial" w:cs="Arial"/>
          <w:sz w:val="24"/>
          <w:szCs w:val="24"/>
        </w:rPr>
        <w:t xml:space="preserve">POUR </w:t>
      </w:r>
    </w:p>
    <w:p w14:paraId="7848700F" w14:textId="2B69D044" w:rsidR="00CB0CBF" w:rsidRDefault="00CB0CBF" w:rsidP="00CB0CBF">
      <w:pPr>
        <w:shd w:val="clear" w:color="auto" w:fill="FFFFFF"/>
        <w:spacing w:after="0" w:line="240" w:lineRule="auto"/>
        <w:jc w:val="center"/>
        <w:rPr>
          <w:rFonts w:ascii="Arial" w:hAnsi="Arial" w:cs="Arial"/>
          <w:sz w:val="24"/>
          <w:szCs w:val="24"/>
        </w:rPr>
      </w:pPr>
      <w:r w:rsidRPr="00433EFD">
        <w:rPr>
          <w:rFonts w:ascii="Arial" w:hAnsi="Arial" w:cs="Arial"/>
          <w:sz w:val="24"/>
          <w:szCs w:val="24"/>
        </w:rPr>
        <w:t>L</w:t>
      </w:r>
      <w:r w:rsidR="001977E4">
        <w:rPr>
          <w:rFonts w:ascii="Arial" w:hAnsi="Arial" w:cs="Arial"/>
          <w:sz w:val="24"/>
          <w:szCs w:val="24"/>
        </w:rPr>
        <w:t xml:space="preserve">E DOCUMENT </w:t>
      </w:r>
      <w:r>
        <w:rPr>
          <w:rFonts w:ascii="Arial" w:hAnsi="Arial" w:cs="Arial"/>
          <w:sz w:val="24"/>
          <w:szCs w:val="24"/>
        </w:rPr>
        <w:t xml:space="preserve">D’INFORMATION SUR L’EXISTENCE </w:t>
      </w:r>
    </w:p>
    <w:p w14:paraId="3EF9B399" w14:textId="15679B12" w:rsidR="003D2D41" w:rsidRDefault="00CB0CBF" w:rsidP="00CB0CBF">
      <w:pPr>
        <w:shd w:val="clear" w:color="auto" w:fill="FFFFFF"/>
        <w:spacing w:after="0" w:line="240" w:lineRule="auto"/>
        <w:jc w:val="center"/>
        <w:rPr>
          <w:rFonts w:ascii="Arial" w:hAnsi="Arial" w:cs="Arial"/>
          <w:sz w:val="24"/>
          <w:szCs w:val="24"/>
        </w:rPr>
      </w:pPr>
      <w:r>
        <w:rPr>
          <w:rFonts w:ascii="Arial" w:hAnsi="Arial" w:cs="Arial"/>
          <w:sz w:val="24"/>
          <w:szCs w:val="24"/>
        </w:rPr>
        <w:t>DE L</w:t>
      </w:r>
      <w:r w:rsidR="005B1C7B">
        <w:rPr>
          <w:rFonts w:ascii="Arial" w:hAnsi="Arial" w:cs="Arial"/>
          <w:sz w:val="24"/>
          <w:szCs w:val="24"/>
        </w:rPr>
        <w:t>’</w:t>
      </w:r>
      <w:r w:rsidR="005A3E45">
        <w:rPr>
          <w:rFonts w:ascii="Arial" w:hAnsi="Arial" w:cs="Arial"/>
          <w:sz w:val="24"/>
          <w:szCs w:val="24"/>
        </w:rPr>
        <w:t>ACQUISITION DU BÉNÉFICE D</w:t>
      </w:r>
      <w:r w:rsidR="004B07E0">
        <w:rPr>
          <w:rFonts w:ascii="Arial" w:hAnsi="Arial" w:cs="Arial"/>
          <w:sz w:val="24"/>
          <w:szCs w:val="24"/>
        </w:rPr>
        <w:t>E LA</w:t>
      </w:r>
      <w:r w:rsidR="005A3E45">
        <w:rPr>
          <w:rFonts w:ascii="Arial" w:hAnsi="Arial" w:cs="Arial"/>
          <w:sz w:val="24"/>
          <w:szCs w:val="24"/>
        </w:rPr>
        <w:t xml:space="preserve"> RÉSERVE</w:t>
      </w:r>
    </w:p>
    <w:p w14:paraId="029F8113" w14:textId="77777777" w:rsidR="00172497" w:rsidRPr="002621B5" w:rsidRDefault="00172497" w:rsidP="00172497">
      <w:pPr>
        <w:shd w:val="clear" w:color="auto" w:fill="FFFFFF"/>
        <w:spacing w:after="0" w:line="240" w:lineRule="auto"/>
        <w:jc w:val="both"/>
        <w:rPr>
          <w:rFonts w:ascii="Arial" w:hAnsi="Arial" w:cs="Arial"/>
          <w:sz w:val="24"/>
          <w:szCs w:val="24"/>
        </w:rPr>
      </w:pPr>
    </w:p>
    <w:p w14:paraId="0C6BD0E6" w14:textId="77777777" w:rsidR="003D2D41" w:rsidRPr="00031749" w:rsidRDefault="003D2D41" w:rsidP="00172497">
      <w:pPr>
        <w:spacing w:after="0" w:line="240" w:lineRule="auto"/>
        <w:contextualSpacing/>
        <w:rPr>
          <w:rFonts w:ascii="Arial" w:hAnsi="Arial" w:cs="Arial"/>
          <w:sz w:val="24"/>
          <w:szCs w:val="24"/>
        </w:rPr>
      </w:pPr>
    </w:p>
    <w:p w14:paraId="1F39B2A4" w14:textId="5B1D701C" w:rsidR="003D2D41" w:rsidRPr="00850A8F" w:rsidRDefault="003D2D41" w:rsidP="00984F09">
      <w:pPr>
        <w:spacing w:after="0" w:line="240" w:lineRule="auto"/>
        <w:contextualSpacing/>
        <w:jc w:val="both"/>
        <w:rPr>
          <w:rFonts w:ascii="Arial" w:hAnsi="Arial" w:cs="Arial"/>
          <w:sz w:val="24"/>
          <w:szCs w:val="24"/>
        </w:rPr>
      </w:pPr>
      <w:r w:rsidRPr="00547D06">
        <w:rPr>
          <w:rFonts w:ascii="Arial" w:hAnsi="Arial" w:cs="Arial"/>
          <w:b/>
          <w:bCs/>
          <w:sz w:val="24"/>
          <w:szCs w:val="24"/>
        </w:rPr>
        <w:t xml:space="preserve">Texte </w:t>
      </w:r>
      <w:r w:rsidRPr="00850A8F">
        <w:rPr>
          <w:rFonts w:ascii="Arial" w:hAnsi="Arial" w:cs="Arial"/>
          <w:b/>
          <w:bCs/>
          <w:sz w:val="24"/>
          <w:szCs w:val="24"/>
        </w:rPr>
        <w:t>d’information établi par la ministre des Transports et de la Mobilité durable</w:t>
      </w:r>
    </w:p>
    <w:p w14:paraId="03870211" w14:textId="2250BBE9" w:rsidR="003D2D41" w:rsidRDefault="003D2D41" w:rsidP="003D2D41">
      <w:pPr>
        <w:spacing w:after="0" w:line="240" w:lineRule="auto"/>
        <w:contextualSpacing/>
        <w:rPr>
          <w:rFonts w:ascii="Arial" w:hAnsi="Arial" w:cs="Arial"/>
          <w:sz w:val="24"/>
          <w:szCs w:val="24"/>
        </w:rPr>
      </w:pPr>
    </w:p>
    <w:p w14:paraId="5368FE6B" w14:textId="77777777" w:rsidR="00DC53A9" w:rsidRDefault="00DC53A9" w:rsidP="00DC53A9">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7DF536DE" w14:textId="77777777" w:rsidR="00DC53A9" w:rsidRDefault="00DC53A9" w:rsidP="00DC53A9">
      <w:pPr>
        <w:pStyle w:val="Paragraphedeliste"/>
        <w:tabs>
          <w:tab w:val="left" w:pos="426"/>
        </w:tabs>
        <w:spacing w:after="0" w:line="240" w:lineRule="auto"/>
        <w:ind w:left="0"/>
        <w:jc w:val="both"/>
        <w:rPr>
          <w:rFonts w:ascii="Arial" w:hAnsi="Arial" w:cs="Arial"/>
          <w:i/>
          <w:iCs/>
          <w:sz w:val="20"/>
          <w:szCs w:val="20"/>
        </w:rPr>
      </w:pPr>
    </w:p>
    <w:p w14:paraId="4346E759" w14:textId="77777777" w:rsidR="00DC53A9" w:rsidRPr="00D81C63" w:rsidRDefault="00DC53A9" w:rsidP="00DC53A9">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12260F30" w14:textId="77777777" w:rsidR="00DC53A9" w:rsidRPr="003A60C5" w:rsidRDefault="00DC53A9" w:rsidP="00DC53A9">
      <w:pPr>
        <w:tabs>
          <w:tab w:val="left" w:pos="1666"/>
        </w:tabs>
        <w:spacing w:after="0" w:line="240" w:lineRule="auto"/>
        <w:contextualSpacing/>
        <w:jc w:val="both"/>
        <w:rPr>
          <w:rFonts w:ascii="Arial" w:hAnsi="Arial" w:cs="Arial"/>
          <w:i/>
          <w:iCs/>
          <w:sz w:val="20"/>
          <w:szCs w:val="20"/>
        </w:rPr>
      </w:pPr>
    </w:p>
    <w:p w14:paraId="59214D59" w14:textId="32843199" w:rsidR="00DC53A9" w:rsidRDefault="00DC53A9" w:rsidP="00DC53A9">
      <w:pPr>
        <w:spacing w:after="0" w:line="240" w:lineRule="auto"/>
        <w:contextualSpacing/>
        <w:jc w:val="both"/>
        <w:rPr>
          <w:rFonts w:ascii="Arial" w:hAnsi="Arial" w:cs="Arial"/>
          <w:sz w:val="24"/>
          <w:szCs w:val="24"/>
        </w:rPr>
      </w:pPr>
      <w:r>
        <w:rPr>
          <w:rFonts w:ascii="Arial" w:hAnsi="Arial" w:cs="Arial"/>
          <w:sz w:val="24"/>
          <w:szCs w:val="24"/>
        </w:rPr>
        <w:t xml:space="preserve">[Prenez note que le présent texte doit être lu en tenant compte des adaptations requises par l’application </w:t>
      </w:r>
      <w:r w:rsidR="008A33F0">
        <w:rPr>
          <w:rFonts w:ascii="Arial" w:hAnsi="Arial" w:cs="Arial"/>
          <w:sz w:val="24"/>
          <w:szCs w:val="24"/>
        </w:rPr>
        <w:t>[</w:t>
      </w:r>
      <w:r w:rsidR="008A33F0" w:rsidRPr="003C6E87">
        <w:rPr>
          <w:rFonts w:ascii="Arial" w:hAnsi="Arial" w:cs="Arial"/>
          <w:i/>
          <w:iCs/>
          <w:sz w:val="24"/>
          <w:szCs w:val="24"/>
        </w:rPr>
        <w:t>de l’article / des articles</w:t>
      </w:r>
      <w:r w:rsidR="008A33F0">
        <w:rPr>
          <w:rFonts w:ascii="Arial" w:hAnsi="Arial" w:cs="Arial"/>
          <w:sz w:val="24"/>
          <w:szCs w:val="24"/>
        </w:rPr>
        <w:t xml:space="preserve">] </w:t>
      </w:r>
      <w:r>
        <w:rPr>
          <w:rFonts w:ascii="Arial" w:hAnsi="Arial" w:cs="Arial"/>
          <w:sz w:val="24"/>
          <w:szCs w:val="24"/>
        </w:rPr>
        <w:t>[</w:t>
      </w:r>
      <w:r w:rsidRPr="00D81C63">
        <w:rPr>
          <w:rFonts w:ascii="Arial" w:hAnsi="Arial" w:cs="Arial"/>
          <w:i/>
          <w:iCs/>
          <w:sz w:val="24"/>
          <w:szCs w:val="24"/>
        </w:rPr>
        <w:t>in</w:t>
      </w:r>
      <w:r w:rsidRPr="00652CA9">
        <w:rPr>
          <w:rFonts w:ascii="Arial" w:hAnsi="Arial" w:cs="Arial"/>
          <w:i/>
          <w:iCs/>
          <w:sz w:val="24"/>
          <w:szCs w:val="24"/>
        </w:rPr>
        <w:t>sérer ici les numéros des articles</w:t>
      </w:r>
      <w:r>
        <w:rPr>
          <w:rFonts w:ascii="Arial" w:hAnsi="Arial" w:cs="Arial"/>
          <w:sz w:val="24"/>
          <w:szCs w:val="24"/>
        </w:rPr>
        <w:t>] de la [</w:t>
      </w:r>
      <w:r w:rsidRPr="00D81C63">
        <w:rPr>
          <w:rFonts w:ascii="Arial" w:hAnsi="Arial" w:cs="Arial"/>
          <w:i/>
          <w:iCs/>
          <w:sz w:val="24"/>
          <w:szCs w:val="24"/>
        </w:rPr>
        <w:t>insérer ici le nom et la référence de la loi</w:t>
      </w:r>
      <w:r>
        <w:rPr>
          <w:rFonts w:ascii="Arial" w:hAnsi="Arial" w:cs="Arial"/>
          <w:sz w:val="24"/>
          <w:szCs w:val="24"/>
        </w:rPr>
        <w:t xml:space="preserve">]. Pour toute information supplémentaire, veuillez communiquer avec l’expropriant.]  </w:t>
      </w:r>
    </w:p>
    <w:p w14:paraId="6DA12FEA" w14:textId="77777777" w:rsidR="00DC53A9" w:rsidRDefault="00DC53A9" w:rsidP="00DC53A9">
      <w:pPr>
        <w:spacing w:after="0" w:line="240" w:lineRule="auto"/>
        <w:contextualSpacing/>
        <w:rPr>
          <w:rFonts w:ascii="Arial" w:hAnsi="Arial" w:cs="Arial"/>
          <w:sz w:val="24"/>
          <w:szCs w:val="24"/>
        </w:rPr>
      </w:pPr>
    </w:p>
    <w:p w14:paraId="5BB80304" w14:textId="33E6EAEC" w:rsidR="00DC53A9" w:rsidRDefault="00DC53A9" w:rsidP="00DC53A9">
      <w:pPr>
        <w:spacing w:after="0" w:line="240" w:lineRule="auto"/>
        <w:contextualSpacing/>
        <w:rPr>
          <w:rFonts w:ascii="Arial" w:hAnsi="Arial" w:cs="Arial"/>
          <w:b/>
          <w:bCs/>
          <w:sz w:val="24"/>
          <w:szCs w:val="24"/>
        </w:rPr>
      </w:pPr>
      <w:r>
        <w:rPr>
          <w:rFonts w:ascii="Arial" w:hAnsi="Arial" w:cs="Arial"/>
          <w:b/>
          <w:bCs/>
          <w:sz w:val="24"/>
          <w:szCs w:val="24"/>
        </w:rPr>
        <w:t>Document</w:t>
      </w:r>
    </w:p>
    <w:p w14:paraId="0E458C39" w14:textId="77777777" w:rsidR="00DC53A9" w:rsidRPr="00850A8F" w:rsidRDefault="00DC53A9" w:rsidP="003D2D41">
      <w:pPr>
        <w:spacing w:after="0" w:line="240" w:lineRule="auto"/>
        <w:contextualSpacing/>
        <w:rPr>
          <w:rFonts w:ascii="Arial" w:hAnsi="Arial" w:cs="Arial"/>
          <w:sz w:val="24"/>
          <w:szCs w:val="24"/>
        </w:rPr>
      </w:pPr>
    </w:p>
    <w:p w14:paraId="65976923" w14:textId="4CFF28B1" w:rsidR="004C620E" w:rsidRPr="00E14F1E" w:rsidRDefault="004C620E" w:rsidP="00F904C5">
      <w:pPr>
        <w:pStyle w:val="Paragraphedeliste"/>
        <w:numPr>
          <w:ilvl w:val="0"/>
          <w:numId w:val="13"/>
        </w:numPr>
        <w:tabs>
          <w:tab w:val="left" w:pos="426"/>
        </w:tabs>
        <w:spacing w:after="0" w:line="240" w:lineRule="auto"/>
        <w:ind w:left="0" w:firstLine="0"/>
        <w:jc w:val="both"/>
        <w:rPr>
          <w:rFonts w:ascii="Arial" w:hAnsi="Arial" w:cs="Arial"/>
          <w:sz w:val="24"/>
          <w:szCs w:val="24"/>
        </w:rPr>
      </w:pPr>
      <w:r w:rsidRPr="004C620E">
        <w:rPr>
          <w:rFonts w:ascii="Arial" w:eastAsia="Times New Roman" w:hAnsi="Arial" w:cs="Arial"/>
          <w:sz w:val="24"/>
          <w:szCs w:val="24"/>
        </w:rPr>
        <w:t>Ce</w:t>
      </w:r>
      <w:r w:rsidR="001977E4">
        <w:rPr>
          <w:rFonts w:ascii="Arial" w:eastAsia="Times New Roman" w:hAnsi="Arial" w:cs="Arial"/>
          <w:sz w:val="24"/>
          <w:szCs w:val="24"/>
        </w:rPr>
        <w:t xml:space="preserve"> document</w:t>
      </w:r>
      <w:r w:rsidRPr="004C620E">
        <w:rPr>
          <w:rFonts w:ascii="Arial" w:eastAsia="Times New Roman" w:hAnsi="Arial" w:cs="Arial"/>
          <w:sz w:val="24"/>
          <w:szCs w:val="24"/>
        </w:rPr>
        <w:t xml:space="preserve"> est accompagné</w:t>
      </w:r>
      <w:r w:rsidR="00734779">
        <w:rPr>
          <w:rFonts w:ascii="Arial" w:eastAsia="Times New Roman" w:hAnsi="Arial" w:cs="Arial"/>
          <w:sz w:val="24"/>
          <w:szCs w:val="24"/>
        </w:rPr>
        <w:t xml:space="preserve"> </w:t>
      </w:r>
      <w:r w:rsidRPr="004C620E">
        <w:rPr>
          <w:rFonts w:ascii="Arial" w:hAnsi="Arial" w:cs="Arial"/>
          <w:sz w:val="24"/>
          <w:szCs w:val="24"/>
        </w:rPr>
        <w:t>d’un extrait du cadastre du Québec montrant l’immeuble à réserver lorsque la réserve porte sur un lot entier situé dans un territoire ayant fait l’objet d’une rénovation cadastrale ou, dans les autres cas, d’un plan signé par un arpenteur-géomètre de l’immeuble à réserver</w:t>
      </w:r>
      <w:r w:rsidRPr="00E14F1E">
        <w:rPr>
          <w:rFonts w:ascii="Arial" w:hAnsi="Arial" w:cs="Arial"/>
          <w:sz w:val="24"/>
          <w:szCs w:val="24"/>
        </w:rPr>
        <w:t xml:space="preserve">. </w:t>
      </w:r>
    </w:p>
    <w:p w14:paraId="0A4C2DA4" w14:textId="77777777" w:rsidR="004249BE" w:rsidRDefault="004249BE" w:rsidP="00520F43">
      <w:pPr>
        <w:pStyle w:val="Paragraphedeliste"/>
        <w:spacing w:after="0" w:line="240" w:lineRule="auto"/>
        <w:ind w:left="0" w:firstLine="426"/>
        <w:jc w:val="both"/>
        <w:rPr>
          <w:rFonts w:ascii="Arial" w:hAnsi="Arial" w:cs="Arial"/>
          <w:sz w:val="24"/>
          <w:szCs w:val="24"/>
        </w:rPr>
      </w:pPr>
      <w:bookmarkStart w:id="1" w:name="d29e10424"/>
    </w:p>
    <w:p w14:paraId="636E6255" w14:textId="41186553" w:rsidR="004249BE" w:rsidRDefault="00F8740E" w:rsidP="004249BE">
      <w:pPr>
        <w:pStyle w:val="Paragraphedeliste"/>
        <w:tabs>
          <w:tab w:val="left" w:pos="426"/>
        </w:tabs>
        <w:spacing w:after="0" w:line="240" w:lineRule="auto"/>
        <w:ind w:left="0"/>
        <w:jc w:val="both"/>
        <w:rPr>
          <w:rFonts w:ascii="Arial" w:eastAsia="Times New Roman" w:hAnsi="Arial" w:cs="Arial"/>
          <w:b/>
          <w:bCs/>
          <w:sz w:val="24"/>
          <w:szCs w:val="24"/>
        </w:rPr>
      </w:pPr>
      <w:r>
        <w:rPr>
          <w:rFonts w:ascii="Arial" w:eastAsia="Times New Roman" w:hAnsi="Arial" w:cs="Arial"/>
          <w:b/>
          <w:bCs/>
          <w:sz w:val="24"/>
          <w:szCs w:val="24"/>
        </w:rPr>
        <w:t>Continuité</w:t>
      </w:r>
      <w:r w:rsidR="004249BE">
        <w:rPr>
          <w:rFonts w:ascii="Arial" w:eastAsia="Times New Roman" w:hAnsi="Arial" w:cs="Arial"/>
          <w:b/>
          <w:bCs/>
          <w:sz w:val="24"/>
          <w:szCs w:val="24"/>
        </w:rPr>
        <w:t xml:space="preserve"> de la réserve </w:t>
      </w:r>
      <w:r w:rsidR="003E4CBF">
        <w:rPr>
          <w:rFonts w:ascii="Arial" w:eastAsia="Times New Roman" w:hAnsi="Arial" w:cs="Arial"/>
          <w:b/>
          <w:bCs/>
          <w:sz w:val="24"/>
          <w:szCs w:val="24"/>
        </w:rPr>
        <w:t>en vigueur</w:t>
      </w:r>
    </w:p>
    <w:p w14:paraId="1CBF3777" w14:textId="77777777" w:rsidR="004249BE" w:rsidRDefault="004249BE" w:rsidP="004249BE">
      <w:pPr>
        <w:pStyle w:val="Paragraphedeliste"/>
        <w:tabs>
          <w:tab w:val="left" w:pos="426"/>
        </w:tabs>
        <w:spacing w:after="0" w:line="240" w:lineRule="auto"/>
        <w:ind w:left="0"/>
        <w:jc w:val="both"/>
        <w:rPr>
          <w:rFonts w:ascii="Arial" w:eastAsia="Times New Roman" w:hAnsi="Arial" w:cs="Arial"/>
          <w:b/>
          <w:bCs/>
          <w:sz w:val="24"/>
          <w:szCs w:val="24"/>
        </w:rPr>
      </w:pPr>
    </w:p>
    <w:p w14:paraId="24417328" w14:textId="77777777" w:rsidR="009475B1" w:rsidRDefault="00B258B3" w:rsidP="009475B1">
      <w:pPr>
        <w:pStyle w:val="Paragraphedeliste"/>
        <w:numPr>
          <w:ilvl w:val="0"/>
          <w:numId w:val="13"/>
        </w:numPr>
        <w:tabs>
          <w:tab w:val="left" w:pos="426"/>
        </w:tabs>
        <w:spacing w:after="0" w:line="240" w:lineRule="auto"/>
        <w:ind w:left="0" w:firstLine="0"/>
        <w:jc w:val="both"/>
        <w:rPr>
          <w:rFonts w:ascii="Arial" w:hAnsi="Arial" w:cs="Arial"/>
          <w:sz w:val="24"/>
          <w:szCs w:val="24"/>
        </w:rPr>
      </w:pPr>
      <w:r>
        <w:rPr>
          <w:rFonts w:ascii="Arial" w:hAnsi="Arial" w:cs="Arial"/>
          <w:sz w:val="24"/>
          <w:szCs w:val="24"/>
        </w:rPr>
        <w:t>La</w:t>
      </w:r>
      <w:r w:rsidRPr="00F82A84">
        <w:rPr>
          <w:rFonts w:ascii="Arial" w:hAnsi="Arial" w:cs="Arial"/>
          <w:sz w:val="24"/>
          <w:szCs w:val="24"/>
        </w:rPr>
        <w:t xml:space="preserve"> </w:t>
      </w:r>
      <w:r w:rsidRPr="00DE51D9">
        <w:rPr>
          <w:rFonts w:ascii="Arial" w:hAnsi="Arial" w:cs="Arial"/>
          <w:sz w:val="24"/>
          <w:szCs w:val="24"/>
        </w:rPr>
        <w:t>réserve</w:t>
      </w:r>
      <w:r>
        <w:rPr>
          <w:rFonts w:ascii="Arial" w:hAnsi="Arial" w:cs="Arial"/>
          <w:sz w:val="24"/>
          <w:szCs w:val="24"/>
        </w:rPr>
        <w:t xml:space="preserve"> est </w:t>
      </w:r>
      <w:r w:rsidRPr="00F82A84">
        <w:rPr>
          <w:rFonts w:ascii="Arial" w:hAnsi="Arial" w:cs="Arial"/>
          <w:sz w:val="24"/>
          <w:szCs w:val="24"/>
        </w:rPr>
        <w:t xml:space="preserve">en vigueur </w:t>
      </w:r>
      <w:r>
        <w:rPr>
          <w:rFonts w:ascii="Arial" w:hAnsi="Arial" w:cs="Arial"/>
          <w:sz w:val="24"/>
          <w:szCs w:val="24"/>
        </w:rPr>
        <w:t xml:space="preserve">depuis </w:t>
      </w:r>
      <w:r w:rsidRPr="00F82A84">
        <w:rPr>
          <w:rFonts w:ascii="Arial" w:hAnsi="Arial" w:cs="Arial"/>
          <w:sz w:val="24"/>
          <w:szCs w:val="24"/>
        </w:rPr>
        <w:t xml:space="preserve">la date de l’inscription de l’avis d’imposition de réserve sur le registre </w:t>
      </w:r>
      <w:r w:rsidRPr="00E9165D">
        <w:rPr>
          <w:rFonts w:ascii="Arial" w:hAnsi="Arial" w:cs="Arial"/>
          <w:sz w:val="24"/>
          <w:szCs w:val="24"/>
        </w:rPr>
        <w:t>foncier</w:t>
      </w:r>
      <w:r>
        <w:rPr>
          <w:rFonts w:ascii="Arial" w:hAnsi="Arial" w:cs="Arial"/>
          <w:sz w:val="24"/>
          <w:szCs w:val="24"/>
        </w:rPr>
        <w:t xml:space="preserve"> </w:t>
      </w:r>
      <w:r w:rsidR="009475B1">
        <w:rPr>
          <w:rFonts w:ascii="Arial" w:hAnsi="Arial" w:cs="Arial"/>
          <w:sz w:val="24"/>
          <w:szCs w:val="24"/>
        </w:rPr>
        <w:t>et se continue au bénéfice de celui qui l’acquiert.</w:t>
      </w:r>
    </w:p>
    <w:p w14:paraId="6BD567A1" w14:textId="3CB3F750" w:rsidR="003E4CBF" w:rsidRDefault="009475B1" w:rsidP="00F904C5">
      <w:pPr>
        <w:pStyle w:val="Paragraphedeliste"/>
        <w:tabs>
          <w:tab w:val="left" w:pos="426"/>
        </w:tabs>
        <w:spacing w:after="0" w:line="240" w:lineRule="auto"/>
        <w:ind w:left="0"/>
        <w:jc w:val="both"/>
        <w:rPr>
          <w:rFonts w:ascii="Arial" w:hAnsi="Arial" w:cs="Arial"/>
          <w:sz w:val="24"/>
          <w:szCs w:val="24"/>
        </w:rPr>
      </w:pPr>
      <w:r w:rsidDel="00481DF4">
        <w:rPr>
          <w:rFonts w:ascii="Arial" w:hAnsi="Arial" w:cs="Arial"/>
          <w:sz w:val="24"/>
          <w:szCs w:val="24"/>
        </w:rPr>
        <w:t xml:space="preserve"> </w:t>
      </w:r>
    </w:p>
    <w:p w14:paraId="44F2DF81" w14:textId="69CC28E5" w:rsidR="004249BE" w:rsidRPr="00481DF4" w:rsidRDefault="003E4CBF" w:rsidP="00F904C5">
      <w:pPr>
        <w:pStyle w:val="Paragraphedeliste"/>
        <w:numPr>
          <w:ilvl w:val="0"/>
          <w:numId w:val="13"/>
        </w:numPr>
        <w:tabs>
          <w:tab w:val="left" w:pos="426"/>
        </w:tabs>
        <w:spacing w:after="0" w:line="240" w:lineRule="auto"/>
        <w:ind w:left="0" w:firstLine="0"/>
        <w:jc w:val="both"/>
        <w:rPr>
          <w:rFonts w:ascii="Arial" w:eastAsia="Times New Roman" w:hAnsi="Arial" w:cs="Arial"/>
        </w:rPr>
      </w:pPr>
      <w:r w:rsidRPr="00481DF4">
        <w:rPr>
          <w:rFonts w:ascii="Arial" w:hAnsi="Arial" w:cs="Arial"/>
          <w:sz w:val="24"/>
          <w:szCs w:val="24"/>
        </w:rPr>
        <w:t xml:space="preserve">Pour plus de renseignements, </w:t>
      </w:r>
      <w:r w:rsidR="00D60E42" w:rsidRPr="00481DF4">
        <w:rPr>
          <w:rFonts w:ascii="Arial" w:hAnsi="Arial" w:cs="Arial"/>
          <w:sz w:val="24"/>
          <w:szCs w:val="24"/>
        </w:rPr>
        <w:t xml:space="preserve">vous </w:t>
      </w:r>
      <w:r w:rsidR="00734779">
        <w:rPr>
          <w:rFonts w:ascii="Arial" w:hAnsi="Arial" w:cs="Arial"/>
          <w:sz w:val="24"/>
          <w:szCs w:val="24"/>
        </w:rPr>
        <w:t xml:space="preserve">pouvez vous </w:t>
      </w:r>
      <w:r w:rsidR="00D60E42" w:rsidRPr="00481DF4">
        <w:rPr>
          <w:rFonts w:ascii="Arial" w:hAnsi="Arial" w:cs="Arial"/>
          <w:sz w:val="24"/>
          <w:szCs w:val="24"/>
        </w:rPr>
        <w:t xml:space="preserve">référer </w:t>
      </w:r>
      <w:r w:rsidR="001977E4" w:rsidRPr="00481DF4">
        <w:rPr>
          <w:rFonts w:ascii="Arial" w:hAnsi="Arial" w:cs="Arial"/>
          <w:sz w:val="24"/>
          <w:szCs w:val="24"/>
        </w:rPr>
        <w:t>au document</w:t>
      </w:r>
      <w:r w:rsidR="00E14F1E" w:rsidRPr="00481DF4">
        <w:rPr>
          <w:rFonts w:ascii="Arial" w:hAnsi="Arial" w:cs="Arial"/>
          <w:sz w:val="24"/>
          <w:szCs w:val="24"/>
        </w:rPr>
        <w:t xml:space="preserve"> d’information sur l’existence de la réserve sur l’immeuble loué ou occupé </w:t>
      </w:r>
      <w:r w:rsidR="00E9165D" w:rsidRPr="00481DF4">
        <w:rPr>
          <w:rFonts w:ascii="Arial" w:hAnsi="Arial" w:cs="Arial"/>
          <w:sz w:val="24"/>
          <w:szCs w:val="24"/>
        </w:rPr>
        <w:t>ou vous adresser à celui qui a acquis le bénéfice de la réserve</w:t>
      </w:r>
      <w:r w:rsidR="00D60E42" w:rsidRPr="00481DF4">
        <w:rPr>
          <w:rFonts w:ascii="Arial" w:hAnsi="Arial" w:cs="Arial"/>
          <w:sz w:val="24"/>
          <w:szCs w:val="24"/>
        </w:rPr>
        <w:t>.</w:t>
      </w:r>
      <w:r w:rsidR="00F8740E" w:rsidRPr="00481DF4">
        <w:rPr>
          <w:rFonts w:ascii="Arial" w:hAnsi="Arial" w:cs="Arial"/>
          <w:sz w:val="24"/>
          <w:szCs w:val="24"/>
        </w:rPr>
        <w:t> </w:t>
      </w:r>
      <w:bookmarkEnd w:id="1"/>
    </w:p>
    <w:sectPr w:rsidR="004249BE" w:rsidRPr="00481DF4">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00020" w14:textId="77777777" w:rsidR="0059562A" w:rsidRDefault="0059562A" w:rsidP="00915501">
      <w:pPr>
        <w:spacing w:after="0" w:line="240" w:lineRule="auto"/>
      </w:pPr>
      <w:r>
        <w:separator/>
      </w:r>
    </w:p>
  </w:endnote>
  <w:endnote w:type="continuationSeparator" w:id="0">
    <w:p w14:paraId="2847CBA2" w14:textId="77777777" w:rsidR="0059562A" w:rsidRDefault="0059562A" w:rsidP="00915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43BC" w14:textId="77777777" w:rsidR="00915501" w:rsidRDefault="0091550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9D37" w14:textId="77777777" w:rsidR="00915501" w:rsidRDefault="0091550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CD86" w14:textId="77777777" w:rsidR="00915501" w:rsidRDefault="0091550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A8E45" w14:textId="77777777" w:rsidR="0059562A" w:rsidRDefault="0059562A" w:rsidP="00915501">
      <w:pPr>
        <w:spacing w:after="0" w:line="240" w:lineRule="auto"/>
      </w:pPr>
      <w:r>
        <w:separator/>
      </w:r>
    </w:p>
  </w:footnote>
  <w:footnote w:type="continuationSeparator" w:id="0">
    <w:p w14:paraId="0BC21719" w14:textId="77777777" w:rsidR="0059562A" w:rsidRDefault="0059562A" w:rsidP="009155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2723" w14:textId="77777777" w:rsidR="00915501" w:rsidRDefault="0091550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D3A3" w14:textId="77777777" w:rsidR="00915501" w:rsidRDefault="0091550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7CFE" w14:textId="77777777" w:rsidR="00915501" w:rsidRDefault="0091550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31749"/>
    <w:rsid w:val="000347E5"/>
    <w:rsid w:val="00094E7A"/>
    <w:rsid w:val="000B6F96"/>
    <w:rsid w:val="000C6468"/>
    <w:rsid w:val="000E29C0"/>
    <w:rsid w:val="00101918"/>
    <w:rsid w:val="00110F2D"/>
    <w:rsid w:val="001138BE"/>
    <w:rsid w:val="001372E6"/>
    <w:rsid w:val="00172497"/>
    <w:rsid w:val="001977E4"/>
    <w:rsid w:val="001A738F"/>
    <w:rsid w:val="001B4DB0"/>
    <w:rsid w:val="001C1651"/>
    <w:rsid w:val="001E0451"/>
    <w:rsid w:val="001E7E36"/>
    <w:rsid w:val="001E7E9B"/>
    <w:rsid w:val="00205891"/>
    <w:rsid w:val="00251601"/>
    <w:rsid w:val="00256F88"/>
    <w:rsid w:val="0026016E"/>
    <w:rsid w:val="002621B5"/>
    <w:rsid w:val="002669C1"/>
    <w:rsid w:val="00293C89"/>
    <w:rsid w:val="002A2F64"/>
    <w:rsid w:val="002C2734"/>
    <w:rsid w:val="002C7E06"/>
    <w:rsid w:val="002D5F4D"/>
    <w:rsid w:val="002E2035"/>
    <w:rsid w:val="002E6514"/>
    <w:rsid w:val="002F4953"/>
    <w:rsid w:val="00311776"/>
    <w:rsid w:val="003402B6"/>
    <w:rsid w:val="00373267"/>
    <w:rsid w:val="003B61B2"/>
    <w:rsid w:val="003C0A07"/>
    <w:rsid w:val="003D2D41"/>
    <w:rsid w:val="003E4CBF"/>
    <w:rsid w:val="00404EC7"/>
    <w:rsid w:val="00422EE2"/>
    <w:rsid w:val="004249BE"/>
    <w:rsid w:val="00433EFD"/>
    <w:rsid w:val="00434A21"/>
    <w:rsid w:val="00446462"/>
    <w:rsid w:val="00452536"/>
    <w:rsid w:val="004634B5"/>
    <w:rsid w:val="00481DF4"/>
    <w:rsid w:val="00487560"/>
    <w:rsid w:val="004905C9"/>
    <w:rsid w:val="00497806"/>
    <w:rsid w:val="004B07E0"/>
    <w:rsid w:val="004C47C9"/>
    <w:rsid w:val="004C620E"/>
    <w:rsid w:val="004D47E7"/>
    <w:rsid w:val="004E0236"/>
    <w:rsid w:val="004E1229"/>
    <w:rsid w:val="00520F43"/>
    <w:rsid w:val="005403B9"/>
    <w:rsid w:val="00547A9B"/>
    <w:rsid w:val="00547D06"/>
    <w:rsid w:val="0057384F"/>
    <w:rsid w:val="0059562A"/>
    <w:rsid w:val="005A3E45"/>
    <w:rsid w:val="005A3EE4"/>
    <w:rsid w:val="005A6938"/>
    <w:rsid w:val="005B1C7B"/>
    <w:rsid w:val="005B5281"/>
    <w:rsid w:val="005C040A"/>
    <w:rsid w:val="005D5D9C"/>
    <w:rsid w:val="005F62D6"/>
    <w:rsid w:val="00615F97"/>
    <w:rsid w:val="00616875"/>
    <w:rsid w:val="006177FC"/>
    <w:rsid w:val="006423E1"/>
    <w:rsid w:val="00660427"/>
    <w:rsid w:val="00661799"/>
    <w:rsid w:val="0066314C"/>
    <w:rsid w:val="006675BF"/>
    <w:rsid w:val="006E1274"/>
    <w:rsid w:val="00703FD9"/>
    <w:rsid w:val="007178AB"/>
    <w:rsid w:val="0072742D"/>
    <w:rsid w:val="00734779"/>
    <w:rsid w:val="00761172"/>
    <w:rsid w:val="007A5648"/>
    <w:rsid w:val="007C0779"/>
    <w:rsid w:val="007C0812"/>
    <w:rsid w:val="007D73B8"/>
    <w:rsid w:val="007F7ACA"/>
    <w:rsid w:val="00811345"/>
    <w:rsid w:val="00811AF6"/>
    <w:rsid w:val="00834232"/>
    <w:rsid w:val="00850126"/>
    <w:rsid w:val="00850A8F"/>
    <w:rsid w:val="0085651D"/>
    <w:rsid w:val="0086610F"/>
    <w:rsid w:val="00877C77"/>
    <w:rsid w:val="008A33F0"/>
    <w:rsid w:val="008C1E90"/>
    <w:rsid w:val="008D69AC"/>
    <w:rsid w:val="00905DF0"/>
    <w:rsid w:val="00911B4A"/>
    <w:rsid w:val="00915501"/>
    <w:rsid w:val="00921DC2"/>
    <w:rsid w:val="009475B1"/>
    <w:rsid w:val="009666FB"/>
    <w:rsid w:val="00984F09"/>
    <w:rsid w:val="009A774A"/>
    <w:rsid w:val="009D10BC"/>
    <w:rsid w:val="009D5ABF"/>
    <w:rsid w:val="009E3869"/>
    <w:rsid w:val="009F3BED"/>
    <w:rsid w:val="009F6EE0"/>
    <w:rsid w:val="00A15621"/>
    <w:rsid w:val="00A20C53"/>
    <w:rsid w:val="00A55901"/>
    <w:rsid w:val="00A706BC"/>
    <w:rsid w:val="00A71F45"/>
    <w:rsid w:val="00A74A25"/>
    <w:rsid w:val="00AB3A20"/>
    <w:rsid w:val="00AD2C83"/>
    <w:rsid w:val="00B14362"/>
    <w:rsid w:val="00B258B3"/>
    <w:rsid w:val="00B25BD6"/>
    <w:rsid w:val="00B92018"/>
    <w:rsid w:val="00B9352C"/>
    <w:rsid w:val="00BB5328"/>
    <w:rsid w:val="00BE0150"/>
    <w:rsid w:val="00C024D4"/>
    <w:rsid w:val="00C118F5"/>
    <w:rsid w:val="00C12B06"/>
    <w:rsid w:val="00C12F50"/>
    <w:rsid w:val="00C4618B"/>
    <w:rsid w:val="00C54018"/>
    <w:rsid w:val="00C61345"/>
    <w:rsid w:val="00C819DF"/>
    <w:rsid w:val="00CA48BE"/>
    <w:rsid w:val="00CB071F"/>
    <w:rsid w:val="00CB0CBF"/>
    <w:rsid w:val="00CC47EA"/>
    <w:rsid w:val="00CC4E4B"/>
    <w:rsid w:val="00CE613B"/>
    <w:rsid w:val="00CF49A1"/>
    <w:rsid w:val="00D01A1F"/>
    <w:rsid w:val="00D60E42"/>
    <w:rsid w:val="00D72792"/>
    <w:rsid w:val="00D7536E"/>
    <w:rsid w:val="00D8240D"/>
    <w:rsid w:val="00D83A33"/>
    <w:rsid w:val="00DC53A9"/>
    <w:rsid w:val="00DE27AF"/>
    <w:rsid w:val="00DE51D9"/>
    <w:rsid w:val="00E00E12"/>
    <w:rsid w:val="00E02ACE"/>
    <w:rsid w:val="00E14F1E"/>
    <w:rsid w:val="00E22F74"/>
    <w:rsid w:val="00E35729"/>
    <w:rsid w:val="00E5434D"/>
    <w:rsid w:val="00E56B80"/>
    <w:rsid w:val="00E832DA"/>
    <w:rsid w:val="00E9165D"/>
    <w:rsid w:val="00EB21EE"/>
    <w:rsid w:val="00EE77E0"/>
    <w:rsid w:val="00EF7DD5"/>
    <w:rsid w:val="00F02333"/>
    <w:rsid w:val="00F40CA5"/>
    <w:rsid w:val="00F6530F"/>
    <w:rsid w:val="00F82A84"/>
    <w:rsid w:val="00F8740E"/>
    <w:rsid w:val="00F904C5"/>
    <w:rsid w:val="00F91CEF"/>
    <w:rsid w:val="00FA5088"/>
    <w:rsid w:val="00FE0584"/>
    <w:rsid w:val="00FE730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character" w:styleId="Lienhypertexte">
    <w:name w:val="Hyperlink"/>
    <w:basedOn w:val="Policepardfaut"/>
    <w:uiPriority w:val="99"/>
    <w:semiHidden/>
    <w:unhideWhenUsed/>
    <w:rsid w:val="004C620E"/>
    <w:rPr>
      <w:color w:val="0000FF"/>
      <w:u w:val="single"/>
    </w:rPr>
  </w:style>
  <w:style w:type="paragraph" w:styleId="En-tte">
    <w:name w:val="header"/>
    <w:basedOn w:val="Normal"/>
    <w:link w:val="En-tteCar"/>
    <w:uiPriority w:val="99"/>
    <w:unhideWhenUsed/>
    <w:rsid w:val="00915501"/>
    <w:pPr>
      <w:tabs>
        <w:tab w:val="center" w:pos="4320"/>
        <w:tab w:val="right" w:pos="8640"/>
      </w:tabs>
      <w:spacing w:after="0" w:line="240" w:lineRule="auto"/>
    </w:pPr>
  </w:style>
  <w:style w:type="character" w:customStyle="1" w:styleId="En-tteCar">
    <w:name w:val="En-tête Car"/>
    <w:basedOn w:val="Policepardfaut"/>
    <w:link w:val="En-tte"/>
    <w:uiPriority w:val="99"/>
    <w:rsid w:val="00915501"/>
  </w:style>
  <w:style w:type="paragraph" w:styleId="Pieddepage">
    <w:name w:val="footer"/>
    <w:basedOn w:val="Normal"/>
    <w:link w:val="PieddepageCar"/>
    <w:uiPriority w:val="99"/>
    <w:unhideWhenUsed/>
    <w:rsid w:val="00915501"/>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15501"/>
  </w:style>
  <w:style w:type="character" w:styleId="Marquedecommentaire">
    <w:name w:val="annotation reference"/>
    <w:basedOn w:val="Policepardfaut"/>
    <w:uiPriority w:val="99"/>
    <w:semiHidden/>
    <w:unhideWhenUsed/>
    <w:rsid w:val="005D5D9C"/>
    <w:rPr>
      <w:sz w:val="16"/>
      <w:szCs w:val="16"/>
    </w:rPr>
  </w:style>
  <w:style w:type="paragraph" w:styleId="Commentaire">
    <w:name w:val="annotation text"/>
    <w:basedOn w:val="Normal"/>
    <w:link w:val="CommentaireCar"/>
    <w:uiPriority w:val="99"/>
    <w:unhideWhenUsed/>
    <w:rsid w:val="005D5D9C"/>
    <w:pPr>
      <w:spacing w:line="240" w:lineRule="auto"/>
    </w:pPr>
    <w:rPr>
      <w:sz w:val="20"/>
      <w:szCs w:val="20"/>
    </w:rPr>
  </w:style>
  <w:style w:type="character" w:customStyle="1" w:styleId="CommentaireCar">
    <w:name w:val="Commentaire Car"/>
    <w:basedOn w:val="Policepardfaut"/>
    <w:link w:val="Commentaire"/>
    <w:uiPriority w:val="99"/>
    <w:rsid w:val="005D5D9C"/>
    <w:rPr>
      <w:sz w:val="20"/>
      <w:szCs w:val="20"/>
    </w:rPr>
  </w:style>
  <w:style w:type="paragraph" w:styleId="Objetducommentaire">
    <w:name w:val="annotation subject"/>
    <w:basedOn w:val="Commentaire"/>
    <w:next w:val="Commentaire"/>
    <w:link w:val="ObjetducommentaireCar"/>
    <w:uiPriority w:val="99"/>
    <w:semiHidden/>
    <w:unhideWhenUsed/>
    <w:rsid w:val="005D5D9C"/>
    <w:rPr>
      <w:b/>
      <w:bCs/>
    </w:rPr>
  </w:style>
  <w:style w:type="character" w:customStyle="1" w:styleId="ObjetducommentaireCar">
    <w:name w:val="Objet du commentaire Car"/>
    <w:basedOn w:val="CommentaireCar"/>
    <w:link w:val="Objetducommentaire"/>
    <w:uiPriority w:val="99"/>
    <w:semiHidden/>
    <w:rsid w:val="005D5D9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UMXZNRYXENRP-477-3281</_dlc_DocId>
    <_dlc_DocIdUrl xmlns="35ae7812-1ab0-4572-a6c7-91e90b93790a">
      <Url>http://edition.simtq.mtq.min.intra/fr/ministere/role_ministere/_layouts/15/DocIdRedir.aspx?ID=UMXZNRYXENRP-477-3281</Url>
      <Description>UMXZNRYXENRP-477-3281</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customXml/itemProps2.xml><?xml version="1.0" encoding="utf-8"?>
<ds:datastoreItem xmlns:ds="http://schemas.openxmlformats.org/officeDocument/2006/customXml" ds:itemID="{F6ED95DB-39E5-4994-AA35-89E5E98CCA60}"/>
</file>

<file path=customXml/itemProps3.xml><?xml version="1.0" encoding="utf-8"?>
<ds:datastoreItem xmlns:ds="http://schemas.openxmlformats.org/officeDocument/2006/customXml" ds:itemID="{51212190-E6AE-472D-81B0-67416A18E773}"/>
</file>

<file path=customXml/itemProps4.xml><?xml version="1.0" encoding="utf-8"?>
<ds:datastoreItem xmlns:ds="http://schemas.openxmlformats.org/officeDocument/2006/customXml" ds:itemID="{7085766D-E0FE-4D36-B59D-D7AE399F1030}"/>
</file>

<file path=customXml/itemProps5.xml><?xml version="1.0" encoding="utf-8"?>
<ds:datastoreItem xmlns:ds="http://schemas.openxmlformats.org/officeDocument/2006/customXml" ds:itemID="{A62D0CAE-9B6E-469D-8FDE-22F93F273EE8}"/>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1244</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Texte d'information pour le document d'information sur l'existence de l'acquisition du bénéfice de la réserve</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le document d'information sur l'existence de l'acquisition du bénéfice de la réserve</dc:title>
  <dc:subject/>
  <dc:creator>Ministère des Transports et de la Mobilité durable</dc:creator>
  <cp:keywords>texte; document; information; existence; acquisition; bénéfice; réserve</cp:keywords>
  <dc:description/>
  <cp:lastModifiedBy>Brousseau, Mario (MCE)</cp:lastModifiedBy>
  <cp:revision>6</cp:revision>
  <cp:lastPrinted>2023-12-05T15:00:00Z</cp:lastPrinted>
  <dcterms:created xsi:type="dcterms:W3CDTF">2023-12-20T21:24:00Z</dcterms:created>
  <dcterms:modified xsi:type="dcterms:W3CDTF">2023-12-27T19:37:00Z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e5545362-168b-4c6d-a09f-64098467e89a</vt:lpwstr>
  </property>
  <property fmtid="{D5CDD505-2E9C-101B-9397-08002B2CF9AE}" pid="4" name="DescriptionDocument">
    <vt:lpwstr>Texte d'information pour le document d'information sur l'existence de l'acquisition du bénéfice de la réserve</vt:lpwstr>
  </property>
  <property fmtid="{D5CDD505-2E9C-101B-9397-08002B2CF9AE}" pid="5" name="Theme">
    <vt:lpwstr>9;#</vt:lpwstr>
  </property>
  <property fmtid="{D5CDD505-2E9C-101B-9397-08002B2CF9AE}" pid="6" name="TypeDocument">
    <vt:lpwstr>63</vt:lpwstr>
  </property>
</Properties>
</file>