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5E1EB9AC"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EA5CD4">
        <w:rPr>
          <w:rFonts w:ascii="Arial" w:hAnsi="Arial" w:cs="Arial"/>
          <w:b/>
          <w:bCs/>
          <w:sz w:val="24"/>
          <w:szCs w:val="24"/>
        </w:rPr>
        <w:t> </w:t>
      </w:r>
      <w:r w:rsidR="00547D06" w:rsidRPr="00547D06">
        <w:rPr>
          <w:rFonts w:ascii="Arial" w:hAnsi="Arial" w:cs="Arial"/>
          <w:b/>
          <w:bCs/>
          <w:sz w:val="24"/>
          <w:szCs w:val="24"/>
        </w:rPr>
        <w:t>I</w:t>
      </w:r>
      <w:r w:rsidR="007D73B8">
        <w:rPr>
          <w:rFonts w:ascii="Arial" w:hAnsi="Arial" w:cs="Arial"/>
          <w:b/>
          <w:bCs/>
          <w:sz w:val="24"/>
          <w:szCs w:val="24"/>
        </w:rPr>
        <w:t>V</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0FBC80A9"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47D06" w:rsidRPr="00547D06">
        <w:rPr>
          <w:rFonts w:ascii="Arial" w:hAnsi="Arial" w:cs="Arial"/>
          <w:i/>
          <w:iCs/>
          <w:sz w:val="24"/>
          <w:szCs w:val="24"/>
        </w:rPr>
        <w:t> </w:t>
      </w:r>
      <w:r w:rsidR="00BE0150">
        <w:rPr>
          <w:rFonts w:ascii="Arial" w:hAnsi="Arial" w:cs="Arial"/>
          <w:i/>
          <w:iCs/>
          <w:sz w:val="24"/>
          <w:szCs w:val="24"/>
        </w:rPr>
        <w:t>31</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5ACD170E" w14:textId="5C7CB808" w:rsidR="00CC586C" w:rsidRDefault="003D2D41" w:rsidP="002D5F4D">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2D5F4D">
        <w:rPr>
          <w:rFonts w:ascii="Arial" w:hAnsi="Arial" w:cs="Arial"/>
          <w:sz w:val="24"/>
          <w:szCs w:val="24"/>
        </w:rPr>
        <w:t xml:space="preserve">POUR </w:t>
      </w:r>
    </w:p>
    <w:p w14:paraId="3EF9B399" w14:textId="6FACFF5A" w:rsidR="003D2D41" w:rsidRDefault="003D2D41" w:rsidP="002D5F4D">
      <w:pPr>
        <w:shd w:val="clear" w:color="auto" w:fill="FFFFFF"/>
        <w:spacing w:after="0" w:line="240" w:lineRule="auto"/>
        <w:jc w:val="center"/>
        <w:rPr>
          <w:rFonts w:ascii="Arial" w:hAnsi="Arial" w:cs="Arial"/>
          <w:sz w:val="24"/>
          <w:szCs w:val="24"/>
        </w:rPr>
      </w:pPr>
      <w:r w:rsidRPr="00547D06">
        <w:rPr>
          <w:rFonts w:ascii="Arial" w:hAnsi="Arial" w:cs="Arial"/>
          <w:sz w:val="24"/>
          <w:szCs w:val="24"/>
        </w:rPr>
        <w:t xml:space="preserve">L’AVIS DE </w:t>
      </w:r>
      <w:r w:rsidR="00BE0150">
        <w:rPr>
          <w:rFonts w:ascii="Arial" w:hAnsi="Arial" w:cs="Arial"/>
          <w:sz w:val="24"/>
          <w:szCs w:val="24"/>
        </w:rPr>
        <w:t>DÉSISTEMENT</w:t>
      </w:r>
      <w:r>
        <w:rPr>
          <w:rFonts w:ascii="Arial" w:hAnsi="Arial" w:cs="Arial"/>
          <w:sz w:val="24"/>
          <w:szCs w:val="24"/>
        </w:rPr>
        <w:t xml:space="preserve"> </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580859AD"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3870211" w14:textId="0FBAF188" w:rsidR="003D2D41" w:rsidRDefault="003D2D41" w:rsidP="003D2D41">
      <w:pPr>
        <w:spacing w:after="0" w:line="240" w:lineRule="auto"/>
        <w:contextualSpacing/>
        <w:rPr>
          <w:rFonts w:ascii="Arial" w:hAnsi="Arial" w:cs="Arial"/>
          <w:sz w:val="24"/>
          <w:szCs w:val="24"/>
        </w:rPr>
      </w:pPr>
    </w:p>
    <w:p w14:paraId="3CCD429B" w14:textId="77777777" w:rsidR="0079155A" w:rsidRDefault="0079155A" w:rsidP="0079155A">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2981186A" w14:textId="77777777" w:rsidR="0079155A" w:rsidRDefault="0079155A" w:rsidP="0079155A">
      <w:pPr>
        <w:pStyle w:val="Paragraphedeliste"/>
        <w:tabs>
          <w:tab w:val="left" w:pos="426"/>
        </w:tabs>
        <w:spacing w:after="0" w:line="240" w:lineRule="auto"/>
        <w:ind w:left="0"/>
        <w:jc w:val="both"/>
        <w:rPr>
          <w:rFonts w:ascii="Arial" w:hAnsi="Arial" w:cs="Arial"/>
          <w:i/>
          <w:iCs/>
          <w:sz w:val="20"/>
          <w:szCs w:val="20"/>
        </w:rPr>
      </w:pPr>
    </w:p>
    <w:p w14:paraId="589267C2" w14:textId="77777777" w:rsidR="0079155A" w:rsidRPr="00D81C63" w:rsidRDefault="0079155A" w:rsidP="0079155A">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03A361BC" w14:textId="77777777" w:rsidR="0079155A" w:rsidRPr="003A60C5" w:rsidRDefault="0079155A" w:rsidP="0079155A">
      <w:pPr>
        <w:tabs>
          <w:tab w:val="left" w:pos="1666"/>
        </w:tabs>
        <w:spacing w:after="0" w:line="240" w:lineRule="auto"/>
        <w:contextualSpacing/>
        <w:jc w:val="both"/>
        <w:rPr>
          <w:rFonts w:ascii="Arial" w:hAnsi="Arial" w:cs="Arial"/>
          <w:i/>
          <w:iCs/>
          <w:sz w:val="20"/>
          <w:szCs w:val="20"/>
        </w:rPr>
      </w:pPr>
    </w:p>
    <w:p w14:paraId="2DE91E1F" w14:textId="1235F810" w:rsidR="0079155A" w:rsidRDefault="0079155A" w:rsidP="0079155A">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980332">
        <w:rPr>
          <w:rFonts w:ascii="Arial" w:hAnsi="Arial" w:cs="Arial"/>
          <w:sz w:val="24"/>
          <w:szCs w:val="24"/>
        </w:rPr>
        <w:t>[</w:t>
      </w:r>
      <w:r w:rsidR="00980332" w:rsidRPr="003C6E87">
        <w:rPr>
          <w:rFonts w:ascii="Arial" w:hAnsi="Arial" w:cs="Arial"/>
          <w:i/>
          <w:iCs/>
          <w:sz w:val="24"/>
          <w:szCs w:val="24"/>
        </w:rPr>
        <w:t>de l’article / des articles</w:t>
      </w:r>
      <w:r w:rsidR="00980332">
        <w:rPr>
          <w:rFonts w:ascii="Arial" w:hAnsi="Arial" w:cs="Arial"/>
          <w:sz w:val="24"/>
          <w:szCs w:val="24"/>
        </w:rPr>
        <w:t xml:space="preserve">] </w:t>
      </w:r>
      <w:r>
        <w:rPr>
          <w:rFonts w:ascii="Arial" w:hAnsi="Arial" w:cs="Arial"/>
          <w:sz w:val="24"/>
          <w:szCs w:val="24"/>
        </w:rPr>
        <w:t>[</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63356746" w14:textId="77777777" w:rsidR="0079155A" w:rsidRDefault="0079155A" w:rsidP="0079155A">
      <w:pPr>
        <w:spacing w:after="0" w:line="240" w:lineRule="auto"/>
        <w:contextualSpacing/>
        <w:rPr>
          <w:rFonts w:ascii="Arial" w:hAnsi="Arial" w:cs="Arial"/>
          <w:sz w:val="24"/>
          <w:szCs w:val="24"/>
        </w:rPr>
      </w:pPr>
    </w:p>
    <w:p w14:paraId="12C7C45F" w14:textId="185ED0D1" w:rsidR="0079155A" w:rsidRPr="00D81C63" w:rsidRDefault="0079155A" w:rsidP="0079155A">
      <w:pPr>
        <w:spacing w:after="0" w:line="240" w:lineRule="auto"/>
        <w:contextualSpacing/>
        <w:rPr>
          <w:rFonts w:ascii="Arial" w:hAnsi="Arial" w:cs="Arial"/>
          <w:b/>
          <w:bCs/>
          <w:sz w:val="24"/>
          <w:szCs w:val="24"/>
        </w:rPr>
      </w:pPr>
      <w:r>
        <w:rPr>
          <w:rFonts w:ascii="Arial" w:hAnsi="Arial" w:cs="Arial"/>
          <w:b/>
          <w:bCs/>
          <w:sz w:val="24"/>
          <w:szCs w:val="24"/>
        </w:rPr>
        <w:t>Document</w:t>
      </w:r>
    </w:p>
    <w:p w14:paraId="43D9B982" w14:textId="77777777" w:rsidR="0079155A" w:rsidRPr="00850A8F" w:rsidRDefault="0079155A" w:rsidP="003D2D41">
      <w:pPr>
        <w:spacing w:after="0" w:line="240" w:lineRule="auto"/>
        <w:contextualSpacing/>
        <w:rPr>
          <w:rFonts w:ascii="Arial" w:hAnsi="Arial" w:cs="Arial"/>
          <w:sz w:val="24"/>
          <w:szCs w:val="24"/>
        </w:rPr>
      </w:pPr>
    </w:p>
    <w:p w14:paraId="4CCA3B1B" w14:textId="30AA5538" w:rsidR="00E00E12" w:rsidRDefault="00E00E12" w:rsidP="007D73B8">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CC4E4B">
        <w:rPr>
          <w:rFonts w:ascii="Arial" w:hAnsi="Arial" w:cs="Arial"/>
          <w:sz w:val="24"/>
          <w:szCs w:val="24"/>
        </w:rPr>
        <w:t xml:space="preserve">Cet avis est accompagné de l’état certifié de l’inscription du désistement sur le registre foncier. </w:t>
      </w:r>
    </w:p>
    <w:p w14:paraId="1194027D" w14:textId="1CDD1B0B" w:rsidR="0079155A" w:rsidRDefault="0079155A" w:rsidP="0079155A">
      <w:pPr>
        <w:tabs>
          <w:tab w:val="left" w:pos="426"/>
        </w:tabs>
        <w:spacing w:after="0" w:line="240" w:lineRule="auto"/>
        <w:jc w:val="both"/>
        <w:rPr>
          <w:rFonts w:ascii="Arial" w:hAnsi="Arial" w:cs="Arial"/>
          <w:sz w:val="24"/>
          <w:szCs w:val="24"/>
        </w:rPr>
      </w:pPr>
    </w:p>
    <w:p w14:paraId="69632745" w14:textId="3FB4A472" w:rsidR="0079155A" w:rsidRPr="00646A4A" w:rsidRDefault="0079155A" w:rsidP="00646A4A">
      <w:pPr>
        <w:tabs>
          <w:tab w:val="left" w:pos="426"/>
        </w:tabs>
        <w:spacing w:after="0" w:line="240" w:lineRule="auto"/>
        <w:jc w:val="both"/>
        <w:rPr>
          <w:rFonts w:ascii="Arial" w:hAnsi="Arial" w:cs="Arial"/>
          <w:b/>
          <w:bCs/>
          <w:sz w:val="24"/>
          <w:szCs w:val="24"/>
        </w:rPr>
      </w:pPr>
      <w:r>
        <w:rPr>
          <w:rFonts w:ascii="Arial" w:hAnsi="Arial" w:cs="Arial"/>
          <w:b/>
          <w:bCs/>
          <w:sz w:val="24"/>
          <w:szCs w:val="24"/>
        </w:rPr>
        <w:t>Désistement</w:t>
      </w:r>
    </w:p>
    <w:p w14:paraId="109E0A78" w14:textId="77777777" w:rsidR="00E00E12" w:rsidRPr="00CC4E4B" w:rsidRDefault="00E00E12" w:rsidP="00E00E12">
      <w:pPr>
        <w:pStyle w:val="Paragraphedeliste"/>
        <w:tabs>
          <w:tab w:val="left" w:pos="426"/>
        </w:tabs>
        <w:spacing w:after="0" w:line="240" w:lineRule="auto"/>
        <w:ind w:left="0"/>
        <w:jc w:val="both"/>
        <w:rPr>
          <w:rFonts w:ascii="Arial" w:hAnsi="Arial" w:cs="Arial"/>
          <w:sz w:val="24"/>
          <w:szCs w:val="24"/>
        </w:rPr>
      </w:pPr>
    </w:p>
    <w:p w14:paraId="6FC3B781" w14:textId="08FDC567" w:rsidR="007D73B8" w:rsidRPr="00CC4E4B" w:rsidRDefault="002E2035" w:rsidP="007D73B8">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CC4E4B">
        <w:rPr>
          <w:rFonts w:ascii="Arial" w:hAnsi="Arial" w:cs="Arial"/>
          <w:sz w:val="24"/>
          <w:szCs w:val="24"/>
        </w:rPr>
        <w:t>Ce</w:t>
      </w:r>
      <w:r w:rsidR="007D73B8" w:rsidRPr="00CC4E4B">
        <w:rPr>
          <w:rFonts w:ascii="Arial" w:hAnsi="Arial" w:cs="Arial"/>
          <w:sz w:val="24"/>
          <w:szCs w:val="24"/>
        </w:rPr>
        <w:t xml:space="preserve"> désistement </w:t>
      </w:r>
      <w:r w:rsidRPr="00CC4E4B">
        <w:rPr>
          <w:rFonts w:ascii="Arial" w:hAnsi="Arial" w:cs="Arial"/>
          <w:sz w:val="24"/>
          <w:szCs w:val="24"/>
        </w:rPr>
        <w:t>[</w:t>
      </w:r>
      <w:r w:rsidR="007D73B8" w:rsidRPr="00CC4E4B">
        <w:rPr>
          <w:rFonts w:ascii="Arial" w:hAnsi="Arial" w:cs="Arial"/>
          <w:i/>
          <w:iCs/>
          <w:sz w:val="24"/>
          <w:szCs w:val="24"/>
        </w:rPr>
        <w:t>total</w:t>
      </w:r>
      <w:r w:rsidRPr="00CC4E4B">
        <w:rPr>
          <w:rFonts w:ascii="Arial" w:hAnsi="Arial" w:cs="Arial"/>
          <w:i/>
          <w:iCs/>
          <w:sz w:val="24"/>
          <w:szCs w:val="24"/>
        </w:rPr>
        <w:t> / </w:t>
      </w:r>
      <w:r w:rsidR="007D73B8" w:rsidRPr="00CC4E4B">
        <w:rPr>
          <w:rFonts w:ascii="Arial" w:hAnsi="Arial" w:cs="Arial"/>
          <w:i/>
          <w:iCs/>
          <w:sz w:val="24"/>
          <w:szCs w:val="24"/>
        </w:rPr>
        <w:t>partiel</w:t>
      </w:r>
      <w:r w:rsidRPr="00CC4E4B">
        <w:rPr>
          <w:rFonts w:ascii="Arial" w:hAnsi="Arial" w:cs="Arial"/>
          <w:sz w:val="24"/>
          <w:szCs w:val="24"/>
        </w:rPr>
        <w:t>]</w:t>
      </w:r>
      <w:r w:rsidR="007D73B8" w:rsidRPr="00CC4E4B">
        <w:rPr>
          <w:rFonts w:ascii="Arial" w:hAnsi="Arial" w:cs="Arial"/>
          <w:sz w:val="24"/>
          <w:szCs w:val="24"/>
        </w:rPr>
        <w:t xml:space="preserve"> de la procédure d’expropriation a effet </w:t>
      </w:r>
      <w:r w:rsidRPr="00CC4E4B">
        <w:rPr>
          <w:rFonts w:ascii="Arial" w:hAnsi="Arial" w:cs="Arial"/>
          <w:sz w:val="24"/>
          <w:szCs w:val="24"/>
        </w:rPr>
        <w:t>depuis</w:t>
      </w:r>
      <w:r w:rsidR="007D73B8" w:rsidRPr="00CC4E4B">
        <w:rPr>
          <w:rFonts w:ascii="Arial" w:hAnsi="Arial" w:cs="Arial"/>
          <w:sz w:val="24"/>
          <w:szCs w:val="24"/>
        </w:rPr>
        <w:t xml:space="preserve"> </w:t>
      </w:r>
      <w:r w:rsidRPr="00CC4E4B">
        <w:rPr>
          <w:rFonts w:ascii="Arial" w:hAnsi="Arial" w:cs="Arial"/>
          <w:sz w:val="24"/>
          <w:szCs w:val="24"/>
        </w:rPr>
        <w:t>l’</w:t>
      </w:r>
      <w:r w:rsidR="007D73B8" w:rsidRPr="00CC4E4B">
        <w:rPr>
          <w:rFonts w:ascii="Arial" w:hAnsi="Arial" w:cs="Arial"/>
          <w:sz w:val="24"/>
          <w:szCs w:val="24"/>
        </w:rPr>
        <w:t>inscription</w:t>
      </w:r>
      <w:r w:rsidRPr="00CC4E4B">
        <w:rPr>
          <w:rFonts w:ascii="Arial" w:hAnsi="Arial" w:cs="Arial"/>
          <w:sz w:val="24"/>
          <w:szCs w:val="24"/>
        </w:rPr>
        <w:t xml:space="preserve"> de cet avis sur le registre foncier</w:t>
      </w:r>
      <w:r w:rsidR="007D73B8" w:rsidRPr="00CC4E4B">
        <w:rPr>
          <w:rFonts w:ascii="Arial" w:hAnsi="Arial" w:cs="Arial"/>
          <w:sz w:val="24"/>
          <w:szCs w:val="24"/>
        </w:rPr>
        <w:t xml:space="preserve">. </w:t>
      </w:r>
    </w:p>
    <w:p w14:paraId="787D630F" w14:textId="4CC80144" w:rsidR="00CC4E4B" w:rsidRDefault="00CC4E4B" w:rsidP="007D73B8">
      <w:pPr>
        <w:pStyle w:val="Paragraphedeliste"/>
        <w:tabs>
          <w:tab w:val="left" w:pos="426"/>
        </w:tabs>
        <w:spacing w:after="0" w:line="240" w:lineRule="auto"/>
        <w:ind w:left="0"/>
        <w:jc w:val="both"/>
        <w:rPr>
          <w:rFonts w:ascii="Arial" w:hAnsi="Arial" w:cs="Arial"/>
          <w:sz w:val="24"/>
          <w:szCs w:val="24"/>
          <w:highlight w:val="yellow"/>
        </w:rPr>
      </w:pPr>
    </w:p>
    <w:p w14:paraId="7C91A2CA" w14:textId="2294D5C9" w:rsidR="002E2035" w:rsidRPr="004E0236" w:rsidRDefault="004E0236" w:rsidP="004E0236">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4E0236">
        <w:rPr>
          <w:rFonts w:ascii="Arial" w:hAnsi="Arial" w:cs="Arial"/>
          <w:sz w:val="24"/>
          <w:szCs w:val="24"/>
        </w:rPr>
        <w:t>[</w:t>
      </w:r>
      <w:r w:rsidRPr="004E0236">
        <w:rPr>
          <w:rFonts w:ascii="Arial" w:hAnsi="Arial" w:cs="Arial"/>
          <w:i/>
          <w:iCs/>
          <w:sz w:val="24"/>
          <w:szCs w:val="24"/>
        </w:rPr>
        <w:t>Ce désistement total</w:t>
      </w:r>
      <w:r w:rsidR="002E2035" w:rsidRPr="004E0236">
        <w:rPr>
          <w:rFonts w:ascii="Arial" w:hAnsi="Arial" w:cs="Arial"/>
          <w:i/>
          <w:iCs/>
          <w:sz w:val="24"/>
          <w:szCs w:val="24"/>
        </w:rPr>
        <w:t xml:space="preserve"> met fin à la procédure d’expropriation, sans toutefois mettre fin à l’instance en fixation de l’indemnité d’expropriation par laquelle le Tribunal pourra déterminer, le cas échéant, des dommages-intérêts en réparation du préjudice résultant de ce désistement.</w:t>
      </w:r>
      <w:r w:rsidRPr="004E0236">
        <w:rPr>
          <w:rFonts w:ascii="Arial" w:hAnsi="Arial" w:cs="Arial"/>
          <w:i/>
          <w:iCs/>
          <w:sz w:val="24"/>
          <w:szCs w:val="24"/>
        </w:rPr>
        <w:t xml:space="preserve"> / Ce </w:t>
      </w:r>
      <w:r w:rsidR="002E2035" w:rsidRPr="004E0236">
        <w:rPr>
          <w:rFonts w:ascii="Arial" w:hAnsi="Arial" w:cs="Arial"/>
          <w:i/>
          <w:iCs/>
          <w:sz w:val="24"/>
          <w:szCs w:val="24"/>
        </w:rPr>
        <w:t>désistement partiel met fin seulement à la procédure d’expropriation pour le droit faisant l’objet du désistement.</w:t>
      </w:r>
      <w:r w:rsidRPr="004E0236">
        <w:rPr>
          <w:rFonts w:ascii="Arial" w:hAnsi="Arial" w:cs="Arial"/>
          <w:sz w:val="24"/>
          <w:szCs w:val="24"/>
        </w:rPr>
        <w:t>]</w:t>
      </w:r>
    </w:p>
    <w:p w14:paraId="7A1F1398" w14:textId="08400B2E" w:rsidR="002E2035" w:rsidRDefault="002E2035" w:rsidP="002E2035">
      <w:pPr>
        <w:tabs>
          <w:tab w:val="left" w:pos="426"/>
        </w:tabs>
        <w:spacing w:after="0" w:line="240" w:lineRule="auto"/>
        <w:jc w:val="both"/>
        <w:rPr>
          <w:rFonts w:ascii="Arial" w:hAnsi="Arial" w:cs="Arial"/>
          <w:sz w:val="24"/>
          <w:szCs w:val="24"/>
        </w:rPr>
      </w:pPr>
    </w:p>
    <w:p w14:paraId="1BF991CB" w14:textId="0DCF0EA5" w:rsidR="0079155A" w:rsidRPr="00646A4A" w:rsidRDefault="0079155A" w:rsidP="002E2035">
      <w:pPr>
        <w:tabs>
          <w:tab w:val="left" w:pos="426"/>
        </w:tabs>
        <w:spacing w:after="0" w:line="240" w:lineRule="auto"/>
        <w:jc w:val="both"/>
        <w:rPr>
          <w:rFonts w:ascii="Arial" w:hAnsi="Arial" w:cs="Arial"/>
          <w:b/>
          <w:bCs/>
          <w:sz w:val="24"/>
          <w:szCs w:val="24"/>
        </w:rPr>
      </w:pPr>
      <w:r>
        <w:rPr>
          <w:rFonts w:ascii="Arial" w:hAnsi="Arial" w:cs="Arial"/>
          <w:b/>
          <w:bCs/>
          <w:sz w:val="24"/>
          <w:szCs w:val="24"/>
        </w:rPr>
        <w:t>Dommages-intérêts et restitution des indemnités provisionnelles</w:t>
      </w:r>
    </w:p>
    <w:p w14:paraId="18625E73" w14:textId="77777777" w:rsidR="0079155A" w:rsidRPr="00D765D9" w:rsidRDefault="0079155A" w:rsidP="002E2035">
      <w:pPr>
        <w:tabs>
          <w:tab w:val="left" w:pos="426"/>
        </w:tabs>
        <w:spacing w:after="0" w:line="240" w:lineRule="auto"/>
        <w:jc w:val="both"/>
        <w:rPr>
          <w:rFonts w:ascii="Arial" w:hAnsi="Arial" w:cs="Arial"/>
          <w:sz w:val="24"/>
          <w:szCs w:val="24"/>
        </w:rPr>
      </w:pPr>
    </w:p>
    <w:p w14:paraId="153FA3EF" w14:textId="1318DF83" w:rsidR="002E2035" w:rsidRDefault="002E2035" w:rsidP="002E2035">
      <w:pPr>
        <w:pStyle w:val="Paragraphedeliste"/>
        <w:numPr>
          <w:ilvl w:val="0"/>
          <w:numId w:val="13"/>
        </w:numPr>
        <w:tabs>
          <w:tab w:val="left" w:pos="426"/>
        </w:tabs>
        <w:spacing w:after="0" w:line="240" w:lineRule="auto"/>
        <w:ind w:left="0" w:firstLine="0"/>
        <w:jc w:val="both"/>
        <w:rPr>
          <w:rFonts w:ascii="Arial" w:hAnsi="Arial" w:cs="Arial"/>
          <w:sz w:val="24"/>
          <w:szCs w:val="24"/>
        </w:rPr>
      </w:pPr>
      <w:bookmarkStart w:id="1" w:name="_Hlk152683807"/>
      <w:r>
        <w:rPr>
          <w:rFonts w:ascii="Arial" w:hAnsi="Arial" w:cs="Arial"/>
          <w:sz w:val="24"/>
          <w:szCs w:val="24"/>
        </w:rPr>
        <w:t>Vous pouvez</w:t>
      </w:r>
      <w:r w:rsidRPr="00D765D9">
        <w:rPr>
          <w:rFonts w:ascii="Arial" w:hAnsi="Arial" w:cs="Arial"/>
          <w:sz w:val="24"/>
          <w:szCs w:val="24"/>
        </w:rPr>
        <w:t xml:space="preserve">, dans le cadre de l’instance en fixation de l’indemnité d’expropriation et dans les six mois qui suivent la notification de </w:t>
      </w:r>
      <w:r>
        <w:rPr>
          <w:rFonts w:ascii="Arial" w:hAnsi="Arial" w:cs="Arial"/>
          <w:sz w:val="24"/>
          <w:szCs w:val="24"/>
        </w:rPr>
        <w:t xml:space="preserve">cet </w:t>
      </w:r>
      <w:r w:rsidRPr="00D765D9">
        <w:rPr>
          <w:rFonts w:ascii="Arial" w:hAnsi="Arial" w:cs="Arial"/>
          <w:sz w:val="24"/>
          <w:szCs w:val="24"/>
        </w:rPr>
        <w:t>avis</w:t>
      </w:r>
      <w:r w:rsidR="005E0709">
        <w:rPr>
          <w:rFonts w:ascii="Arial" w:hAnsi="Arial" w:cs="Arial"/>
          <w:sz w:val="24"/>
          <w:szCs w:val="24"/>
        </w:rPr>
        <w:t>,</w:t>
      </w:r>
      <w:r w:rsidRPr="00D765D9">
        <w:rPr>
          <w:rFonts w:ascii="Arial" w:hAnsi="Arial" w:cs="Arial"/>
          <w:sz w:val="24"/>
          <w:szCs w:val="24"/>
        </w:rPr>
        <w:t xml:space="preserve"> demander au Tribunal des dommages-intérêts en réparation du préjudice résultant de ce désistement. </w:t>
      </w:r>
      <w:r>
        <w:rPr>
          <w:rFonts w:ascii="Arial" w:hAnsi="Arial" w:cs="Arial"/>
          <w:sz w:val="24"/>
          <w:szCs w:val="24"/>
        </w:rPr>
        <w:t xml:space="preserve">Vous devez </w:t>
      </w:r>
      <w:r w:rsidRPr="00D765D9">
        <w:rPr>
          <w:rFonts w:ascii="Arial" w:hAnsi="Arial" w:cs="Arial"/>
          <w:sz w:val="24"/>
          <w:szCs w:val="24"/>
        </w:rPr>
        <w:t>notifi</w:t>
      </w:r>
      <w:r>
        <w:rPr>
          <w:rFonts w:ascii="Arial" w:hAnsi="Arial" w:cs="Arial"/>
          <w:sz w:val="24"/>
          <w:szCs w:val="24"/>
        </w:rPr>
        <w:t>er</w:t>
      </w:r>
      <w:r w:rsidRPr="00D765D9">
        <w:rPr>
          <w:rFonts w:ascii="Arial" w:hAnsi="Arial" w:cs="Arial"/>
          <w:sz w:val="24"/>
          <w:szCs w:val="24"/>
        </w:rPr>
        <w:t xml:space="preserve"> </w:t>
      </w:r>
      <w:r>
        <w:rPr>
          <w:rFonts w:ascii="Arial" w:hAnsi="Arial" w:cs="Arial"/>
          <w:sz w:val="24"/>
          <w:szCs w:val="24"/>
        </w:rPr>
        <w:t xml:space="preserve">cette demande </w:t>
      </w:r>
      <w:r w:rsidRPr="00D765D9">
        <w:rPr>
          <w:rFonts w:ascii="Arial" w:hAnsi="Arial" w:cs="Arial"/>
          <w:sz w:val="24"/>
          <w:szCs w:val="24"/>
        </w:rPr>
        <w:t>à l’expropriant dans ce même délai.</w:t>
      </w:r>
      <w:r>
        <w:rPr>
          <w:rFonts w:ascii="Arial" w:hAnsi="Arial" w:cs="Arial"/>
          <w:sz w:val="24"/>
          <w:szCs w:val="24"/>
        </w:rPr>
        <w:t xml:space="preserve"> Ces délais sont de rigueur.</w:t>
      </w:r>
    </w:p>
    <w:p w14:paraId="4580C916" w14:textId="77777777" w:rsidR="002E2035" w:rsidRPr="00D765D9" w:rsidRDefault="002E2035" w:rsidP="002E2035">
      <w:pPr>
        <w:pStyle w:val="Paragraphedeliste"/>
        <w:spacing w:after="0" w:line="240" w:lineRule="auto"/>
        <w:ind w:left="0" w:firstLine="426"/>
        <w:jc w:val="both"/>
        <w:rPr>
          <w:rFonts w:ascii="Arial" w:hAnsi="Arial" w:cs="Arial"/>
          <w:sz w:val="24"/>
          <w:szCs w:val="24"/>
        </w:rPr>
      </w:pPr>
    </w:p>
    <w:p w14:paraId="0075F400" w14:textId="231B6F63" w:rsidR="003D2D41" w:rsidRPr="00D7536E" w:rsidRDefault="002E2035" w:rsidP="00172497">
      <w:pPr>
        <w:pStyle w:val="Paragraphedeliste"/>
        <w:spacing w:after="0" w:line="240" w:lineRule="auto"/>
        <w:ind w:left="0" w:firstLine="426"/>
        <w:jc w:val="both"/>
        <w:rPr>
          <w:rFonts w:ascii="Arial" w:hAnsi="Arial" w:cs="Arial"/>
          <w:sz w:val="24"/>
          <w:szCs w:val="24"/>
        </w:rPr>
      </w:pPr>
      <w:r w:rsidRPr="00D765D9">
        <w:rPr>
          <w:rFonts w:ascii="Arial" w:hAnsi="Arial" w:cs="Arial"/>
          <w:sz w:val="24"/>
          <w:szCs w:val="24"/>
        </w:rPr>
        <w:lastRenderedPageBreak/>
        <w:t>Dans le cadre de cette même instance et dans les six mois qui suivent l’inscription sur le registre foncier de l’avis de désistement, l’expropriant peut demander au Tribunal d</w:t>
      </w:r>
      <w:r>
        <w:rPr>
          <w:rFonts w:ascii="Arial" w:hAnsi="Arial" w:cs="Arial"/>
          <w:sz w:val="24"/>
          <w:szCs w:val="24"/>
        </w:rPr>
        <w:t xml:space="preserve">e vous </w:t>
      </w:r>
      <w:r w:rsidRPr="00D765D9">
        <w:rPr>
          <w:rFonts w:ascii="Arial" w:hAnsi="Arial" w:cs="Arial"/>
          <w:sz w:val="24"/>
          <w:szCs w:val="24"/>
        </w:rPr>
        <w:t xml:space="preserve">ordonner de restituer la totalité ou une partie des indemnités provisionnelles. Cette demande doit </w:t>
      </w:r>
      <w:r>
        <w:rPr>
          <w:rFonts w:ascii="Arial" w:hAnsi="Arial" w:cs="Arial"/>
          <w:sz w:val="24"/>
          <w:szCs w:val="24"/>
        </w:rPr>
        <w:t xml:space="preserve">vous </w:t>
      </w:r>
      <w:r w:rsidRPr="00D765D9">
        <w:rPr>
          <w:rFonts w:ascii="Arial" w:hAnsi="Arial" w:cs="Arial"/>
          <w:sz w:val="24"/>
          <w:szCs w:val="24"/>
        </w:rPr>
        <w:t>être notifiée dans ce même délai.</w:t>
      </w:r>
      <w:r>
        <w:rPr>
          <w:rFonts w:ascii="Arial" w:hAnsi="Arial" w:cs="Arial"/>
          <w:sz w:val="24"/>
          <w:szCs w:val="24"/>
        </w:rPr>
        <w:t xml:space="preserve"> Ces délais sont de rigueur.</w:t>
      </w:r>
      <w:bookmarkEnd w:id="1"/>
    </w:p>
    <w:sectPr w:rsidR="003D2D41" w:rsidRPr="00D7536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D54CE" w14:textId="77777777" w:rsidR="00BE2BB9" w:rsidRDefault="00BE2BB9" w:rsidP="005E0709">
      <w:pPr>
        <w:spacing w:after="0" w:line="240" w:lineRule="auto"/>
      </w:pPr>
      <w:r>
        <w:separator/>
      </w:r>
    </w:p>
  </w:endnote>
  <w:endnote w:type="continuationSeparator" w:id="0">
    <w:p w14:paraId="356E8166" w14:textId="77777777" w:rsidR="00BE2BB9" w:rsidRDefault="00BE2BB9" w:rsidP="005E0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F3BD" w14:textId="77777777" w:rsidR="005E0709" w:rsidRDefault="005E070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3388B" w14:textId="77777777" w:rsidR="005E0709" w:rsidRDefault="005E070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4DEBA" w14:textId="77777777" w:rsidR="005E0709" w:rsidRDefault="005E070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613C3" w14:textId="77777777" w:rsidR="00BE2BB9" w:rsidRDefault="00BE2BB9" w:rsidP="005E0709">
      <w:pPr>
        <w:spacing w:after="0" w:line="240" w:lineRule="auto"/>
      </w:pPr>
      <w:r>
        <w:separator/>
      </w:r>
    </w:p>
  </w:footnote>
  <w:footnote w:type="continuationSeparator" w:id="0">
    <w:p w14:paraId="23F3517F" w14:textId="77777777" w:rsidR="00BE2BB9" w:rsidRDefault="00BE2BB9" w:rsidP="005E0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B71B9" w14:textId="77777777" w:rsidR="005E0709" w:rsidRDefault="005E070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6D8FC" w14:textId="77777777" w:rsidR="005E0709" w:rsidRDefault="005E070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9C0B7" w14:textId="77777777" w:rsidR="005E0709" w:rsidRDefault="005E070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B6F96"/>
    <w:rsid w:val="000C6468"/>
    <w:rsid w:val="000E29C0"/>
    <w:rsid w:val="00101918"/>
    <w:rsid w:val="00110F2D"/>
    <w:rsid w:val="001138BE"/>
    <w:rsid w:val="001372E6"/>
    <w:rsid w:val="00172497"/>
    <w:rsid w:val="001A738F"/>
    <w:rsid w:val="001C1651"/>
    <w:rsid w:val="001E0451"/>
    <w:rsid w:val="001E7E9B"/>
    <w:rsid w:val="001F330D"/>
    <w:rsid w:val="00205891"/>
    <w:rsid w:val="00256F88"/>
    <w:rsid w:val="0026016E"/>
    <w:rsid w:val="002621B5"/>
    <w:rsid w:val="002669C1"/>
    <w:rsid w:val="002A2F64"/>
    <w:rsid w:val="002C7E06"/>
    <w:rsid w:val="002D5F4D"/>
    <w:rsid w:val="002E2035"/>
    <w:rsid w:val="002F4953"/>
    <w:rsid w:val="00311776"/>
    <w:rsid w:val="003402B6"/>
    <w:rsid w:val="00350E9F"/>
    <w:rsid w:val="00373267"/>
    <w:rsid w:val="003B61B2"/>
    <w:rsid w:val="003C0A07"/>
    <w:rsid w:val="003D2D41"/>
    <w:rsid w:val="00404EC7"/>
    <w:rsid w:val="00422EB3"/>
    <w:rsid w:val="004634B5"/>
    <w:rsid w:val="00487560"/>
    <w:rsid w:val="004905C9"/>
    <w:rsid w:val="004C47C9"/>
    <w:rsid w:val="004E0236"/>
    <w:rsid w:val="00547A9B"/>
    <w:rsid w:val="00547D06"/>
    <w:rsid w:val="005A3EE4"/>
    <w:rsid w:val="005B5281"/>
    <w:rsid w:val="005E0709"/>
    <w:rsid w:val="005F62D6"/>
    <w:rsid w:val="00615F97"/>
    <w:rsid w:val="006423E1"/>
    <w:rsid w:val="00646A4A"/>
    <w:rsid w:val="00660427"/>
    <w:rsid w:val="006675BF"/>
    <w:rsid w:val="006E4D02"/>
    <w:rsid w:val="007178AB"/>
    <w:rsid w:val="0072742D"/>
    <w:rsid w:val="00761172"/>
    <w:rsid w:val="0079155A"/>
    <w:rsid w:val="007C0812"/>
    <w:rsid w:val="007D73B8"/>
    <w:rsid w:val="00811AF6"/>
    <w:rsid w:val="00834232"/>
    <w:rsid w:val="00850126"/>
    <w:rsid w:val="00850A8F"/>
    <w:rsid w:val="0085651D"/>
    <w:rsid w:val="0086610F"/>
    <w:rsid w:val="00876BD7"/>
    <w:rsid w:val="00877C77"/>
    <w:rsid w:val="00887696"/>
    <w:rsid w:val="00911B4A"/>
    <w:rsid w:val="00921DC2"/>
    <w:rsid w:val="009558F6"/>
    <w:rsid w:val="009666FB"/>
    <w:rsid w:val="00980332"/>
    <w:rsid w:val="00984F09"/>
    <w:rsid w:val="009D10BC"/>
    <w:rsid w:val="009D1196"/>
    <w:rsid w:val="009D5ABF"/>
    <w:rsid w:val="009E3869"/>
    <w:rsid w:val="009F3BED"/>
    <w:rsid w:val="00A15621"/>
    <w:rsid w:val="00A20C53"/>
    <w:rsid w:val="00A71F45"/>
    <w:rsid w:val="00A74A25"/>
    <w:rsid w:val="00AB3A20"/>
    <w:rsid w:val="00B92018"/>
    <w:rsid w:val="00BB5328"/>
    <w:rsid w:val="00BE0150"/>
    <w:rsid w:val="00BE2BB9"/>
    <w:rsid w:val="00C024D4"/>
    <w:rsid w:val="00C12B06"/>
    <w:rsid w:val="00C12F50"/>
    <w:rsid w:val="00C54018"/>
    <w:rsid w:val="00C61345"/>
    <w:rsid w:val="00C876BF"/>
    <w:rsid w:val="00CA48BE"/>
    <w:rsid w:val="00CC47EA"/>
    <w:rsid w:val="00CC4E4B"/>
    <w:rsid w:val="00CC586C"/>
    <w:rsid w:val="00CE613B"/>
    <w:rsid w:val="00CF49A1"/>
    <w:rsid w:val="00D7536E"/>
    <w:rsid w:val="00D83A33"/>
    <w:rsid w:val="00DF729F"/>
    <w:rsid w:val="00E00E12"/>
    <w:rsid w:val="00E22F74"/>
    <w:rsid w:val="00E5434D"/>
    <w:rsid w:val="00E56B80"/>
    <w:rsid w:val="00E832DA"/>
    <w:rsid w:val="00EA5CD4"/>
    <w:rsid w:val="00EB21EE"/>
    <w:rsid w:val="00EF7DD5"/>
    <w:rsid w:val="00F02333"/>
    <w:rsid w:val="00F40CA5"/>
    <w:rsid w:val="00F91C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5E0709"/>
    <w:pPr>
      <w:tabs>
        <w:tab w:val="center" w:pos="4320"/>
        <w:tab w:val="right" w:pos="8640"/>
      </w:tabs>
      <w:spacing w:after="0" w:line="240" w:lineRule="auto"/>
    </w:pPr>
  </w:style>
  <w:style w:type="character" w:customStyle="1" w:styleId="En-tteCar">
    <w:name w:val="En-tête Car"/>
    <w:basedOn w:val="Policepardfaut"/>
    <w:link w:val="En-tte"/>
    <w:uiPriority w:val="99"/>
    <w:rsid w:val="005E0709"/>
  </w:style>
  <w:style w:type="paragraph" w:styleId="Pieddepage">
    <w:name w:val="footer"/>
    <w:basedOn w:val="Normal"/>
    <w:link w:val="PieddepageCar"/>
    <w:uiPriority w:val="99"/>
    <w:unhideWhenUsed/>
    <w:rsid w:val="005E070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E0709"/>
  </w:style>
  <w:style w:type="character" w:styleId="Marquedecommentaire">
    <w:name w:val="annotation reference"/>
    <w:basedOn w:val="Policepardfaut"/>
    <w:uiPriority w:val="99"/>
    <w:semiHidden/>
    <w:unhideWhenUsed/>
    <w:rsid w:val="006E4D02"/>
    <w:rPr>
      <w:sz w:val="16"/>
      <w:szCs w:val="16"/>
    </w:rPr>
  </w:style>
  <w:style w:type="paragraph" w:styleId="Commentaire">
    <w:name w:val="annotation text"/>
    <w:basedOn w:val="Normal"/>
    <w:link w:val="CommentaireCar"/>
    <w:uiPriority w:val="99"/>
    <w:unhideWhenUsed/>
    <w:rsid w:val="006E4D02"/>
    <w:pPr>
      <w:spacing w:line="240" w:lineRule="auto"/>
    </w:pPr>
    <w:rPr>
      <w:sz w:val="20"/>
      <w:szCs w:val="20"/>
    </w:rPr>
  </w:style>
  <w:style w:type="character" w:customStyle="1" w:styleId="CommentaireCar">
    <w:name w:val="Commentaire Car"/>
    <w:basedOn w:val="Policepardfaut"/>
    <w:link w:val="Commentaire"/>
    <w:uiPriority w:val="99"/>
    <w:rsid w:val="006E4D02"/>
    <w:rPr>
      <w:sz w:val="20"/>
      <w:szCs w:val="20"/>
    </w:rPr>
  </w:style>
  <w:style w:type="paragraph" w:styleId="Objetducommentaire">
    <w:name w:val="annotation subject"/>
    <w:basedOn w:val="Commentaire"/>
    <w:next w:val="Commentaire"/>
    <w:link w:val="ObjetducommentaireCar"/>
    <w:uiPriority w:val="99"/>
    <w:semiHidden/>
    <w:unhideWhenUsed/>
    <w:rsid w:val="006E4D02"/>
    <w:rPr>
      <w:b/>
      <w:bCs/>
    </w:rPr>
  </w:style>
  <w:style w:type="character" w:customStyle="1" w:styleId="ObjetducommentaireCar">
    <w:name w:val="Objet du commentaire Car"/>
    <w:basedOn w:val="CommentaireCar"/>
    <w:link w:val="Objetducommentaire"/>
    <w:uiPriority w:val="99"/>
    <w:semiHidden/>
    <w:rsid w:val="006E4D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UMXZNRYXENRP-477-3275</_dlc_DocId>
    <_dlc_DocIdUrl xmlns="35ae7812-1ab0-4572-a6c7-91e90b93790a">
      <Url>http://edition.simtq.mtq.min.intra/fr/ministere/role_ministere/_layouts/15/DocIdRedir.aspx?ID=UMXZNRYXENRP-477-3275</Url>
      <Description>UMXZNRYXENRP-477-3275</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6BD86B14-54C1-408A-9F4A-A862604F3468}"/>
</file>

<file path=customXml/itemProps3.xml><?xml version="1.0" encoding="utf-8"?>
<ds:datastoreItem xmlns:ds="http://schemas.openxmlformats.org/officeDocument/2006/customXml" ds:itemID="{7047B498-D7CB-4755-8FDB-073032B27CCD}"/>
</file>

<file path=customXml/itemProps4.xml><?xml version="1.0" encoding="utf-8"?>
<ds:datastoreItem xmlns:ds="http://schemas.openxmlformats.org/officeDocument/2006/customXml" ds:itemID="{62EC3AB0-BF90-4C93-8258-71792C5AE777}"/>
</file>

<file path=customXml/itemProps5.xml><?xml version="1.0" encoding="utf-8"?>
<ds:datastoreItem xmlns:ds="http://schemas.openxmlformats.org/officeDocument/2006/customXml" ds:itemID="{C83B09D1-B305-46C3-BBD0-C4FF957BC70C}"/>
</file>

<file path=docProps/app.xml><?xml version="1.0" encoding="utf-8"?>
<Properties xmlns="http://schemas.openxmlformats.org/officeDocument/2006/extended-properties" xmlns:vt="http://schemas.openxmlformats.org/officeDocument/2006/docPropsVTypes">
  <Template>Normal</Template>
  <TotalTime>3</TotalTime>
  <Pages>2</Pages>
  <Words>321</Words>
  <Characters>1771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Texte d'information pour l'avis de désistement</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de désistement</dc:title>
  <dc:subject/>
  <dc:creator>Ministère des Transports et de la Mobilité durable</dc:creator>
  <cp:keywords>texte; information; avis; désistement; expropriation; acquisition; immeuble</cp:keywords>
  <dc:description/>
  <cp:lastModifiedBy>Brousseau, Mario (MCE)</cp:lastModifiedBy>
  <cp:revision>6</cp:revision>
  <cp:lastPrinted>2023-12-05T15:00:00Z</cp:lastPrinted>
  <dcterms:created xsi:type="dcterms:W3CDTF">2023-12-20T21:20:00Z</dcterms:created>
  <dcterms:modified xsi:type="dcterms:W3CDTF">2023-12-27T19:09:00Z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ff684d49-463b-49d9-b4e6-61e0afda8f67</vt:lpwstr>
  </property>
  <property fmtid="{D5CDD505-2E9C-101B-9397-08002B2CF9AE}" pid="4" name="DescriptionDocument">
    <vt:lpwstr>Texte d'information pour l'avis de désistement</vt:lpwstr>
  </property>
  <property fmtid="{D5CDD505-2E9C-101B-9397-08002B2CF9AE}" pid="5" name="Theme">
    <vt:lpwstr>9;#</vt:lpwstr>
  </property>
  <property fmtid="{D5CDD505-2E9C-101B-9397-08002B2CF9AE}" pid="6" name="TypeDocument">
    <vt:lpwstr>63</vt:lpwstr>
  </property>
</Properties>
</file>