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4E5F" w14:textId="5A4C9CFA" w:rsidR="00C25945" w:rsidRPr="00E50C25" w:rsidRDefault="00A76175" w:rsidP="00513327">
      <w:pPr>
        <w:tabs>
          <w:tab w:val="left" w:pos="3135"/>
        </w:tabs>
        <w:autoSpaceDE w:val="0"/>
        <w:autoSpaceDN w:val="0"/>
        <w:adjustRightInd w:val="0"/>
        <w:spacing w:after="0"/>
        <w:ind w:left="-1134"/>
        <w:rPr>
          <w:rFonts w:cs="Arial"/>
          <w:b/>
          <w:caps/>
          <w:lang w:eastAsia="fr-FR"/>
        </w:rPr>
      </w:pPr>
      <w:r w:rsidRPr="00E50C25">
        <w:rPr>
          <w:rFonts w:cs="Arial"/>
          <w:b/>
          <w:caps/>
          <w:noProof/>
          <w:lang w:eastAsia="fr-FR"/>
        </w:rPr>
        <w:drawing>
          <wp:inline distT="0" distB="0" distL="0" distR="0" wp14:anchorId="694EFBDD" wp14:editId="0EF61B45">
            <wp:extent cx="2518683" cy="626110"/>
            <wp:effectExtent l="0" t="0" r="0" b="2540"/>
            <wp:docPr id="3" name="Image 3" descr="Une image contenant texte, clipart&#10;&#10;Description générée automatiquemen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9"/>
                    <a:stretch/>
                  </pic:blipFill>
                  <pic:spPr bwMode="auto">
                    <a:xfrm>
                      <a:off x="0" y="0"/>
                      <a:ext cx="2520000" cy="626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CD094" w14:textId="2479127C" w:rsidR="00C25945" w:rsidRPr="00E50C25" w:rsidRDefault="00C25945" w:rsidP="00513327">
      <w:pPr>
        <w:tabs>
          <w:tab w:val="right" w:pos="8640"/>
        </w:tabs>
        <w:spacing w:before="4080" w:after="0"/>
        <w:jc w:val="center"/>
        <w:rPr>
          <w:rFonts w:cs="Arial"/>
          <w:b/>
          <w:szCs w:val="24"/>
          <w:lang w:eastAsia="fr-FR"/>
        </w:rPr>
      </w:pPr>
      <w:r w:rsidRPr="00E50C25">
        <w:rPr>
          <w:rFonts w:cs="Arial"/>
          <w:b/>
          <w:szCs w:val="24"/>
          <w:lang w:eastAsia="fr-FR"/>
        </w:rPr>
        <w:t xml:space="preserve">DIRECTION DE L’ÉLECTROTECHNIQUE ET </w:t>
      </w:r>
      <w:r w:rsidRPr="00E50C25">
        <w:rPr>
          <w:rFonts w:cs="Arial"/>
          <w:b/>
          <w:szCs w:val="24"/>
          <w:lang w:eastAsia="fr-FR"/>
        </w:rPr>
        <w:br/>
        <w:t>DES STRUCTURES</w:t>
      </w:r>
      <w:r w:rsidR="00E6283F" w:rsidRPr="00E50C25">
        <w:rPr>
          <w:rFonts w:cs="Arial"/>
          <w:b/>
          <w:szCs w:val="24"/>
          <w:lang w:eastAsia="fr-FR"/>
        </w:rPr>
        <w:t xml:space="preserve"> </w:t>
      </w:r>
      <w:r w:rsidRPr="00E50C25">
        <w:rPr>
          <w:rFonts w:cs="Arial"/>
          <w:b/>
          <w:szCs w:val="24"/>
          <w:lang w:eastAsia="fr-FR"/>
        </w:rPr>
        <w:t>DE SIGNALISATION</w:t>
      </w:r>
    </w:p>
    <w:p w14:paraId="1675CC18" w14:textId="618B8395" w:rsidR="00C25945" w:rsidRPr="00E50C25" w:rsidRDefault="00D44902" w:rsidP="00513327">
      <w:pPr>
        <w:tabs>
          <w:tab w:val="center" w:pos="4320"/>
          <w:tab w:val="right" w:pos="8640"/>
        </w:tabs>
        <w:spacing w:before="4080" w:after="0"/>
        <w:jc w:val="center"/>
        <w:rPr>
          <w:rFonts w:cs="Arial"/>
          <w:b/>
          <w:szCs w:val="24"/>
          <w:lang w:eastAsia="fr-FR"/>
        </w:rPr>
      </w:pPr>
      <w:r w:rsidRPr="00E50C25">
        <w:rPr>
          <w:rFonts w:cs="Arial"/>
          <w:b/>
          <w:szCs w:val="24"/>
          <w:lang w:eastAsia="fr-FR"/>
        </w:rPr>
        <w:t xml:space="preserve">FEUX RECTANGULAIRES </w:t>
      </w:r>
      <w:r w:rsidR="00644A7D" w:rsidRPr="00E50C25">
        <w:rPr>
          <w:rFonts w:cs="Arial"/>
          <w:b/>
          <w:szCs w:val="24"/>
          <w:lang w:eastAsia="fr-FR"/>
        </w:rPr>
        <w:t>À</w:t>
      </w:r>
      <w:r w:rsidRPr="00E50C25">
        <w:rPr>
          <w:rFonts w:cs="Arial"/>
          <w:b/>
          <w:szCs w:val="24"/>
          <w:lang w:eastAsia="fr-FR"/>
        </w:rPr>
        <w:t xml:space="preserve"> CLIGNOTEMENT </w:t>
      </w:r>
      <w:r w:rsidR="0056382F" w:rsidRPr="00E50C25">
        <w:rPr>
          <w:rFonts w:cs="Arial"/>
          <w:b/>
          <w:szCs w:val="24"/>
          <w:lang w:eastAsia="fr-FR"/>
        </w:rPr>
        <w:br/>
      </w:r>
      <w:r w:rsidRPr="00E50C25">
        <w:rPr>
          <w:rFonts w:cs="Arial"/>
          <w:b/>
          <w:szCs w:val="24"/>
          <w:lang w:eastAsia="fr-FR"/>
        </w:rPr>
        <w:t>RAPIDE</w:t>
      </w:r>
      <w:r w:rsidR="006F6A35" w:rsidRPr="00E50C25">
        <w:rPr>
          <w:rFonts w:cs="Arial"/>
          <w:b/>
          <w:szCs w:val="24"/>
          <w:lang w:eastAsia="fr-FR"/>
        </w:rPr>
        <w:t xml:space="preserve"> – ALIMENTATION ÉLECTRIQUE</w:t>
      </w:r>
    </w:p>
    <w:p w14:paraId="104BD20B" w14:textId="77777777" w:rsidR="00C25945" w:rsidRPr="00E50C25" w:rsidRDefault="00C25945" w:rsidP="00513327">
      <w:pPr>
        <w:autoSpaceDE w:val="0"/>
        <w:autoSpaceDN w:val="0"/>
        <w:adjustRightInd w:val="0"/>
        <w:spacing w:before="4080" w:after="0"/>
        <w:jc w:val="center"/>
        <w:rPr>
          <w:rFonts w:cs="Arial"/>
          <w:b/>
          <w:caps/>
          <w:szCs w:val="24"/>
          <w:lang w:eastAsia="fr-FR"/>
        </w:rPr>
      </w:pPr>
      <w:r w:rsidRPr="00E50C25">
        <w:rPr>
          <w:rFonts w:cs="Arial"/>
          <w:b/>
          <w:caps/>
          <w:szCs w:val="24"/>
          <w:lang w:eastAsia="fr-FR"/>
        </w:rPr>
        <w:t>Devis d’achat</w:t>
      </w:r>
    </w:p>
    <w:p w14:paraId="4C461E4E" w14:textId="77777777" w:rsidR="00C25945" w:rsidRPr="00E50C25" w:rsidRDefault="00C25945" w:rsidP="00513327">
      <w:pPr>
        <w:widowControl w:val="0"/>
        <w:spacing w:after="0"/>
        <w:rPr>
          <w:rFonts w:cs="Arial"/>
          <w:szCs w:val="24"/>
        </w:rPr>
      </w:pPr>
    </w:p>
    <w:p w14:paraId="390584EE" w14:textId="77777777" w:rsidR="00C25945" w:rsidRPr="00E50C25" w:rsidRDefault="00C25945" w:rsidP="00513327">
      <w:pPr>
        <w:jc w:val="center"/>
        <w:rPr>
          <w:rFonts w:cs="Arial"/>
          <w:sz w:val="22"/>
        </w:rPr>
        <w:sectPr w:rsidR="00C25945" w:rsidRPr="00E50C25" w:rsidSect="00C85B0B">
          <w:footerReference w:type="default" r:id="rId10"/>
          <w:pgSz w:w="12240" w:h="20160" w:code="121"/>
          <w:pgMar w:top="1440" w:right="1800" w:bottom="1440" w:left="1800" w:header="708" w:footer="709" w:gutter="0"/>
          <w:cols w:space="708"/>
          <w:docGrid w:linePitch="360"/>
        </w:sectPr>
      </w:pPr>
    </w:p>
    <w:p w14:paraId="23C97C33" w14:textId="094B8ED0" w:rsidR="00C25945" w:rsidRDefault="00C25945" w:rsidP="00513327">
      <w:pPr>
        <w:keepNext/>
        <w:keepLines/>
        <w:spacing w:before="480" w:after="240" w:line="276" w:lineRule="auto"/>
        <w:jc w:val="center"/>
        <w:rPr>
          <w:rFonts w:eastAsia="Times New Roman" w:cs="Arial"/>
          <w:b/>
          <w:bCs/>
          <w:lang w:val="fr-FR" w:eastAsia="fr-CA"/>
        </w:rPr>
      </w:pPr>
      <w:r w:rsidRPr="005C514C">
        <w:rPr>
          <w:rFonts w:eastAsia="Times New Roman" w:cs="Arial"/>
          <w:b/>
          <w:bCs/>
          <w:lang w:val="fr-FR" w:eastAsia="fr-CA"/>
        </w:rPr>
        <w:lastRenderedPageBreak/>
        <w:t>TABLE DES MATIÈRES</w:t>
      </w:r>
    </w:p>
    <w:tbl>
      <w:tblPr>
        <w:tblW w:w="8647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7335"/>
        <w:gridCol w:w="850"/>
      </w:tblGrid>
      <w:tr w:rsidR="005C514C" w:rsidRPr="005C514C" w14:paraId="1AA70967" w14:textId="77777777" w:rsidTr="005C514C">
        <w:trPr>
          <w:cantSplit/>
          <w:trHeight w:val="321"/>
        </w:trPr>
        <w:tc>
          <w:tcPr>
            <w:tcW w:w="462" w:type="dxa"/>
            <w:shd w:val="clear" w:color="auto" w:fill="auto"/>
            <w:vAlign w:val="center"/>
          </w:tcPr>
          <w:p w14:paraId="701D1C56" w14:textId="77777777" w:rsidR="005C514C" w:rsidRPr="005C514C" w:rsidRDefault="005C514C" w:rsidP="005C514C">
            <w:pPr>
              <w:tabs>
                <w:tab w:val="left" w:pos="567"/>
              </w:tabs>
              <w:spacing w:before="120"/>
              <w:ind w:left="-57"/>
              <w:jc w:val="left"/>
              <w:rPr>
                <w:rFonts w:eastAsia="Times New Roman" w:cs="Arial"/>
                <w:b/>
                <w:sz w:val="20"/>
                <w:szCs w:val="20"/>
                <w:lang w:val="fr-FR" w:eastAsia="fr-CA"/>
              </w:rPr>
            </w:pPr>
            <w:r w:rsidRPr="005C514C">
              <w:rPr>
                <w:rFonts w:eastAsia="Times New Roman" w:cs="Arial"/>
                <w:b/>
                <w:sz w:val="20"/>
                <w:szCs w:val="20"/>
                <w:lang w:val="fr-FR" w:eastAsia="fr-CA"/>
              </w:rPr>
              <w:t>N°</w:t>
            </w:r>
          </w:p>
        </w:tc>
        <w:tc>
          <w:tcPr>
            <w:tcW w:w="7335" w:type="dxa"/>
            <w:shd w:val="clear" w:color="auto" w:fill="auto"/>
            <w:vAlign w:val="center"/>
          </w:tcPr>
          <w:p w14:paraId="27D514EB" w14:textId="471AAFB1" w:rsidR="005C514C" w:rsidRPr="005C514C" w:rsidRDefault="005C514C" w:rsidP="005C514C">
            <w:pPr>
              <w:tabs>
                <w:tab w:val="left" w:pos="567"/>
              </w:tabs>
              <w:spacing w:before="120"/>
              <w:jc w:val="left"/>
              <w:rPr>
                <w:rFonts w:eastAsia="Times New Roman" w:cs="Arial"/>
                <w:b/>
                <w:sz w:val="20"/>
                <w:szCs w:val="20"/>
                <w:lang w:val="fr-FR" w:eastAsia="fr-C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val="fr-FR" w:eastAsia="fr-CA"/>
              </w:rPr>
              <w:t>ARTICLE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030A5" w14:textId="77777777" w:rsidR="005C514C" w:rsidRPr="005C514C" w:rsidRDefault="005C514C" w:rsidP="005C514C">
            <w:pPr>
              <w:spacing w:before="120"/>
              <w:ind w:right="-113"/>
              <w:jc w:val="right"/>
              <w:rPr>
                <w:rFonts w:eastAsia="Times New Roman" w:cs="Arial"/>
                <w:b/>
                <w:sz w:val="20"/>
                <w:szCs w:val="20"/>
                <w:lang w:val="fr-FR" w:eastAsia="fr-CA"/>
              </w:rPr>
            </w:pPr>
            <w:r w:rsidRPr="005C514C">
              <w:rPr>
                <w:rFonts w:eastAsia="Times New Roman" w:cs="Arial"/>
                <w:b/>
                <w:sz w:val="20"/>
                <w:szCs w:val="20"/>
                <w:lang w:val="fr-FR" w:eastAsia="fr-CA"/>
              </w:rPr>
              <w:t>PAGE</w:t>
            </w:r>
          </w:p>
        </w:tc>
      </w:tr>
    </w:tbl>
    <w:p w14:paraId="6B7D329B" w14:textId="002142BA" w:rsidR="00EB4ED5" w:rsidRDefault="0088200C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r w:rsidRPr="00E50C25">
        <w:rPr>
          <w:rFonts w:cs="Arial"/>
          <w:szCs w:val="22"/>
        </w:rPr>
        <w:fldChar w:fldCharType="begin"/>
      </w:r>
      <w:r w:rsidRPr="00E50C25">
        <w:rPr>
          <w:rFonts w:cs="Arial"/>
          <w:szCs w:val="22"/>
        </w:rPr>
        <w:instrText xml:space="preserve"> TOC \o "1-4" \h \z \u </w:instrText>
      </w:r>
      <w:r w:rsidRPr="00E50C25">
        <w:rPr>
          <w:rFonts w:cs="Arial"/>
          <w:szCs w:val="22"/>
        </w:rPr>
        <w:fldChar w:fldCharType="separate"/>
      </w:r>
      <w:hyperlink w:anchor="_Toc98339964" w:history="1">
        <w:r w:rsidR="00EB4ED5" w:rsidRPr="002A2E31">
          <w:rPr>
            <w:rStyle w:val="Lienhypertexte"/>
          </w:rPr>
          <w:t>1.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OBJET DU CONTRAT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_Toc98339964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3</w:t>
        </w:r>
        <w:r w:rsidR="00EB4ED5">
          <w:rPr>
            <w:webHidden/>
          </w:rPr>
          <w:fldChar w:fldCharType="end"/>
        </w:r>
      </w:hyperlink>
    </w:p>
    <w:p w14:paraId="3D0B4E8F" w14:textId="1F39A1F4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65" w:history="1">
        <w:r w:rsidR="00EB4ED5" w:rsidRPr="002A2E31">
          <w:rPr>
            <w:rStyle w:val="Lienhypertexte"/>
          </w:rPr>
          <w:t>2.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TERMINOLOGIE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_Toc98339965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3</w:t>
        </w:r>
        <w:r w:rsidR="00EB4ED5">
          <w:rPr>
            <w:webHidden/>
          </w:rPr>
          <w:fldChar w:fldCharType="end"/>
        </w:r>
      </w:hyperlink>
    </w:p>
    <w:p w14:paraId="75D18D4D" w14:textId="3C44A163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66" w:history="1">
        <w:r w:rsidR="00EB4ED5" w:rsidRPr="002A2E31">
          <w:rPr>
            <w:rStyle w:val="Lienhypertexte"/>
          </w:rPr>
          <w:t>3.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RÉFÉRENCES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_Toc98339966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4</w:t>
        </w:r>
        <w:r w:rsidR="00EB4ED5">
          <w:rPr>
            <w:webHidden/>
          </w:rPr>
          <w:fldChar w:fldCharType="end"/>
        </w:r>
      </w:hyperlink>
    </w:p>
    <w:p w14:paraId="0326BC83" w14:textId="73F6247A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67" w:history="1">
        <w:r w:rsidR="00EB4ED5" w:rsidRPr="002A2E31">
          <w:rPr>
            <w:rStyle w:val="Lienhypertexte"/>
          </w:rPr>
          <w:t>4.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EXIGENCES GÉNÉRALES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_Toc98339967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4</w:t>
        </w:r>
        <w:r w:rsidR="00EB4ED5">
          <w:rPr>
            <w:webHidden/>
          </w:rPr>
          <w:fldChar w:fldCharType="end"/>
        </w:r>
      </w:hyperlink>
    </w:p>
    <w:p w14:paraId="001A92AF" w14:textId="1E9AFE68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68" w:history="1">
        <w:r w:rsidR="00EB4ED5" w:rsidRPr="002A2E31">
          <w:rPr>
            <w:rStyle w:val="Lienhypertexte"/>
          </w:rPr>
          <w:t>5.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CARACTÉRISTIQUES TECHNIQUES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_Toc98339968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6</w:t>
        </w:r>
        <w:r w:rsidR="00EB4ED5">
          <w:rPr>
            <w:webHidden/>
          </w:rPr>
          <w:fldChar w:fldCharType="end"/>
        </w:r>
      </w:hyperlink>
    </w:p>
    <w:p w14:paraId="1679F3AF" w14:textId="087C544B" w:rsidR="00EB4ED5" w:rsidRDefault="00CF60AD">
      <w:pPr>
        <w:pStyle w:val="TM2"/>
        <w:tabs>
          <w:tab w:val="left" w:pos="1985"/>
        </w:tabs>
        <w:rPr>
          <w:rFonts w:asciiTheme="minorHAnsi" w:eastAsiaTheme="minorEastAsia" w:hAnsiTheme="minorHAnsi" w:cstheme="minorBidi"/>
          <w:smallCaps w:val="0"/>
          <w:lang w:eastAsia="fr-CA"/>
        </w:rPr>
      </w:pPr>
      <w:hyperlink w:anchor="_Toc98339969" w:history="1">
        <w:r w:rsidR="00EB4ED5" w:rsidRPr="002A2E31">
          <w:rPr>
            <w:rStyle w:val="Lienhypertexte"/>
          </w:rPr>
          <w:t>5.1.</w:t>
        </w:r>
        <w:r w:rsidR="00EB4ED5">
          <w:rPr>
            <w:rFonts w:asciiTheme="minorHAnsi" w:eastAsiaTheme="minorEastAsia" w:hAnsiTheme="minorHAnsi" w:cstheme="minorBidi"/>
            <w:smallCaps w:val="0"/>
            <w:lang w:eastAsia="fr-CA"/>
          </w:rPr>
          <w:tab/>
        </w:r>
        <w:r w:rsidR="00EB4ED5" w:rsidRPr="002A2E31">
          <w:rPr>
            <w:rStyle w:val="Lienhypertexte"/>
          </w:rPr>
          <w:t>Caractéristiques matérielles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_Toc98339969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6</w:t>
        </w:r>
        <w:r w:rsidR="00EB4ED5">
          <w:rPr>
            <w:webHidden/>
          </w:rPr>
          <w:fldChar w:fldCharType="end"/>
        </w:r>
      </w:hyperlink>
    </w:p>
    <w:p w14:paraId="5F863C36" w14:textId="7D11870F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0" w:history="1">
        <w:r w:rsidR="00EB4ED5" w:rsidRPr="002A2E31">
          <w:rPr>
            <w:rStyle w:val="Lienhypertexte"/>
          </w:rPr>
          <w:t>5.1.1.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Coffret de contrôle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_Toc98339970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6</w:t>
        </w:r>
        <w:r w:rsidR="00EB4ED5">
          <w:rPr>
            <w:webHidden/>
          </w:rPr>
          <w:fldChar w:fldCharType="end"/>
        </w:r>
      </w:hyperlink>
    </w:p>
    <w:p w14:paraId="3BC0C3AD" w14:textId="604C9F6A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1" w:history="1">
        <w:r w:rsidR="00EB4ED5" w:rsidRPr="002A2E31">
          <w:rPr>
            <w:rStyle w:val="Lienhypertexte"/>
          </w:rPr>
          <w:t>5.1.2.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Convertisseur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_Toc98339971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7</w:t>
        </w:r>
        <w:r w:rsidR="00EB4ED5">
          <w:rPr>
            <w:webHidden/>
          </w:rPr>
          <w:fldChar w:fldCharType="end"/>
        </w:r>
      </w:hyperlink>
    </w:p>
    <w:p w14:paraId="6D1F9870" w14:textId="0786F68C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2" w:history="1">
        <w:r w:rsidR="00EB4ED5" w:rsidRPr="002A2E31">
          <w:rPr>
            <w:rStyle w:val="Lienhypertexte"/>
          </w:rPr>
          <w:t>5.1.3.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Tête de feux rectangulaires à clignotement rapide (avant – arrière)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_Toc98339972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7</w:t>
        </w:r>
        <w:r w:rsidR="00EB4ED5">
          <w:rPr>
            <w:webHidden/>
          </w:rPr>
          <w:fldChar w:fldCharType="end"/>
        </w:r>
      </w:hyperlink>
    </w:p>
    <w:p w14:paraId="702803A9" w14:textId="6980A442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3" w:history="1">
        <w:r w:rsidR="00EB4ED5" w:rsidRPr="002A2E31">
          <w:rPr>
            <w:rStyle w:val="Lienhypertexte"/>
          </w:rPr>
          <w:t>5.1.4.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Adaptation de l’intensité lumineuse à la luminosité ambiante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_Toc98339973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7</w:t>
        </w:r>
        <w:r w:rsidR="00EB4ED5">
          <w:rPr>
            <w:webHidden/>
          </w:rPr>
          <w:fldChar w:fldCharType="end"/>
        </w:r>
      </w:hyperlink>
    </w:p>
    <w:p w14:paraId="4A2157B7" w14:textId="226A8B3D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4" w:history="1">
        <w:r w:rsidR="00EB4ED5" w:rsidRPr="002A2E31">
          <w:rPr>
            <w:rStyle w:val="Lienhypertexte"/>
          </w:rPr>
          <w:t>5.1.5.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Bouton d’appel ou détecteur lumineux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_Toc98339974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7</w:t>
        </w:r>
        <w:r w:rsidR="00EB4ED5">
          <w:rPr>
            <w:webHidden/>
          </w:rPr>
          <w:fldChar w:fldCharType="end"/>
        </w:r>
      </w:hyperlink>
    </w:p>
    <w:p w14:paraId="7C2EE1EA" w14:textId="63E83284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5" w:history="1">
        <w:r w:rsidR="00EB4ED5" w:rsidRPr="002A2E31">
          <w:rPr>
            <w:rStyle w:val="Lienhypertexte"/>
            <w:highlight w:val="lightGray"/>
          </w:rPr>
          <w:t>5.1.6.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  <w:highlight w:val="lightGray"/>
          </w:rPr>
          <w:t>Panneaux de prescription de passage pour piétons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_Toc98339975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7</w:t>
        </w:r>
        <w:r w:rsidR="00EB4ED5">
          <w:rPr>
            <w:webHidden/>
          </w:rPr>
          <w:fldChar w:fldCharType="end"/>
        </w:r>
      </w:hyperlink>
    </w:p>
    <w:p w14:paraId="2D9DD76E" w14:textId="6FFB86AF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6" w:history="1">
        <w:r w:rsidR="00EB4ED5" w:rsidRPr="002A2E31">
          <w:rPr>
            <w:rStyle w:val="Lienhypertexte"/>
            <w:highlight w:val="lightGray"/>
          </w:rPr>
          <w:t>5.1.7.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  <w:highlight w:val="lightGray"/>
          </w:rPr>
          <w:t>Panneau d’indication pour bouton d’appel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_Toc98339976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7</w:t>
        </w:r>
        <w:r w:rsidR="00EB4ED5">
          <w:rPr>
            <w:webHidden/>
          </w:rPr>
          <w:fldChar w:fldCharType="end"/>
        </w:r>
      </w:hyperlink>
    </w:p>
    <w:p w14:paraId="1B5E4F89" w14:textId="450BE80A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77" w:history="1">
        <w:r w:rsidR="00EB4ED5" w:rsidRPr="002A2E31">
          <w:rPr>
            <w:rStyle w:val="Lienhypertexte"/>
          </w:rPr>
          <w:t>5.1.8.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Attaches de fixation de l’équipement de FRCR sur une structure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_Toc98339977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8</w:t>
        </w:r>
        <w:r w:rsidR="00EB4ED5">
          <w:rPr>
            <w:webHidden/>
          </w:rPr>
          <w:fldChar w:fldCharType="end"/>
        </w:r>
      </w:hyperlink>
    </w:p>
    <w:p w14:paraId="0C1DF392" w14:textId="07D9D627" w:rsidR="00EB4ED5" w:rsidRDefault="00CF60AD">
      <w:pPr>
        <w:pStyle w:val="TM2"/>
        <w:tabs>
          <w:tab w:val="left" w:pos="1985"/>
        </w:tabs>
        <w:rPr>
          <w:rFonts w:asciiTheme="minorHAnsi" w:eastAsiaTheme="minorEastAsia" w:hAnsiTheme="minorHAnsi" w:cstheme="minorBidi"/>
          <w:smallCaps w:val="0"/>
          <w:lang w:eastAsia="fr-CA"/>
        </w:rPr>
      </w:pPr>
      <w:hyperlink w:anchor="_Toc98339978" w:history="1">
        <w:r w:rsidR="00EB4ED5" w:rsidRPr="002A2E31">
          <w:rPr>
            <w:rStyle w:val="Lienhypertexte"/>
          </w:rPr>
          <w:t>5.2.</w:t>
        </w:r>
        <w:r w:rsidR="00EB4ED5">
          <w:rPr>
            <w:rFonts w:asciiTheme="minorHAnsi" w:eastAsiaTheme="minorEastAsia" w:hAnsiTheme="minorHAnsi" w:cstheme="minorBidi"/>
            <w:smallCaps w:val="0"/>
            <w:lang w:eastAsia="fr-CA"/>
          </w:rPr>
          <w:tab/>
        </w:r>
        <w:r w:rsidR="00EB4ED5" w:rsidRPr="002A2E31">
          <w:rPr>
            <w:rStyle w:val="Lienhypertexte"/>
          </w:rPr>
          <w:t>Caractéristiques environnementales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_Toc98339978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8</w:t>
        </w:r>
        <w:r w:rsidR="00EB4ED5">
          <w:rPr>
            <w:webHidden/>
          </w:rPr>
          <w:fldChar w:fldCharType="end"/>
        </w:r>
      </w:hyperlink>
    </w:p>
    <w:p w14:paraId="7415CF60" w14:textId="269348CC" w:rsidR="00EB4ED5" w:rsidRDefault="00CF60AD">
      <w:pPr>
        <w:pStyle w:val="TM2"/>
        <w:tabs>
          <w:tab w:val="left" w:pos="1985"/>
        </w:tabs>
        <w:rPr>
          <w:rFonts w:asciiTheme="minorHAnsi" w:eastAsiaTheme="minorEastAsia" w:hAnsiTheme="minorHAnsi" w:cstheme="minorBidi"/>
          <w:smallCaps w:val="0"/>
          <w:lang w:eastAsia="fr-CA"/>
        </w:rPr>
      </w:pPr>
      <w:hyperlink w:anchor="_Toc98339979" w:history="1">
        <w:r w:rsidR="00EB4ED5" w:rsidRPr="002A2E31">
          <w:rPr>
            <w:rStyle w:val="Lienhypertexte"/>
          </w:rPr>
          <w:t>5.3.</w:t>
        </w:r>
        <w:r w:rsidR="00EB4ED5">
          <w:rPr>
            <w:rFonts w:asciiTheme="minorHAnsi" w:eastAsiaTheme="minorEastAsia" w:hAnsiTheme="minorHAnsi" w:cstheme="minorBidi"/>
            <w:smallCaps w:val="0"/>
            <w:lang w:eastAsia="fr-CA"/>
          </w:rPr>
          <w:tab/>
        </w:r>
        <w:r w:rsidR="00EB4ED5" w:rsidRPr="002A2E31">
          <w:rPr>
            <w:rStyle w:val="Lienhypertexte"/>
          </w:rPr>
          <w:t>Caractéristiques électriques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_Toc98339979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8</w:t>
        </w:r>
        <w:r w:rsidR="00EB4ED5">
          <w:rPr>
            <w:webHidden/>
          </w:rPr>
          <w:fldChar w:fldCharType="end"/>
        </w:r>
      </w:hyperlink>
    </w:p>
    <w:p w14:paraId="03C17D94" w14:textId="6FA1228D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80" w:history="1">
        <w:r w:rsidR="00EB4ED5" w:rsidRPr="002A2E31">
          <w:rPr>
            <w:rStyle w:val="Lienhypertexte"/>
          </w:rPr>
          <w:t>5.3.1.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Alimentation électrique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_Toc98339980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8</w:t>
        </w:r>
        <w:r w:rsidR="00EB4ED5">
          <w:rPr>
            <w:webHidden/>
          </w:rPr>
          <w:fldChar w:fldCharType="end"/>
        </w:r>
      </w:hyperlink>
    </w:p>
    <w:p w14:paraId="30FB593A" w14:textId="5147F08D" w:rsidR="00EB4ED5" w:rsidRDefault="00CF60AD">
      <w:pPr>
        <w:pStyle w:val="TM3"/>
        <w:tabs>
          <w:tab w:val="left" w:pos="1985"/>
        </w:tabs>
        <w:rPr>
          <w:rFonts w:asciiTheme="minorHAnsi" w:eastAsiaTheme="minorEastAsia" w:hAnsiTheme="minorHAnsi" w:cstheme="minorBidi"/>
          <w:i w:val="0"/>
          <w:iCs w:val="0"/>
          <w:lang w:eastAsia="fr-CA"/>
        </w:rPr>
      </w:pPr>
      <w:hyperlink w:anchor="_Toc98339981" w:history="1">
        <w:r w:rsidR="00EB4ED5" w:rsidRPr="002A2E31">
          <w:rPr>
            <w:rStyle w:val="Lienhypertexte"/>
          </w:rPr>
          <w:t>5.3.2.</w:t>
        </w:r>
        <w:r w:rsidR="00EB4ED5">
          <w:rPr>
            <w:rFonts w:asciiTheme="minorHAnsi" w:eastAsiaTheme="minorEastAsia" w:hAnsiTheme="minorHAnsi" w:cstheme="minorBidi"/>
            <w:i w:val="0"/>
            <w:iCs w:val="0"/>
            <w:lang w:eastAsia="fr-CA"/>
          </w:rPr>
          <w:tab/>
        </w:r>
        <w:r w:rsidR="00EB4ED5" w:rsidRPr="002A2E31">
          <w:rPr>
            <w:rStyle w:val="Lienhypertexte"/>
          </w:rPr>
          <w:t>Câbles d’alimentation et de connexion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_Toc98339981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9</w:t>
        </w:r>
        <w:r w:rsidR="00EB4ED5">
          <w:rPr>
            <w:webHidden/>
          </w:rPr>
          <w:fldChar w:fldCharType="end"/>
        </w:r>
      </w:hyperlink>
    </w:p>
    <w:p w14:paraId="359AE455" w14:textId="629E3F01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82" w:history="1">
        <w:r w:rsidR="00EB4ED5" w:rsidRPr="002A2E31">
          <w:rPr>
            <w:rStyle w:val="Lienhypertexte"/>
          </w:rPr>
          <w:t>6.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TABLEAU RÉSUMÉ DES CONFORMITÉS EXIGÉES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_Toc98339982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9</w:t>
        </w:r>
        <w:r w:rsidR="00EB4ED5">
          <w:rPr>
            <w:webHidden/>
          </w:rPr>
          <w:fldChar w:fldCharType="end"/>
        </w:r>
      </w:hyperlink>
    </w:p>
    <w:p w14:paraId="123657B0" w14:textId="281A98B2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83" w:history="1">
        <w:r w:rsidR="00EB4ED5" w:rsidRPr="002A2E31">
          <w:rPr>
            <w:rStyle w:val="Lienhypertexte"/>
          </w:rPr>
          <w:t>7.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DOCUMENTATION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_Toc98339983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9</w:t>
        </w:r>
        <w:r w:rsidR="00EB4ED5">
          <w:rPr>
            <w:webHidden/>
          </w:rPr>
          <w:fldChar w:fldCharType="end"/>
        </w:r>
      </w:hyperlink>
    </w:p>
    <w:p w14:paraId="49CEC75D" w14:textId="36B00152" w:rsidR="00EB4ED5" w:rsidRDefault="00CF60AD">
      <w:pPr>
        <w:pStyle w:val="TM2"/>
        <w:tabs>
          <w:tab w:val="left" w:pos="1985"/>
        </w:tabs>
        <w:rPr>
          <w:rFonts w:asciiTheme="minorHAnsi" w:eastAsiaTheme="minorEastAsia" w:hAnsiTheme="minorHAnsi" w:cstheme="minorBidi"/>
          <w:smallCaps w:val="0"/>
          <w:lang w:eastAsia="fr-CA"/>
        </w:rPr>
      </w:pPr>
      <w:hyperlink w:anchor="_Toc98339984" w:history="1">
        <w:r w:rsidR="00EB4ED5" w:rsidRPr="002A2E31">
          <w:rPr>
            <w:rStyle w:val="Lienhypertexte"/>
          </w:rPr>
          <w:t>7.1.</w:t>
        </w:r>
        <w:r w:rsidR="00EB4ED5">
          <w:rPr>
            <w:rFonts w:asciiTheme="minorHAnsi" w:eastAsiaTheme="minorEastAsia" w:hAnsiTheme="minorHAnsi" w:cstheme="minorBidi"/>
            <w:smallCaps w:val="0"/>
            <w:lang w:eastAsia="fr-CA"/>
          </w:rPr>
          <w:tab/>
        </w:r>
        <w:r w:rsidR="00EB4ED5" w:rsidRPr="002A2E31">
          <w:rPr>
            <w:rStyle w:val="Lienhypertexte"/>
          </w:rPr>
          <w:t>À la soumission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_Toc98339984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9</w:t>
        </w:r>
        <w:r w:rsidR="00EB4ED5">
          <w:rPr>
            <w:webHidden/>
          </w:rPr>
          <w:fldChar w:fldCharType="end"/>
        </w:r>
      </w:hyperlink>
    </w:p>
    <w:p w14:paraId="1CC31F1E" w14:textId="7F17D814" w:rsidR="00EB4ED5" w:rsidRDefault="00CF60AD">
      <w:pPr>
        <w:pStyle w:val="TM2"/>
        <w:tabs>
          <w:tab w:val="left" w:pos="1985"/>
        </w:tabs>
        <w:rPr>
          <w:rFonts w:asciiTheme="minorHAnsi" w:eastAsiaTheme="minorEastAsia" w:hAnsiTheme="minorHAnsi" w:cstheme="minorBidi"/>
          <w:smallCaps w:val="0"/>
          <w:lang w:eastAsia="fr-CA"/>
        </w:rPr>
      </w:pPr>
      <w:hyperlink w:anchor="_Toc98339985" w:history="1">
        <w:r w:rsidR="00EB4ED5" w:rsidRPr="002A2E31">
          <w:rPr>
            <w:rStyle w:val="Lienhypertexte"/>
          </w:rPr>
          <w:t>7.2.</w:t>
        </w:r>
        <w:r w:rsidR="00EB4ED5">
          <w:rPr>
            <w:rFonts w:asciiTheme="minorHAnsi" w:eastAsiaTheme="minorEastAsia" w:hAnsiTheme="minorHAnsi" w:cstheme="minorBidi"/>
            <w:smallCaps w:val="0"/>
            <w:lang w:eastAsia="fr-CA"/>
          </w:rPr>
          <w:tab/>
        </w:r>
        <w:r w:rsidR="00EB4ED5" w:rsidRPr="002A2E31">
          <w:rPr>
            <w:rStyle w:val="Lienhypertexte"/>
          </w:rPr>
          <w:t>Conditions de livraison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_Toc98339985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10</w:t>
        </w:r>
        <w:r w:rsidR="00EB4ED5">
          <w:rPr>
            <w:webHidden/>
          </w:rPr>
          <w:fldChar w:fldCharType="end"/>
        </w:r>
      </w:hyperlink>
    </w:p>
    <w:p w14:paraId="048D7DB2" w14:textId="6DD3241C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86" w:history="1">
        <w:r w:rsidR="00EB4ED5" w:rsidRPr="002A2E31">
          <w:rPr>
            <w:rStyle w:val="Lienhypertexte"/>
          </w:rPr>
          <w:t>8.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GARANTIE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_Toc98339986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10</w:t>
        </w:r>
        <w:r w:rsidR="00EB4ED5">
          <w:rPr>
            <w:webHidden/>
          </w:rPr>
          <w:fldChar w:fldCharType="end"/>
        </w:r>
      </w:hyperlink>
    </w:p>
    <w:p w14:paraId="431BC731" w14:textId="6C57A323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87" w:history="1">
        <w:r w:rsidR="00EB4ED5" w:rsidRPr="002A2E31">
          <w:rPr>
            <w:rStyle w:val="Lienhypertexte"/>
            <w:highlight w:val="lightGray"/>
          </w:rPr>
          <w:t>9.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  <w:highlight w:val="lightGray"/>
          </w:rPr>
          <w:t>ESSAI DE CONFORMITÉ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_Toc98339987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11</w:t>
        </w:r>
        <w:r w:rsidR="00EB4ED5">
          <w:rPr>
            <w:webHidden/>
          </w:rPr>
          <w:fldChar w:fldCharType="end"/>
        </w:r>
      </w:hyperlink>
    </w:p>
    <w:p w14:paraId="1BB57F1D" w14:textId="43656573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88" w:history="1">
        <w:r w:rsidR="00EB4ED5" w:rsidRPr="002A2E31">
          <w:rPr>
            <w:rStyle w:val="Lienhypertexte"/>
            <w:highlight w:val="lightGray"/>
          </w:rPr>
          <w:t>10.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  <w:highlight w:val="lightGray"/>
          </w:rPr>
          <w:t>FORMATION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_Toc98339988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11</w:t>
        </w:r>
        <w:r w:rsidR="00EB4ED5">
          <w:rPr>
            <w:webHidden/>
          </w:rPr>
          <w:fldChar w:fldCharType="end"/>
        </w:r>
      </w:hyperlink>
    </w:p>
    <w:p w14:paraId="1CDA4CFC" w14:textId="3A9AC45A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89" w:history="1">
        <w:r w:rsidR="00EB4ED5" w:rsidRPr="002A2E31">
          <w:rPr>
            <w:rStyle w:val="Lienhypertexte"/>
          </w:rPr>
          <w:t>11.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LIVRAISON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_Toc98339989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11</w:t>
        </w:r>
        <w:r w:rsidR="00EB4ED5">
          <w:rPr>
            <w:webHidden/>
          </w:rPr>
          <w:fldChar w:fldCharType="end"/>
        </w:r>
      </w:hyperlink>
    </w:p>
    <w:p w14:paraId="7DC82407" w14:textId="223F777F" w:rsidR="00EB4ED5" w:rsidRDefault="00CF60AD">
      <w:pPr>
        <w:pStyle w:val="TM1"/>
        <w:rPr>
          <w:rFonts w:asciiTheme="minorHAnsi" w:eastAsiaTheme="minorEastAsia" w:hAnsiTheme="minorHAnsi" w:cstheme="minorBidi"/>
          <w:bCs w:val="0"/>
          <w:caps w:val="0"/>
          <w:szCs w:val="22"/>
          <w:lang w:eastAsia="fr-CA"/>
        </w:rPr>
      </w:pPr>
      <w:hyperlink w:anchor="_Toc98339990" w:history="1">
        <w:r w:rsidR="00EB4ED5" w:rsidRPr="002A2E31">
          <w:rPr>
            <w:rStyle w:val="Lienhypertexte"/>
          </w:rPr>
          <w:t>12.</w:t>
        </w:r>
        <w:r w:rsidR="00EB4ED5">
          <w:rPr>
            <w:rFonts w:asciiTheme="minorHAnsi" w:eastAsiaTheme="minorEastAsia" w:hAnsiTheme="minorHAnsi" w:cstheme="minorBidi"/>
            <w:bCs w:val="0"/>
            <w:caps w:val="0"/>
            <w:szCs w:val="22"/>
            <w:lang w:eastAsia="fr-CA"/>
          </w:rPr>
          <w:tab/>
        </w:r>
        <w:r w:rsidR="00EB4ED5" w:rsidRPr="002A2E31">
          <w:rPr>
            <w:rStyle w:val="Lienhypertexte"/>
          </w:rPr>
          <w:t>SIGNATURES ET DATES</w:t>
        </w:r>
        <w:r w:rsidR="00EB4ED5">
          <w:rPr>
            <w:webHidden/>
          </w:rPr>
          <w:tab/>
        </w:r>
        <w:r w:rsidR="00EB4ED5">
          <w:rPr>
            <w:webHidden/>
          </w:rPr>
          <w:fldChar w:fldCharType="begin"/>
        </w:r>
        <w:r w:rsidR="00EB4ED5">
          <w:rPr>
            <w:webHidden/>
          </w:rPr>
          <w:instrText xml:space="preserve"> PAGEREF _Toc98339990 \h </w:instrText>
        </w:r>
        <w:r w:rsidR="00EB4ED5">
          <w:rPr>
            <w:webHidden/>
          </w:rPr>
        </w:r>
        <w:r w:rsidR="00EB4ED5">
          <w:rPr>
            <w:webHidden/>
          </w:rPr>
          <w:fldChar w:fldCharType="separate"/>
        </w:r>
        <w:r w:rsidR="00C16B48">
          <w:rPr>
            <w:webHidden/>
          </w:rPr>
          <w:t>12</w:t>
        </w:r>
        <w:r w:rsidR="00EB4ED5">
          <w:rPr>
            <w:webHidden/>
          </w:rPr>
          <w:fldChar w:fldCharType="end"/>
        </w:r>
      </w:hyperlink>
    </w:p>
    <w:p w14:paraId="418FD5AF" w14:textId="021B2180" w:rsidR="00C25945" w:rsidRPr="00E50C25" w:rsidRDefault="0088200C" w:rsidP="005C514C">
      <w:pPr>
        <w:pStyle w:val="TM1"/>
      </w:pPr>
      <w:r w:rsidRPr="00E50C25">
        <w:fldChar w:fldCharType="end"/>
      </w:r>
    </w:p>
    <w:p w14:paraId="6DE05253" w14:textId="56A98CEA" w:rsidR="002032B9" w:rsidRPr="00E50C25" w:rsidRDefault="002032B9" w:rsidP="00513327">
      <w:pPr>
        <w:sectPr w:rsidR="002032B9" w:rsidRPr="00E50C25" w:rsidSect="00AA323C">
          <w:headerReference w:type="even" r:id="rId11"/>
          <w:headerReference w:type="default" r:id="rId12"/>
          <w:footerReference w:type="default" r:id="rId13"/>
          <w:headerReference w:type="first" r:id="rId14"/>
          <w:pgSz w:w="12240" w:h="20160" w:code="121"/>
          <w:pgMar w:top="1440" w:right="1800" w:bottom="1440" w:left="1800" w:header="709" w:footer="708" w:gutter="0"/>
          <w:cols w:space="708"/>
          <w:docGrid w:linePitch="360"/>
        </w:sectPr>
      </w:pPr>
    </w:p>
    <w:p w14:paraId="51C338B5" w14:textId="7BC7214F" w:rsidR="00C25945" w:rsidRPr="00E50C25" w:rsidRDefault="00435E87" w:rsidP="00513327">
      <w:pPr>
        <w:pStyle w:val="Titre1"/>
        <w:spacing w:before="0"/>
      </w:pPr>
      <w:bookmarkStart w:id="0" w:name="_Toc98339964"/>
      <w:r w:rsidRPr="00E50C25">
        <w:lastRenderedPageBreak/>
        <w:t>OBJET DU CONTRAT</w:t>
      </w:r>
      <w:bookmarkEnd w:id="0"/>
    </w:p>
    <w:p w14:paraId="6AD3C762" w14:textId="5F5726C7" w:rsidR="00BB691B" w:rsidRPr="00E50C25" w:rsidRDefault="00E70889" w:rsidP="00513327">
      <w:pPr>
        <w:pStyle w:val="Paragraphe"/>
      </w:pPr>
      <w:r w:rsidRPr="00E50C25">
        <w:t>Le présent devis a pour objet de déterminer les caractéristiques, les critères d’évaluation et les exigences de fabrication d</w:t>
      </w:r>
      <w:r w:rsidR="007E335F" w:rsidRPr="00E50C25">
        <w:t>es</w:t>
      </w:r>
      <w:r w:rsidRPr="00E50C25">
        <w:t xml:space="preserve"> </w:t>
      </w:r>
      <w:r w:rsidR="00A6689A" w:rsidRPr="00E50C25">
        <w:t>équipements</w:t>
      </w:r>
      <w:r w:rsidR="00A906A7" w:rsidRPr="00E50C25">
        <w:t xml:space="preserve"> de</w:t>
      </w:r>
      <w:r w:rsidR="00A6689A" w:rsidRPr="00E50C25">
        <w:t xml:space="preserve"> </w:t>
      </w:r>
      <w:r w:rsidRPr="00E50C25">
        <w:t>feux rectangulaires à clignotement rapide (FRCR)</w:t>
      </w:r>
      <w:r w:rsidR="00645467" w:rsidRPr="00E50C25">
        <w:t xml:space="preserve"> </w:t>
      </w:r>
      <w:r w:rsidR="006F6A35" w:rsidRPr="00E50C25">
        <w:t xml:space="preserve">avec alimentation électrique </w:t>
      </w:r>
      <w:r w:rsidR="00645467" w:rsidRPr="00E50C25">
        <w:t xml:space="preserve">et de </w:t>
      </w:r>
      <w:r w:rsidR="00063508" w:rsidRPr="00E50C25">
        <w:t xml:space="preserve">leurs </w:t>
      </w:r>
      <w:r w:rsidR="00645467" w:rsidRPr="00E50C25">
        <w:t>accessoires</w:t>
      </w:r>
      <w:r w:rsidRPr="00E50C25">
        <w:t>.</w:t>
      </w:r>
    </w:p>
    <w:p w14:paraId="0FE070F9" w14:textId="195AC574" w:rsidR="007E335F" w:rsidRPr="00E50C25" w:rsidRDefault="007E335F" w:rsidP="00513327">
      <w:pPr>
        <w:pStyle w:val="Titre1"/>
      </w:pPr>
      <w:bookmarkStart w:id="1" w:name="_Toc98339965"/>
      <w:r w:rsidRPr="00E50C25">
        <w:t>TERMINOLOGIE</w:t>
      </w:r>
      <w:bookmarkEnd w:id="1"/>
    </w:p>
    <w:p w14:paraId="3ACA12D1" w14:textId="0D5437CD" w:rsidR="006F6A35" w:rsidRPr="00E50C25" w:rsidRDefault="006F6A35" w:rsidP="00513327">
      <w:pPr>
        <w:pStyle w:val="Paragraphe"/>
        <w:spacing w:after="240"/>
      </w:pPr>
      <w:r w:rsidRPr="00E50C25">
        <w:t>La terminologie suivante a pour but d</w:t>
      </w:r>
      <w:r w:rsidR="00FD434E" w:rsidRPr="00E50C25">
        <w:t>’</w:t>
      </w:r>
      <w:r w:rsidRPr="00E50C25">
        <w:t>éliminer toute mésentente ou incompréhension dans la lecture des documents. Le fournisseur devra utiliser cette terminologie dans sa demande ou sa soumission, ainsi que dans tous les documents s</w:t>
      </w:r>
      <w:r w:rsidR="00FD434E" w:rsidRPr="00E50C25">
        <w:t>’</w:t>
      </w:r>
      <w:r w:rsidRPr="00E50C25">
        <w:t>y rattachan</w:t>
      </w:r>
      <w:r w:rsidR="00A63ECA" w:rsidRPr="00E50C25">
        <w:t>t.</w:t>
      </w:r>
    </w:p>
    <w:tbl>
      <w:tblPr>
        <w:tblW w:w="864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4961"/>
      </w:tblGrid>
      <w:tr w:rsidR="00DC5717" w:rsidRPr="0047377E" w14:paraId="5529619C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single" w:sz="12" w:space="0" w:color="auto"/>
              <w:bottom w:val="dotted" w:sz="4" w:space="0" w:color="auto"/>
            </w:tcBorders>
          </w:tcPr>
          <w:p w14:paraId="699EABC2" w14:textId="77777777" w:rsidR="00BB691B" w:rsidRPr="0047377E" w:rsidRDefault="00BB691B" w:rsidP="00513327">
            <w:pPr>
              <w:pStyle w:val="Tableautitre"/>
            </w:pPr>
            <w:r w:rsidRPr="0047377E">
              <w:t>TERMES</w:t>
            </w:r>
          </w:p>
        </w:tc>
        <w:tc>
          <w:tcPr>
            <w:tcW w:w="284" w:type="dxa"/>
            <w:tcBorders>
              <w:top w:val="single" w:sz="12" w:space="0" w:color="auto"/>
              <w:bottom w:val="dotted" w:sz="4" w:space="0" w:color="auto"/>
            </w:tcBorders>
          </w:tcPr>
          <w:p w14:paraId="073028B1" w14:textId="77777777" w:rsidR="00BB691B" w:rsidRPr="0047377E" w:rsidRDefault="00BB691B" w:rsidP="00513327">
            <w:pPr>
              <w:pStyle w:val="Tableautitre"/>
            </w:pPr>
          </w:p>
        </w:tc>
        <w:tc>
          <w:tcPr>
            <w:tcW w:w="4961" w:type="dxa"/>
            <w:tcBorders>
              <w:top w:val="single" w:sz="12" w:space="0" w:color="auto"/>
              <w:bottom w:val="dotted" w:sz="4" w:space="0" w:color="auto"/>
            </w:tcBorders>
          </w:tcPr>
          <w:p w14:paraId="5D95C167" w14:textId="77777777" w:rsidR="00BB691B" w:rsidRPr="0047377E" w:rsidRDefault="00BB691B" w:rsidP="00513327">
            <w:pPr>
              <w:pStyle w:val="Tableautitre"/>
            </w:pPr>
            <w:r w:rsidRPr="0047377E">
              <w:t>DESCRIPTIONS</w:t>
            </w:r>
          </w:p>
        </w:tc>
      </w:tr>
      <w:tr w:rsidR="005B3F74" w:rsidRPr="00E50C25" w14:paraId="56A98E03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25FD348" w14:textId="7323FC65" w:rsidR="005B3F74" w:rsidRPr="00E50C25" w:rsidRDefault="00162934" w:rsidP="00513327">
            <w:pPr>
              <w:pStyle w:val="Tableauparagraphe"/>
            </w:pPr>
            <w:r w:rsidRPr="00E50C25">
              <w:t xml:space="preserve">Tête de </w:t>
            </w:r>
            <w:r w:rsidR="00630409" w:rsidRPr="00E50C25">
              <w:t>f</w:t>
            </w:r>
            <w:r w:rsidR="005B3F74" w:rsidRPr="00E50C25">
              <w:t>eux rectangulaires à clignotement rapide</w:t>
            </w:r>
            <w:r w:rsidR="00510AB4" w:rsidRPr="00E50C25">
              <w:t xml:space="preserve"> (FRCR)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14:paraId="21394C6C" w14:textId="77777777" w:rsidR="005B3F74" w:rsidRPr="00E50C25" w:rsidRDefault="005B3F74" w:rsidP="00513327">
            <w:pPr>
              <w:pStyle w:val="Tableauparagraphe"/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E3587DA" w14:textId="06AFD931" w:rsidR="005B3F74" w:rsidRPr="00E50C25" w:rsidRDefault="00B23164" w:rsidP="00513327">
            <w:pPr>
              <w:pStyle w:val="Tableauparagraphe"/>
            </w:pPr>
            <w:r w:rsidRPr="00E50C25">
              <w:t>Boî</w:t>
            </w:r>
            <w:r w:rsidRPr="00E50C25">
              <w:rPr>
                <w:rFonts w:eastAsia="Arial"/>
              </w:rPr>
              <w:t>ti</w:t>
            </w:r>
            <w:r w:rsidRPr="00E50C25">
              <w:t>er</w:t>
            </w:r>
            <w:r w:rsidR="007B70D6" w:rsidRPr="00E50C25">
              <w:t xml:space="preserve"> </w:t>
            </w:r>
            <w:r w:rsidR="008F6E54" w:rsidRPr="00E50C25">
              <w:t xml:space="preserve">rectangulaire </w:t>
            </w:r>
            <w:r w:rsidR="007B70D6" w:rsidRPr="00E50C25">
              <w:t xml:space="preserve">incluant </w:t>
            </w:r>
            <w:r w:rsidR="00105CE8" w:rsidRPr="00E50C25">
              <w:t>deux</w:t>
            </w:r>
            <w:r w:rsidR="002971DF" w:rsidRPr="00E50C25">
              <w:t> (2)</w:t>
            </w:r>
            <w:r w:rsidR="00105CE8" w:rsidRPr="00E50C25">
              <w:t xml:space="preserve"> sections lumineuses</w:t>
            </w:r>
            <w:r w:rsidRPr="00E50C25">
              <w:t xml:space="preserve">. </w:t>
            </w:r>
          </w:p>
        </w:tc>
      </w:tr>
      <w:tr w:rsidR="00704067" w:rsidRPr="00E50C25" w14:paraId="568AFA64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C1BE939" w14:textId="6578BCD0" w:rsidR="00704067" w:rsidRPr="00E50C25" w:rsidRDefault="00704067" w:rsidP="00513327">
            <w:pPr>
              <w:pStyle w:val="Tableauparagraphe"/>
            </w:pPr>
            <w:r w:rsidRPr="00E50C25">
              <w:t>Feu rectangulaire à clignotement rapide (FRCR)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14:paraId="35CF0FFE" w14:textId="77777777" w:rsidR="00704067" w:rsidRPr="00E50C25" w:rsidRDefault="00704067" w:rsidP="00513327">
            <w:pPr>
              <w:pStyle w:val="Tableauparagraphe"/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3A54668" w14:textId="2F7733F9" w:rsidR="00704067" w:rsidRPr="00E50C25" w:rsidRDefault="00704067" w:rsidP="00513327">
            <w:pPr>
              <w:pStyle w:val="Tableauparagraphe"/>
            </w:pPr>
            <w:r w:rsidRPr="00E50C25">
              <w:t xml:space="preserve">Section rectangulaire lumineuse </w:t>
            </w:r>
            <w:r w:rsidR="00605853" w:rsidRPr="00E50C25">
              <w:t>qui fait partie de</w:t>
            </w:r>
            <w:r w:rsidRPr="00E50C25">
              <w:t xml:space="preserve"> la tête de FRCR. </w:t>
            </w:r>
          </w:p>
        </w:tc>
      </w:tr>
      <w:tr w:rsidR="00BB691B" w:rsidRPr="00E50C25" w14:paraId="131A6CAC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5DFE3FB" w14:textId="46969F29" w:rsidR="00BB691B" w:rsidRPr="00E50C25" w:rsidRDefault="00E708CE" w:rsidP="00513327">
            <w:pPr>
              <w:pStyle w:val="Tableauparagraphe"/>
            </w:pPr>
            <w:r w:rsidRPr="00E50C25">
              <w:t xml:space="preserve">Convertisseur 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14:paraId="0939FAFD" w14:textId="77777777" w:rsidR="00BB691B" w:rsidRPr="00E50C25" w:rsidRDefault="00BB691B" w:rsidP="00513327">
            <w:pPr>
              <w:pStyle w:val="Tableauparagraphe"/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105E777B" w14:textId="676365F7" w:rsidR="00BB691B" w:rsidRPr="00E50C25" w:rsidRDefault="00D80F1C" w:rsidP="00513327">
            <w:pPr>
              <w:pStyle w:val="Tableauparagraphe"/>
            </w:pPr>
            <w:r w:rsidRPr="00E50C25">
              <w:t>C</w:t>
            </w:r>
            <w:r w:rsidR="002F0083" w:rsidRPr="00E50C25">
              <w:t xml:space="preserve">onvertisseur </w:t>
            </w:r>
            <w:r w:rsidRPr="00E50C25">
              <w:t>CA</w:t>
            </w:r>
            <w:r w:rsidR="002F0083" w:rsidRPr="00E50C25">
              <w:t>/</w:t>
            </w:r>
            <w:r w:rsidRPr="00E50C25">
              <w:t>C</w:t>
            </w:r>
            <w:r w:rsidR="002F0083" w:rsidRPr="00E50C25">
              <w:t>C</w:t>
            </w:r>
            <w:r w:rsidR="0021262A" w:rsidRPr="00E50C25">
              <w:t>, d</w:t>
            </w:r>
            <w:r w:rsidR="002F0083" w:rsidRPr="00E50C25">
              <w:t>e dimensions maximale</w:t>
            </w:r>
            <w:r w:rsidR="00D15D4F" w:rsidRPr="00E50C25">
              <w:t>s</w:t>
            </w:r>
            <w:r w:rsidR="002F0083" w:rsidRPr="00E50C25">
              <w:t xml:space="preserve"> de </w:t>
            </w:r>
            <w:r w:rsidR="002F0083" w:rsidRPr="00E50C25">
              <w:rPr>
                <w:i/>
                <w:iCs/>
              </w:rPr>
              <w:t>152</w:t>
            </w:r>
            <w:r w:rsidR="00DC4C4F" w:rsidRPr="00E50C25">
              <w:rPr>
                <w:i/>
                <w:iCs/>
              </w:rPr>
              <w:t> </w:t>
            </w:r>
            <w:r w:rsidR="002F0083" w:rsidRPr="00E50C25">
              <w:rPr>
                <w:i/>
                <w:iCs/>
              </w:rPr>
              <w:t>mm x 152</w:t>
            </w:r>
            <w:r w:rsidR="00DC4C4F" w:rsidRPr="00E50C25">
              <w:rPr>
                <w:i/>
                <w:iCs/>
              </w:rPr>
              <w:t> </w:t>
            </w:r>
            <w:r w:rsidR="002F0083" w:rsidRPr="00E50C25">
              <w:rPr>
                <w:i/>
                <w:iCs/>
              </w:rPr>
              <w:t>mm x 10</w:t>
            </w:r>
            <w:r w:rsidR="007B24A4" w:rsidRPr="00E50C25">
              <w:rPr>
                <w:i/>
                <w:iCs/>
              </w:rPr>
              <w:t>0</w:t>
            </w:r>
            <w:r w:rsidR="00DC4C4F" w:rsidRPr="00E50C25">
              <w:rPr>
                <w:i/>
                <w:iCs/>
              </w:rPr>
              <w:t> </w:t>
            </w:r>
            <w:proofErr w:type="spellStart"/>
            <w:r w:rsidR="00C876E7" w:rsidRPr="00E50C25">
              <w:rPr>
                <w:i/>
                <w:iCs/>
              </w:rPr>
              <w:t>mm</w:t>
            </w:r>
            <w:r w:rsidR="00481D88" w:rsidRPr="00E50C25">
              <w:rPr>
                <w:i/>
                <w:iCs/>
              </w:rPr>
              <w:t>.</w:t>
            </w:r>
            <w:proofErr w:type="spellEnd"/>
            <w:r w:rsidR="00BA3C7B" w:rsidRPr="00E50C25">
              <w:t xml:space="preserve"> Il </w:t>
            </w:r>
            <w:r w:rsidR="00D15D4F" w:rsidRPr="00E50C25">
              <w:t>sert à convertir la tension d’alimentation d</w:t>
            </w:r>
            <w:r w:rsidR="00481D88" w:rsidRPr="00E50C25">
              <w:t>u</w:t>
            </w:r>
            <w:r w:rsidR="00D15D4F" w:rsidRPr="00E50C25">
              <w:t xml:space="preserve"> fournisseur d</w:t>
            </w:r>
            <w:r w:rsidR="00D15D4F" w:rsidRPr="00E50C25">
              <w:rPr>
                <w:rFonts w:eastAsiaTheme="minorEastAsia"/>
              </w:rPr>
              <w:t>’électricité (</w:t>
            </w:r>
            <w:r w:rsidR="00D15D4F" w:rsidRPr="00E50C25">
              <w:rPr>
                <w:rFonts w:eastAsiaTheme="minorEastAsia"/>
                <w:i/>
                <w:iCs/>
              </w:rPr>
              <w:t>120</w:t>
            </w:r>
            <w:r w:rsidR="00BA3C7B" w:rsidRPr="00E50C25">
              <w:rPr>
                <w:rFonts w:eastAsiaTheme="minorEastAsia"/>
                <w:i/>
                <w:iCs/>
              </w:rPr>
              <w:t xml:space="preserve"> </w:t>
            </w:r>
            <w:r w:rsidR="00D15D4F" w:rsidRPr="00E50C25">
              <w:rPr>
                <w:rFonts w:eastAsiaTheme="minorEastAsia"/>
                <w:i/>
                <w:iCs/>
              </w:rPr>
              <w:t>V</w:t>
            </w:r>
            <w:r w:rsidR="00BA3C7B" w:rsidRPr="00E50C25">
              <w:rPr>
                <w:rFonts w:eastAsiaTheme="minorEastAsia"/>
                <w:i/>
                <w:iCs/>
              </w:rPr>
              <w:t>CA</w:t>
            </w:r>
            <w:r w:rsidR="00D15D4F" w:rsidRPr="00E50C25">
              <w:rPr>
                <w:rFonts w:eastAsiaTheme="minorEastAsia"/>
              </w:rPr>
              <w:t>) à une tension compatible avec le</w:t>
            </w:r>
            <w:r w:rsidR="00A906A7" w:rsidRPr="00E50C25">
              <w:rPr>
                <w:rFonts w:eastAsiaTheme="minorEastAsia"/>
              </w:rPr>
              <w:t>s</w:t>
            </w:r>
            <w:r w:rsidR="00D15D4F" w:rsidRPr="00E50C25">
              <w:rPr>
                <w:rFonts w:eastAsiaTheme="minorEastAsia"/>
              </w:rPr>
              <w:t xml:space="preserve"> FRCR</w:t>
            </w:r>
            <w:r w:rsidR="00A353BE" w:rsidRPr="00E50C25">
              <w:rPr>
                <w:rFonts w:eastAsiaTheme="minorEastAsia"/>
              </w:rPr>
              <w:t>.</w:t>
            </w:r>
          </w:p>
        </w:tc>
      </w:tr>
      <w:tr w:rsidR="00BB691B" w:rsidRPr="00E50C25" w14:paraId="4204018E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7C7C4CB" w14:textId="53BE6210" w:rsidR="00BB691B" w:rsidRPr="00E50C25" w:rsidRDefault="00BB691B" w:rsidP="00513327">
            <w:pPr>
              <w:pStyle w:val="Tableauparagraphe"/>
            </w:pPr>
            <w:r w:rsidRPr="00E50C25">
              <w:t>Module</w:t>
            </w:r>
            <w:r w:rsidR="007845C0" w:rsidRPr="00E50C25">
              <w:t xml:space="preserve"> de communication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14:paraId="45D5966F" w14:textId="77777777" w:rsidR="00BB691B" w:rsidRPr="00E50C25" w:rsidRDefault="00BB691B" w:rsidP="00513327">
            <w:pPr>
              <w:pStyle w:val="Tableauparagraphe"/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DF8EF60" w14:textId="232BDA36" w:rsidR="00CB2F4C" w:rsidRPr="00E50C25" w:rsidRDefault="0070301F" w:rsidP="00513327">
            <w:pPr>
              <w:pStyle w:val="Tableauparagraphe"/>
            </w:pPr>
            <w:r w:rsidRPr="00E50C25">
              <w:t>M</w:t>
            </w:r>
            <w:r w:rsidR="00CB2F4C" w:rsidRPr="00E50C25">
              <w:t>odule permettant d’assurer la communication et la synchronisation de fonctionnement entre les F</w:t>
            </w:r>
            <w:r w:rsidR="00D42C41" w:rsidRPr="00E50C25">
              <w:t>R</w:t>
            </w:r>
            <w:r w:rsidR="00CB2F4C" w:rsidRPr="00E50C25">
              <w:t>CR des deux</w:t>
            </w:r>
            <w:r w:rsidR="002971DF" w:rsidRPr="00E50C25">
              <w:t> (2)</w:t>
            </w:r>
            <w:r w:rsidR="00CB2F4C" w:rsidRPr="00E50C25">
              <w:t xml:space="preserve"> sites afin d’obtenir une séquence identique de clignotement.</w:t>
            </w:r>
          </w:p>
        </w:tc>
      </w:tr>
      <w:tr w:rsidR="00BB691B" w:rsidRPr="00E50C25" w14:paraId="3D98C35C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EBC6999" w14:textId="3B05A9EC" w:rsidR="00BB691B" w:rsidRPr="00E50C25" w:rsidRDefault="00F14914" w:rsidP="00513327">
            <w:pPr>
              <w:pStyle w:val="Tableauparagraphe"/>
            </w:pPr>
            <w:r w:rsidRPr="00E50C25">
              <w:t>Module de contrôle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14:paraId="0D2BD13A" w14:textId="77777777" w:rsidR="00BB691B" w:rsidRPr="00E50C25" w:rsidRDefault="00BB691B" w:rsidP="00513327">
            <w:pPr>
              <w:pStyle w:val="Tableauparagraphe"/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65064BD9" w14:textId="6267568E" w:rsidR="00BB691B" w:rsidRPr="00E50C25" w:rsidRDefault="00F14914" w:rsidP="00513327">
            <w:pPr>
              <w:pStyle w:val="Tableauparagraphe"/>
            </w:pPr>
            <w:r w:rsidRPr="00E50C25">
              <w:t>Module</w:t>
            </w:r>
            <w:r w:rsidR="00926223" w:rsidRPr="00E50C25">
              <w:t xml:space="preserve"> </w:t>
            </w:r>
            <w:r w:rsidRPr="00E50C25">
              <w:t>programmable assur</w:t>
            </w:r>
            <w:r w:rsidR="00637533" w:rsidRPr="00E50C25">
              <w:t>ant</w:t>
            </w:r>
            <w:r w:rsidRPr="00E50C25">
              <w:t xml:space="preserve"> le </w:t>
            </w:r>
            <w:r w:rsidR="00764EC5" w:rsidRPr="00E50C25">
              <w:t xml:space="preserve">bon </w:t>
            </w:r>
            <w:r w:rsidRPr="00E50C25">
              <w:t>fonctionnement</w:t>
            </w:r>
            <w:r w:rsidR="00764EC5" w:rsidRPr="00E50C25">
              <w:t xml:space="preserve"> </w:t>
            </w:r>
            <w:r w:rsidR="002F1654" w:rsidRPr="00E50C25">
              <w:t>des FRCR lorsqu’il</w:t>
            </w:r>
            <w:r w:rsidR="00AA12CC" w:rsidRPr="00E50C25">
              <w:t>s sont</w:t>
            </w:r>
            <w:r w:rsidR="002F1654" w:rsidRPr="00E50C25">
              <w:t xml:space="preserve"> activé</w:t>
            </w:r>
            <w:r w:rsidR="00AA12CC" w:rsidRPr="00E50C25">
              <w:t>s</w:t>
            </w:r>
            <w:r w:rsidR="002F1654" w:rsidRPr="00E50C25">
              <w:t xml:space="preserve"> par un piéton</w:t>
            </w:r>
            <w:r w:rsidR="00764EC5" w:rsidRPr="00E50C25">
              <w:t>.</w:t>
            </w:r>
          </w:p>
        </w:tc>
      </w:tr>
      <w:tr w:rsidR="001B2751" w:rsidRPr="00E50C25" w14:paraId="43067E6D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E58D3E9" w14:textId="70CDACDB" w:rsidR="001B2751" w:rsidRPr="00E50C25" w:rsidRDefault="001B2751" w:rsidP="00513327">
            <w:pPr>
              <w:pStyle w:val="Tableauparagraphe"/>
            </w:pPr>
            <w:r w:rsidRPr="00E50C25">
              <w:t>Coffret de contrôle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14:paraId="70C679CB" w14:textId="77777777" w:rsidR="001B2751" w:rsidRPr="00E50C25" w:rsidRDefault="001B2751" w:rsidP="00513327">
            <w:pPr>
              <w:pStyle w:val="Tableauparagraphe"/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093B4D05" w14:textId="2AB70B44" w:rsidR="001B2751" w:rsidRPr="00E50C25" w:rsidRDefault="001B2751" w:rsidP="00513327">
            <w:pPr>
              <w:pStyle w:val="Tableauparagraphe"/>
            </w:pPr>
            <w:r w:rsidRPr="00E50C25">
              <w:t xml:space="preserve">Coffret </w:t>
            </w:r>
            <w:r w:rsidR="006F6A35" w:rsidRPr="00E50C25">
              <w:t xml:space="preserve">qui peut être présent ou non et qui est </w:t>
            </w:r>
            <w:r w:rsidRPr="00E50C25">
              <w:t>conçu pour usage extérieur</w:t>
            </w:r>
            <w:r w:rsidR="006F6A35" w:rsidRPr="00E50C25">
              <w:t>. Il contient</w:t>
            </w:r>
            <w:r w:rsidRPr="00E50C25">
              <w:t xml:space="preserve"> les modules </w:t>
            </w:r>
            <w:r w:rsidR="00BE670E" w:rsidRPr="00E50C25">
              <w:t xml:space="preserve">qui assurent le contrôle et le fonctionnement des FRCR et qui </w:t>
            </w:r>
            <w:r w:rsidR="00162934" w:rsidRPr="00E50C25">
              <w:t xml:space="preserve">ne sont pas inclus dans les FRCR </w:t>
            </w:r>
          </w:p>
        </w:tc>
      </w:tr>
      <w:tr w:rsidR="001B2751" w:rsidRPr="00E50C25" w14:paraId="63A6361A" w14:textId="77777777" w:rsidTr="002032B9">
        <w:trPr>
          <w:trHeight w:val="20"/>
          <w:jc w:val="center"/>
        </w:trPr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</w:tcPr>
          <w:p w14:paraId="577CCE80" w14:textId="4DFD2DA0" w:rsidR="001B2751" w:rsidRPr="00E50C25" w:rsidRDefault="001B2751" w:rsidP="00513327">
            <w:pPr>
              <w:pStyle w:val="Tableauparagraphe"/>
            </w:pPr>
            <w:r w:rsidRPr="00E50C25">
              <w:t>Équipement de FRCR</w:t>
            </w:r>
          </w:p>
        </w:tc>
        <w:tc>
          <w:tcPr>
            <w:tcW w:w="284" w:type="dxa"/>
            <w:tcBorders>
              <w:top w:val="dotted" w:sz="4" w:space="0" w:color="auto"/>
              <w:bottom w:val="single" w:sz="12" w:space="0" w:color="auto"/>
            </w:tcBorders>
          </w:tcPr>
          <w:p w14:paraId="6A0ADFC3" w14:textId="77777777" w:rsidR="001B2751" w:rsidRPr="00E50C25" w:rsidRDefault="001B2751" w:rsidP="00513327">
            <w:pPr>
              <w:pStyle w:val="Tableauparagraphe"/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12" w:space="0" w:color="auto"/>
            </w:tcBorders>
          </w:tcPr>
          <w:p w14:paraId="3E371ED2" w14:textId="2B8D8E7A" w:rsidR="00857893" w:rsidRPr="00E50C25" w:rsidRDefault="001B2751" w:rsidP="00513327">
            <w:pPr>
              <w:pStyle w:val="Tableauparagraphe"/>
            </w:pPr>
            <w:r w:rsidRPr="00E50C25">
              <w:t>Équipement de signalisation incluant; deux</w:t>
            </w:r>
            <w:r w:rsidR="002971DF" w:rsidRPr="00E50C25">
              <w:t> (2)</w:t>
            </w:r>
            <w:r w:rsidRPr="00E50C25">
              <w:t xml:space="preserve"> FRCR, un </w:t>
            </w:r>
            <w:r w:rsidR="00961908" w:rsidRPr="00E50C25">
              <w:t>bouton d’appel ou un détecteur lumineux</w:t>
            </w:r>
            <w:r w:rsidRPr="00E50C25">
              <w:t xml:space="preserve">, </w:t>
            </w:r>
            <w:r w:rsidRPr="00513327">
              <w:rPr>
                <w:rFonts w:eastAsiaTheme="minorEastAsia"/>
                <w:highlight w:val="lightGray"/>
              </w:rPr>
              <w:t>un panneau I</w:t>
            </w:r>
            <w:r w:rsidR="00DC4C4F" w:rsidRPr="00513327">
              <w:rPr>
                <w:rFonts w:eastAsiaTheme="minorEastAsia"/>
                <w:highlight w:val="lightGray"/>
              </w:rPr>
              <w:noBreakHyphen/>
            </w:r>
            <w:r w:rsidRPr="00513327">
              <w:rPr>
                <w:rFonts w:eastAsiaTheme="minorEastAsia"/>
                <w:highlight w:val="lightGray"/>
              </w:rPr>
              <w:t>395-2</w:t>
            </w:r>
            <w:r w:rsidR="0070301F" w:rsidRPr="00513327">
              <w:rPr>
                <w:rFonts w:eastAsiaTheme="minorEastAsia"/>
                <w:highlight w:val="lightGray"/>
              </w:rPr>
              <w:t xml:space="preserve"> </w:t>
            </w:r>
            <w:r w:rsidR="0070301F" w:rsidRPr="003B2DE7">
              <w:rPr>
                <w:rFonts w:eastAsiaTheme="minorEastAsia"/>
                <w:b/>
                <w:bCs/>
                <w:i/>
                <w:iCs/>
                <w:color w:val="C00000"/>
                <w:highlight w:val="lightGray"/>
              </w:rPr>
              <w:t>(optionnel)</w:t>
            </w:r>
            <w:r w:rsidRPr="003B2DE7">
              <w:rPr>
                <w:rFonts w:eastAsiaTheme="minorEastAsia"/>
                <w:highlight w:val="lightGray"/>
              </w:rPr>
              <w:t>,</w:t>
            </w:r>
            <w:r w:rsidR="00857893" w:rsidRPr="003B2DE7">
              <w:rPr>
                <w:rFonts w:eastAsiaTheme="minorEastAsia"/>
                <w:highlight w:val="lightGray"/>
              </w:rPr>
              <w:t xml:space="preserve"> </w:t>
            </w:r>
            <w:r w:rsidR="00857893" w:rsidRPr="00513327">
              <w:rPr>
                <w:rFonts w:eastAsiaTheme="minorEastAsia"/>
                <w:highlight w:val="lightGray"/>
              </w:rPr>
              <w:t>deux</w:t>
            </w:r>
            <w:r w:rsidR="002971DF" w:rsidRPr="00513327">
              <w:rPr>
                <w:rFonts w:eastAsiaTheme="minorEastAsia"/>
                <w:highlight w:val="lightGray"/>
              </w:rPr>
              <w:t> (2)</w:t>
            </w:r>
            <w:r w:rsidR="00857893" w:rsidRPr="00513327">
              <w:rPr>
                <w:rFonts w:eastAsiaTheme="minorEastAsia"/>
                <w:highlight w:val="lightGray"/>
              </w:rPr>
              <w:t xml:space="preserve"> panneaux P-270-2 </w:t>
            </w:r>
            <w:r w:rsidR="00857893" w:rsidRPr="003B2DE7">
              <w:rPr>
                <w:rFonts w:eastAsiaTheme="minorEastAsia"/>
                <w:b/>
                <w:bCs/>
                <w:i/>
                <w:iCs/>
                <w:color w:val="C00000"/>
                <w:highlight w:val="lightGray"/>
              </w:rPr>
              <w:t>(optionnel)</w:t>
            </w:r>
            <w:r w:rsidR="00857893" w:rsidRPr="003B2DE7">
              <w:rPr>
                <w:rFonts w:eastAsiaTheme="minorEastAsia"/>
              </w:rPr>
              <w:t xml:space="preserve"> </w:t>
            </w:r>
            <w:r w:rsidRPr="00E50C25">
              <w:t xml:space="preserve">ainsi que </w:t>
            </w:r>
            <w:r w:rsidR="0048255D" w:rsidRPr="00E50C25">
              <w:t xml:space="preserve">les </w:t>
            </w:r>
            <w:r w:rsidRPr="00E50C25">
              <w:t xml:space="preserve">équipements </w:t>
            </w:r>
            <w:r w:rsidR="0091105D" w:rsidRPr="00E50C25">
              <w:t>de contrôle</w:t>
            </w:r>
            <w:r w:rsidR="006F6A35" w:rsidRPr="00E50C25">
              <w:t>, de communication</w:t>
            </w:r>
            <w:r w:rsidR="00F331EC" w:rsidRPr="00E50C25">
              <w:t xml:space="preserve"> </w:t>
            </w:r>
            <w:r w:rsidR="0091105D" w:rsidRPr="00E50C25">
              <w:t xml:space="preserve">et </w:t>
            </w:r>
            <w:r w:rsidRPr="00E50C25">
              <w:t>d’alimentation CA/CC</w:t>
            </w:r>
            <w:r w:rsidR="0091105D" w:rsidRPr="00E50C25">
              <w:t xml:space="preserve"> si nécessaire</w:t>
            </w:r>
            <w:r w:rsidRPr="00E50C25">
              <w:t>.</w:t>
            </w:r>
          </w:p>
        </w:tc>
      </w:tr>
    </w:tbl>
    <w:p w14:paraId="1ECE64AD" w14:textId="06F8B3F4" w:rsidR="00C25945" w:rsidRPr="00E50C25" w:rsidRDefault="00435E87" w:rsidP="00513327">
      <w:pPr>
        <w:pStyle w:val="Titre1"/>
      </w:pPr>
      <w:bookmarkStart w:id="2" w:name="_Toc98339966"/>
      <w:r w:rsidRPr="00E50C25">
        <w:lastRenderedPageBreak/>
        <w:t>RÉFÉRENCES</w:t>
      </w:r>
      <w:bookmarkEnd w:id="2"/>
    </w:p>
    <w:p w14:paraId="6EF906C1" w14:textId="0C670BD8" w:rsidR="00EB034F" w:rsidRPr="00E50C25" w:rsidRDefault="00E70889" w:rsidP="00513327">
      <w:pPr>
        <w:pStyle w:val="Paragraphe"/>
        <w:keepNext/>
      </w:pPr>
      <w:r w:rsidRPr="00E50C25">
        <w:t>Sauf indication contraire, l</w:t>
      </w:r>
      <w:r w:rsidR="00EB034F" w:rsidRPr="00E50C25">
        <w:t xml:space="preserve">e présent devis </w:t>
      </w:r>
      <w:r w:rsidRPr="00E50C25">
        <w:t>renvoie à l’édition la plus récente des normes, spécifications, publications ou autres documents suivants :</w:t>
      </w:r>
    </w:p>
    <w:p w14:paraId="62850602" w14:textId="131722E8" w:rsidR="00C25945" w:rsidRPr="00E50C25" w:rsidRDefault="00EB034F" w:rsidP="00513327">
      <w:pPr>
        <w:pStyle w:val="Sous-titre"/>
        <w:keepNext/>
      </w:pPr>
      <w:r w:rsidRPr="00E50C25">
        <w:t xml:space="preserve">Ministère des Transports du Québec </w:t>
      </w:r>
      <w:r w:rsidR="00C25945" w:rsidRPr="00E50C25">
        <w:t>(MTQ)</w:t>
      </w:r>
    </w:p>
    <w:p w14:paraId="5CEF4645" w14:textId="3382D77E" w:rsidR="00C440F4" w:rsidRPr="00E50C25" w:rsidRDefault="00C440F4" w:rsidP="00513327">
      <w:pPr>
        <w:pStyle w:val="Puce1"/>
        <w:keepNext/>
        <w:rPr>
          <w:i/>
        </w:rPr>
      </w:pPr>
      <w:r w:rsidRPr="00E50C25">
        <w:rPr>
          <w:i/>
        </w:rPr>
        <w:t>Tome</w:t>
      </w:r>
      <w:r w:rsidR="00FD434E" w:rsidRPr="00E50C25">
        <w:rPr>
          <w:i/>
        </w:rPr>
        <w:t> </w:t>
      </w:r>
      <w:r w:rsidRPr="00E50C25">
        <w:rPr>
          <w:i/>
        </w:rPr>
        <w:t xml:space="preserve">III </w:t>
      </w:r>
      <w:r w:rsidR="00FD434E" w:rsidRPr="00E50C25">
        <w:rPr>
          <w:i/>
        </w:rPr>
        <w:t>– </w:t>
      </w:r>
      <w:r w:rsidRPr="00E50C25">
        <w:rPr>
          <w:i/>
        </w:rPr>
        <w:t xml:space="preserve">Ouvrages d’art, </w:t>
      </w:r>
      <w:r w:rsidRPr="00E50C25">
        <w:t>chapitre</w:t>
      </w:r>
      <w:r w:rsidR="00FD434E" w:rsidRPr="00E50C25">
        <w:t> </w:t>
      </w:r>
      <w:r w:rsidRPr="00E50C25">
        <w:t>6 «</w:t>
      </w:r>
      <w:r w:rsidR="00FD434E" w:rsidRPr="00E50C25">
        <w:t> </w:t>
      </w:r>
      <w:r w:rsidRPr="00E50C25">
        <w:t xml:space="preserve">Structures </w:t>
      </w:r>
      <w:r w:rsidR="007A2100" w:rsidRPr="00E50C25">
        <w:t>d’équipement routier</w:t>
      </w:r>
      <w:r w:rsidR="00FD434E" w:rsidRPr="00E50C25">
        <w:t> </w:t>
      </w:r>
      <w:r w:rsidRPr="00E50C25">
        <w:t>»</w:t>
      </w:r>
      <w:r w:rsidR="007A2100" w:rsidRPr="00E50C25">
        <w:t>.</w:t>
      </w:r>
    </w:p>
    <w:p w14:paraId="24446A26" w14:textId="3DAE6E7B" w:rsidR="00A3007A" w:rsidRPr="00E50C25" w:rsidRDefault="008451C1" w:rsidP="00513327">
      <w:pPr>
        <w:pStyle w:val="Puce1"/>
        <w:keepNext/>
      </w:pPr>
      <w:r w:rsidRPr="00E50C25">
        <w:rPr>
          <w:i/>
        </w:rPr>
        <w:t>Tome V – Signalisation routière</w:t>
      </w:r>
      <w:r w:rsidRPr="00E50C25">
        <w:t>, chapitre 2 « Prescription »</w:t>
      </w:r>
      <w:r w:rsidR="00A3007A" w:rsidRPr="00E50C25">
        <w:t> :</w:t>
      </w:r>
    </w:p>
    <w:p w14:paraId="6FA8EB19" w14:textId="07027073" w:rsidR="008451C1" w:rsidRPr="00E50C25" w:rsidRDefault="00A3007A" w:rsidP="00513327">
      <w:pPr>
        <w:pStyle w:val="Puce2"/>
      </w:pPr>
      <w:r w:rsidRPr="00E50C25">
        <w:t>S</w:t>
      </w:r>
      <w:r w:rsidR="008451C1" w:rsidRPr="00E50C25">
        <w:t>ection</w:t>
      </w:r>
      <w:r w:rsidR="00FD434E" w:rsidRPr="00E50C25">
        <w:t> </w:t>
      </w:r>
      <w:r w:rsidR="008451C1" w:rsidRPr="00E50C25">
        <w:t>2.28 « Passages pour personnes</w:t>
      </w:r>
      <w:r w:rsidR="00FD434E" w:rsidRPr="00E50C25">
        <w:t> </w:t>
      </w:r>
      <w:r w:rsidR="008451C1" w:rsidRPr="00E50C25">
        <w:t>»</w:t>
      </w:r>
      <w:r w:rsidRPr="00E50C25">
        <w:t>.</w:t>
      </w:r>
    </w:p>
    <w:p w14:paraId="3E50203C" w14:textId="77777777" w:rsidR="00A3007A" w:rsidRPr="00E50C25" w:rsidRDefault="008451C1" w:rsidP="00513327">
      <w:pPr>
        <w:pStyle w:val="Puce1"/>
      </w:pPr>
      <w:r w:rsidRPr="00E50C25">
        <w:rPr>
          <w:i/>
        </w:rPr>
        <w:t>Tome V – Signalisation routière</w:t>
      </w:r>
      <w:r w:rsidRPr="00E50C25">
        <w:t>, chapitre 5 « Indication »</w:t>
      </w:r>
      <w:r w:rsidR="00A3007A" w:rsidRPr="00E50C25">
        <w:t> :</w:t>
      </w:r>
    </w:p>
    <w:p w14:paraId="22F164E8" w14:textId="03A0AE78" w:rsidR="008451C1" w:rsidRPr="00E50C25" w:rsidRDefault="00A3007A" w:rsidP="00513327">
      <w:pPr>
        <w:pStyle w:val="Puce2"/>
      </w:pPr>
      <w:r w:rsidRPr="00E50C25">
        <w:t>S</w:t>
      </w:r>
      <w:r w:rsidR="008451C1" w:rsidRPr="00E50C25">
        <w:t>ection</w:t>
      </w:r>
      <w:r w:rsidR="00FD434E" w:rsidRPr="00E50C25">
        <w:t> </w:t>
      </w:r>
      <w:r w:rsidR="008451C1" w:rsidRPr="00E50C25">
        <w:t>5.7.4 « Bouton d’appel de feux</w:t>
      </w:r>
      <w:r w:rsidR="00FD434E" w:rsidRPr="00E50C25">
        <w:t> </w:t>
      </w:r>
      <w:r w:rsidR="008451C1" w:rsidRPr="00E50C25">
        <w:t>»</w:t>
      </w:r>
      <w:r w:rsidRPr="00E50C25">
        <w:t>.</w:t>
      </w:r>
    </w:p>
    <w:p w14:paraId="21B8DA38" w14:textId="77777777" w:rsidR="00A3007A" w:rsidRPr="00E50C25" w:rsidRDefault="008451C1" w:rsidP="00513327">
      <w:pPr>
        <w:pStyle w:val="Puce1"/>
      </w:pPr>
      <w:r w:rsidRPr="00E50C25">
        <w:rPr>
          <w:i/>
        </w:rPr>
        <w:t>Tome V – Signalisation routière</w:t>
      </w:r>
      <w:r w:rsidRPr="00E50C25">
        <w:t>, chapitre 8 « Signaux lumineux »</w:t>
      </w:r>
      <w:r w:rsidR="00A3007A" w:rsidRPr="00E50C25">
        <w:t> :</w:t>
      </w:r>
    </w:p>
    <w:p w14:paraId="4B986A30" w14:textId="4651D808" w:rsidR="008451C1" w:rsidRPr="00E50C25" w:rsidRDefault="00A3007A" w:rsidP="00513327">
      <w:pPr>
        <w:pStyle w:val="Puce2"/>
      </w:pPr>
      <w:r w:rsidRPr="00E50C25">
        <w:t>S</w:t>
      </w:r>
      <w:r w:rsidR="008451C1" w:rsidRPr="00E50C25">
        <w:t>ection</w:t>
      </w:r>
      <w:r w:rsidR="00FD434E" w:rsidRPr="00E50C25">
        <w:t> </w:t>
      </w:r>
      <w:r w:rsidR="008451C1" w:rsidRPr="00E50C25">
        <w:t>8.19 « Feux rectangulaires à clignotement rapide »</w:t>
      </w:r>
      <w:r w:rsidRPr="00E50C25">
        <w:t>.</w:t>
      </w:r>
    </w:p>
    <w:p w14:paraId="312E9718" w14:textId="7402FA83" w:rsidR="009D58CE" w:rsidRPr="00E50C25" w:rsidRDefault="009D58CE" w:rsidP="00513327">
      <w:pPr>
        <w:pStyle w:val="Puce1"/>
        <w:rPr>
          <w:iCs/>
        </w:rPr>
      </w:pPr>
      <w:r w:rsidRPr="00E50C25">
        <w:rPr>
          <w:i/>
        </w:rPr>
        <w:t>Tome</w:t>
      </w:r>
      <w:r w:rsidR="00FD434E" w:rsidRPr="00E50C25">
        <w:rPr>
          <w:i/>
        </w:rPr>
        <w:t> </w:t>
      </w:r>
      <w:r w:rsidRPr="00E50C25">
        <w:rPr>
          <w:i/>
        </w:rPr>
        <w:t>VII – Matériaux</w:t>
      </w:r>
      <w:r w:rsidRPr="00E50C25">
        <w:rPr>
          <w:iCs/>
        </w:rPr>
        <w:t>, chapitre</w:t>
      </w:r>
      <w:r w:rsidR="00FD434E" w:rsidRPr="00E50C25">
        <w:rPr>
          <w:iCs/>
        </w:rPr>
        <w:t> </w:t>
      </w:r>
      <w:r w:rsidRPr="00E50C25">
        <w:rPr>
          <w:iCs/>
        </w:rPr>
        <w:t>6 « Pièces métalliques » :</w:t>
      </w:r>
    </w:p>
    <w:p w14:paraId="63673D85" w14:textId="18C0935E" w:rsidR="009D58CE" w:rsidRPr="00E50C25" w:rsidRDefault="00903BCE" w:rsidP="00513327">
      <w:pPr>
        <w:pStyle w:val="Puce2"/>
      </w:pPr>
      <w:r w:rsidRPr="00E50C25">
        <w:t>Norme</w:t>
      </w:r>
      <w:r w:rsidR="00FD434E" w:rsidRPr="00E50C25">
        <w:t> </w:t>
      </w:r>
      <w:r w:rsidRPr="00E50C25">
        <w:t>6201</w:t>
      </w:r>
      <w:r w:rsidR="009D58CE" w:rsidRPr="00E50C25">
        <w:t xml:space="preserve"> « Boulons</w:t>
      </w:r>
      <w:r w:rsidRPr="00E50C25">
        <w:t>, tiges d’ancrage, écrous et rondelles en acier »</w:t>
      </w:r>
      <w:r w:rsidR="00F8441A" w:rsidRPr="00E50C25">
        <w:t>.</w:t>
      </w:r>
    </w:p>
    <w:p w14:paraId="0AB0144D" w14:textId="36565CF6" w:rsidR="00A3007A" w:rsidRPr="00E50C25" w:rsidRDefault="00A3007A" w:rsidP="00513327">
      <w:pPr>
        <w:pStyle w:val="Puce1"/>
      </w:pPr>
      <w:r w:rsidRPr="00E50C25">
        <w:rPr>
          <w:i/>
        </w:rPr>
        <w:t>Tome</w:t>
      </w:r>
      <w:r w:rsidR="00FD434E" w:rsidRPr="00E50C25">
        <w:rPr>
          <w:i/>
        </w:rPr>
        <w:t> </w:t>
      </w:r>
      <w:r w:rsidRPr="00E50C25">
        <w:rPr>
          <w:i/>
        </w:rPr>
        <w:t>VII – Matériaux</w:t>
      </w:r>
      <w:r w:rsidRPr="00E50C25">
        <w:t>, chapitre 8 « Matériaux électriques » :</w:t>
      </w:r>
    </w:p>
    <w:p w14:paraId="2007808D" w14:textId="6CC65CE6" w:rsidR="00A3007A" w:rsidRPr="00E50C25" w:rsidRDefault="00A3007A" w:rsidP="00513327">
      <w:pPr>
        <w:pStyle w:val="Puce2"/>
      </w:pPr>
      <w:r w:rsidRPr="00E50C25">
        <w:t>Norme</w:t>
      </w:r>
      <w:r w:rsidR="00FD434E" w:rsidRPr="00E50C25">
        <w:t> </w:t>
      </w:r>
      <w:r w:rsidRPr="00E50C25">
        <w:t>8201 « Fils et câbles électriques »;</w:t>
      </w:r>
    </w:p>
    <w:p w14:paraId="2ECB207B" w14:textId="01A01F20" w:rsidR="00A9309D" w:rsidRPr="00E50C25" w:rsidRDefault="00A9309D" w:rsidP="00513327">
      <w:pPr>
        <w:pStyle w:val="Puce2"/>
      </w:pPr>
      <w:r w:rsidRPr="00E50C25">
        <w:t>Norme</w:t>
      </w:r>
      <w:r w:rsidR="00FD434E" w:rsidRPr="00E50C25">
        <w:t> </w:t>
      </w:r>
      <w:r w:rsidRPr="00E50C25">
        <w:t>8509 « Détecteurs lumineux pour piétons »</w:t>
      </w:r>
      <w:r w:rsidR="007A2100" w:rsidRPr="00E50C25">
        <w:t>.</w:t>
      </w:r>
    </w:p>
    <w:p w14:paraId="2BE02A28" w14:textId="287F4A02" w:rsidR="005A061F" w:rsidRPr="00E50C25" w:rsidRDefault="005A061F" w:rsidP="00513327">
      <w:pPr>
        <w:pStyle w:val="Puce1"/>
      </w:pPr>
      <w:r w:rsidRPr="00E50C25">
        <w:rPr>
          <w:i/>
        </w:rPr>
        <w:t>Tome</w:t>
      </w:r>
      <w:r w:rsidR="00FD434E" w:rsidRPr="00E50C25">
        <w:rPr>
          <w:i/>
        </w:rPr>
        <w:t> </w:t>
      </w:r>
      <w:r w:rsidRPr="00E50C25">
        <w:rPr>
          <w:i/>
        </w:rPr>
        <w:t>VII – Matériaux</w:t>
      </w:r>
      <w:r w:rsidRPr="00E50C25">
        <w:t xml:space="preserve">, chapitre 14 « Matériaux </w:t>
      </w:r>
      <w:hyperlink r:id="rId15" w:tgtFrame="_blank" w:history="1">
        <w:r w:rsidRPr="00E50C25">
          <w:t>divers</w:t>
        </w:r>
      </w:hyperlink>
      <w:r w:rsidRPr="00E50C25">
        <w:t> » :</w:t>
      </w:r>
    </w:p>
    <w:p w14:paraId="51BE1D97" w14:textId="5A941D37" w:rsidR="005A061F" w:rsidRPr="00E50C25" w:rsidRDefault="005A061F" w:rsidP="00513327">
      <w:pPr>
        <w:pStyle w:val="Puce2"/>
      </w:pPr>
      <w:r w:rsidRPr="00E50C25">
        <w:t>Norme</w:t>
      </w:r>
      <w:r w:rsidR="00FD434E" w:rsidRPr="00E50C25">
        <w:t> </w:t>
      </w:r>
      <w:r w:rsidRPr="00E50C25">
        <w:t>14101 « Pellicules rétroréfléchissantes »</w:t>
      </w:r>
      <w:r w:rsidR="00F8441A" w:rsidRPr="00E50C25">
        <w:t>.</w:t>
      </w:r>
    </w:p>
    <w:p w14:paraId="6B442DC3" w14:textId="4BB2B0F3" w:rsidR="00C25945" w:rsidRPr="00E50C25" w:rsidRDefault="00EB034F" w:rsidP="00513327">
      <w:pPr>
        <w:pStyle w:val="Sous-titre"/>
      </w:pPr>
      <w:r w:rsidRPr="00E50C25">
        <w:t xml:space="preserve">Association </w:t>
      </w:r>
      <w:r w:rsidR="002971DF">
        <w:t>c</w:t>
      </w:r>
      <w:r w:rsidR="002971DF" w:rsidRPr="00E50C25">
        <w:t xml:space="preserve">anadienne </w:t>
      </w:r>
      <w:r w:rsidRPr="00E50C25">
        <w:t xml:space="preserve">de </w:t>
      </w:r>
      <w:r w:rsidR="002971DF">
        <w:t>n</w:t>
      </w:r>
      <w:r w:rsidR="002971DF" w:rsidRPr="00E50C25">
        <w:t xml:space="preserve">ormalisation </w:t>
      </w:r>
      <w:r w:rsidR="00C25945" w:rsidRPr="00E50C25">
        <w:t>(CSA)</w:t>
      </w:r>
    </w:p>
    <w:p w14:paraId="319C702D" w14:textId="213B3684" w:rsidR="00C25945" w:rsidRPr="00E50C25" w:rsidRDefault="00C25945" w:rsidP="00513327">
      <w:pPr>
        <w:pStyle w:val="Puce1"/>
      </w:pPr>
      <w:r w:rsidRPr="00E50C25">
        <w:t>CSA</w:t>
      </w:r>
      <w:r w:rsidR="00FD434E" w:rsidRPr="00E50C25">
        <w:t> </w:t>
      </w:r>
      <w:r w:rsidRPr="00E50C25">
        <w:t xml:space="preserve">C22.2 </w:t>
      </w:r>
      <w:r w:rsidR="00263C26" w:rsidRPr="00E50C25">
        <w:t>n°</w:t>
      </w:r>
      <w:r w:rsidR="00FD434E" w:rsidRPr="00E50C25">
        <w:t> </w:t>
      </w:r>
      <w:r w:rsidRPr="00E50C25">
        <w:t>0 «</w:t>
      </w:r>
      <w:r w:rsidR="00FD434E" w:rsidRPr="00E50C25">
        <w:t> </w:t>
      </w:r>
      <w:r w:rsidRPr="00E50C25">
        <w:t>Exigences</w:t>
      </w:r>
      <w:r w:rsidR="00DB618E" w:rsidRPr="00E50C25">
        <w:t xml:space="preserve"> </w:t>
      </w:r>
      <w:r w:rsidRPr="00E50C25">
        <w:t>générales – Code canadien de l’électricité,</w:t>
      </w:r>
      <w:r w:rsidR="00605F30" w:rsidRPr="00E50C25">
        <w:t xml:space="preserve"> </w:t>
      </w:r>
      <w:r w:rsidRPr="00E50C25">
        <w:t>Deuxième partie</w:t>
      </w:r>
      <w:r w:rsidR="00FD434E" w:rsidRPr="00E50C25">
        <w:t> </w:t>
      </w:r>
      <w:r w:rsidRPr="00E50C25">
        <w:t>».</w:t>
      </w:r>
    </w:p>
    <w:p w14:paraId="59883C32" w14:textId="77A7306E" w:rsidR="005A061F" w:rsidRPr="00E50C25" w:rsidRDefault="005A061F" w:rsidP="00513327">
      <w:pPr>
        <w:pStyle w:val="Puce1"/>
      </w:pPr>
      <w:r w:rsidRPr="00E50C25">
        <w:t>CSA</w:t>
      </w:r>
      <w:r w:rsidR="00FD434E" w:rsidRPr="00E50C25">
        <w:t> </w:t>
      </w:r>
      <w:r w:rsidRPr="00E50C25">
        <w:t>C22.2 n°</w:t>
      </w:r>
      <w:r w:rsidR="00FD434E" w:rsidRPr="00E50C25">
        <w:t> </w:t>
      </w:r>
      <w:r w:rsidRPr="00E50C25">
        <w:t>0.12 « Espace de câblage et espace de pliage de fils dans les boîtiers pour appareils d’au plus 750 V ».</w:t>
      </w:r>
    </w:p>
    <w:p w14:paraId="5A7A3FCD" w14:textId="63F9DAEE" w:rsidR="00C25945" w:rsidRPr="00E50C25" w:rsidRDefault="00C25945" w:rsidP="00513327">
      <w:pPr>
        <w:pStyle w:val="Puce1"/>
      </w:pPr>
      <w:r w:rsidRPr="00E50C25">
        <w:t>CSA</w:t>
      </w:r>
      <w:r w:rsidR="00FD434E" w:rsidRPr="00E50C25">
        <w:t> </w:t>
      </w:r>
      <w:r w:rsidRPr="00E50C25">
        <w:t>C22.10 « Code de construction du Québec – Chapitre V – Électricité – Code canadien de l’électricité, Première partie et Modifications du Québec ».</w:t>
      </w:r>
    </w:p>
    <w:p w14:paraId="4B8327A3" w14:textId="4A7FB8DE" w:rsidR="009E6FA6" w:rsidRPr="00E50C25" w:rsidRDefault="00C25945" w:rsidP="00513327">
      <w:pPr>
        <w:pStyle w:val="Puce1"/>
      </w:pPr>
      <w:r w:rsidRPr="00E50C25">
        <w:t>CSA</w:t>
      </w:r>
      <w:r w:rsidR="00FD434E" w:rsidRPr="00E50C25">
        <w:t> </w:t>
      </w:r>
      <w:r w:rsidR="009E6FA6" w:rsidRPr="00E50C25">
        <w:t>C22.2 n°</w:t>
      </w:r>
      <w:r w:rsidR="00FD434E" w:rsidRPr="00E50C25">
        <w:t> </w:t>
      </w:r>
      <w:r w:rsidR="009E6FA6" w:rsidRPr="00E50C25">
        <w:t xml:space="preserve">14 </w:t>
      </w:r>
      <w:r w:rsidRPr="00E50C25">
        <w:t>« Appareillage industriel de commande ».</w:t>
      </w:r>
    </w:p>
    <w:p w14:paraId="6686B585" w14:textId="20E403AE" w:rsidR="00E32761" w:rsidRPr="00E50C25" w:rsidRDefault="00E32761" w:rsidP="00513327">
      <w:pPr>
        <w:pStyle w:val="Puce1"/>
      </w:pPr>
      <w:r w:rsidRPr="00E50C25">
        <w:t>CSA</w:t>
      </w:r>
      <w:r w:rsidR="00FD434E" w:rsidRPr="00E50C25">
        <w:t> </w:t>
      </w:r>
      <w:r w:rsidRPr="00E50C25">
        <w:t>S6-19 « </w:t>
      </w:r>
      <w:hyperlink r:id="rId16" w:tgtFrame="_blank" w:tooltip="Norme ACNOR S6-14, 11e édition." w:history="1">
        <w:r w:rsidRPr="00E50C25">
          <w:t>Code canadien sur le calcul des ponts routiers</w:t>
        </w:r>
        <w:r w:rsidRPr="00E50C25">
          <w:rPr>
            <w:noProof/>
          </w:rPr>
          <w:drawing>
            <wp:inline distT="0" distB="0" distL="0" distR="0" wp14:anchorId="58EEAA46" wp14:editId="57071C0A">
              <wp:extent cx="8255" cy="8255"/>
              <wp:effectExtent l="0" t="0" r="0" b="0"/>
              <wp:docPr id="2" name="Image 2" descr="Cet hyperlien s'ouvrira dans une nouvelle fenêtre.">
                <a:hlinkClick xmlns:a="http://schemas.openxmlformats.org/drawingml/2006/main" r:id="rId16" tgtFrame="&quot;_blank&quot;" tooltip="&quot;Norme ACNOR S6-14, 11e édition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et hyperlien s'ouvrira dans une nouvelle fenêtre.">
                        <a:hlinkClick r:id="rId16" tgtFrame="&quot;_blank&quot;" tooltip="&quot;Norme ACNOR S6-14, 11e édition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55" cy="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E50C25">
        <w:t> ».</w:t>
      </w:r>
    </w:p>
    <w:p w14:paraId="56403869" w14:textId="77777777" w:rsidR="00C25945" w:rsidRPr="00E50C25" w:rsidRDefault="00830B03" w:rsidP="00513327">
      <w:pPr>
        <w:pStyle w:val="Sous-titre"/>
        <w:rPr>
          <w:lang w:val="en-CA"/>
        </w:rPr>
      </w:pPr>
      <w:r w:rsidRPr="00E50C25">
        <w:rPr>
          <w:lang w:val="en-CA"/>
        </w:rPr>
        <w:t xml:space="preserve">National Electrical Manufacturers Association </w:t>
      </w:r>
      <w:r w:rsidR="00E01764" w:rsidRPr="00E50C25">
        <w:rPr>
          <w:lang w:val="en-CA"/>
        </w:rPr>
        <w:t>(NEMA)</w:t>
      </w:r>
    </w:p>
    <w:p w14:paraId="78C0FC37" w14:textId="77777777" w:rsidR="00C25945" w:rsidRPr="00E50C25" w:rsidRDefault="00C25945" w:rsidP="00513327">
      <w:pPr>
        <w:pStyle w:val="Puce1"/>
        <w:rPr>
          <w:lang w:val="en-CA"/>
        </w:rPr>
      </w:pPr>
      <w:r w:rsidRPr="00E50C25">
        <w:rPr>
          <w:lang w:val="en-CA"/>
        </w:rPr>
        <w:t>NEMA TS–2 « Traffic Controller Assemblies with NTCIP Requirements ».</w:t>
      </w:r>
    </w:p>
    <w:p w14:paraId="1E98D5A6" w14:textId="09B4E178" w:rsidR="00407C12" w:rsidRPr="00E50C25" w:rsidRDefault="00407C12" w:rsidP="00513327">
      <w:pPr>
        <w:pStyle w:val="Puce1"/>
        <w:rPr>
          <w:lang w:val="en-CA"/>
        </w:rPr>
      </w:pPr>
      <w:r w:rsidRPr="00E50C25">
        <w:rPr>
          <w:lang w:val="en-CA"/>
        </w:rPr>
        <w:t>NEMA 250 « Enclosures for Electrical Equipment (1000 Volts Maximum) ».</w:t>
      </w:r>
    </w:p>
    <w:p w14:paraId="31E06CA6" w14:textId="149A6352" w:rsidR="00764EC5" w:rsidRPr="00E50C25" w:rsidRDefault="00690671" w:rsidP="00513327">
      <w:pPr>
        <w:pStyle w:val="Sous-titre"/>
        <w:rPr>
          <w:lang w:val="en-CA"/>
        </w:rPr>
      </w:pPr>
      <w:r w:rsidRPr="00E50C25">
        <w:rPr>
          <w:lang w:val="en-CA"/>
        </w:rPr>
        <w:t>Society of Automotive Engineers</w:t>
      </w:r>
      <w:r w:rsidR="00764EC5" w:rsidRPr="00E50C25">
        <w:rPr>
          <w:lang w:val="en-CA"/>
        </w:rPr>
        <w:t xml:space="preserve"> (SAE International)</w:t>
      </w:r>
    </w:p>
    <w:p w14:paraId="7576AB75" w14:textId="7C4CA83B" w:rsidR="00E612F6" w:rsidRPr="00E50C25" w:rsidRDefault="00E612F6" w:rsidP="00513327">
      <w:pPr>
        <w:pStyle w:val="Puce1"/>
        <w:rPr>
          <w:lang w:val="en-CA"/>
        </w:rPr>
      </w:pPr>
      <w:r w:rsidRPr="00E50C25">
        <w:rPr>
          <w:lang w:val="en-CA"/>
        </w:rPr>
        <w:t>SAE J595 Directional Flashing Optical Warning Devices for Authorized Emergency, Maintenance, and Service Vehicles.</w:t>
      </w:r>
    </w:p>
    <w:p w14:paraId="04599EEB" w14:textId="26236FDD" w:rsidR="00FB178E" w:rsidRPr="00E50C25" w:rsidRDefault="00435E87" w:rsidP="00513327">
      <w:pPr>
        <w:pStyle w:val="Titre1"/>
      </w:pPr>
      <w:bookmarkStart w:id="3" w:name="_Toc98339967"/>
      <w:r w:rsidRPr="00E50C25">
        <w:t>EXIGENCES GÉNÉRALES</w:t>
      </w:r>
      <w:bookmarkEnd w:id="3"/>
    </w:p>
    <w:p w14:paraId="3585A866" w14:textId="4BD36DE7" w:rsidR="00CD241D" w:rsidRPr="00E50C25" w:rsidRDefault="00CD241D" w:rsidP="00513327">
      <w:pPr>
        <w:pStyle w:val="Paragraphe"/>
      </w:pPr>
      <w:r w:rsidRPr="00E50C25">
        <w:t>Le</w:t>
      </w:r>
      <w:r w:rsidR="00DB0B62" w:rsidRPr="00E50C25">
        <w:t>s</w:t>
      </w:r>
      <w:r w:rsidRPr="00E50C25">
        <w:t xml:space="preserve"> </w:t>
      </w:r>
      <w:r w:rsidR="002F5326" w:rsidRPr="00E50C25">
        <w:t xml:space="preserve">équipements de </w:t>
      </w:r>
      <w:r w:rsidR="00914FF7" w:rsidRPr="00E50C25">
        <w:t xml:space="preserve">FRCR </w:t>
      </w:r>
      <w:r w:rsidR="00DB0B62" w:rsidRPr="00E50C25">
        <w:t>sont</w:t>
      </w:r>
      <w:r w:rsidR="00914FF7" w:rsidRPr="00E50C25">
        <w:t xml:space="preserve"> installé</w:t>
      </w:r>
      <w:r w:rsidR="00DB0B62" w:rsidRPr="00E50C25">
        <w:t>s</w:t>
      </w:r>
      <w:r w:rsidR="00914FF7" w:rsidRPr="00E50C25">
        <w:t xml:space="preserve"> sur </w:t>
      </w:r>
      <w:r w:rsidR="004242F3" w:rsidRPr="00E50C25">
        <w:t>quatre</w:t>
      </w:r>
      <w:r w:rsidR="002032B9" w:rsidRPr="00E50C25">
        <w:t> </w:t>
      </w:r>
      <w:r w:rsidR="00914FF7" w:rsidRPr="00E50C25">
        <w:t>(</w:t>
      </w:r>
      <w:r w:rsidR="00772F5F" w:rsidRPr="00E50C25">
        <w:t>4</w:t>
      </w:r>
      <w:r w:rsidR="00914FF7" w:rsidRPr="00E50C25">
        <w:t xml:space="preserve">) sites </w:t>
      </w:r>
      <w:r w:rsidR="00772F5F" w:rsidRPr="00E50C25">
        <w:t xml:space="preserve">situés </w:t>
      </w:r>
      <w:r w:rsidR="00463A93" w:rsidRPr="00E50C25">
        <w:t>de part et d’autre du</w:t>
      </w:r>
      <w:r w:rsidR="00914FF7" w:rsidRPr="00E50C25">
        <w:t xml:space="preserve"> passage pour piétons.</w:t>
      </w:r>
      <w:r w:rsidR="00DA5983" w:rsidRPr="00E50C25">
        <w:t xml:space="preserve"> </w:t>
      </w:r>
      <w:r w:rsidR="002F5326" w:rsidRPr="00E50C25">
        <w:t xml:space="preserve">Chaque équipement est installé sur </w:t>
      </w:r>
      <w:r w:rsidR="00772F5F" w:rsidRPr="00E50C25">
        <w:t>deux</w:t>
      </w:r>
      <w:r w:rsidR="002032B9" w:rsidRPr="00E50C25">
        <w:t> </w:t>
      </w:r>
      <w:r w:rsidR="003F5A71" w:rsidRPr="00E50C25">
        <w:t>(2)</w:t>
      </w:r>
      <w:r w:rsidR="002F5326" w:rsidRPr="00E50C25">
        <w:t xml:space="preserve"> site</w:t>
      </w:r>
      <w:r w:rsidR="00772F5F" w:rsidRPr="00E50C25">
        <w:t>s</w:t>
      </w:r>
      <w:r w:rsidR="002F5326" w:rsidRPr="00E50C25">
        <w:t>. Tou</w:t>
      </w:r>
      <w:r w:rsidR="00C123DF" w:rsidRPr="00E50C25">
        <w:t>t</w:t>
      </w:r>
      <w:r w:rsidRPr="00E50C25">
        <w:t xml:space="preserve"> composant nécessaire au fonctionnement </w:t>
      </w:r>
      <w:r w:rsidR="00DB0B62" w:rsidRPr="00E50C25">
        <w:t>d</w:t>
      </w:r>
      <w:r w:rsidR="00B91218" w:rsidRPr="00E50C25">
        <w:t>es</w:t>
      </w:r>
      <w:r w:rsidR="00DB0B62" w:rsidRPr="00E50C25">
        <w:t xml:space="preserve"> FRCR </w:t>
      </w:r>
      <w:r w:rsidRPr="00E50C25">
        <w:t>doi</w:t>
      </w:r>
      <w:r w:rsidR="004A26B5" w:rsidRPr="00E50C25">
        <w:t>t</w:t>
      </w:r>
      <w:r w:rsidRPr="00E50C25">
        <w:t xml:space="preserve"> être </w:t>
      </w:r>
      <w:r w:rsidR="004A26B5" w:rsidRPr="00E50C25">
        <w:t>inclus</w:t>
      </w:r>
      <w:r w:rsidRPr="00E50C25">
        <w:t>.</w:t>
      </w:r>
    </w:p>
    <w:p w14:paraId="61ECB75A" w14:textId="71CB9735" w:rsidR="00FB178E" w:rsidRPr="00E50C25" w:rsidRDefault="00DB0B62" w:rsidP="00513327">
      <w:pPr>
        <w:pStyle w:val="Paragraphe"/>
        <w:keepNext/>
      </w:pPr>
      <w:r w:rsidRPr="00E50C25">
        <w:lastRenderedPageBreak/>
        <w:t>Les éléments de base de</w:t>
      </w:r>
      <w:r w:rsidR="002F5326" w:rsidRPr="00E50C25">
        <w:t xml:space="preserve"> chaque</w:t>
      </w:r>
      <w:r w:rsidR="00DA5983" w:rsidRPr="00E50C25">
        <w:t xml:space="preserve"> </w:t>
      </w:r>
      <w:r w:rsidRPr="00E50C25">
        <w:t xml:space="preserve">équipement </w:t>
      </w:r>
      <w:r w:rsidR="002F5326" w:rsidRPr="00E50C25">
        <w:t>de</w:t>
      </w:r>
      <w:r w:rsidR="00CA1038" w:rsidRPr="00E50C25">
        <w:t xml:space="preserve"> FRCR </w:t>
      </w:r>
      <w:r w:rsidRPr="00E50C25">
        <w:t>sont</w:t>
      </w:r>
      <w:bookmarkStart w:id="4" w:name="_Toc236801938"/>
      <w:r w:rsidR="00FB178E" w:rsidRPr="00E50C25">
        <w:t> :</w:t>
      </w:r>
    </w:p>
    <w:p w14:paraId="63139AF1" w14:textId="3D6B46BB" w:rsidR="00AE052D" w:rsidRPr="00E50C25" w:rsidRDefault="00AE052D" w:rsidP="00513327">
      <w:pPr>
        <w:pStyle w:val="Puce1"/>
        <w:keepNext/>
      </w:pPr>
      <w:r w:rsidRPr="00E50C25">
        <w:t>un coffret de contrôle des FRCR contenant le module électronique de contrôle, le module de communication sans fil et le dispositif de contrôle de la luminosité des feux;</w:t>
      </w:r>
      <w:r w:rsidR="00463A93" w:rsidRPr="00E50C25">
        <w:t xml:space="preserve"> si le coffret de contrôle n’est pas présent, alors ces modules doivent être intégrés aux FRCR eux-mêmes;</w:t>
      </w:r>
    </w:p>
    <w:p w14:paraId="1263E5B6" w14:textId="559DB76C" w:rsidR="00EE5566" w:rsidRPr="00E50C25" w:rsidRDefault="00E612F6" w:rsidP="00513327">
      <w:pPr>
        <w:pStyle w:val="Puce1"/>
      </w:pPr>
      <w:r w:rsidRPr="00E50C25">
        <w:t>deux</w:t>
      </w:r>
      <w:r w:rsidR="002032B9" w:rsidRPr="00E50C25">
        <w:t> </w:t>
      </w:r>
      <w:r w:rsidR="003E7816" w:rsidRPr="00E50C25">
        <w:t>(2)</w:t>
      </w:r>
      <w:r w:rsidR="00EE5566" w:rsidRPr="00E50C25">
        <w:t xml:space="preserve"> </w:t>
      </w:r>
      <w:r w:rsidR="007A0C49" w:rsidRPr="00E50C25">
        <w:t xml:space="preserve">têtes de </w:t>
      </w:r>
      <w:r w:rsidR="00EE5566" w:rsidRPr="00E50C25">
        <w:t xml:space="preserve">feux </w:t>
      </w:r>
      <w:r w:rsidR="004A02DA" w:rsidRPr="00E50C25">
        <w:t xml:space="preserve">lumineux </w:t>
      </w:r>
      <w:r w:rsidR="00862C20" w:rsidRPr="00E50C25">
        <w:t>(tête avant et tête arrière)</w:t>
      </w:r>
      <w:r w:rsidR="00862C20" w:rsidRPr="00E50C25" w:rsidDel="007A0C49">
        <w:t xml:space="preserve"> </w:t>
      </w:r>
      <w:r w:rsidR="007A0C49" w:rsidRPr="00E50C25">
        <w:t>incluant chacune</w:t>
      </w:r>
      <w:r w:rsidR="002032B9" w:rsidRPr="00E50C25">
        <w:t> </w:t>
      </w:r>
      <w:r w:rsidR="007A0C49" w:rsidRPr="00E50C25">
        <w:t>deux</w:t>
      </w:r>
      <w:r w:rsidR="002971DF" w:rsidRPr="00E50C25">
        <w:t> (2)</w:t>
      </w:r>
      <w:r w:rsidR="007A0C49" w:rsidRPr="00E50C25">
        <w:t xml:space="preserve"> feux de forme rectangulaire et à clignotement rapide</w:t>
      </w:r>
      <w:r w:rsidR="00862C20" w:rsidRPr="00E50C25">
        <w:t>;</w:t>
      </w:r>
    </w:p>
    <w:p w14:paraId="7F46452C" w14:textId="21E9A313" w:rsidR="004A3671" w:rsidRPr="00E50C25" w:rsidRDefault="002971DF" w:rsidP="00513327">
      <w:pPr>
        <w:pStyle w:val="Puce1"/>
      </w:pPr>
      <w:r>
        <w:t>d</w:t>
      </w:r>
      <w:r w:rsidRPr="00E50C25">
        <w:t xml:space="preserve">ans </w:t>
      </w:r>
      <w:r w:rsidR="004A3671" w:rsidRPr="00E50C25">
        <w:t xml:space="preserve">le cas où l’alimentation du </w:t>
      </w:r>
      <w:r w:rsidR="007A0C49" w:rsidRPr="00E50C25">
        <w:t xml:space="preserve">FRCR </w:t>
      </w:r>
      <w:r w:rsidR="00862C20" w:rsidRPr="00E50C25">
        <w:t xml:space="preserve">ou du </w:t>
      </w:r>
      <w:r w:rsidR="004A3671" w:rsidRPr="00E50C25">
        <w:t>coffret de contrôle se fait avec une tension continue,</w:t>
      </w:r>
      <w:r w:rsidR="00BE670E" w:rsidRPr="00E50C25">
        <w:t xml:space="preserve"> </w:t>
      </w:r>
      <w:r w:rsidR="004A3671" w:rsidRPr="00E50C25">
        <w:t>un convertisseur CA/CC (</w:t>
      </w:r>
      <w:r w:rsidR="004A3671" w:rsidRPr="00E50C25">
        <w:rPr>
          <w:i/>
          <w:iCs/>
        </w:rPr>
        <w:t>120 V (60 Hz)</w:t>
      </w:r>
      <w:r w:rsidR="004A3671" w:rsidRPr="00E50C25">
        <w:t xml:space="preserve"> </w:t>
      </w:r>
      <w:r w:rsidR="00BE670E" w:rsidRPr="00E50C25">
        <w:t xml:space="preserve">sur rail fournissant </w:t>
      </w:r>
      <w:r w:rsidR="004A3671" w:rsidRPr="00E50C25">
        <w:t>une tension continue compatible avec le fonctionnement des FRCR) est nécessaire</w:t>
      </w:r>
      <w:r w:rsidR="00BE670E" w:rsidRPr="00E50C25">
        <w:t xml:space="preserve"> dans le coffret</w:t>
      </w:r>
      <w:r w:rsidR="00C85B0B" w:rsidRPr="00E50C25">
        <w:t> </w:t>
      </w:r>
      <w:r w:rsidR="00BE670E" w:rsidRPr="00E50C25">
        <w:t>CB12 ou CB13</w:t>
      </w:r>
      <w:r w:rsidR="004A3671" w:rsidRPr="00E50C25">
        <w:t>;</w:t>
      </w:r>
    </w:p>
    <w:p w14:paraId="53EF3444" w14:textId="56F18B61" w:rsidR="00C17537" w:rsidRPr="00E50C25" w:rsidRDefault="00386351" w:rsidP="00513327">
      <w:pPr>
        <w:pStyle w:val="Puce1"/>
      </w:pPr>
      <w:r w:rsidRPr="00E50C25">
        <w:t xml:space="preserve">un </w:t>
      </w:r>
      <w:r w:rsidR="00C17537" w:rsidRPr="00E50C25">
        <w:t xml:space="preserve">bouton </w:t>
      </w:r>
      <w:r w:rsidR="00961908" w:rsidRPr="00E50C25">
        <w:t>d’appel</w:t>
      </w:r>
      <w:r w:rsidR="00C17537" w:rsidRPr="00E50C25">
        <w:t xml:space="preserve"> ou </w:t>
      </w:r>
      <w:r w:rsidR="00177C09" w:rsidRPr="00E50C25">
        <w:t xml:space="preserve">un </w:t>
      </w:r>
      <w:r w:rsidR="00C17537" w:rsidRPr="00E50C25">
        <w:t>détecteur lumineux;</w:t>
      </w:r>
    </w:p>
    <w:p w14:paraId="0B7CE5FA" w14:textId="39E82057" w:rsidR="006B44C6" w:rsidRPr="00E50C25" w:rsidRDefault="006B44C6" w:rsidP="00513327">
      <w:pPr>
        <w:pStyle w:val="Puce1"/>
      </w:pPr>
      <w:r w:rsidRPr="00513327">
        <w:rPr>
          <w:highlight w:val="lightGray"/>
        </w:rPr>
        <w:t xml:space="preserve">un panneau </w:t>
      </w:r>
      <w:r w:rsidR="00D81B76" w:rsidRPr="00513327">
        <w:rPr>
          <w:highlight w:val="lightGray"/>
        </w:rPr>
        <w:t>de</w:t>
      </w:r>
      <w:r w:rsidRPr="00513327">
        <w:rPr>
          <w:highlight w:val="lightGray"/>
        </w:rPr>
        <w:t xml:space="preserve"> </w:t>
      </w:r>
      <w:r w:rsidR="00D70F96" w:rsidRPr="00513327">
        <w:rPr>
          <w:highlight w:val="lightGray"/>
        </w:rPr>
        <w:t>passage pour piétons</w:t>
      </w:r>
      <w:r w:rsidR="00C85B0B" w:rsidRPr="00513327">
        <w:rPr>
          <w:highlight w:val="lightGray"/>
        </w:rPr>
        <w:t> </w:t>
      </w:r>
      <w:r w:rsidRPr="00513327">
        <w:rPr>
          <w:highlight w:val="lightGray"/>
        </w:rPr>
        <w:t>« P-270-2</w:t>
      </w:r>
      <w:r w:rsidR="00D70F96" w:rsidRPr="00513327">
        <w:rPr>
          <w:highlight w:val="lightGray"/>
        </w:rPr>
        <w:t>-</w:t>
      </w:r>
      <w:r w:rsidRPr="00513327">
        <w:rPr>
          <w:highlight w:val="lightGray"/>
        </w:rPr>
        <w:t xml:space="preserve">D » et </w:t>
      </w:r>
      <w:r w:rsidR="00D70F96" w:rsidRPr="00513327">
        <w:rPr>
          <w:highlight w:val="lightGray"/>
        </w:rPr>
        <w:t>un autre</w:t>
      </w:r>
      <w:r w:rsidR="00C85B0B" w:rsidRPr="00513327">
        <w:rPr>
          <w:highlight w:val="lightGray"/>
        </w:rPr>
        <w:t> </w:t>
      </w:r>
      <w:r w:rsidR="00D70F96" w:rsidRPr="00513327">
        <w:rPr>
          <w:highlight w:val="lightGray"/>
        </w:rPr>
        <w:t>« P</w:t>
      </w:r>
      <w:r w:rsidR="000979C1" w:rsidRPr="00513327">
        <w:rPr>
          <w:highlight w:val="lightGray"/>
        </w:rPr>
        <w:noBreakHyphen/>
      </w:r>
      <w:r w:rsidR="00D70F96" w:rsidRPr="00513327">
        <w:rPr>
          <w:highlight w:val="lightGray"/>
        </w:rPr>
        <w:t>270</w:t>
      </w:r>
      <w:r w:rsidR="000979C1" w:rsidRPr="00513327">
        <w:rPr>
          <w:highlight w:val="lightGray"/>
        </w:rPr>
        <w:noBreakHyphen/>
      </w:r>
      <w:r w:rsidR="00D70F96" w:rsidRPr="00513327">
        <w:rPr>
          <w:highlight w:val="lightGray"/>
        </w:rPr>
        <w:t>2</w:t>
      </w:r>
      <w:r w:rsidR="000979C1" w:rsidRPr="00513327">
        <w:rPr>
          <w:highlight w:val="lightGray"/>
        </w:rPr>
        <w:noBreakHyphen/>
      </w:r>
      <w:r w:rsidR="00D70F96" w:rsidRPr="00513327">
        <w:rPr>
          <w:highlight w:val="lightGray"/>
        </w:rPr>
        <w:t>G »</w:t>
      </w:r>
      <w:r w:rsidR="00D81B76" w:rsidRPr="00513327">
        <w:rPr>
          <w:highlight w:val="lightGray"/>
        </w:rPr>
        <w:t xml:space="preserve"> </w:t>
      </w:r>
      <w:r w:rsidR="00D70F96" w:rsidRPr="003B2DE7">
        <w:rPr>
          <w:b/>
          <w:bCs/>
          <w:i/>
          <w:iCs/>
          <w:color w:val="C00000"/>
          <w:highlight w:val="lightGray"/>
        </w:rPr>
        <w:t>(à enlever si ces panneaux sont fournis par le Ministère)</w:t>
      </w:r>
      <w:r w:rsidR="00D70F96" w:rsidRPr="00513327">
        <w:rPr>
          <w:highlight w:val="lightGray"/>
        </w:rPr>
        <w:t>;</w:t>
      </w:r>
    </w:p>
    <w:p w14:paraId="2D0A3B52" w14:textId="192D89E4" w:rsidR="00C17537" w:rsidRPr="00E50C25" w:rsidRDefault="00386351" w:rsidP="00513327">
      <w:pPr>
        <w:pStyle w:val="Puce1"/>
      </w:pPr>
      <w:r w:rsidRPr="00513327">
        <w:rPr>
          <w:highlight w:val="lightGray"/>
        </w:rPr>
        <w:t xml:space="preserve">un </w:t>
      </w:r>
      <w:r w:rsidR="00C17537" w:rsidRPr="00513327">
        <w:rPr>
          <w:highlight w:val="lightGray"/>
        </w:rPr>
        <w:t xml:space="preserve">panneau d’indications </w:t>
      </w:r>
      <w:r w:rsidR="007B70D6" w:rsidRPr="00513327">
        <w:rPr>
          <w:highlight w:val="lightGray"/>
        </w:rPr>
        <w:t xml:space="preserve">pour le bouton poussoir </w:t>
      </w:r>
      <w:r w:rsidR="00277830" w:rsidRPr="00513327">
        <w:rPr>
          <w:highlight w:val="lightGray"/>
        </w:rPr>
        <w:t>« </w:t>
      </w:r>
      <w:r w:rsidR="00C17537" w:rsidRPr="00513327">
        <w:rPr>
          <w:highlight w:val="lightGray"/>
        </w:rPr>
        <w:t>I-395</w:t>
      </w:r>
      <w:r w:rsidR="00D747FA" w:rsidRPr="00513327">
        <w:rPr>
          <w:highlight w:val="lightGray"/>
        </w:rPr>
        <w:t>-2</w:t>
      </w:r>
      <w:r w:rsidR="00277830" w:rsidRPr="00513327">
        <w:rPr>
          <w:highlight w:val="lightGray"/>
        </w:rPr>
        <w:t> »</w:t>
      </w:r>
      <w:r w:rsidR="006B44C6" w:rsidRPr="003B2DE7">
        <w:rPr>
          <w:highlight w:val="lightGray"/>
        </w:rPr>
        <w:t xml:space="preserve"> </w:t>
      </w:r>
      <w:r w:rsidR="006B44C6" w:rsidRPr="003B2DE7">
        <w:rPr>
          <w:b/>
          <w:bCs/>
          <w:i/>
          <w:iCs/>
          <w:color w:val="C00000"/>
          <w:highlight w:val="lightGray"/>
        </w:rPr>
        <w:t>(</w:t>
      </w:r>
      <w:r w:rsidR="008848AB" w:rsidRPr="003B2DE7">
        <w:rPr>
          <w:b/>
          <w:bCs/>
          <w:i/>
          <w:iCs/>
          <w:color w:val="C00000"/>
          <w:highlight w:val="lightGray"/>
        </w:rPr>
        <w:t>à enlever si ce panneau est fourni par le Ministère</w:t>
      </w:r>
      <w:r w:rsidR="006B44C6" w:rsidRPr="003B2DE7">
        <w:rPr>
          <w:b/>
          <w:bCs/>
          <w:i/>
          <w:iCs/>
          <w:color w:val="C00000"/>
          <w:highlight w:val="lightGray"/>
        </w:rPr>
        <w:t>)</w:t>
      </w:r>
      <w:r w:rsidR="00C17537" w:rsidRPr="00513327">
        <w:rPr>
          <w:highlight w:val="lightGray"/>
        </w:rPr>
        <w:t>;</w:t>
      </w:r>
    </w:p>
    <w:p w14:paraId="5B19E45E" w14:textId="35C52672" w:rsidR="008410DD" w:rsidRPr="00E50C25" w:rsidRDefault="00386351" w:rsidP="00513327">
      <w:pPr>
        <w:pStyle w:val="Puce1"/>
      </w:pPr>
      <w:r w:rsidRPr="00E50C25">
        <w:t xml:space="preserve">tous </w:t>
      </w:r>
      <w:r w:rsidR="00177C09" w:rsidRPr="00E50C25">
        <w:t xml:space="preserve">les </w:t>
      </w:r>
      <w:r w:rsidR="00C17537" w:rsidRPr="00E50C25">
        <w:t>câbles d’alimentation et de connexion</w:t>
      </w:r>
      <w:r w:rsidR="00D61038" w:rsidRPr="00E50C25">
        <w:t xml:space="preserve"> d</w:t>
      </w:r>
      <w:r w:rsidR="00481D88" w:rsidRPr="00E50C25">
        <w:t>es</w:t>
      </w:r>
      <w:r w:rsidR="00D61038" w:rsidRPr="00E50C25">
        <w:t xml:space="preserve"> FRCR</w:t>
      </w:r>
      <w:r w:rsidR="00C17537" w:rsidRPr="00E50C25">
        <w:t>;</w:t>
      </w:r>
    </w:p>
    <w:p w14:paraId="32629893" w14:textId="2EBD88B4" w:rsidR="001E7BC1" w:rsidRPr="00E50C25" w:rsidRDefault="001B2751" w:rsidP="00513327">
      <w:pPr>
        <w:pStyle w:val="Puce1"/>
      </w:pPr>
      <w:r w:rsidRPr="00E50C25">
        <w:t>tou</w:t>
      </w:r>
      <w:r w:rsidR="00B54BA6" w:rsidRPr="00E50C25">
        <w:t>te</w:t>
      </w:r>
      <w:r w:rsidR="00177C09" w:rsidRPr="00E50C25">
        <w:t>s</w:t>
      </w:r>
      <w:r w:rsidRPr="00E50C25">
        <w:t xml:space="preserve"> les </w:t>
      </w:r>
      <w:r w:rsidR="00713D9B" w:rsidRPr="00E50C25">
        <w:t>attaches</w:t>
      </w:r>
      <w:r w:rsidR="00C17537" w:rsidRPr="00E50C25">
        <w:t xml:space="preserve"> de fixation pour une installation sur des</w:t>
      </w:r>
      <w:r w:rsidR="008944DA" w:rsidRPr="00E50C25">
        <w:t xml:space="preserve"> structures type</w:t>
      </w:r>
      <w:r w:rsidR="00B308A8">
        <w:t> </w:t>
      </w:r>
      <w:r w:rsidR="008944DA" w:rsidRPr="00E50C25">
        <w:t xml:space="preserve">F4 du Ministère </w:t>
      </w:r>
      <w:r w:rsidR="00C17537" w:rsidRPr="00E50C25">
        <w:t>(avec toute la quincaillerie nécessaire)</w:t>
      </w:r>
      <w:r w:rsidR="001E7BC1" w:rsidRPr="00E50C25">
        <w:t>;</w:t>
      </w:r>
    </w:p>
    <w:p w14:paraId="1C5B0FD2" w14:textId="15FD7A21" w:rsidR="00C17537" w:rsidRPr="00E50C25" w:rsidRDefault="001E7BC1" w:rsidP="00513327">
      <w:pPr>
        <w:pStyle w:val="Puce1"/>
      </w:pPr>
      <w:r w:rsidRPr="00513327">
        <w:rPr>
          <w:highlight w:val="lightGray"/>
        </w:rPr>
        <w:t>toutes les attaches de fixation pour l’installation des panneaux</w:t>
      </w:r>
      <w:r w:rsidR="00C85B0B" w:rsidRPr="00513327">
        <w:rPr>
          <w:highlight w:val="lightGray"/>
        </w:rPr>
        <w:t> </w:t>
      </w:r>
      <w:r w:rsidRPr="00513327">
        <w:rPr>
          <w:highlight w:val="lightGray"/>
        </w:rPr>
        <w:t>P-270-2-D, P</w:t>
      </w:r>
      <w:r w:rsidR="000979C1" w:rsidRPr="00513327">
        <w:rPr>
          <w:highlight w:val="lightGray"/>
        </w:rPr>
        <w:noBreakHyphen/>
      </w:r>
      <w:r w:rsidRPr="00513327">
        <w:rPr>
          <w:highlight w:val="lightGray"/>
        </w:rPr>
        <w:t>270-2-G et panneau d’indication</w:t>
      </w:r>
      <w:r w:rsidR="00C85B0B" w:rsidRPr="00513327">
        <w:rPr>
          <w:highlight w:val="lightGray"/>
        </w:rPr>
        <w:t> </w:t>
      </w:r>
      <w:r w:rsidRPr="00513327">
        <w:rPr>
          <w:highlight w:val="lightGray"/>
        </w:rPr>
        <w:t>I-395</w:t>
      </w:r>
      <w:r w:rsidR="008848AB" w:rsidRPr="00513327">
        <w:rPr>
          <w:highlight w:val="lightGray"/>
        </w:rPr>
        <w:t xml:space="preserve"> </w:t>
      </w:r>
      <w:r w:rsidR="008848AB" w:rsidRPr="003B2DE7">
        <w:rPr>
          <w:b/>
          <w:bCs/>
          <w:i/>
          <w:iCs/>
          <w:color w:val="C00000"/>
          <w:highlight w:val="lightGray"/>
        </w:rPr>
        <w:t>(à enlever si ces panneaux sont fournis par le Ministère)</w:t>
      </w:r>
      <w:r w:rsidR="005413D5" w:rsidRPr="00513327">
        <w:rPr>
          <w:highlight w:val="lightGray"/>
        </w:rPr>
        <w:t>.</w:t>
      </w:r>
    </w:p>
    <w:p w14:paraId="5142D8A7" w14:textId="40B1D737" w:rsidR="00FB178E" w:rsidRPr="00E50C25" w:rsidRDefault="007B70D6" w:rsidP="00513327">
      <w:pPr>
        <w:pStyle w:val="Paragraphe"/>
      </w:pPr>
      <w:r w:rsidRPr="00E50C25">
        <w:t xml:space="preserve">Tout autre composant requis au fonctionnement ou à l’installation du système doit </w:t>
      </w:r>
      <w:r w:rsidR="00BE670E" w:rsidRPr="00E50C25">
        <w:t xml:space="preserve">aussi </w:t>
      </w:r>
      <w:r w:rsidRPr="00E50C25">
        <w:t>être inclus.</w:t>
      </w:r>
    </w:p>
    <w:p w14:paraId="750A311F" w14:textId="07BF2EEB" w:rsidR="009247D2" w:rsidRPr="00E50C25" w:rsidRDefault="009247D2" w:rsidP="00513327">
      <w:pPr>
        <w:pStyle w:val="Paragraphe"/>
      </w:pPr>
      <w:r w:rsidRPr="00E50C25">
        <w:t xml:space="preserve">La configuration d’installation type des FRCR pour les </w:t>
      </w:r>
      <w:r w:rsidR="00204DEC" w:rsidRPr="00E50C25">
        <w:t>quatre</w:t>
      </w:r>
      <w:r w:rsidR="002032B9" w:rsidRPr="00E50C25">
        <w:t> </w:t>
      </w:r>
      <w:r w:rsidRPr="00E50C25">
        <w:t>(</w:t>
      </w:r>
      <w:r w:rsidR="00204DEC" w:rsidRPr="00E50C25">
        <w:t>4</w:t>
      </w:r>
      <w:r w:rsidRPr="00E50C25">
        <w:t>) sites est illustrée par la figure suivante</w:t>
      </w:r>
      <w:r w:rsidR="00C85B0B" w:rsidRPr="00E50C25">
        <w:t> </w:t>
      </w:r>
      <w:r w:rsidRPr="00E50C25">
        <w:t>:</w:t>
      </w:r>
    </w:p>
    <w:p w14:paraId="46890ECC" w14:textId="311EBFCE" w:rsidR="00AA4E85" w:rsidRPr="00E50C25" w:rsidRDefault="00204DEC" w:rsidP="00513327">
      <w:pPr>
        <w:pStyle w:val="Image"/>
      </w:pPr>
      <w:r w:rsidRPr="00E50C25">
        <w:drawing>
          <wp:inline distT="0" distB="0" distL="0" distR="0" wp14:anchorId="7F417738" wp14:editId="1F815BF7">
            <wp:extent cx="5486400" cy="41408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Toc303072148"/>
      <w:bookmarkStart w:id="6" w:name="_Toc362262812"/>
      <w:bookmarkStart w:id="7" w:name="_Toc362594493"/>
      <w:bookmarkStart w:id="8" w:name="_Toc362594911"/>
      <w:bookmarkStart w:id="9" w:name="_Toc478543020"/>
      <w:bookmarkStart w:id="10" w:name="_Toc471370231"/>
      <w:bookmarkStart w:id="11" w:name="_Toc448833352"/>
      <w:bookmarkEnd w:id="4"/>
    </w:p>
    <w:p w14:paraId="5536480C" w14:textId="2A6A2E90" w:rsidR="00C25945" w:rsidRPr="00E50C25" w:rsidRDefault="005F615A" w:rsidP="00513327">
      <w:pPr>
        <w:pStyle w:val="Titre1"/>
      </w:pPr>
      <w:bookmarkStart w:id="12" w:name="_Toc98339968"/>
      <w:r w:rsidRPr="00E50C25">
        <w:lastRenderedPageBreak/>
        <w:t xml:space="preserve">CARACTÉRISTIQUES </w:t>
      </w:r>
      <w:r w:rsidR="00C34897" w:rsidRPr="00E50C25">
        <w:t>TECHNIQUES</w:t>
      </w:r>
      <w:bookmarkEnd w:id="12"/>
    </w:p>
    <w:p w14:paraId="1A2C4152" w14:textId="769EA719" w:rsidR="002C5E98" w:rsidRPr="00E50C25" w:rsidRDefault="00177C09" w:rsidP="00513327">
      <w:pPr>
        <w:pStyle w:val="Paragraphe"/>
      </w:pPr>
      <w:r w:rsidRPr="00E50C25">
        <w:t>Tou</w:t>
      </w:r>
      <w:r w:rsidR="00CA3656" w:rsidRPr="00E50C25">
        <w:t>s</w:t>
      </w:r>
      <w:r w:rsidRPr="00E50C25">
        <w:t xml:space="preserve"> les </w:t>
      </w:r>
      <w:r w:rsidR="00CA3656" w:rsidRPr="00E50C25">
        <w:t xml:space="preserve">FRCR </w:t>
      </w:r>
      <w:r w:rsidRPr="00E50C25">
        <w:t xml:space="preserve">installés à un même passage pour </w:t>
      </w:r>
      <w:r w:rsidR="00C123DF" w:rsidRPr="00E50C25">
        <w:t>piétons</w:t>
      </w:r>
      <w:r w:rsidRPr="00E50C25">
        <w:t xml:space="preserve"> doivent avoir une séquence de clignotement identique et doivent, lorsqu’</w:t>
      </w:r>
      <w:r w:rsidR="00666D88" w:rsidRPr="00E50C25">
        <w:t xml:space="preserve">ils </w:t>
      </w:r>
      <w:r w:rsidRPr="00E50C25">
        <w:t>sont activés, commencer leurs clignotements rapides simultanément et cesser de fonctionner simultanément.</w:t>
      </w:r>
    </w:p>
    <w:p w14:paraId="04B198F8" w14:textId="7CCCC980" w:rsidR="00177C09" w:rsidRPr="00E50C25" w:rsidRDefault="00177C09" w:rsidP="00513327">
      <w:pPr>
        <w:pStyle w:val="Paragraphe"/>
        <w:rPr>
          <w:lang w:eastAsia="fr-CA"/>
        </w:rPr>
      </w:pPr>
      <w:r w:rsidRPr="00E50C25">
        <w:t xml:space="preserve">Les </w:t>
      </w:r>
      <w:r w:rsidR="00CA3656" w:rsidRPr="00E50C25">
        <w:t>FRCR</w:t>
      </w:r>
      <w:r w:rsidRPr="00E50C25">
        <w:t xml:space="preserve"> doivent être actionnés sur demande.</w:t>
      </w:r>
    </w:p>
    <w:p w14:paraId="4FEAFF86" w14:textId="77777777" w:rsidR="00C25945" w:rsidRPr="00E50C25" w:rsidRDefault="00C25945" w:rsidP="00513327">
      <w:pPr>
        <w:pStyle w:val="Titre2"/>
        <w:spacing w:before="240" w:beforeAutospacing="0" w:after="0"/>
        <w:rPr>
          <w:szCs w:val="24"/>
        </w:rPr>
      </w:pPr>
      <w:bookmarkStart w:id="13" w:name="_Toc98339969"/>
      <w:r w:rsidRPr="00E50C25">
        <w:rPr>
          <w:szCs w:val="24"/>
        </w:rPr>
        <w:t>C</w:t>
      </w:r>
      <w:r w:rsidR="002F7B8C" w:rsidRPr="00E50C25">
        <w:rPr>
          <w:szCs w:val="24"/>
        </w:rPr>
        <w:t>aractéristiques matérielles</w:t>
      </w:r>
      <w:bookmarkEnd w:id="13"/>
    </w:p>
    <w:p w14:paraId="25ECF5CC" w14:textId="11430F6B" w:rsidR="00E43E7B" w:rsidRPr="00E50C25" w:rsidRDefault="00E43E7B" w:rsidP="00513327">
      <w:pPr>
        <w:pStyle w:val="Titre3"/>
        <w:spacing w:before="240" w:after="0"/>
        <w:rPr>
          <w:szCs w:val="24"/>
        </w:rPr>
      </w:pPr>
      <w:bookmarkStart w:id="14" w:name="_Toc98339970"/>
      <w:bookmarkStart w:id="15" w:name="_Toc303072157"/>
      <w:bookmarkEnd w:id="5"/>
      <w:bookmarkEnd w:id="6"/>
      <w:bookmarkEnd w:id="7"/>
      <w:bookmarkEnd w:id="8"/>
      <w:bookmarkEnd w:id="9"/>
      <w:r w:rsidRPr="00E50C25">
        <w:rPr>
          <w:szCs w:val="24"/>
        </w:rPr>
        <w:t>Coffret de contrôle</w:t>
      </w:r>
      <w:bookmarkEnd w:id="14"/>
    </w:p>
    <w:p w14:paraId="03E64F8E" w14:textId="2300B853" w:rsidR="007C6DC1" w:rsidRPr="00E50C25" w:rsidRDefault="007C6DC1" w:rsidP="00513327">
      <w:pPr>
        <w:pStyle w:val="Paragraphe"/>
        <w:rPr>
          <w:color w:val="202124"/>
          <w:shd w:val="clear" w:color="auto" w:fill="FFFFFF"/>
        </w:rPr>
      </w:pPr>
      <w:r w:rsidRPr="00E50C25">
        <w:t>L</w:t>
      </w:r>
      <w:r w:rsidR="00162934" w:rsidRPr="00E50C25">
        <w:t>orsqu’il est présent, l</w:t>
      </w:r>
      <w:r w:rsidRPr="00E50C25">
        <w:t xml:space="preserve">e coffret de contrôle est conçu pour </w:t>
      </w:r>
      <w:r w:rsidR="00C123DF" w:rsidRPr="00E50C25">
        <w:t xml:space="preserve">un </w:t>
      </w:r>
      <w:r w:rsidRPr="00E50C25">
        <w:t>usage extérieur</w:t>
      </w:r>
      <w:r w:rsidR="004645E2" w:rsidRPr="00E50C25">
        <w:t>. Il</w:t>
      </w:r>
      <w:r w:rsidR="009A068A" w:rsidRPr="00E50C25">
        <w:t xml:space="preserve"> </w:t>
      </w:r>
      <w:r w:rsidRPr="00E50C25">
        <w:t>doit contenir</w:t>
      </w:r>
      <w:r w:rsidR="006F79D7" w:rsidRPr="00E50C25">
        <w:t>,</w:t>
      </w:r>
      <w:r w:rsidR="00B516F5" w:rsidRPr="00E50C25">
        <w:t xml:space="preserve"> au minimum</w:t>
      </w:r>
      <w:r w:rsidR="006F79D7" w:rsidRPr="00E50C25">
        <w:t> :</w:t>
      </w:r>
      <w:r w:rsidRPr="00E50C25">
        <w:t xml:space="preserve"> un module de contrôle assurant le bon fonctionnement d</w:t>
      </w:r>
      <w:r w:rsidR="00DA5983" w:rsidRPr="00E50C25">
        <w:t>es</w:t>
      </w:r>
      <w:r w:rsidRPr="00E50C25">
        <w:t xml:space="preserve"> FRCR</w:t>
      </w:r>
      <w:r w:rsidR="001965C2" w:rsidRPr="00E50C25">
        <w:t xml:space="preserve"> (contrôler la durée, la fréquence et la séquence du clignotement des feux)</w:t>
      </w:r>
      <w:r w:rsidRPr="00E50C25">
        <w:t xml:space="preserve">, un module de communication sans fil pour appairer les feux clignotants </w:t>
      </w:r>
      <w:r w:rsidR="001965C2" w:rsidRPr="00E50C25">
        <w:t>des deux</w:t>
      </w:r>
      <w:r w:rsidR="002971DF" w:rsidRPr="00E50C25">
        <w:t> (2)</w:t>
      </w:r>
      <w:r w:rsidR="001965C2" w:rsidRPr="00E50C25">
        <w:t xml:space="preserve"> sites</w:t>
      </w:r>
      <w:r w:rsidRPr="00E50C25">
        <w:t xml:space="preserve"> (antenne radio, interrupteurs piano ou </w:t>
      </w:r>
      <w:r w:rsidRPr="00E50C25">
        <w:rPr>
          <w:color w:val="202124"/>
          <w:shd w:val="clear" w:color="auto" w:fill="FFFFFF"/>
        </w:rPr>
        <w:t>autres) et un module de contrôle de luminosité</w:t>
      </w:r>
      <w:r w:rsidR="001965C2" w:rsidRPr="00E50C25">
        <w:rPr>
          <w:color w:val="202124"/>
          <w:shd w:val="clear" w:color="auto" w:fill="FFFFFF"/>
        </w:rPr>
        <w:t xml:space="preserve"> des feux clignotants</w:t>
      </w:r>
      <w:r w:rsidR="00B516F5" w:rsidRPr="00E50C25">
        <w:rPr>
          <w:color w:val="202124"/>
          <w:shd w:val="clear" w:color="auto" w:fill="FFFFFF"/>
        </w:rPr>
        <w:t>.</w:t>
      </w:r>
    </w:p>
    <w:p w14:paraId="439EA870" w14:textId="735025C3" w:rsidR="007C6DC1" w:rsidRPr="00E50C25" w:rsidRDefault="009556A3" w:rsidP="00513327">
      <w:pPr>
        <w:pStyle w:val="Paragraphe"/>
      </w:pPr>
      <w:r w:rsidRPr="00E50C25">
        <w:t xml:space="preserve">Le coffret de contrôle doit être </w:t>
      </w:r>
      <w:r w:rsidR="00DC405E" w:rsidRPr="00E50C25">
        <w:t xml:space="preserve">conçu avec </w:t>
      </w:r>
      <w:r w:rsidRPr="00E50C25">
        <w:t xml:space="preserve">des matériaux résistants </w:t>
      </w:r>
      <w:r w:rsidR="00DC405E" w:rsidRPr="00E50C25">
        <w:t>aux rayons</w:t>
      </w:r>
      <w:r w:rsidR="007E7176" w:rsidRPr="00E50C25">
        <w:t xml:space="preserve"> </w:t>
      </w:r>
      <w:r w:rsidR="00DC405E" w:rsidRPr="00E50C25">
        <w:t xml:space="preserve">ultraviolets (UV). Il </w:t>
      </w:r>
      <w:r w:rsidR="007C6DC1" w:rsidRPr="00E50C25">
        <w:t xml:space="preserve">doit être étanche </w:t>
      </w:r>
      <w:r w:rsidR="008D114D" w:rsidRPr="00E50C25">
        <w:t>et certifié 3R</w:t>
      </w:r>
      <w:r w:rsidR="006F79D7" w:rsidRPr="00E50C25">
        <w:t>,</w:t>
      </w:r>
      <w:r w:rsidR="008D114D" w:rsidRPr="00E50C25">
        <w:t xml:space="preserve"> </w:t>
      </w:r>
      <w:r w:rsidR="00F162FA" w:rsidRPr="00E50C25">
        <w:t>ou équivalent</w:t>
      </w:r>
      <w:r w:rsidR="006F79D7" w:rsidRPr="00E50C25">
        <w:t>,</w:t>
      </w:r>
      <w:r w:rsidR="00F162FA" w:rsidRPr="00E50C25">
        <w:t xml:space="preserve"> </w:t>
      </w:r>
      <w:r w:rsidR="007C6DC1" w:rsidRPr="00E50C25">
        <w:t>en conformité avec la</w:t>
      </w:r>
      <w:r w:rsidR="008D114D" w:rsidRPr="00E50C25">
        <w:t xml:space="preserve"> norme NEMA 250 «</w:t>
      </w:r>
      <w:r w:rsidR="006F79D7" w:rsidRPr="00E50C25">
        <w:t> </w:t>
      </w:r>
      <w:r w:rsidR="008D114D" w:rsidRPr="00E50C25">
        <w:t xml:space="preserve">Enclosures for </w:t>
      </w:r>
      <w:proofErr w:type="spellStart"/>
      <w:r w:rsidR="008D114D" w:rsidRPr="00E50C25">
        <w:t>Electrical</w:t>
      </w:r>
      <w:proofErr w:type="spellEnd"/>
      <w:r w:rsidR="008D114D" w:rsidRPr="00E50C25">
        <w:t xml:space="preserve"> Equipment (1000</w:t>
      </w:r>
      <w:r w:rsidR="006F79D7" w:rsidRPr="00E50C25">
        <w:t> </w:t>
      </w:r>
      <w:r w:rsidR="008D114D" w:rsidRPr="00E50C25">
        <w:t>Volts Maximum)</w:t>
      </w:r>
      <w:r w:rsidR="006F79D7" w:rsidRPr="00E50C25">
        <w:t> »</w:t>
      </w:r>
      <w:r w:rsidR="008D114D" w:rsidRPr="00E50C25">
        <w:t>.</w:t>
      </w:r>
    </w:p>
    <w:p w14:paraId="7DBB9D7E" w14:textId="5A3B4D17" w:rsidR="00043D46" w:rsidRPr="00E50C25" w:rsidRDefault="00043D46" w:rsidP="00513327">
      <w:pPr>
        <w:pStyle w:val="Paragraphe"/>
      </w:pPr>
      <w:r w:rsidRPr="00E50C25">
        <w:t xml:space="preserve">Le coffret </w:t>
      </w:r>
      <w:r w:rsidR="007C6DC1" w:rsidRPr="00E50C25">
        <w:t xml:space="preserve">de </w:t>
      </w:r>
      <w:r w:rsidR="00B516F5" w:rsidRPr="00E50C25">
        <w:t xml:space="preserve">contrôle </w:t>
      </w:r>
      <w:r w:rsidRPr="00E50C25">
        <w:t xml:space="preserve">et </w:t>
      </w:r>
      <w:r w:rsidR="00B516F5" w:rsidRPr="00E50C25">
        <w:t>son</w:t>
      </w:r>
      <w:r w:rsidRPr="00E50C25">
        <w:t xml:space="preserve"> montage doivent être</w:t>
      </w:r>
      <w:r w:rsidR="006766C4" w:rsidRPr="00E50C25">
        <w:t xml:space="preserve"> </w:t>
      </w:r>
      <w:r w:rsidRPr="00E50C25">
        <w:t>approuvés conformément aux</w:t>
      </w:r>
      <w:r w:rsidR="002032B9" w:rsidRPr="00E50C25">
        <w:t> </w:t>
      </w:r>
      <w:r w:rsidRPr="00E50C25">
        <w:t>articles</w:t>
      </w:r>
      <w:r w:rsidR="006F79D7" w:rsidRPr="00E50C25">
        <w:t> </w:t>
      </w:r>
      <w:r w:rsidRPr="00E50C25">
        <w:t>2.024</w:t>
      </w:r>
      <w:r w:rsidR="006766C4" w:rsidRPr="00E50C25">
        <w:t xml:space="preserve"> </w:t>
      </w:r>
      <w:r w:rsidRPr="00E50C25">
        <w:t>à 2.028 de la norme CSA</w:t>
      </w:r>
      <w:r w:rsidR="006F79D7" w:rsidRPr="00E50C25">
        <w:t> </w:t>
      </w:r>
      <w:r w:rsidRPr="00E50C25">
        <w:t>C22.10 «</w:t>
      </w:r>
      <w:r w:rsidR="006F79D7" w:rsidRPr="00E50C25">
        <w:t> </w:t>
      </w:r>
      <w:r w:rsidRPr="00E50C25">
        <w:t>Code de</w:t>
      </w:r>
      <w:r w:rsidR="006766C4" w:rsidRPr="00E50C25">
        <w:t xml:space="preserve"> </w:t>
      </w:r>
      <w:r w:rsidRPr="00E50C25">
        <w:t>construction du</w:t>
      </w:r>
      <w:r w:rsidR="002032B9" w:rsidRPr="00E50C25">
        <w:t> </w:t>
      </w:r>
      <w:r w:rsidRPr="00E50C25">
        <w:t>Québec – Chapitre V – Électricité</w:t>
      </w:r>
      <w:r w:rsidR="006766C4" w:rsidRPr="00E50C25">
        <w:t xml:space="preserve"> </w:t>
      </w:r>
      <w:r w:rsidRPr="00E50C25">
        <w:t>– Code canadien de l’électricité, Première</w:t>
      </w:r>
      <w:r w:rsidR="006766C4" w:rsidRPr="00E50C25">
        <w:t xml:space="preserve"> </w:t>
      </w:r>
      <w:r w:rsidRPr="00E50C25">
        <w:t>partie et modifications du Québec</w:t>
      </w:r>
      <w:r w:rsidR="002C5E98" w:rsidRPr="00E50C25">
        <w:t> </w:t>
      </w:r>
      <w:r w:rsidRPr="00E50C25">
        <w:t>».</w:t>
      </w:r>
    </w:p>
    <w:p w14:paraId="3C506071" w14:textId="7BD514F0" w:rsidR="00031640" w:rsidRPr="00E50C25" w:rsidRDefault="00031640" w:rsidP="00513327">
      <w:pPr>
        <w:pStyle w:val="Paragraphe"/>
      </w:pPr>
      <w:r w:rsidRPr="00E50C25">
        <w:t xml:space="preserve">Le câblage doit être disposé, plié et attaché en évitant tout dommage à la gaine isolante des conducteurs et des câbles. Les espacements entre les fils doivent être conformes aux normes </w:t>
      </w:r>
      <w:r w:rsidR="006F79D7" w:rsidRPr="00E50C25">
        <w:t>C</w:t>
      </w:r>
      <w:r w:rsidRPr="00E50C25">
        <w:t>SA</w:t>
      </w:r>
      <w:r w:rsidR="006F79D7" w:rsidRPr="00E50C25">
        <w:t> </w:t>
      </w:r>
      <w:r w:rsidRPr="00E50C25">
        <w:t>C22.2 n°</w:t>
      </w:r>
      <w:r w:rsidR="006F79D7" w:rsidRPr="00E50C25">
        <w:t> </w:t>
      </w:r>
      <w:r w:rsidRPr="00E50C25">
        <w:t>14</w:t>
      </w:r>
      <w:r w:rsidR="009E6FA6" w:rsidRPr="00E50C25">
        <w:t xml:space="preserve"> « Appareillage industriel de commande » </w:t>
      </w:r>
      <w:r w:rsidRPr="00E50C25">
        <w:t>et CSA</w:t>
      </w:r>
      <w:r w:rsidR="006F79D7" w:rsidRPr="00E50C25">
        <w:t> </w:t>
      </w:r>
      <w:r w:rsidRPr="00E50C25">
        <w:t>C22.2 n°</w:t>
      </w:r>
      <w:r w:rsidR="006F79D7" w:rsidRPr="00E50C25">
        <w:t> </w:t>
      </w:r>
      <w:r w:rsidRPr="00E50C25">
        <w:t>0.12 « Espace de câblage et espace de pliage de fils dans les boîtiers pour appareils d’au plus 750 V ».</w:t>
      </w:r>
    </w:p>
    <w:p w14:paraId="30CF46D7" w14:textId="77777777" w:rsidR="009D6A59" w:rsidRPr="00E50C25" w:rsidRDefault="009D6A59" w:rsidP="00513327">
      <w:pPr>
        <w:pStyle w:val="Paragraphe"/>
      </w:pPr>
      <w:r w:rsidRPr="00E50C25">
        <w:t>Une étiquette doit être apposée près de chaque porte-fusible donnant l’information sur le modèle et la capacité des fusibles de remplacement.</w:t>
      </w:r>
    </w:p>
    <w:p w14:paraId="1ADD6174" w14:textId="77777777" w:rsidR="003D5AD0" w:rsidRPr="00E50C25" w:rsidRDefault="009D6A59" w:rsidP="00513327">
      <w:pPr>
        <w:pStyle w:val="Paragraphe"/>
      </w:pPr>
      <w:r w:rsidRPr="00E50C25">
        <w:t>Une étiquette doit être apposée près de chaque bornier donnant l’information de l’équipement raccordé en précisant sa tension.</w:t>
      </w:r>
    </w:p>
    <w:p w14:paraId="39F04D39" w14:textId="56A22360" w:rsidR="009D6A59" w:rsidRPr="00E50C25" w:rsidRDefault="009D6A59" w:rsidP="00513327">
      <w:pPr>
        <w:pStyle w:val="Paragraphe"/>
      </w:pPr>
      <w:r w:rsidRPr="00E50C25">
        <w:t>Les conducteurs doivent être identifiés au moyen</w:t>
      </w:r>
      <w:r w:rsidR="008E0E5A" w:rsidRPr="00E50C25">
        <w:t xml:space="preserve"> </w:t>
      </w:r>
      <w:r w:rsidRPr="00E50C25">
        <w:t>de bagues en vinyle adaptées au diamètre des câbles, fixées de façon permanente et indélébile.</w:t>
      </w:r>
    </w:p>
    <w:p w14:paraId="059504CC" w14:textId="67632AF3" w:rsidR="007F6B81" w:rsidRPr="00E50C25" w:rsidRDefault="007F6B81" w:rsidP="00513327">
      <w:pPr>
        <w:pStyle w:val="Paragraphe"/>
      </w:pPr>
      <w:r w:rsidRPr="00E50C25">
        <w:t xml:space="preserve">Une </w:t>
      </w:r>
      <w:r w:rsidR="008E22E2" w:rsidRPr="00E50C25">
        <w:t>fiche d’</w:t>
      </w:r>
      <w:r w:rsidRPr="00E50C25">
        <w:t xml:space="preserve">identification </w:t>
      </w:r>
      <w:r w:rsidR="008E22E2" w:rsidRPr="00E50C25">
        <w:t xml:space="preserve">ou une étiquette </w:t>
      </w:r>
      <w:r w:rsidRPr="00E50C25">
        <w:t>permanente avec des inscriptions indélébiles à un endroit facilement visible à l’intérieur du coffret de contrôle doit être apposée. Elle doit porter les renseignements suivants :</w:t>
      </w:r>
    </w:p>
    <w:p w14:paraId="40E5C6EC" w14:textId="77777777" w:rsidR="007F6B81" w:rsidRPr="00E50C25" w:rsidRDefault="007F6B81" w:rsidP="00513327">
      <w:pPr>
        <w:pStyle w:val="Puce1"/>
      </w:pPr>
      <w:r w:rsidRPr="00E50C25">
        <w:t>le nom du fournisseur ou sa marque de commerce ainsi que le modèle ou son numéro de série;</w:t>
      </w:r>
    </w:p>
    <w:p w14:paraId="4A0D2A25" w14:textId="77777777" w:rsidR="007F6B81" w:rsidRPr="00E50C25" w:rsidRDefault="007F6B81" w:rsidP="00513327">
      <w:pPr>
        <w:pStyle w:val="Puce1"/>
      </w:pPr>
      <w:r w:rsidRPr="00E50C25">
        <w:t>les caractéristiques électriques nominales : la tension, la puissance, et le courant total, le poids avec et sans batteries s’il y a lieu;</w:t>
      </w:r>
    </w:p>
    <w:p w14:paraId="7616A22F" w14:textId="0EAA47BA" w:rsidR="007F6B81" w:rsidRPr="00E50C25" w:rsidRDefault="007F6B81" w:rsidP="00513327">
      <w:pPr>
        <w:pStyle w:val="Puce1"/>
      </w:pPr>
      <w:r w:rsidRPr="00E50C25">
        <w:t xml:space="preserve">une certification de la conformité électrique du produit d’un organisme reconnu </w:t>
      </w:r>
      <w:r w:rsidR="008E22E2" w:rsidRPr="00E50C25">
        <w:t xml:space="preserve">par la Régie du bâtiment du Québec (ex. CSA, </w:t>
      </w:r>
      <w:proofErr w:type="spellStart"/>
      <w:r w:rsidR="008E22E2" w:rsidRPr="00E50C25">
        <w:t>cUL</w:t>
      </w:r>
      <w:proofErr w:type="spellEnd"/>
      <w:r w:rsidR="008E22E2" w:rsidRPr="00E50C25">
        <w:t>, etc.).</w:t>
      </w:r>
    </w:p>
    <w:p w14:paraId="64DB6E2B" w14:textId="165DC151" w:rsidR="00B516F5" w:rsidRPr="00E50C25" w:rsidRDefault="00B516F5" w:rsidP="00513327">
      <w:pPr>
        <w:pStyle w:val="Paragraphe"/>
      </w:pPr>
      <w:r w:rsidRPr="00E50C25">
        <w:t>Aucune marque de commerce ne doit être apposée sur l’extérieur du boîtier.</w:t>
      </w:r>
    </w:p>
    <w:p w14:paraId="58458EA6" w14:textId="6CF3AA24" w:rsidR="00D63F62" w:rsidRPr="00E50C25" w:rsidRDefault="00E40664" w:rsidP="00513327">
      <w:pPr>
        <w:pStyle w:val="Titre3"/>
        <w:spacing w:before="240" w:after="0"/>
        <w:rPr>
          <w:szCs w:val="24"/>
        </w:rPr>
      </w:pPr>
      <w:bookmarkStart w:id="16" w:name="_Toc98339971"/>
      <w:r w:rsidRPr="00E50C25">
        <w:rPr>
          <w:szCs w:val="24"/>
        </w:rPr>
        <w:lastRenderedPageBreak/>
        <w:t>Convertisseur</w:t>
      </w:r>
      <w:bookmarkEnd w:id="16"/>
    </w:p>
    <w:p w14:paraId="7F7E6C3D" w14:textId="718D5FDB" w:rsidR="00D63F62" w:rsidRPr="00E50C25" w:rsidRDefault="00D63F62" w:rsidP="00513327">
      <w:pPr>
        <w:pStyle w:val="Paragraphe"/>
      </w:pPr>
      <w:r w:rsidRPr="00E50C25">
        <w:t xml:space="preserve">Dans le cas où le </w:t>
      </w:r>
      <w:r w:rsidR="00162934" w:rsidRPr="00E50C25">
        <w:t xml:space="preserve">FRCR ou le </w:t>
      </w:r>
      <w:r w:rsidRPr="00E50C25">
        <w:t>coffret de contrôle est alimenté par une tension continue, un</w:t>
      </w:r>
      <w:r w:rsidR="00E40664" w:rsidRPr="00E50C25">
        <w:t xml:space="preserve"> convertisseur</w:t>
      </w:r>
      <w:r w:rsidRPr="00E50C25">
        <w:t xml:space="preserve"> </w:t>
      </w:r>
      <w:r w:rsidR="00E40664" w:rsidRPr="00E50C25">
        <w:t xml:space="preserve">CA/CC </w:t>
      </w:r>
      <w:r w:rsidRPr="00E50C25">
        <w:t>est nécessaire</w:t>
      </w:r>
      <w:r w:rsidR="005A2977" w:rsidRPr="00E50C25">
        <w:t xml:space="preserve"> et doit être fourni par le fournisseur du FRCR</w:t>
      </w:r>
      <w:r w:rsidRPr="00E50C25">
        <w:t xml:space="preserve">. </w:t>
      </w:r>
      <w:r w:rsidR="00E40664" w:rsidRPr="00E50C25">
        <w:t xml:space="preserve">Le convertisseur doit être de </w:t>
      </w:r>
      <w:r w:rsidRPr="00E50C25">
        <w:t>dimensions maximales de</w:t>
      </w:r>
      <w:r w:rsidR="002032B9" w:rsidRPr="00E50C25">
        <w:t> </w:t>
      </w:r>
      <w:r w:rsidRPr="00E50C25">
        <w:rPr>
          <w:i/>
          <w:iCs/>
        </w:rPr>
        <w:t>152</w:t>
      </w:r>
      <w:r w:rsidR="006F79D7" w:rsidRPr="00E50C25">
        <w:rPr>
          <w:i/>
          <w:iCs/>
        </w:rPr>
        <w:t> </w:t>
      </w:r>
      <w:r w:rsidRPr="00E50C25">
        <w:rPr>
          <w:i/>
          <w:iCs/>
        </w:rPr>
        <w:t>mm x 152</w:t>
      </w:r>
      <w:r w:rsidR="006F79D7" w:rsidRPr="00E50C25">
        <w:rPr>
          <w:i/>
          <w:iCs/>
        </w:rPr>
        <w:t> </w:t>
      </w:r>
      <w:r w:rsidRPr="00E50C25">
        <w:rPr>
          <w:i/>
          <w:iCs/>
        </w:rPr>
        <w:t>mm x 100</w:t>
      </w:r>
      <w:r w:rsidR="006F79D7" w:rsidRPr="00E50C25">
        <w:rPr>
          <w:i/>
          <w:iCs/>
        </w:rPr>
        <w:t> </w:t>
      </w:r>
      <w:proofErr w:type="spellStart"/>
      <w:r w:rsidRPr="00E50C25">
        <w:rPr>
          <w:i/>
          <w:iCs/>
        </w:rPr>
        <w:t>mm</w:t>
      </w:r>
      <w:r w:rsidR="00E40664" w:rsidRPr="00E50C25">
        <w:rPr>
          <w:i/>
          <w:iCs/>
        </w:rPr>
        <w:t>.</w:t>
      </w:r>
      <w:proofErr w:type="spellEnd"/>
      <w:r w:rsidRPr="00E50C25">
        <w:t xml:space="preserve"> Il sert à convertir la tension d’alimentation d</w:t>
      </w:r>
      <w:r w:rsidR="00C123DF" w:rsidRPr="00E50C25">
        <w:t>u</w:t>
      </w:r>
      <w:r w:rsidRPr="00E50C25">
        <w:t xml:space="preserve"> fournisseur d’électricité (120 VAC) </w:t>
      </w:r>
      <w:r w:rsidR="00C123DF" w:rsidRPr="00E50C25">
        <w:t>en</w:t>
      </w:r>
      <w:r w:rsidRPr="00E50C25">
        <w:t xml:space="preserve"> une tension compatible avec l’alimentation des FRCR.</w:t>
      </w:r>
    </w:p>
    <w:p w14:paraId="6625A803" w14:textId="424ADF65" w:rsidR="00600F7C" w:rsidRPr="00E50C25" w:rsidRDefault="00162934" w:rsidP="00513327">
      <w:pPr>
        <w:pStyle w:val="Titre3"/>
        <w:spacing w:before="240" w:after="0"/>
        <w:rPr>
          <w:szCs w:val="24"/>
        </w:rPr>
      </w:pPr>
      <w:bookmarkStart w:id="17" w:name="_Toc98339972"/>
      <w:r w:rsidRPr="00E50C25">
        <w:rPr>
          <w:szCs w:val="24"/>
        </w:rPr>
        <w:t>Tête de f</w:t>
      </w:r>
      <w:r w:rsidR="00600F7C" w:rsidRPr="00E50C25">
        <w:rPr>
          <w:szCs w:val="24"/>
        </w:rPr>
        <w:t xml:space="preserve">eux rectangulaires à clignotement rapide (avant </w:t>
      </w:r>
      <w:r w:rsidR="00513327">
        <w:rPr>
          <w:szCs w:val="24"/>
        </w:rPr>
        <w:t>–</w:t>
      </w:r>
      <w:r w:rsidR="00600F7C" w:rsidRPr="00E50C25">
        <w:rPr>
          <w:szCs w:val="24"/>
        </w:rPr>
        <w:t xml:space="preserve"> arrière)</w:t>
      </w:r>
      <w:bookmarkEnd w:id="17"/>
    </w:p>
    <w:p w14:paraId="4DAB6E8E" w14:textId="0F14844A" w:rsidR="007E5E8D" w:rsidRPr="00E50C25" w:rsidRDefault="006D5872" w:rsidP="00513327">
      <w:pPr>
        <w:pStyle w:val="Paragraphe"/>
      </w:pPr>
      <w:r w:rsidRPr="00E50C25">
        <w:t>Les dimensions, espacement entre les deux</w:t>
      </w:r>
      <w:r w:rsidR="002971DF" w:rsidRPr="00E50C25">
        <w:t> (2)</w:t>
      </w:r>
      <w:r w:rsidRPr="00E50C25">
        <w:t xml:space="preserve"> extrémités intérieures des deux</w:t>
      </w:r>
      <w:r w:rsidR="002971DF" w:rsidRPr="00E50C25">
        <w:t> (2)</w:t>
      </w:r>
      <w:r w:rsidRPr="00E50C25">
        <w:t xml:space="preserve"> sections lumineuses, emplacement sur fût, couleur, fonctionnement, intensité lumineuse et séquence de clignotement des </w:t>
      </w:r>
      <w:r w:rsidR="000B4CB2" w:rsidRPr="00E50C25">
        <w:t xml:space="preserve">unités de feux rectangulaires à clignotement rapide </w:t>
      </w:r>
      <w:r w:rsidRPr="00E50C25">
        <w:t xml:space="preserve">doivent respecter </w:t>
      </w:r>
      <w:r w:rsidR="00DB12DC" w:rsidRPr="00E50C25">
        <w:t>la norme</w:t>
      </w:r>
      <w:r w:rsidRPr="00E50C25">
        <w:t xml:space="preserve"> </w:t>
      </w:r>
      <w:r w:rsidRPr="00E50C25">
        <w:rPr>
          <w:i/>
        </w:rPr>
        <w:t>Tome V – Signalisation routière</w:t>
      </w:r>
      <w:r w:rsidRPr="00E50C25">
        <w:t>, chapitre 8 « Signaux lumineux »</w:t>
      </w:r>
      <w:r w:rsidR="006F79D7" w:rsidRPr="00E50C25">
        <w:t xml:space="preserve">, </w:t>
      </w:r>
      <w:r w:rsidRPr="00E50C25">
        <w:t>section</w:t>
      </w:r>
      <w:r w:rsidR="006F79D7" w:rsidRPr="00E50C25">
        <w:t> </w:t>
      </w:r>
      <w:r w:rsidRPr="00E50C25">
        <w:t>8.19 « Feux rectangulaires à clignotement rapide ».</w:t>
      </w:r>
    </w:p>
    <w:p w14:paraId="44BD13E7" w14:textId="76DC6421" w:rsidR="009C2D55" w:rsidRPr="00E50C25" w:rsidRDefault="00993400" w:rsidP="00513327">
      <w:pPr>
        <w:pStyle w:val="Paragraphe"/>
      </w:pPr>
      <w:r w:rsidRPr="00E50C25">
        <w:t xml:space="preserve">Les modules à diodes électroluminescentes (DEL) utilisés </w:t>
      </w:r>
      <w:r w:rsidR="00CF575B" w:rsidRPr="00E50C25">
        <w:t>dans l</w:t>
      </w:r>
      <w:r w:rsidR="00053703" w:rsidRPr="00E50C25">
        <w:t>e</w:t>
      </w:r>
      <w:r w:rsidR="0074562C" w:rsidRPr="00E50C25">
        <w:t>s</w:t>
      </w:r>
      <w:r w:rsidR="00CF575B" w:rsidRPr="00E50C25">
        <w:t xml:space="preserve"> FRCR</w:t>
      </w:r>
      <w:r w:rsidR="00666D88" w:rsidRPr="00E50C25">
        <w:t xml:space="preserve"> </w:t>
      </w:r>
      <w:r w:rsidR="00C413B4" w:rsidRPr="00E50C25">
        <w:t>ainsi</w:t>
      </w:r>
      <w:r w:rsidR="002032B9" w:rsidRPr="00E50C25">
        <w:t xml:space="preserve"> </w:t>
      </w:r>
      <w:r w:rsidR="00D76846" w:rsidRPr="00E50C25">
        <w:t>que leur</w:t>
      </w:r>
      <w:r w:rsidR="00666D88" w:rsidRPr="00E50C25">
        <w:t xml:space="preserve"> intensité lumineuse</w:t>
      </w:r>
      <w:r w:rsidR="00CF575B" w:rsidRPr="00E50C25">
        <w:t xml:space="preserve"> doivent être conformes à la norme </w:t>
      </w:r>
      <w:r w:rsidR="00DE7AFA" w:rsidRPr="00E50C25">
        <w:t>SAE</w:t>
      </w:r>
      <w:r w:rsidR="006F79D7" w:rsidRPr="00E50C25">
        <w:t> </w:t>
      </w:r>
      <w:r w:rsidR="00DE7AFA" w:rsidRPr="00E50C25">
        <w:t>J595</w:t>
      </w:r>
      <w:r w:rsidR="00723F5B" w:rsidRPr="00E50C25">
        <w:t xml:space="preserve"> «</w:t>
      </w:r>
      <w:r w:rsidR="006F79D7" w:rsidRPr="00E50C25">
        <w:t> </w:t>
      </w:r>
      <w:proofErr w:type="spellStart"/>
      <w:r w:rsidR="00723F5B" w:rsidRPr="00E50C25">
        <w:t>Directional</w:t>
      </w:r>
      <w:proofErr w:type="spellEnd"/>
      <w:r w:rsidR="00DE7AFA" w:rsidRPr="00E50C25">
        <w:t xml:space="preserve"> </w:t>
      </w:r>
      <w:proofErr w:type="spellStart"/>
      <w:r w:rsidR="00DE7AFA" w:rsidRPr="00E50C25">
        <w:t>Flashing</w:t>
      </w:r>
      <w:proofErr w:type="spellEnd"/>
      <w:r w:rsidR="00DE7AFA" w:rsidRPr="00E50C25">
        <w:t xml:space="preserve"> Optical Warning </w:t>
      </w:r>
      <w:proofErr w:type="spellStart"/>
      <w:r w:rsidR="00DE7AFA" w:rsidRPr="00E50C25">
        <w:t>Devices</w:t>
      </w:r>
      <w:proofErr w:type="spellEnd"/>
      <w:r w:rsidR="00DE7AFA" w:rsidRPr="00E50C25">
        <w:t xml:space="preserve"> for </w:t>
      </w:r>
      <w:proofErr w:type="spellStart"/>
      <w:r w:rsidR="00DE7AFA" w:rsidRPr="00E50C25">
        <w:t>Authorized</w:t>
      </w:r>
      <w:proofErr w:type="spellEnd"/>
      <w:r w:rsidR="00DE7AFA" w:rsidRPr="00E50C25">
        <w:t xml:space="preserve"> Emergency, Maintenance, and Service </w:t>
      </w:r>
      <w:proofErr w:type="spellStart"/>
      <w:r w:rsidR="00DE7AFA" w:rsidRPr="00E50C25">
        <w:t>Vehicles</w:t>
      </w:r>
      <w:proofErr w:type="spellEnd"/>
      <w:r w:rsidR="00F52F5F" w:rsidRPr="00E50C25">
        <w:t> </w:t>
      </w:r>
      <w:r w:rsidR="00CF575B" w:rsidRPr="00E50C25">
        <w:t>»</w:t>
      </w:r>
      <w:r w:rsidR="009C2D55" w:rsidRPr="00E50C25">
        <w:t>.</w:t>
      </w:r>
    </w:p>
    <w:p w14:paraId="2FF65FAB" w14:textId="4C1917FB" w:rsidR="003544C0" w:rsidRPr="00E50C25" w:rsidRDefault="003544C0" w:rsidP="00513327">
      <w:pPr>
        <w:pStyle w:val="Titre3"/>
        <w:spacing w:before="240" w:after="0"/>
        <w:rPr>
          <w:szCs w:val="24"/>
        </w:rPr>
      </w:pPr>
      <w:bookmarkStart w:id="18" w:name="_Toc98339973"/>
      <w:r w:rsidRPr="00E50C25">
        <w:rPr>
          <w:szCs w:val="24"/>
        </w:rPr>
        <w:t>Adaptation de l’intensité lumineuse à la luminosité ambiante</w:t>
      </w:r>
      <w:bookmarkEnd w:id="18"/>
    </w:p>
    <w:p w14:paraId="4302542E" w14:textId="3050D410" w:rsidR="003544C0" w:rsidRPr="00E50C25" w:rsidRDefault="003544C0" w:rsidP="00513327">
      <w:pPr>
        <w:pStyle w:val="Paragraphe"/>
      </w:pPr>
      <w:r w:rsidRPr="00E50C25">
        <w:t xml:space="preserve">Pour permettre </w:t>
      </w:r>
      <w:r w:rsidR="000931A2" w:rsidRPr="00E50C25">
        <w:t>l’</w:t>
      </w:r>
      <w:r w:rsidRPr="00E50C25">
        <w:t xml:space="preserve">ajustement de l’intensité lumineuse des </w:t>
      </w:r>
      <w:r w:rsidR="000931A2" w:rsidRPr="00E50C25">
        <w:t xml:space="preserve">FRCR </w:t>
      </w:r>
      <w:r w:rsidR="00BB15D5" w:rsidRPr="00E50C25">
        <w:t>à une valeur</w:t>
      </w:r>
      <w:r w:rsidR="002032B9" w:rsidRPr="00E50C25">
        <w:t> </w:t>
      </w:r>
      <w:r w:rsidR="00BB15D5" w:rsidRPr="00E50C25">
        <w:t>« jour » ou à une valeur « nuit »</w:t>
      </w:r>
      <w:r w:rsidRPr="00E50C25">
        <w:t xml:space="preserve">, </w:t>
      </w:r>
      <w:r w:rsidR="00BB15D5" w:rsidRPr="00E50C25">
        <w:t xml:space="preserve">ceux-ci doivent être munis </w:t>
      </w:r>
      <w:r w:rsidRPr="00E50C25">
        <w:t>d’une photocellule avec un circuit de contrôle de luminosité est requise.</w:t>
      </w:r>
      <w:r w:rsidR="0054543C" w:rsidRPr="00E50C25">
        <w:t xml:space="preserve"> Au minimum, deux</w:t>
      </w:r>
      <w:r w:rsidR="002971DF" w:rsidRPr="00E50C25">
        <w:t> (2)</w:t>
      </w:r>
      <w:r w:rsidR="0054543C" w:rsidRPr="00E50C25">
        <w:t xml:space="preserve"> valeurs d’intensité sont exigées selon qu’il fait jour ou nuit, soit</w:t>
      </w:r>
      <w:r w:rsidRPr="00E50C25">
        <w:t xml:space="preserve"> </w:t>
      </w:r>
      <w:r w:rsidR="0054543C" w:rsidRPr="00E50C25">
        <w:t xml:space="preserve">une valeur d’intensité pour le jour et une valeur d’intensité pour la nuit. </w:t>
      </w:r>
      <w:r w:rsidR="000934E0" w:rsidRPr="00E50C25">
        <w:t>Les deux</w:t>
      </w:r>
      <w:r w:rsidR="002971DF" w:rsidRPr="00E50C25">
        <w:t> (2)</w:t>
      </w:r>
      <w:r w:rsidR="000934E0" w:rsidRPr="00E50C25">
        <w:t xml:space="preserve"> valeurs d’intensité doivent être ajustables par le Ministère et le fournisseur des FRCR doit inclure les outils et/ou logiciels et/ou équipements nécessaires à cet effet et les remettre au Ministère.</w:t>
      </w:r>
    </w:p>
    <w:p w14:paraId="44FCF998" w14:textId="1F01C446" w:rsidR="00FD23CC" w:rsidRPr="00E50C25" w:rsidRDefault="00FD23CC" w:rsidP="00513327">
      <w:pPr>
        <w:pStyle w:val="Titre3"/>
        <w:spacing w:before="240" w:after="0"/>
        <w:rPr>
          <w:szCs w:val="24"/>
        </w:rPr>
      </w:pPr>
      <w:bookmarkStart w:id="19" w:name="_Toc98339974"/>
      <w:r w:rsidRPr="00E50C25">
        <w:rPr>
          <w:szCs w:val="24"/>
        </w:rPr>
        <w:t xml:space="preserve">Bouton </w:t>
      </w:r>
      <w:r w:rsidR="00961908" w:rsidRPr="00E50C25">
        <w:rPr>
          <w:szCs w:val="24"/>
        </w:rPr>
        <w:t>d’appel</w:t>
      </w:r>
      <w:r w:rsidRPr="00E50C25">
        <w:rPr>
          <w:szCs w:val="24"/>
        </w:rPr>
        <w:t xml:space="preserve"> ou détecteur lumineux</w:t>
      </w:r>
      <w:bookmarkEnd w:id="19"/>
    </w:p>
    <w:p w14:paraId="29D01C5D" w14:textId="29C0827B" w:rsidR="00D62F99" w:rsidRPr="00E50C25" w:rsidRDefault="00FD23CC" w:rsidP="00513327">
      <w:pPr>
        <w:pStyle w:val="Paragraphe"/>
      </w:pPr>
      <w:r w:rsidRPr="00E50C25">
        <w:t xml:space="preserve">Le bouton </w:t>
      </w:r>
      <w:r w:rsidR="00961908" w:rsidRPr="00E50C25">
        <w:t>d’appel</w:t>
      </w:r>
      <w:r w:rsidRPr="00E50C25">
        <w:t xml:space="preserve"> ou </w:t>
      </w:r>
      <w:r w:rsidR="007E5E8D" w:rsidRPr="00E50C25">
        <w:t xml:space="preserve">le </w:t>
      </w:r>
      <w:r w:rsidRPr="00E50C25">
        <w:t>détecteur lumineux doit déclencher le fonctionnement instantané</w:t>
      </w:r>
      <w:r w:rsidR="00CE4A3B" w:rsidRPr="00E50C25">
        <w:t xml:space="preserve"> </w:t>
      </w:r>
      <w:r w:rsidR="00CA3656" w:rsidRPr="00E50C25">
        <w:t xml:space="preserve">des FRCR installés sur les </w:t>
      </w:r>
      <w:r w:rsidR="001F19F1" w:rsidRPr="00E50C25">
        <w:t>quatre</w:t>
      </w:r>
      <w:r w:rsidR="002971DF" w:rsidRPr="00E50C25">
        <w:t> (4)</w:t>
      </w:r>
      <w:r w:rsidR="001F19F1" w:rsidRPr="00E50C25">
        <w:t xml:space="preserve"> </w:t>
      </w:r>
      <w:r w:rsidR="00CA3656" w:rsidRPr="00E50C25">
        <w:t>sites du passage pour piétons</w:t>
      </w:r>
      <w:r w:rsidRPr="00E50C25">
        <w:t>.</w:t>
      </w:r>
      <w:r w:rsidR="00D62F99" w:rsidRPr="00E50C25">
        <w:t xml:space="preserve"> </w:t>
      </w:r>
    </w:p>
    <w:p w14:paraId="77B9BF57" w14:textId="734916B6" w:rsidR="00FD491D" w:rsidRPr="00E50C25" w:rsidRDefault="00495245" w:rsidP="00513327">
      <w:pPr>
        <w:pStyle w:val="Paragraphe"/>
      </w:pPr>
      <w:r w:rsidRPr="00E50C25">
        <w:t xml:space="preserve">Le </w:t>
      </w:r>
      <w:r w:rsidR="00043C82" w:rsidRPr="00E50C25">
        <w:t xml:space="preserve">bouton </w:t>
      </w:r>
      <w:r w:rsidR="00961908" w:rsidRPr="00E50C25">
        <w:t>d’appel</w:t>
      </w:r>
      <w:r w:rsidR="00043C82" w:rsidRPr="00E50C25">
        <w:t xml:space="preserve"> ou le détecteur lumineux </w:t>
      </w:r>
      <w:r w:rsidRPr="00E50C25">
        <w:t>doit être conforme aux exigences de la norme</w:t>
      </w:r>
      <w:r w:rsidR="006F79D7" w:rsidRPr="00E50C25">
        <w:t> </w:t>
      </w:r>
      <w:r w:rsidRPr="00E50C25">
        <w:t xml:space="preserve">8509 du </w:t>
      </w:r>
      <w:r w:rsidR="006F02CB" w:rsidRPr="00E50C25">
        <w:rPr>
          <w:i/>
        </w:rPr>
        <w:t>Tome</w:t>
      </w:r>
      <w:r w:rsidR="006F79D7" w:rsidRPr="00E50C25">
        <w:rPr>
          <w:i/>
        </w:rPr>
        <w:t> </w:t>
      </w:r>
      <w:r w:rsidR="006F02CB" w:rsidRPr="00E50C25">
        <w:rPr>
          <w:i/>
        </w:rPr>
        <w:t>VII – Matériaux</w:t>
      </w:r>
      <w:r w:rsidR="006F02CB" w:rsidRPr="00E50C25">
        <w:t>, chapitre 8 « Matériaux électriques »</w:t>
      </w:r>
      <w:r w:rsidR="00A85245" w:rsidRPr="00E50C25">
        <w:t>.</w:t>
      </w:r>
      <w:r w:rsidR="00284115" w:rsidRPr="00E50C25">
        <w:t xml:space="preserve"> Il </w:t>
      </w:r>
      <w:r w:rsidR="00FD491D" w:rsidRPr="00E50C25">
        <w:t>doit être muni d’un indicateur lumineux. Cet indicateur doit s’allumer</w:t>
      </w:r>
      <w:r w:rsidR="00284115" w:rsidRPr="00E50C25">
        <w:t xml:space="preserve"> </w:t>
      </w:r>
      <w:r w:rsidR="00FD491D" w:rsidRPr="00E50C25">
        <w:t>lorsqu’une détection est enregistrée, et le demeurer jusqu’à ce que l</w:t>
      </w:r>
      <w:r w:rsidR="00DE20B5" w:rsidRPr="00E50C25">
        <w:t>es FRCR clignotent.</w:t>
      </w:r>
    </w:p>
    <w:p w14:paraId="4C2B420B" w14:textId="3891388B" w:rsidR="00FE4B20" w:rsidRPr="00513327" w:rsidRDefault="00FE4B20" w:rsidP="00513327">
      <w:pPr>
        <w:pStyle w:val="Titre3"/>
        <w:spacing w:before="240" w:after="0"/>
        <w:rPr>
          <w:szCs w:val="24"/>
          <w:highlight w:val="lightGray"/>
        </w:rPr>
      </w:pPr>
      <w:bookmarkStart w:id="20" w:name="_Toc26359723"/>
      <w:bookmarkStart w:id="21" w:name="_Toc98339975"/>
      <w:r w:rsidRPr="00513327">
        <w:rPr>
          <w:szCs w:val="24"/>
          <w:highlight w:val="lightGray"/>
        </w:rPr>
        <w:t>Panneaux de prescription de passage pour piétons</w:t>
      </w:r>
      <w:bookmarkEnd w:id="20"/>
      <w:bookmarkEnd w:id="21"/>
    </w:p>
    <w:p w14:paraId="472B1FFB" w14:textId="6314FC1B" w:rsidR="009D0DC5" w:rsidRPr="00513327" w:rsidRDefault="003B2DE7" w:rsidP="00513327">
      <w:pPr>
        <w:pStyle w:val="Paragraphe"/>
        <w:rPr>
          <w:b/>
          <w:bCs/>
          <w:i/>
          <w:iCs/>
          <w:highlight w:val="lightGray"/>
        </w:rPr>
      </w:pPr>
      <w:r>
        <w:rPr>
          <w:b/>
          <w:bCs/>
          <w:i/>
          <w:iCs/>
          <w:color w:val="C00000"/>
          <w:highlight w:val="lightGray"/>
        </w:rPr>
        <w:t>(</w:t>
      </w:r>
      <w:r w:rsidR="009D0DC5" w:rsidRPr="003B2DE7">
        <w:rPr>
          <w:b/>
          <w:bCs/>
          <w:i/>
          <w:iCs/>
          <w:color w:val="C00000"/>
          <w:highlight w:val="lightGray"/>
        </w:rPr>
        <w:t>Article à enlever si les panneaux de prescription de passage pour piétons sont fournis par le Ministère</w:t>
      </w:r>
      <w:r>
        <w:rPr>
          <w:b/>
          <w:bCs/>
          <w:i/>
          <w:iCs/>
          <w:color w:val="C00000"/>
          <w:highlight w:val="lightGray"/>
        </w:rPr>
        <w:t>)</w:t>
      </w:r>
    </w:p>
    <w:p w14:paraId="19262DA3" w14:textId="3991C076" w:rsidR="00F331EC" w:rsidRPr="00E50C25" w:rsidRDefault="00FE4B20" w:rsidP="00513327">
      <w:pPr>
        <w:pStyle w:val="Paragraphe"/>
      </w:pPr>
      <w:r w:rsidRPr="00513327">
        <w:rPr>
          <w:highlight w:val="lightGray"/>
        </w:rPr>
        <w:t>Les panneaux de prescription avant et arrière de passage pour piétons</w:t>
      </w:r>
      <w:r w:rsidR="002032B9" w:rsidRPr="00513327">
        <w:rPr>
          <w:highlight w:val="lightGray"/>
        </w:rPr>
        <w:t xml:space="preserve"> </w:t>
      </w:r>
      <w:r w:rsidRPr="00513327">
        <w:rPr>
          <w:highlight w:val="lightGray"/>
        </w:rPr>
        <w:t>doivent</w:t>
      </w:r>
      <w:r w:rsidR="002032B9" w:rsidRPr="00513327">
        <w:rPr>
          <w:highlight w:val="lightGray"/>
        </w:rPr>
        <w:t> </w:t>
      </w:r>
      <w:r w:rsidRPr="00513327">
        <w:rPr>
          <w:highlight w:val="lightGray"/>
        </w:rPr>
        <w:t>être de type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 xml:space="preserve">P-270-2-D et P-270-2-G et doivent respecter le </w:t>
      </w:r>
      <w:r w:rsidRPr="00513327">
        <w:rPr>
          <w:i/>
          <w:highlight w:val="lightGray"/>
        </w:rPr>
        <w:t>Tome</w:t>
      </w:r>
      <w:r w:rsidR="002032B9" w:rsidRPr="00513327">
        <w:rPr>
          <w:i/>
          <w:highlight w:val="lightGray"/>
        </w:rPr>
        <w:t> </w:t>
      </w:r>
      <w:r w:rsidRPr="00513327">
        <w:rPr>
          <w:i/>
          <w:highlight w:val="lightGray"/>
        </w:rPr>
        <w:t>V – Signalisation routière</w:t>
      </w:r>
      <w:r w:rsidRPr="00513327">
        <w:rPr>
          <w:highlight w:val="lightGray"/>
        </w:rPr>
        <w:t>, chapitre 2 « Prescription »</w:t>
      </w:r>
      <w:r w:rsidR="00D814EB" w:rsidRPr="00513327">
        <w:rPr>
          <w:highlight w:val="lightGray"/>
        </w:rPr>
        <w:t>,</w:t>
      </w:r>
      <w:r w:rsidRPr="00513327">
        <w:rPr>
          <w:highlight w:val="lightGray"/>
        </w:rPr>
        <w:t xml:space="preserve"> section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2.28.3 « Passage pour piétons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».</w:t>
      </w:r>
    </w:p>
    <w:p w14:paraId="56F509E5" w14:textId="5DE02A6A" w:rsidR="00147253" w:rsidRPr="00513327" w:rsidRDefault="00147253" w:rsidP="00513327">
      <w:pPr>
        <w:pStyle w:val="Titre3"/>
        <w:spacing w:before="240" w:after="0"/>
        <w:rPr>
          <w:szCs w:val="24"/>
          <w:highlight w:val="lightGray"/>
        </w:rPr>
      </w:pPr>
      <w:bookmarkStart w:id="22" w:name="_Toc98339976"/>
      <w:r w:rsidRPr="00513327">
        <w:rPr>
          <w:szCs w:val="24"/>
          <w:highlight w:val="lightGray"/>
        </w:rPr>
        <w:t xml:space="preserve">Panneau d’indication pour bouton </w:t>
      </w:r>
      <w:r w:rsidR="00961908" w:rsidRPr="00513327">
        <w:rPr>
          <w:szCs w:val="24"/>
          <w:highlight w:val="lightGray"/>
        </w:rPr>
        <w:t>d’appel</w:t>
      </w:r>
      <w:bookmarkEnd w:id="22"/>
    </w:p>
    <w:p w14:paraId="1BB97CA2" w14:textId="452DA108" w:rsidR="00422F7F" w:rsidRPr="00513327" w:rsidRDefault="003B2DE7" w:rsidP="00513327">
      <w:pPr>
        <w:pStyle w:val="Paragraphe"/>
        <w:rPr>
          <w:b/>
          <w:bCs/>
          <w:i/>
          <w:iCs/>
          <w:highlight w:val="lightGray"/>
        </w:rPr>
      </w:pPr>
      <w:r w:rsidRPr="003B2DE7">
        <w:rPr>
          <w:b/>
          <w:bCs/>
          <w:i/>
          <w:iCs/>
          <w:color w:val="C00000"/>
          <w:highlight w:val="lightGray"/>
        </w:rPr>
        <w:t>(</w:t>
      </w:r>
      <w:r w:rsidR="00422F7F" w:rsidRPr="003B2DE7">
        <w:rPr>
          <w:b/>
          <w:bCs/>
          <w:i/>
          <w:iCs/>
          <w:color w:val="C00000"/>
          <w:highlight w:val="lightGray"/>
        </w:rPr>
        <w:t>Article à enlever si le panneau d’indication pour bouton d’appel est fourni par le Ministère</w:t>
      </w:r>
      <w:r w:rsidRPr="003B2DE7">
        <w:rPr>
          <w:b/>
          <w:bCs/>
          <w:i/>
          <w:iCs/>
          <w:color w:val="C00000"/>
          <w:highlight w:val="lightGray"/>
        </w:rPr>
        <w:t>)</w:t>
      </w:r>
    </w:p>
    <w:p w14:paraId="1E06DFD2" w14:textId="591E120B" w:rsidR="00C47BD1" w:rsidRPr="00513327" w:rsidRDefault="00147253" w:rsidP="00513327">
      <w:pPr>
        <w:pStyle w:val="Paragraphe"/>
        <w:rPr>
          <w:highlight w:val="lightGray"/>
        </w:rPr>
      </w:pPr>
      <w:r w:rsidRPr="00513327">
        <w:rPr>
          <w:highlight w:val="lightGray"/>
        </w:rPr>
        <w:t xml:space="preserve">Le panneau d’indication pour le bouton </w:t>
      </w:r>
      <w:r w:rsidR="00BD4A61" w:rsidRPr="00513327">
        <w:rPr>
          <w:highlight w:val="lightGray"/>
        </w:rPr>
        <w:t>d’appel</w:t>
      </w:r>
      <w:r w:rsidRPr="00513327">
        <w:rPr>
          <w:highlight w:val="lightGray"/>
        </w:rPr>
        <w:t xml:space="preserve"> ou le détecteur lumineux doit être de type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I-395-</w:t>
      </w:r>
      <w:r w:rsidR="00CB2F4C" w:rsidRPr="00513327">
        <w:rPr>
          <w:highlight w:val="lightGray"/>
        </w:rPr>
        <w:t>2</w:t>
      </w:r>
      <w:r w:rsidRPr="00513327">
        <w:rPr>
          <w:highlight w:val="lightGray"/>
        </w:rPr>
        <w:t xml:space="preserve"> et doit respecter le </w:t>
      </w:r>
      <w:r w:rsidRPr="00513327">
        <w:rPr>
          <w:i/>
          <w:highlight w:val="lightGray"/>
        </w:rPr>
        <w:t>Tome V – Signalisation routière</w:t>
      </w:r>
      <w:r w:rsidRPr="00513327">
        <w:rPr>
          <w:highlight w:val="lightGray"/>
        </w:rPr>
        <w:t>, chapitre 5 « Indication »</w:t>
      </w:r>
      <w:r w:rsidR="00D814EB" w:rsidRPr="00513327">
        <w:rPr>
          <w:highlight w:val="lightGray"/>
        </w:rPr>
        <w:t xml:space="preserve">, </w:t>
      </w:r>
      <w:r w:rsidRPr="00513327">
        <w:rPr>
          <w:highlight w:val="lightGray"/>
        </w:rPr>
        <w:t>section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5.7.4 « Bouton d’appel de feux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 xml:space="preserve">». </w:t>
      </w:r>
    </w:p>
    <w:p w14:paraId="62411F13" w14:textId="21A103D1" w:rsidR="00C47BD1" w:rsidRPr="00513327" w:rsidRDefault="00C47BD1" w:rsidP="00513327">
      <w:pPr>
        <w:pStyle w:val="Paragraphe"/>
        <w:rPr>
          <w:highlight w:val="lightGray"/>
        </w:rPr>
      </w:pPr>
      <w:r w:rsidRPr="00513327">
        <w:rPr>
          <w:highlight w:val="lightGray"/>
        </w:rPr>
        <w:lastRenderedPageBreak/>
        <w:t>Le panneau</w:t>
      </w:r>
      <w:r w:rsidR="00F53878" w:rsidRPr="00513327">
        <w:rPr>
          <w:highlight w:val="lightGray"/>
        </w:rPr>
        <w:t xml:space="preserve"> </w:t>
      </w:r>
      <w:r w:rsidRPr="00513327">
        <w:rPr>
          <w:highlight w:val="lightGray"/>
        </w:rPr>
        <w:t>doit être conforme aux exigences de la norme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 xml:space="preserve">8509 du </w:t>
      </w:r>
      <w:r w:rsidRPr="00513327">
        <w:rPr>
          <w:i/>
          <w:highlight w:val="lightGray"/>
        </w:rPr>
        <w:t>Tome</w:t>
      </w:r>
      <w:r w:rsidR="006F79D7" w:rsidRPr="00513327">
        <w:rPr>
          <w:i/>
          <w:highlight w:val="lightGray"/>
        </w:rPr>
        <w:t> </w:t>
      </w:r>
      <w:r w:rsidRPr="00513327">
        <w:rPr>
          <w:i/>
          <w:highlight w:val="lightGray"/>
        </w:rPr>
        <w:t>VII – Matériaux</w:t>
      </w:r>
      <w:r w:rsidRPr="00513327">
        <w:rPr>
          <w:highlight w:val="lightGray"/>
        </w:rPr>
        <w:t xml:space="preserve">, chapitre 8 « Matériaux électriques ». </w:t>
      </w:r>
    </w:p>
    <w:p w14:paraId="11898D08" w14:textId="387BD19E" w:rsidR="00147253" w:rsidRPr="00E50C25" w:rsidRDefault="00147253" w:rsidP="00513327">
      <w:pPr>
        <w:pStyle w:val="Paragraphe"/>
      </w:pPr>
      <w:r w:rsidRPr="00513327">
        <w:rPr>
          <w:highlight w:val="lightGray"/>
        </w:rPr>
        <w:t xml:space="preserve">Le panneau doit être </w:t>
      </w:r>
      <w:r w:rsidR="002971DF">
        <w:rPr>
          <w:highlight w:val="lightGray"/>
        </w:rPr>
        <w:t>muni</w:t>
      </w:r>
      <w:r w:rsidR="002971DF" w:rsidRPr="00513327">
        <w:rPr>
          <w:highlight w:val="lightGray"/>
        </w:rPr>
        <w:t xml:space="preserve"> </w:t>
      </w:r>
      <w:r w:rsidRPr="00513327">
        <w:rPr>
          <w:highlight w:val="lightGray"/>
        </w:rPr>
        <w:t xml:space="preserve">d’une pellicule </w:t>
      </w:r>
      <w:proofErr w:type="spellStart"/>
      <w:r w:rsidRPr="00513327">
        <w:rPr>
          <w:highlight w:val="lightGray"/>
        </w:rPr>
        <w:t>rétrofléchiss</w:t>
      </w:r>
      <w:r w:rsidR="00D814EB" w:rsidRPr="00513327">
        <w:rPr>
          <w:highlight w:val="lightGray"/>
        </w:rPr>
        <w:t>a</w:t>
      </w:r>
      <w:r w:rsidRPr="00513327">
        <w:rPr>
          <w:highlight w:val="lightGray"/>
        </w:rPr>
        <w:t>nte</w:t>
      </w:r>
      <w:proofErr w:type="spellEnd"/>
      <w:r w:rsidRPr="00513327">
        <w:rPr>
          <w:highlight w:val="lightGray"/>
        </w:rPr>
        <w:t xml:space="preserve"> de type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IV, conforme à la norme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14101 « Pellicules rétroréfléchissantes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» du chapitre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>14, Tome</w:t>
      </w:r>
      <w:r w:rsidR="006F79D7" w:rsidRPr="00513327">
        <w:rPr>
          <w:highlight w:val="lightGray"/>
        </w:rPr>
        <w:t> </w:t>
      </w:r>
      <w:r w:rsidRPr="00513327">
        <w:rPr>
          <w:highlight w:val="lightGray"/>
        </w:rPr>
        <w:t xml:space="preserve">VII. Il doit être en aluminium de </w:t>
      </w:r>
      <w:r w:rsidRPr="00513327">
        <w:rPr>
          <w:i/>
          <w:iCs/>
          <w:highlight w:val="lightGray"/>
        </w:rPr>
        <w:t>1</w:t>
      </w:r>
      <w:r w:rsidR="006F79D7" w:rsidRPr="00513327">
        <w:rPr>
          <w:i/>
          <w:iCs/>
          <w:highlight w:val="lightGray"/>
        </w:rPr>
        <w:t> </w:t>
      </w:r>
      <w:r w:rsidRPr="00513327">
        <w:rPr>
          <w:i/>
          <w:iCs/>
          <w:highlight w:val="lightGray"/>
        </w:rPr>
        <w:t>mm</w:t>
      </w:r>
      <w:r w:rsidRPr="00513327">
        <w:rPr>
          <w:highlight w:val="lightGray"/>
        </w:rPr>
        <w:t xml:space="preserve"> d’épaisseur ou en </w:t>
      </w:r>
      <w:r w:rsidR="002971DF">
        <w:rPr>
          <w:highlight w:val="lightGray"/>
        </w:rPr>
        <w:t>plexiglas</w:t>
      </w:r>
      <w:r w:rsidR="002971DF" w:rsidRPr="00513327">
        <w:rPr>
          <w:highlight w:val="lightGray"/>
        </w:rPr>
        <w:t xml:space="preserve"> </w:t>
      </w:r>
      <w:r w:rsidRPr="00513327">
        <w:rPr>
          <w:highlight w:val="lightGray"/>
        </w:rPr>
        <w:t xml:space="preserve">de </w:t>
      </w:r>
      <w:r w:rsidRPr="00513327">
        <w:rPr>
          <w:i/>
          <w:iCs/>
          <w:highlight w:val="lightGray"/>
        </w:rPr>
        <w:t>3</w:t>
      </w:r>
      <w:r w:rsidR="006F79D7" w:rsidRPr="00513327">
        <w:rPr>
          <w:i/>
          <w:iCs/>
          <w:highlight w:val="lightGray"/>
        </w:rPr>
        <w:t> </w:t>
      </w:r>
      <w:r w:rsidRPr="00513327">
        <w:rPr>
          <w:i/>
          <w:iCs/>
          <w:highlight w:val="lightGray"/>
        </w:rPr>
        <w:t>mm</w:t>
      </w:r>
      <w:r w:rsidRPr="00513327">
        <w:rPr>
          <w:highlight w:val="lightGray"/>
        </w:rPr>
        <w:t xml:space="preserve"> et avoir un rayon de courbure de </w:t>
      </w:r>
      <w:r w:rsidRPr="00513327">
        <w:rPr>
          <w:i/>
          <w:iCs/>
          <w:highlight w:val="lightGray"/>
        </w:rPr>
        <w:t>100</w:t>
      </w:r>
      <w:r w:rsidR="006F79D7" w:rsidRPr="00513327">
        <w:rPr>
          <w:i/>
          <w:iCs/>
          <w:highlight w:val="lightGray"/>
        </w:rPr>
        <w:t> </w:t>
      </w:r>
      <w:proofErr w:type="spellStart"/>
      <w:r w:rsidRPr="00513327">
        <w:rPr>
          <w:i/>
          <w:iCs/>
          <w:highlight w:val="lightGray"/>
        </w:rPr>
        <w:t>mm</w:t>
      </w:r>
      <w:r w:rsidRPr="00513327">
        <w:rPr>
          <w:highlight w:val="lightGray"/>
        </w:rPr>
        <w:t>.</w:t>
      </w:r>
      <w:proofErr w:type="spellEnd"/>
      <w:r w:rsidRPr="00513327">
        <w:rPr>
          <w:highlight w:val="lightGray"/>
        </w:rPr>
        <w:t xml:space="preserve"> Des rivets en aluminium doivent être fournis pour installer le panneau d’indication pour le bouton </w:t>
      </w:r>
      <w:r w:rsidR="00BD4A61" w:rsidRPr="00513327">
        <w:rPr>
          <w:highlight w:val="lightGray"/>
        </w:rPr>
        <w:t>d’appel</w:t>
      </w:r>
      <w:r w:rsidRPr="00513327">
        <w:rPr>
          <w:highlight w:val="lightGray"/>
        </w:rPr>
        <w:t xml:space="preserve"> ou le détecteur lumineux.</w:t>
      </w:r>
    </w:p>
    <w:p w14:paraId="2CD00595" w14:textId="004CDFA3" w:rsidR="00512ACF" w:rsidRPr="00E50C25" w:rsidRDefault="00DF613A" w:rsidP="00513327">
      <w:pPr>
        <w:pStyle w:val="Titre3"/>
        <w:spacing w:before="240" w:after="0"/>
        <w:rPr>
          <w:szCs w:val="24"/>
        </w:rPr>
      </w:pPr>
      <w:bookmarkStart w:id="23" w:name="_Toc98339977"/>
      <w:r w:rsidRPr="00E50C25">
        <w:rPr>
          <w:szCs w:val="24"/>
        </w:rPr>
        <w:t>Attaches de f</w:t>
      </w:r>
      <w:r w:rsidR="00E34899" w:rsidRPr="00E50C25">
        <w:rPr>
          <w:szCs w:val="24"/>
        </w:rPr>
        <w:t xml:space="preserve">ixation de </w:t>
      </w:r>
      <w:r w:rsidR="0074562C" w:rsidRPr="00E50C25">
        <w:rPr>
          <w:szCs w:val="24"/>
        </w:rPr>
        <w:t>l’</w:t>
      </w:r>
      <w:r w:rsidR="00A06445" w:rsidRPr="00E50C25">
        <w:rPr>
          <w:szCs w:val="24"/>
        </w:rPr>
        <w:t>équipement</w:t>
      </w:r>
      <w:r w:rsidR="00E34899" w:rsidRPr="00E50C25">
        <w:rPr>
          <w:szCs w:val="24"/>
        </w:rPr>
        <w:t xml:space="preserve"> d</w:t>
      </w:r>
      <w:r w:rsidR="00EC2095" w:rsidRPr="00E50C25">
        <w:rPr>
          <w:szCs w:val="24"/>
        </w:rPr>
        <w:t>e</w:t>
      </w:r>
      <w:r w:rsidR="00E34899" w:rsidRPr="00E50C25">
        <w:rPr>
          <w:szCs w:val="24"/>
        </w:rPr>
        <w:t xml:space="preserve"> FRCR sur </w:t>
      </w:r>
      <w:r w:rsidR="00331437" w:rsidRPr="00E50C25">
        <w:rPr>
          <w:szCs w:val="24"/>
        </w:rPr>
        <w:t>une structure</w:t>
      </w:r>
      <w:bookmarkEnd w:id="23"/>
    </w:p>
    <w:p w14:paraId="77A07F06" w14:textId="14964F51" w:rsidR="00C10AC2" w:rsidRPr="00E50C25" w:rsidRDefault="000F7A97" w:rsidP="00513327">
      <w:pPr>
        <w:pStyle w:val="Paragraphe"/>
        <w:rPr>
          <w:rFonts w:eastAsiaTheme="minorEastAsia"/>
          <w:b/>
          <w:bCs/>
          <w:i/>
          <w:iCs/>
        </w:rPr>
      </w:pPr>
      <w:r w:rsidRPr="00E50C25">
        <w:t>Tou</w:t>
      </w:r>
      <w:r w:rsidR="00DF08E5" w:rsidRPr="00E50C25">
        <w:t>t</w:t>
      </w:r>
      <w:r w:rsidR="0074562C" w:rsidRPr="00E50C25">
        <w:t xml:space="preserve"> l’</w:t>
      </w:r>
      <w:r w:rsidR="00A06445" w:rsidRPr="00E50C25">
        <w:t>équipement</w:t>
      </w:r>
      <w:r w:rsidRPr="00E50C25">
        <w:t xml:space="preserve"> d</w:t>
      </w:r>
      <w:r w:rsidR="00A06445" w:rsidRPr="00E50C25">
        <w:t>e</w:t>
      </w:r>
      <w:r w:rsidR="001F15A3" w:rsidRPr="00E50C25">
        <w:t xml:space="preserve"> </w:t>
      </w:r>
      <w:r w:rsidR="00512ACF" w:rsidRPr="00E50C25">
        <w:t>FRCR doi</w:t>
      </w:r>
      <w:r w:rsidRPr="00E50C25">
        <w:t>t</w:t>
      </w:r>
      <w:r w:rsidR="00512ACF" w:rsidRPr="00E50C25">
        <w:t xml:space="preserve"> être </w:t>
      </w:r>
      <w:r w:rsidR="00867CC2" w:rsidRPr="00E50C25">
        <w:t xml:space="preserve">fourni avec </w:t>
      </w:r>
      <w:r w:rsidR="000541D4" w:rsidRPr="00E50C25">
        <w:t>l’ensemble de</w:t>
      </w:r>
      <w:r w:rsidR="00867CC2" w:rsidRPr="00E50C25">
        <w:t xml:space="preserve"> la quincaillerie nécessaire </w:t>
      </w:r>
      <w:r w:rsidR="00512ACF" w:rsidRPr="00E50C25">
        <w:t>pour</w:t>
      </w:r>
      <w:r w:rsidR="00FB65ED" w:rsidRPr="00E50C25">
        <w:t xml:space="preserve"> </w:t>
      </w:r>
      <w:r w:rsidR="00DF08E5" w:rsidRPr="00E50C25">
        <w:t>son</w:t>
      </w:r>
      <w:r w:rsidR="00A312FF" w:rsidRPr="00E50C25">
        <w:t xml:space="preserve"> </w:t>
      </w:r>
      <w:r w:rsidR="00F00020" w:rsidRPr="00E50C25">
        <w:t>installation sur</w:t>
      </w:r>
      <w:r w:rsidR="005F1AC1" w:rsidRPr="00E50C25">
        <w:t xml:space="preserve"> une structure</w:t>
      </w:r>
      <w:r w:rsidR="00D814EB" w:rsidRPr="00E50C25">
        <w:t xml:space="preserve"> </w:t>
      </w:r>
      <w:r w:rsidR="00A8700A">
        <w:t xml:space="preserve">de </w:t>
      </w:r>
      <w:r w:rsidR="005F1AC1" w:rsidRPr="00E50C25">
        <w:t>type</w:t>
      </w:r>
      <w:r w:rsidR="00D814EB" w:rsidRPr="00E50C25">
        <w:t> </w:t>
      </w:r>
      <w:r w:rsidR="005F1AC1" w:rsidRPr="00E50C25">
        <w:t>F4</w:t>
      </w:r>
      <w:r w:rsidR="00F00020" w:rsidRPr="00E50C25">
        <w:t xml:space="preserve"> du Ministère</w:t>
      </w:r>
      <w:r w:rsidR="00D814EB" w:rsidRPr="00E50C25">
        <w:t>,</w:t>
      </w:r>
      <w:r w:rsidR="00E32761" w:rsidRPr="00E50C25">
        <w:t xml:space="preserve"> c’est-à-dire un fût de section circulaire en aluminium ou en acier</w:t>
      </w:r>
      <w:r w:rsidR="00F00020" w:rsidRPr="00E50C25">
        <w:t>.</w:t>
      </w:r>
      <w:r w:rsidR="001310A4" w:rsidRPr="00E50C25">
        <w:t xml:space="preserve"> </w:t>
      </w:r>
      <w:r w:rsidR="001310A4" w:rsidRPr="00513327">
        <w:rPr>
          <w:highlight w:val="lightGray"/>
        </w:rPr>
        <w:t xml:space="preserve">Ceci </w:t>
      </w:r>
      <w:r w:rsidR="00A8700A">
        <w:rPr>
          <w:highlight w:val="lightGray"/>
        </w:rPr>
        <w:t>inclut</w:t>
      </w:r>
      <w:r w:rsidR="00A8700A" w:rsidRPr="00513327">
        <w:rPr>
          <w:highlight w:val="lightGray"/>
        </w:rPr>
        <w:t xml:space="preserve"> </w:t>
      </w:r>
      <w:r w:rsidR="00C10AC2" w:rsidRPr="00513327">
        <w:rPr>
          <w:highlight w:val="lightGray"/>
        </w:rPr>
        <w:t xml:space="preserve">également </w:t>
      </w:r>
      <w:r w:rsidR="001310A4" w:rsidRPr="00513327">
        <w:rPr>
          <w:highlight w:val="lightGray"/>
        </w:rPr>
        <w:t xml:space="preserve">les attaches et la quincaillerie pour </w:t>
      </w:r>
      <w:r w:rsidR="008D514B" w:rsidRPr="00513327">
        <w:rPr>
          <w:highlight w:val="lightGray"/>
        </w:rPr>
        <w:t>les panneaux</w:t>
      </w:r>
      <w:r w:rsidR="001310A4" w:rsidRPr="00513327">
        <w:rPr>
          <w:highlight w:val="lightGray"/>
        </w:rPr>
        <w:t xml:space="preserve"> </w:t>
      </w:r>
      <w:r w:rsidR="00C10AC2" w:rsidRPr="00513327">
        <w:rPr>
          <w:highlight w:val="lightGray"/>
        </w:rPr>
        <w:t>suivants</w:t>
      </w:r>
      <w:r w:rsidR="006F79D7" w:rsidRPr="00513327">
        <w:rPr>
          <w:highlight w:val="lightGray"/>
        </w:rPr>
        <w:t> </w:t>
      </w:r>
      <w:r w:rsidR="00C10AC2" w:rsidRPr="00513327">
        <w:rPr>
          <w:highlight w:val="lightGray"/>
        </w:rPr>
        <w:t>:</w:t>
      </w:r>
    </w:p>
    <w:p w14:paraId="194A4AC2" w14:textId="28C63168" w:rsidR="00C10AC2" w:rsidRPr="00513327" w:rsidRDefault="0063148B" w:rsidP="00513327">
      <w:pPr>
        <w:pStyle w:val="Puce1"/>
        <w:rPr>
          <w:highlight w:val="lightGray"/>
        </w:rPr>
      </w:pPr>
      <w:r w:rsidRPr="00513327">
        <w:rPr>
          <w:highlight w:val="lightGray"/>
        </w:rPr>
        <w:t>p</w:t>
      </w:r>
      <w:r w:rsidR="00C10AC2" w:rsidRPr="00513327">
        <w:rPr>
          <w:highlight w:val="lightGray"/>
        </w:rPr>
        <w:t>anneau d</w:t>
      </w:r>
      <w:r w:rsidR="001310A4" w:rsidRPr="00513327">
        <w:rPr>
          <w:highlight w:val="lightGray"/>
        </w:rPr>
        <w:t>e prescription de passage pour piétons</w:t>
      </w:r>
      <w:r w:rsidR="006F79D7" w:rsidRPr="00513327">
        <w:rPr>
          <w:highlight w:val="lightGray"/>
        </w:rPr>
        <w:t> </w:t>
      </w:r>
      <w:r w:rsidR="001310A4" w:rsidRPr="00513327">
        <w:rPr>
          <w:highlight w:val="lightGray"/>
        </w:rPr>
        <w:t>P-270-2-D</w:t>
      </w:r>
      <w:r w:rsidR="00C10AC2" w:rsidRPr="00513327">
        <w:rPr>
          <w:highlight w:val="lightGray"/>
        </w:rPr>
        <w:t>;</w:t>
      </w:r>
    </w:p>
    <w:p w14:paraId="3D0F6915" w14:textId="0C4D3008" w:rsidR="0052197A" w:rsidRPr="00513327" w:rsidRDefault="0063148B" w:rsidP="00513327">
      <w:pPr>
        <w:pStyle w:val="Puce1"/>
        <w:rPr>
          <w:highlight w:val="lightGray"/>
        </w:rPr>
      </w:pPr>
      <w:r w:rsidRPr="00513327">
        <w:rPr>
          <w:highlight w:val="lightGray"/>
        </w:rPr>
        <w:t>p</w:t>
      </w:r>
      <w:r w:rsidR="00C10AC2" w:rsidRPr="00513327">
        <w:rPr>
          <w:highlight w:val="lightGray"/>
        </w:rPr>
        <w:t>anneau de prescription de passage pour piétons</w:t>
      </w:r>
      <w:r w:rsidR="006F79D7" w:rsidRPr="00513327">
        <w:rPr>
          <w:highlight w:val="lightGray"/>
        </w:rPr>
        <w:t> </w:t>
      </w:r>
      <w:r w:rsidR="00C10AC2" w:rsidRPr="00513327">
        <w:rPr>
          <w:highlight w:val="lightGray"/>
        </w:rPr>
        <w:t>P-270-2-</w:t>
      </w:r>
      <w:r w:rsidR="001310A4" w:rsidRPr="00513327">
        <w:rPr>
          <w:highlight w:val="lightGray"/>
        </w:rPr>
        <w:t>G</w:t>
      </w:r>
      <w:r w:rsidR="0052197A" w:rsidRPr="00513327">
        <w:rPr>
          <w:highlight w:val="lightGray"/>
        </w:rPr>
        <w:t>;</w:t>
      </w:r>
    </w:p>
    <w:p w14:paraId="4372F8F9" w14:textId="04686C9A" w:rsidR="00F00020" w:rsidRPr="00513327" w:rsidRDefault="0063148B" w:rsidP="00513327">
      <w:pPr>
        <w:pStyle w:val="Puce1"/>
        <w:rPr>
          <w:highlight w:val="lightGray"/>
        </w:rPr>
      </w:pPr>
      <w:r w:rsidRPr="00513327">
        <w:rPr>
          <w:highlight w:val="lightGray"/>
        </w:rPr>
        <w:t>p</w:t>
      </w:r>
      <w:r w:rsidR="0052197A" w:rsidRPr="00513327">
        <w:rPr>
          <w:highlight w:val="lightGray"/>
        </w:rPr>
        <w:t xml:space="preserve">anneau </w:t>
      </w:r>
      <w:r w:rsidR="001310A4" w:rsidRPr="00513327">
        <w:rPr>
          <w:highlight w:val="lightGray"/>
        </w:rPr>
        <w:t xml:space="preserve">pour bouton </w:t>
      </w:r>
      <w:r w:rsidR="00C10AC2" w:rsidRPr="00513327">
        <w:rPr>
          <w:highlight w:val="lightGray"/>
        </w:rPr>
        <w:t>d’appel de feux</w:t>
      </w:r>
      <w:r w:rsidR="006F79D7" w:rsidRPr="00513327">
        <w:rPr>
          <w:highlight w:val="lightGray"/>
        </w:rPr>
        <w:t> </w:t>
      </w:r>
      <w:r w:rsidR="00E775BE" w:rsidRPr="00513327">
        <w:rPr>
          <w:highlight w:val="lightGray"/>
        </w:rPr>
        <w:t>I-395-2</w:t>
      </w:r>
      <w:r w:rsidR="0052197A" w:rsidRPr="00513327">
        <w:rPr>
          <w:highlight w:val="lightGray"/>
        </w:rPr>
        <w:t>.</w:t>
      </w:r>
    </w:p>
    <w:p w14:paraId="4E65F4F8" w14:textId="48B93664" w:rsidR="009A65D7" w:rsidRPr="00E50C25" w:rsidRDefault="009A65D7" w:rsidP="00513327">
      <w:pPr>
        <w:pStyle w:val="Paragraphe"/>
        <w:rPr>
          <w:b/>
          <w:bCs/>
          <w:i/>
          <w:iCs/>
          <w:strike/>
        </w:rPr>
      </w:pPr>
      <w:r w:rsidRPr="003B2DE7">
        <w:rPr>
          <w:b/>
          <w:bCs/>
          <w:i/>
          <w:iCs/>
          <w:color w:val="C00000"/>
          <w:highlight w:val="lightGray"/>
        </w:rPr>
        <w:t>(</w:t>
      </w:r>
      <w:r w:rsidR="00E50C25" w:rsidRPr="003B2DE7">
        <w:rPr>
          <w:b/>
          <w:bCs/>
          <w:i/>
          <w:iCs/>
          <w:color w:val="C00000"/>
          <w:highlight w:val="lightGray"/>
        </w:rPr>
        <w:t>L</w:t>
      </w:r>
      <w:r w:rsidR="009B3798" w:rsidRPr="003B2DE7">
        <w:rPr>
          <w:b/>
          <w:bCs/>
          <w:i/>
          <w:iCs/>
          <w:color w:val="C00000"/>
          <w:highlight w:val="lightGray"/>
        </w:rPr>
        <w:t xml:space="preserve">e texte en grisé est </w:t>
      </w:r>
      <w:r w:rsidRPr="003B2DE7">
        <w:rPr>
          <w:b/>
          <w:bCs/>
          <w:i/>
          <w:iCs/>
          <w:color w:val="C00000"/>
          <w:highlight w:val="lightGray"/>
        </w:rPr>
        <w:t>à enlever si ces panneaux sont fournis par le Ministère)</w:t>
      </w:r>
    </w:p>
    <w:p w14:paraId="4E62BE57" w14:textId="581A5FB1" w:rsidR="006F6816" w:rsidRPr="00E50C25" w:rsidRDefault="006F6816" w:rsidP="00513327">
      <w:pPr>
        <w:pStyle w:val="Paragraphe"/>
      </w:pPr>
      <w:r w:rsidRPr="00E50C25">
        <w:t>Tous les éléments de la quincaillerie doivent être conformes à la norme</w:t>
      </w:r>
      <w:r w:rsidR="006F79D7" w:rsidRPr="00E50C25">
        <w:t> </w:t>
      </w:r>
      <w:r w:rsidRPr="00E50C25">
        <w:t>6201 « Boulons, tiges d’ancrage, écrous et rondelles en acier »</w:t>
      </w:r>
      <w:r w:rsidR="00E34899" w:rsidRPr="00E50C25">
        <w:t xml:space="preserve"> du chapitre</w:t>
      </w:r>
      <w:r w:rsidR="006F79D7" w:rsidRPr="00E50C25">
        <w:t> </w:t>
      </w:r>
      <w:r w:rsidR="00E34899" w:rsidRPr="00E50C25">
        <w:t>6 « Pièces métalliques » du T</w:t>
      </w:r>
      <w:r w:rsidR="00E34899" w:rsidRPr="00E50C25">
        <w:rPr>
          <w:i/>
        </w:rPr>
        <w:t>ome</w:t>
      </w:r>
      <w:r w:rsidR="006F79D7" w:rsidRPr="00E50C25">
        <w:rPr>
          <w:i/>
        </w:rPr>
        <w:t> </w:t>
      </w:r>
      <w:r w:rsidR="00E34899" w:rsidRPr="00E50C25">
        <w:rPr>
          <w:i/>
        </w:rPr>
        <w:t>VII</w:t>
      </w:r>
      <w:r w:rsidR="00D814EB" w:rsidRPr="00E50C25">
        <w:rPr>
          <w:i/>
        </w:rPr>
        <w:t xml:space="preserve"> – </w:t>
      </w:r>
      <w:r w:rsidR="00E34899" w:rsidRPr="00E50C25">
        <w:rPr>
          <w:i/>
        </w:rPr>
        <w:t>Matériaux.</w:t>
      </w:r>
    </w:p>
    <w:p w14:paraId="3D2CE639" w14:textId="77777777" w:rsidR="00F4636D" w:rsidRPr="00E50C25" w:rsidRDefault="00F4636D" w:rsidP="00513327">
      <w:pPr>
        <w:pStyle w:val="Titre2"/>
        <w:spacing w:before="240" w:beforeAutospacing="0" w:after="0"/>
        <w:rPr>
          <w:szCs w:val="24"/>
        </w:rPr>
      </w:pPr>
      <w:bookmarkStart w:id="24" w:name="_Toc98339978"/>
      <w:r w:rsidRPr="00E50C25">
        <w:rPr>
          <w:szCs w:val="24"/>
        </w:rPr>
        <w:t>Caractéristiques environnementales</w:t>
      </w:r>
      <w:bookmarkEnd w:id="24"/>
    </w:p>
    <w:p w14:paraId="7E88F1A5" w14:textId="06D5EF5B" w:rsidR="00F4636D" w:rsidRPr="00E50C25" w:rsidRDefault="00F4636D" w:rsidP="00513327">
      <w:pPr>
        <w:pStyle w:val="Paragraphe"/>
      </w:pPr>
      <w:r w:rsidRPr="00E50C25">
        <w:t>L’ensemble de</w:t>
      </w:r>
      <w:r w:rsidR="00DF08E5" w:rsidRPr="00E50C25">
        <w:t xml:space="preserve"> l’</w:t>
      </w:r>
      <w:r w:rsidRPr="00E50C25">
        <w:t>équipement d</w:t>
      </w:r>
      <w:r w:rsidR="00A06445" w:rsidRPr="00E50C25">
        <w:t>e</w:t>
      </w:r>
      <w:r w:rsidR="001F15A3" w:rsidRPr="00E50C25">
        <w:t xml:space="preserve"> </w:t>
      </w:r>
      <w:r w:rsidRPr="00E50C25">
        <w:t xml:space="preserve">FRCR est sujet aux conditions environnementales difficiles. </w:t>
      </w:r>
      <w:r w:rsidR="00DF613A" w:rsidRPr="00E50C25">
        <w:t>Le</w:t>
      </w:r>
      <w:r w:rsidR="00A06445" w:rsidRPr="00E50C25">
        <w:t>s</w:t>
      </w:r>
      <w:r w:rsidR="00DF613A" w:rsidRPr="00E50C25">
        <w:t xml:space="preserve"> FRCR </w:t>
      </w:r>
      <w:r w:rsidRPr="00E50C25">
        <w:t>doi</w:t>
      </w:r>
      <w:r w:rsidR="00A06445" w:rsidRPr="00E50C25">
        <w:t>vent</w:t>
      </w:r>
      <w:r w:rsidR="00DF613A" w:rsidRPr="00E50C25">
        <w:t xml:space="preserve"> </w:t>
      </w:r>
      <w:r w:rsidRPr="00E50C25">
        <w:t xml:space="preserve">être </w:t>
      </w:r>
      <w:r w:rsidR="00226D72" w:rsidRPr="00E50C25">
        <w:t xml:space="preserve">complètement </w:t>
      </w:r>
      <w:r w:rsidRPr="00E50C25">
        <w:t>opérationnel</w:t>
      </w:r>
      <w:r w:rsidR="00A06445" w:rsidRPr="00E50C25">
        <w:t>s</w:t>
      </w:r>
      <w:r w:rsidRPr="00E50C25">
        <w:t xml:space="preserve"> dans la plage de températures spécifiée par la norme</w:t>
      </w:r>
      <w:r w:rsidR="003D77D0" w:rsidRPr="00E50C25">
        <w:t xml:space="preserve"> NEMA TS–2 « Traffic Controller </w:t>
      </w:r>
      <w:proofErr w:type="spellStart"/>
      <w:r w:rsidR="003D77D0" w:rsidRPr="00E50C25">
        <w:t>Assemblies</w:t>
      </w:r>
      <w:proofErr w:type="spellEnd"/>
      <w:r w:rsidR="003D77D0" w:rsidRPr="00E50C25">
        <w:t xml:space="preserve"> </w:t>
      </w:r>
      <w:proofErr w:type="spellStart"/>
      <w:r w:rsidR="003D77D0" w:rsidRPr="00E50C25">
        <w:t>with</w:t>
      </w:r>
      <w:proofErr w:type="spellEnd"/>
      <w:r w:rsidR="003D77D0" w:rsidRPr="00E50C25">
        <w:t xml:space="preserve"> NTCIP </w:t>
      </w:r>
      <w:proofErr w:type="spellStart"/>
      <w:r w:rsidR="003D77D0" w:rsidRPr="00E50C25">
        <w:t>Requirements</w:t>
      </w:r>
      <w:proofErr w:type="spellEnd"/>
      <w:r w:rsidR="003D77D0" w:rsidRPr="00E50C25">
        <w:t> »</w:t>
      </w:r>
      <w:r w:rsidRPr="00E50C25">
        <w:t xml:space="preserve">, soit entre </w:t>
      </w:r>
      <w:r w:rsidRPr="00E50C25">
        <w:noBreakHyphen/>
        <w:t>34</w:t>
      </w:r>
      <w:r w:rsidR="006F79D7" w:rsidRPr="00E50C25">
        <w:t> </w:t>
      </w:r>
      <w:r w:rsidRPr="00E50C25">
        <w:t>°C (-30</w:t>
      </w:r>
      <w:r w:rsidR="006F79D7" w:rsidRPr="00E50C25">
        <w:t> </w:t>
      </w:r>
      <w:r w:rsidRPr="00E50C25">
        <w:t>°F) et +74</w:t>
      </w:r>
      <w:r w:rsidR="006F79D7" w:rsidRPr="00E50C25">
        <w:t> </w:t>
      </w:r>
      <w:r w:rsidRPr="00E50C25">
        <w:t>°C (+165</w:t>
      </w:r>
      <w:r w:rsidR="006F79D7" w:rsidRPr="00E50C25">
        <w:t> </w:t>
      </w:r>
      <w:r w:rsidRPr="00E50C25">
        <w:t>°F) et avec une plage de 0 à 95</w:t>
      </w:r>
      <w:r w:rsidR="00D814EB" w:rsidRPr="00E50C25">
        <w:t> </w:t>
      </w:r>
      <w:r w:rsidRPr="00E50C25">
        <w:t>% d’humidité relative sans condensation.</w:t>
      </w:r>
    </w:p>
    <w:p w14:paraId="66AB3815" w14:textId="77777777" w:rsidR="00961E1B" w:rsidRPr="00E50C25" w:rsidRDefault="00961E1B" w:rsidP="00513327">
      <w:pPr>
        <w:pStyle w:val="Titre2"/>
        <w:spacing w:before="240" w:beforeAutospacing="0" w:after="0"/>
        <w:rPr>
          <w:szCs w:val="24"/>
        </w:rPr>
      </w:pPr>
      <w:bookmarkStart w:id="25" w:name="_Toc98339979"/>
      <w:r w:rsidRPr="00E50C25">
        <w:rPr>
          <w:szCs w:val="24"/>
        </w:rPr>
        <w:t>Caractéristiques électriques</w:t>
      </w:r>
      <w:bookmarkEnd w:id="25"/>
    </w:p>
    <w:p w14:paraId="1E2D55A5" w14:textId="4F74C81C" w:rsidR="0067421D" w:rsidRPr="00E50C25" w:rsidRDefault="0067421D" w:rsidP="00513327">
      <w:pPr>
        <w:pStyle w:val="Titre3"/>
        <w:spacing w:before="240" w:after="0"/>
        <w:rPr>
          <w:szCs w:val="24"/>
        </w:rPr>
      </w:pPr>
      <w:bookmarkStart w:id="26" w:name="_Toc98339980"/>
      <w:r w:rsidRPr="00E50C25">
        <w:rPr>
          <w:szCs w:val="24"/>
        </w:rPr>
        <w:t>Alimentation électrique</w:t>
      </w:r>
      <w:bookmarkEnd w:id="26"/>
    </w:p>
    <w:p w14:paraId="0A5E264C" w14:textId="73BFB2CF" w:rsidR="00FB11D7" w:rsidRPr="00E50C25" w:rsidRDefault="007C7F38" w:rsidP="00513327">
      <w:pPr>
        <w:pStyle w:val="Paragraphe"/>
        <w:rPr>
          <w:lang w:eastAsia="fr-CA"/>
        </w:rPr>
      </w:pPr>
      <w:r w:rsidRPr="00E50C25">
        <w:rPr>
          <w:lang w:eastAsia="fr-CA"/>
        </w:rPr>
        <w:t>L</w:t>
      </w:r>
      <w:r w:rsidR="00725A8E" w:rsidRPr="00E50C25">
        <w:rPr>
          <w:lang w:eastAsia="fr-CA"/>
        </w:rPr>
        <w:t xml:space="preserve">’alimentation disponible sur </w:t>
      </w:r>
      <w:r w:rsidR="008060B6" w:rsidRPr="00E50C25">
        <w:rPr>
          <w:lang w:eastAsia="fr-CA"/>
        </w:rPr>
        <w:t>les</w:t>
      </w:r>
      <w:r w:rsidR="00725A8E" w:rsidRPr="00E50C25">
        <w:rPr>
          <w:lang w:eastAsia="fr-CA"/>
        </w:rPr>
        <w:t xml:space="preserve"> site</w:t>
      </w:r>
      <w:r w:rsidR="008060B6" w:rsidRPr="00E50C25">
        <w:rPr>
          <w:lang w:eastAsia="fr-CA"/>
        </w:rPr>
        <w:t>s</w:t>
      </w:r>
      <w:r w:rsidR="00725A8E" w:rsidRPr="00E50C25">
        <w:rPr>
          <w:lang w:eastAsia="fr-CA"/>
        </w:rPr>
        <w:t xml:space="preserve"> d’installation est </w:t>
      </w:r>
      <w:r w:rsidRPr="00E50C25">
        <w:rPr>
          <w:lang w:eastAsia="fr-CA"/>
        </w:rPr>
        <w:t>une tension</w:t>
      </w:r>
      <w:r w:rsidR="00725A8E" w:rsidRPr="00E50C25">
        <w:rPr>
          <w:lang w:eastAsia="fr-CA"/>
        </w:rPr>
        <w:t xml:space="preserve"> </w:t>
      </w:r>
      <w:r w:rsidRPr="00E50C25">
        <w:rPr>
          <w:lang w:eastAsia="fr-CA"/>
        </w:rPr>
        <w:t xml:space="preserve">de </w:t>
      </w:r>
      <w:r w:rsidRPr="00E50C25">
        <w:rPr>
          <w:i/>
          <w:iCs/>
          <w:lang w:eastAsia="fr-CA"/>
        </w:rPr>
        <w:t xml:space="preserve">120 VCA. </w:t>
      </w:r>
    </w:p>
    <w:p w14:paraId="42C9C922" w14:textId="12205FAC" w:rsidR="00266157" w:rsidRPr="00E50C25" w:rsidRDefault="0067421D" w:rsidP="00513327">
      <w:pPr>
        <w:pStyle w:val="Paragraphe"/>
        <w:rPr>
          <w:lang w:eastAsia="fr-CA"/>
        </w:rPr>
      </w:pPr>
      <w:r w:rsidRPr="00E50C25">
        <w:rPr>
          <w:lang w:eastAsia="fr-CA"/>
        </w:rPr>
        <w:t>L</w:t>
      </w:r>
      <w:r w:rsidR="0094182A" w:rsidRPr="00E50C25">
        <w:rPr>
          <w:lang w:eastAsia="fr-CA"/>
        </w:rPr>
        <w:t>orsqu’il est présent, l</w:t>
      </w:r>
      <w:r w:rsidRPr="00E50C25">
        <w:rPr>
          <w:lang w:eastAsia="fr-CA"/>
        </w:rPr>
        <w:t xml:space="preserve">e coffret de </w:t>
      </w:r>
      <w:r w:rsidR="000B4CB2" w:rsidRPr="00E50C25">
        <w:rPr>
          <w:lang w:eastAsia="fr-CA"/>
        </w:rPr>
        <w:t>contrôle</w:t>
      </w:r>
      <w:r w:rsidRPr="00E50C25">
        <w:rPr>
          <w:lang w:eastAsia="fr-CA"/>
        </w:rPr>
        <w:t xml:space="preserve"> d</w:t>
      </w:r>
      <w:r w:rsidR="00A06445" w:rsidRPr="00E50C25">
        <w:rPr>
          <w:lang w:eastAsia="fr-CA"/>
        </w:rPr>
        <w:t>es</w:t>
      </w:r>
      <w:r w:rsidRPr="00E50C25">
        <w:rPr>
          <w:lang w:eastAsia="fr-CA"/>
        </w:rPr>
        <w:t xml:space="preserve"> FRCR doit être </w:t>
      </w:r>
      <w:r w:rsidR="00943181" w:rsidRPr="00E50C25">
        <w:rPr>
          <w:lang w:eastAsia="fr-CA"/>
        </w:rPr>
        <w:t>conçu</w:t>
      </w:r>
      <w:r w:rsidRPr="00E50C25">
        <w:rPr>
          <w:lang w:eastAsia="fr-CA"/>
        </w:rPr>
        <w:t xml:space="preserve"> pour recevoir une tension nominale de </w:t>
      </w:r>
      <w:r w:rsidRPr="00E50C25">
        <w:rPr>
          <w:i/>
          <w:iCs/>
          <w:lang w:eastAsia="fr-CA"/>
        </w:rPr>
        <w:t>120</w:t>
      </w:r>
      <w:r w:rsidR="005D477C" w:rsidRPr="00E50C25">
        <w:rPr>
          <w:i/>
          <w:iCs/>
          <w:lang w:eastAsia="fr-CA"/>
        </w:rPr>
        <w:t xml:space="preserve"> </w:t>
      </w:r>
      <w:r w:rsidR="00943181" w:rsidRPr="00E50C25">
        <w:rPr>
          <w:i/>
          <w:iCs/>
          <w:lang w:eastAsia="fr-CA"/>
        </w:rPr>
        <w:t>V</w:t>
      </w:r>
      <w:r w:rsidR="00DA2396" w:rsidRPr="00E50C25">
        <w:rPr>
          <w:i/>
          <w:iCs/>
          <w:lang w:eastAsia="fr-CA"/>
        </w:rPr>
        <w:t>CA</w:t>
      </w:r>
      <w:r w:rsidR="00943181" w:rsidRPr="00E50C25">
        <w:rPr>
          <w:i/>
          <w:iCs/>
          <w:lang w:eastAsia="fr-CA"/>
        </w:rPr>
        <w:t xml:space="preserve"> </w:t>
      </w:r>
      <w:r w:rsidR="00943181" w:rsidRPr="00E50C25">
        <w:rPr>
          <w:lang w:eastAsia="fr-CA"/>
        </w:rPr>
        <w:t>ou un</w:t>
      </w:r>
      <w:r w:rsidR="00DA2396" w:rsidRPr="00E50C25">
        <w:rPr>
          <w:lang w:eastAsia="fr-CA"/>
        </w:rPr>
        <w:t xml:space="preserve">e tension continue </w:t>
      </w:r>
      <w:r w:rsidR="0012260C" w:rsidRPr="00E50C25">
        <w:rPr>
          <w:lang w:eastAsia="fr-CA"/>
        </w:rPr>
        <w:t>compatible avec l’alimentation des FRCR</w:t>
      </w:r>
      <w:r w:rsidR="00511BF1" w:rsidRPr="00E50C25">
        <w:rPr>
          <w:lang w:eastAsia="fr-CA"/>
        </w:rPr>
        <w:t>.</w:t>
      </w:r>
    </w:p>
    <w:p w14:paraId="4505554A" w14:textId="1DBA6F05" w:rsidR="00FF0032" w:rsidRPr="003B2DE7" w:rsidRDefault="00975C39" w:rsidP="003B2DE7">
      <w:pPr>
        <w:pStyle w:val="Paragraphe"/>
        <w:ind w:left="567" w:right="560"/>
        <w:rPr>
          <w:i/>
          <w:iCs/>
          <w:sz w:val="22"/>
          <w:szCs w:val="22"/>
          <w:lang w:eastAsia="fr-CA"/>
        </w:rPr>
      </w:pPr>
      <w:r w:rsidRPr="003B2DE7">
        <w:rPr>
          <w:i/>
          <w:iCs/>
          <w:sz w:val="22"/>
          <w:szCs w:val="22"/>
        </w:rPr>
        <w:t>(Note au concepteur : Dans le cas où le FRCR doit être alimenté par 120</w:t>
      </w:r>
      <w:r w:rsidR="006F79D7" w:rsidRPr="003B2DE7">
        <w:rPr>
          <w:i/>
          <w:iCs/>
          <w:sz w:val="22"/>
          <w:szCs w:val="22"/>
        </w:rPr>
        <w:t> </w:t>
      </w:r>
      <w:r w:rsidRPr="003B2DE7">
        <w:rPr>
          <w:i/>
          <w:iCs/>
          <w:sz w:val="22"/>
          <w:szCs w:val="22"/>
        </w:rPr>
        <w:t>VCA, un coffret</w:t>
      </w:r>
      <w:r w:rsidR="006F79D7" w:rsidRPr="003B2DE7">
        <w:rPr>
          <w:i/>
          <w:iCs/>
          <w:sz w:val="22"/>
          <w:szCs w:val="22"/>
        </w:rPr>
        <w:t> </w:t>
      </w:r>
      <w:r w:rsidRPr="003B2DE7">
        <w:rPr>
          <w:i/>
          <w:iCs/>
          <w:sz w:val="22"/>
          <w:szCs w:val="22"/>
        </w:rPr>
        <w:t>CB1 (branchement)</w:t>
      </w:r>
      <w:r w:rsidR="002C7BCB" w:rsidRPr="003B2DE7">
        <w:rPr>
          <w:i/>
          <w:iCs/>
          <w:sz w:val="22"/>
          <w:szCs w:val="22"/>
        </w:rPr>
        <w:t xml:space="preserve"> est utilisé</w:t>
      </w:r>
      <w:r w:rsidRPr="003B2DE7">
        <w:rPr>
          <w:i/>
          <w:iCs/>
          <w:sz w:val="22"/>
          <w:szCs w:val="22"/>
        </w:rPr>
        <w:t>. Dans l’autre cas (alimentation du</w:t>
      </w:r>
      <w:r w:rsidR="003B2DE7">
        <w:rPr>
          <w:i/>
          <w:iCs/>
          <w:sz w:val="22"/>
          <w:szCs w:val="22"/>
        </w:rPr>
        <w:t> </w:t>
      </w:r>
      <w:r w:rsidR="00511BF1" w:rsidRPr="003B2DE7">
        <w:rPr>
          <w:i/>
          <w:iCs/>
          <w:sz w:val="22"/>
          <w:szCs w:val="22"/>
        </w:rPr>
        <w:t>FRCR</w:t>
      </w:r>
      <w:r w:rsidRPr="003B2DE7">
        <w:rPr>
          <w:i/>
          <w:iCs/>
          <w:sz w:val="22"/>
          <w:szCs w:val="22"/>
        </w:rPr>
        <w:t xml:space="preserve"> en </w:t>
      </w:r>
      <w:r w:rsidR="002C7BCB" w:rsidRPr="003B2DE7">
        <w:rPr>
          <w:i/>
          <w:iCs/>
          <w:sz w:val="22"/>
          <w:szCs w:val="22"/>
        </w:rPr>
        <w:t xml:space="preserve">tension </w:t>
      </w:r>
      <w:r w:rsidRPr="003B2DE7">
        <w:rPr>
          <w:i/>
          <w:iCs/>
          <w:sz w:val="22"/>
          <w:szCs w:val="22"/>
        </w:rPr>
        <w:t>continue</w:t>
      </w:r>
      <w:r w:rsidR="002C7BCB" w:rsidRPr="003B2DE7">
        <w:rPr>
          <w:i/>
          <w:iCs/>
          <w:sz w:val="22"/>
          <w:szCs w:val="22"/>
        </w:rPr>
        <w:t>)</w:t>
      </w:r>
      <w:r w:rsidRPr="003B2DE7">
        <w:rPr>
          <w:i/>
          <w:iCs/>
          <w:sz w:val="22"/>
          <w:szCs w:val="22"/>
        </w:rPr>
        <w:t>, un coffret</w:t>
      </w:r>
      <w:r w:rsidR="006F79D7" w:rsidRPr="003B2DE7">
        <w:rPr>
          <w:i/>
          <w:iCs/>
          <w:sz w:val="22"/>
          <w:szCs w:val="22"/>
        </w:rPr>
        <w:t> </w:t>
      </w:r>
      <w:r w:rsidRPr="003B2DE7">
        <w:rPr>
          <w:i/>
          <w:iCs/>
          <w:sz w:val="22"/>
          <w:szCs w:val="22"/>
        </w:rPr>
        <w:t>CB12</w:t>
      </w:r>
      <w:r w:rsidR="002C7BCB" w:rsidRPr="003B2DE7">
        <w:rPr>
          <w:i/>
          <w:iCs/>
          <w:sz w:val="22"/>
          <w:szCs w:val="22"/>
        </w:rPr>
        <w:t xml:space="preserve"> (branchement et distribution) </w:t>
      </w:r>
      <w:r w:rsidRPr="003B2DE7">
        <w:rPr>
          <w:i/>
          <w:iCs/>
          <w:sz w:val="22"/>
          <w:szCs w:val="22"/>
        </w:rPr>
        <w:t>ou CB13</w:t>
      </w:r>
      <w:r w:rsidR="00DC4C4F" w:rsidRPr="003B2DE7">
        <w:rPr>
          <w:i/>
          <w:iCs/>
          <w:sz w:val="22"/>
          <w:szCs w:val="22"/>
        </w:rPr>
        <w:t> </w:t>
      </w:r>
      <w:r w:rsidR="002C7BCB" w:rsidRPr="003B2DE7">
        <w:rPr>
          <w:i/>
          <w:iCs/>
          <w:sz w:val="22"/>
          <w:szCs w:val="22"/>
        </w:rPr>
        <w:t>(distribution) sont utilisés. Ces coffrets (CB1, CB12 ou CB13</w:t>
      </w:r>
      <w:r w:rsidR="00D814EB" w:rsidRPr="003B2DE7">
        <w:rPr>
          <w:i/>
          <w:iCs/>
          <w:sz w:val="22"/>
          <w:szCs w:val="22"/>
        </w:rPr>
        <w:t>)</w:t>
      </w:r>
      <w:r w:rsidR="002C7BCB" w:rsidRPr="003B2DE7">
        <w:rPr>
          <w:i/>
          <w:iCs/>
          <w:sz w:val="22"/>
          <w:szCs w:val="22"/>
        </w:rPr>
        <w:t xml:space="preserve"> </w:t>
      </w:r>
      <w:r w:rsidRPr="003B2DE7">
        <w:rPr>
          <w:i/>
          <w:iCs/>
          <w:sz w:val="22"/>
          <w:szCs w:val="22"/>
        </w:rPr>
        <w:t>sont fournis par le Ministère</w:t>
      </w:r>
      <w:r w:rsidR="003B2DE7" w:rsidRPr="003B2DE7">
        <w:rPr>
          <w:i/>
          <w:iCs/>
          <w:sz w:val="22"/>
          <w:szCs w:val="22"/>
        </w:rPr>
        <w:t>.</w:t>
      </w:r>
      <w:r w:rsidRPr="003B2DE7">
        <w:rPr>
          <w:i/>
          <w:iCs/>
          <w:sz w:val="22"/>
          <w:szCs w:val="22"/>
        </w:rPr>
        <w:t>)</w:t>
      </w:r>
    </w:p>
    <w:p w14:paraId="0FF91A6A" w14:textId="382BEF30" w:rsidR="006C0CFE" w:rsidRPr="00E50C25" w:rsidRDefault="006C0CFE" w:rsidP="00513327">
      <w:pPr>
        <w:pStyle w:val="Paragraphe"/>
        <w:rPr>
          <w:lang w:eastAsia="fr-CA"/>
        </w:rPr>
      </w:pPr>
      <w:r w:rsidRPr="00E50C25">
        <w:rPr>
          <w:lang w:eastAsia="fr-CA"/>
        </w:rPr>
        <w:t xml:space="preserve">Dans le cas </w:t>
      </w:r>
      <w:r w:rsidR="00A8700A">
        <w:rPr>
          <w:lang w:eastAsia="fr-CA"/>
        </w:rPr>
        <w:t>d’un</w:t>
      </w:r>
      <w:r w:rsidR="00A8700A" w:rsidRPr="00E50C25">
        <w:rPr>
          <w:lang w:eastAsia="fr-CA"/>
        </w:rPr>
        <w:t xml:space="preserve"> </w:t>
      </w:r>
      <w:r w:rsidRPr="00E50C25">
        <w:rPr>
          <w:lang w:eastAsia="fr-CA"/>
        </w:rPr>
        <w:t xml:space="preserve">coffret de contrôle des FRCR </w:t>
      </w:r>
      <w:r w:rsidR="00162934" w:rsidRPr="00E50C25">
        <w:rPr>
          <w:lang w:eastAsia="fr-CA"/>
        </w:rPr>
        <w:t>o</w:t>
      </w:r>
      <w:r w:rsidR="004E2746" w:rsidRPr="00E50C25">
        <w:rPr>
          <w:lang w:eastAsia="fr-CA"/>
        </w:rPr>
        <w:t>ù</w:t>
      </w:r>
      <w:r w:rsidR="00162934" w:rsidRPr="00E50C25">
        <w:rPr>
          <w:lang w:eastAsia="fr-CA"/>
        </w:rPr>
        <w:t xml:space="preserve"> les FRCR sont </w:t>
      </w:r>
      <w:r w:rsidRPr="00E50C25">
        <w:rPr>
          <w:lang w:eastAsia="fr-CA"/>
        </w:rPr>
        <w:t>conçu</w:t>
      </w:r>
      <w:r w:rsidR="00162934" w:rsidRPr="00E50C25">
        <w:rPr>
          <w:lang w:eastAsia="fr-CA"/>
        </w:rPr>
        <w:t>s</w:t>
      </w:r>
      <w:r w:rsidRPr="00E50C25">
        <w:rPr>
          <w:lang w:eastAsia="fr-CA"/>
        </w:rPr>
        <w:t xml:space="preserve"> pour </w:t>
      </w:r>
      <w:r w:rsidR="00FF0032" w:rsidRPr="00E50C25">
        <w:rPr>
          <w:lang w:eastAsia="fr-CA"/>
        </w:rPr>
        <w:t xml:space="preserve">fonctionner directement avec une </w:t>
      </w:r>
      <w:r w:rsidRPr="00E50C25">
        <w:rPr>
          <w:lang w:eastAsia="fr-CA"/>
        </w:rPr>
        <w:t xml:space="preserve">tension continue, un </w:t>
      </w:r>
      <w:r w:rsidR="0094182A" w:rsidRPr="00E50C25">
        <w:rPr>
          <w:lang w:eastAsia="fr-CA"/>
        </w:rPr>
        <w:t>convertisseur CA/CC sur rail</w:t>
      </w:r>
      <w:r w:rsidRPr="00E50C25">
        <w:rPr>
          <w:lang w:eastAsia="fr-CA"/>
        </w:rPr>
        <w:t xml:space="preserve"> doit être </w:t>
      </w:r>
      <w:r w:rsidR="008060B6" w:rsidRPr="00E50C25">
        <w:rPr>
          <w:lang w:eastAsia="fr-CA"/>
        </w:rPr>
        <w:t xml:space="preserve">fourni. </w:t>
      </w:r>
      <w:r w:rsidR="0094182A" w:rsidRPr="00E50C25">
        <w:rPr>
          <w:lang w:eastAsia="fr-CA"/>
        </w:rPr>
        <w:t xml:space="preserve">Ce dernier </w:t>
      </w:r>
      <w:r w:rsidR="008060B6" w:rsidRPr="00E50C25">
        <w:rPr>
          <w:lang w:eastAsia="fr-CA"/>
        </w:rPr>
        <w:t xml:space="preserve">doit être conçu pour </w:t>
      </w:r>
      <w:r w:rsidR="00D656CB" w:rsidRPr="00E50C25">
        <w:rPr>
          <w:lang w:eastAsia="fr-CA"/>
        </w:rPr>
        <w:t xml:space="preserve">permettre la conversion de </w:t>
      </w:r>
      <w:r w:rsidR="008060B6" w:rsidRPr="00E50C25">
        <w:rPr>
          <w:lang w:eastAsia="fr-CA"/>
        </w:rPr>
        <w:t xml:space="preserve">la tension </w:t>
      </w:r>
      <w:r w:rsidR="00990010" w:rsidRPr="00E50C25">
        <w:rPr>
          <w:lang w:eastAsia="fr-CA"/>
        </w:rPr>
        <w:t xml:space="preserve">de </w:t>
      </w:r>
      <w:r w:rsidR="008060B6" w:rsidRPr="00E50C25">
        <w:rPr>
          <w:i/>
          <w:iCs/>
          <w:lang w:eastAsia="fr-CA"/>
        </w:rPr>
        <w:t>120 VCA</w:t>
      </w:r>
      <w:r w:rsidR="008060B6" w:rsidRPr="00E50C25">
        <w:rPr>
          <w:lang w:eastAsia="fr-CA"/>
        </w:rPr>
        <w:t xml:space="preserve"> </w:t>
      </w:r>
      <w:r w:rsidR="00FF0032" w:rsidRPr="00E50C25">
        <w:rPr>
          <w:lang w:eastAsia="fr-CA"/>
        </w:rPr>
        <w:t>à</w:t>
      </w:r>
      <w:r w:rsidRPr="00E50C25">
        <w:rPr>
          <w:lang w:eastAsia="fr-CA"/>
        </w:rPr>
        <w:t xml:space="preserve"> la tension d’opération</w:t>
      </w:r>
      <w:r w:rsidR="008060B6" w:rsidRPr="00E50C25">
        <w:rPr>
          <w:lang w:eastAsia="fr-CA"/>
        </w:rPr>
        <w:t xml:space="preserve"> des FRCR</w:t>
      </w:r>
      <w:r w:rsidR="00266157" w:rsidRPr="00E50C25">
        <w:rPr>
          <w:lang w:eastAsia="fr-CA"/>
        </w:rPr>
        <w:t>.</w:t>
      </w:r>
      <w:r w:rsidR="005464F8" w:rsidRPr="00E50C25">
        <w:rPr>
          <w:lang w:eastAsia="fr-CA"/>
        </w:rPr>
        <w:t xml:space="preserve"> Le rail à l’intérieur des coffrets</w:t>
      </w:r>
      <w:r w:rsidR="006F79D7" w:rsidRPr="00E50C25">
        <w:rPr>
          <w:lang w:eastAsia="fr-CA"/>
        </w:rPr>
        <w:t> </w:t>
      </w:r>
      <w:r w:rsidR="005464F8" w:rsidRPr="00E50C25">
        <w:rPr>
          <w:lang w:eastAsia="fr-CA"/>
        </w:rPr>
        <w:t xml:space="preserve">CB12 et CB13 </w:t>
      </w:r>
      <w:r w:rsidR="00483A22" w:rsidRPr="00E50C25">
        <w:rPr>
          <w:lang w:eastAsia="fr-CA"/>
        </w:rPr>
        <w:t>doit être de type</w:t>
      </w:r>
      <w:r w:rsidR="006F79D7" w:rsidRPr="00E50C25">
        <w:rPr>
          <w:lang w:eastAsia="fr-CA"/>
        </w:rPr>
        <w:t> </w:t>
      </w:r>
      <w:r w:rsidR="00483A22" w:rsidRPr="00E50C25">
        <w:rPr>
          <w:lang w:eastAsia="fr-CA"/>
        </w:rPr>
        <w:t xml:space="preserve">PR5 (TS35/CF6), DIN3, pré-perforé tel </w:t>
      </w:r>
      <w:r w:rsidR="0049467F" w:rsidRPr="00E50C25">
        <w:rPr>
          <w:lang w:eastAsia="fr-CA"/>
        </w:rPr>
        <w:t xml:space="preserve">que le </w:t>
      </w:r>
      <w:r w:rsidR="00483A22" w:rsidRPr="00E50C25">
        <w:rPr>
          <w:lang w:eastAsia="fr-CA"/>
        </w:rPr>
        <w:t>modèle #</w:t>
      </w:r>
      <w:r w:rsidR="00483A22" w:rsidRPr="00E50C25">
        <w:rPr>
          <w:i/>
          <w:iCs/>
          <w:lang w:eastAsia="fr-CA"/>
        </w:rPr>
        <w:t>0101598.26</w:t>
      </w:r>
      <w:r w:rsidR="00483A22" w:rsidRPr="00E50C25">
        <w:rPr>
          <w:lang w:eastAsia="fr-CA"/>
        </w:rPr>
        <w:t xml:space="preserve"> par </w:t>
      </w:r>
      <w:r w:rsidR="00483A22" w:rsidRPr="00E50C25">
        <w:rPr>
          <w:i/>
          <w:iCs/>
          <w:lang w:eastAsia="fr-CA"/>
        </w:rPr>
        <w:t>ABB</w:t>
      </w:r>
      <w:r w:rsidR="00483A22" w:rsidRPr="00E50C25">
        <w:rPr>
          <w:lang w:eastAsia="fr-CA"/>
        </w:rPr>
        <w:t xml:space="preserve"> ou </w:t>
      </w:r>
      <w:r w:rsidR="0049467F" w:rsidRPr="00E50C25">
        <w:rPr>
          <w:lang w:eastAsia="fr-CA"/>
        </w:rPr>
        <w:t xml:space="preserve">le modèle </w:t>
      </w:r>
      <w:r w:rsidR="00483A22" w:rsidRPr="00E50C25">
        <w:rPr>
          <w:lang w:eastAsia="fr-CA"/>
        </w:rPr>
        <w:t>#</w:t>
      </w:r>
      <w:r w:rsidR="00483A22" w:rsidRPr="00E50C25">
        <w:rPr>
          <w:i/>
          <w:iCs/>
          <w:lang w:eastAsia="fr-CA"/>
        </w:rPr>
        <w:t>1SNA1785290R400</w:t>
      </w:r>
      <w:r w:rsidR="00483A22" w:rsidRPr="00E50C25">
        <w:rPr>
          <w:lang w:eastAsia="fr-CA"/>
        </w:rPr>
        <w:t xml:space="preserve"> par </w:t>
      </w:r>
      <w:proofErr w:type="spellStart"/>
      <w:r w:rsidR="00483A22" w:rsidRPr="00E50C25">
        <w:rPr>
          <w:i/>
          <w:iCs/>
          <w:lang w:eastAsia="fr-CA"/>
        </w:rPr>
        <w:t>Entrelec</w:t>
      </w:r>
      <w:proofErr w:type="spellEnd"/>
      <w:r w:rsidR="0049467F" w:rsidRPr="00E50C25">
        <w:rPr>
          <w:i/>
          <w:iCs/>
          <w:lang w:eastAsia="fr-CA"/>
        </w:rPr>
        <w:t xml:space="preserve"> </w:t>
      </w:r>
      <w:r w:rsidR="0049467F" w:rsidRPr="00E50C25">
        <w:rPr>
          <w:lang w:eastAsia="fr-CA"/>
        </w:rPr>
        <w:t>ou équivalent approuvé.</w:t>
      </w:r>
    </w:p>
    <w:p w14:paraId="274C2935" w14:textId="36166917" w:rsidR="00307352" w:rsidRPr="00E50C25" w:rsidRDefault="00307352" w:rsidP="00513327">
      <w:pPr>
        <w:pStyle w:val="Titre3"/>
        <w:spacing w:before="240" w:after="0"/>
        <w:rPr>
          <w:szCs w:val="24"/>
        </w:rPr>
      </w:pPr>
      <w:bookmarkStart w:id="27" w:name="_Toc98339981"/>
      <w:r w:rsidRPr="00E50C25">
        <w:rPr>
          <w:szCs w:val="24"/>
        </w:rPr>
        <w:lastRenderedPageBreak/>
        <w:t>Câbles d’alimentation et de connexion</w:t>
      </w:r>
      <w:bookmarkEnd w:id="27"/>
    </w:p>
    <w:p w14:paraId="6AE9E26A" w14:textId="6B75DBE9" w:rsidR="00F360C4" w:rsidRPr="00E50C25" w:rsidRDefault="00307352" w:rsidP="00513327">
      <w:pPr>
        <w:pStyle w:val="Paragraphe"/>
        <w:keepNext/>
      </w:pPr>
      <w:bookmarkStart w:id="28" w:name="_Toc26097181"/>
      <w:bookmarkStart w:id="29" w:name="_Toc26359721"/>
      <w:r w:rsidRPr="00E50C25">
        <w:t>Tous les câbles nécessaires au bon fonctionnement de</w:t>
      </w:r>
      <w:r w:rsidR="00BB1C96" w:rsidRPr="00E50C25">
        <w:t xml:space="preserve">s </w:t>
      </w:r>
      <w:r w:rsidRPr="00E50C25">
        <w:t xml:space="preserve">FRCR doivent être fournis et être de longueur suffisante pour assurer les connexions nécessaires entre les feux rectangulaires, </w:t>
      </w:r>
      <w:r w:rsidR="00A8700A" w:rsidRPr="00E50C25">
        <w:t>boutons</w:t>
      </w:r>
      <w:r w:rsidR="00A8700A">
        <w:t>-</w:t>
      </w:r>
      <w:r w:rsidRPr="00E50C25">
        <w:t>poussoir</w:t>
      </w:r>
      <w:r w:rsidR="008A37C7" w:rsidRPr="00E50C25">
        <w:t>s</w:t>
      </w:r>
      <w:r w:rsidRPr="00E50C25">
        <w:t xml:space="preserve"> ou détecteur</w:t>
      </w:r>
      <w:r w:rsidR="008A37C7" w:rsidRPr="00E50C25">
        <w:t>s</w:t>
      </w:r>
      <w:r w:rsidRPr="00E50C25">
        <w:t xml:space="preserve"> lumineux et le</w:t>
      </w:r>
      <w:r w:rsidR="008A37C7" w:rsidRPr="00E50C25">
        <w:t>s</w:t>
      </w:r>
      <w:r w:rsidRPr="00E50C25">
        <w:t xml:space="preserve"> </w:t>
      </w:r>
      <w:r w:rsidR="007E5E8D" w:rsidRPr="00E50C25">
        <w:t>coffret</w:t>
      </w:r>
      <w:r w:rsidR="008A37C7" w:rsidRPr="00E50C25">
        <w:t>s</w:t>
      </w:r>
      <w:r w:rsidRPr="00E50C25">
        <w:t xml:space="preserve"> de contrôle.</w:t>
      </w:r>
      <w:bookmarkEnd w:id="28"/>
      <w:bookmarkEnd w:id="29"/>
      <w:r w:rsidR="008E0D5D" w:rsidRPr="00E50C25">
        <w:t xml:space="preserve"> Ils doivent être protégés contre l’endommagement mécanique.</w:t>
      </w:r>
    </w:p>
    <w:p w14:paraId="327B49C8" w14:textId="5595F23D" w:rsidR="008A37C7" w:rsidRPr="00E50C25" w:rsidRDefault="008A37C7" w:rsidP="00513327">
      <w:pPr>
        <w:pStyle w:val="Paragraphe"/>
      </w:pPr>
      <w:r w:rsidRPr="00E50C25">
        <w:rPr>
          <w:rFonts w:eastAsia="Times New Roman"/>
          <w:lang w:eastAsia="fr-FR"/>
        </w:rPr>
        <w:t xml:space="preserve">Tous les conducteurs doivent satisfaire aux </w:t>
      </w:r>
      <w:r w:rsidRPr="00E50C25">
        <w:t>exigences de la norme</w:t>
      </w:r>
      <w:r w:rsidR="006F79D7" w:rsidRPr="00E50C25">
        <w:t> </w:t>
      </w:r>
      <w:r w:rsidRPr="00E50C25">
        <w:t>8201 « Fils et câbles électriques</w:t>
      </w:r>
      <w:r w:rsidR="006F79D7" w:rsidRPr="00E50C25">
        <w:t> </w:t>
      </w:r>
      <w:r w:rsidRPr="00E50C25">
        <w:t>» du chapitre</w:t>
      </w:r>
      <w:r w:rsidR="006F79D7" w:rsidRPr="00E50C25">
        <w:t> </w:t>
      </w:r>
      <w:r w:rsidRPr="00E50C25">
        <w:t xml:space="preserve">8 « Matériaux électriques » du </w:t>
      </w:r>
      <w:r w:rsidRPr="00E50C25">
        <w:rPr>
          <w:i/>
        </w:rPr>
        <w:t>Tome</w:t>
      </w:r>
      <w:r w:rsidR="006F79D7" w:rsidRPr="00E50C25">
        <w:rPr>
          <w:i/>
        </w:rPr>
        <w:t> </w:t>
      </w:r>
      <w:r w:rsidR="005B6E08" w:rsidRPr="00E50C25">
        <w:rPr>
          <w:i/>
        </w:rPr>
        <w:t>VII</w:t>
      </w:r>
      <w:r w:rsidR="005B6E08">
        <w:rPr>
          <w:i/>
        </w:rPr>
        <w:t> </w:t>
      </w:r>
      <w:r w:rsidR="00D814EB" w:rsidRPr="00E50C25">
        <w:rPr>
          <w:i/>
        </w:rPr>
        <w:t>–</w:t>
      </w:r>
      <w:r w:rsidR="00A8700A">
        <w:rPr>
          <w:i/>
        </w:rPr>
        <w:t xml:space="preserve"> </w:t>
      </w:r>
      <w:r w:rsidRPr="00E50C25">
        <w:rPr>
          <w:i/>
        </w:rPr>
        <w:t>Matériaux</w:t>
      </w:r>
      <w:r w:rsidRPr="00E50C25">
        <w:t>.</w:t>
      </w:r>
    </w:p>
    <w:p w14:paraId="6887BDE8" w14:textId="5B2DFDC2" w:rsidR="00C33532" w:rsidRPr="00E50C25" w:rsidRDefault="00FB5AB3" w:rsidP="00513327">
      <w:pPr>
        <w:pStyle w:val="Paragraphe"/>
      </w:pPr>
      <w:r w:rsidRPr="00E50C25">
        <w:t>Le câblage doit être conforme aux exigences des normes CSA</w:t>
      </w:r>
      <w:r w:rsidR="00D814EB" w:rsidRPr="00E50C25">
        <w:t> </w:t>
      </w:r>
      <w:r w:rsidRPr="00E50C25">
        <w:t xml:space="preserve">C22.10 « Code de construction du Québec – Chapitre V – Électricité </w:t>
      </w:r>
      <w:r w:rsidR="00D814EB" w:rsidRPr="00E50C25">
        <w:t>–</w:t>
      </w:r>
      <w:r w:rsidRPr="00E50C25">
        <w:t xml:space="preserve"> Code canadien de l’électricité, Première partie et Modifications du Québec » et CSA</w:t>
      </w:r>
      <w:r w:rsidR="006F79D7" w:rsidRPr="00E50C25">
        <w:t> </w:t>
      </w:r>
      <w:r w:rsidRPr="00E50C25">
        <w:t>C22.2 n°</w:t>
      </w:r>
      <w:r w:rsidR="006F79D7" w:rsidRPr="00E50C25">
        <w:t> </w:t>
      </w:r>
      <w:r w:rsidRPr="00E50C25">
        <w:t>0 « Exigences générales – Code canadien de l’électricité, Deuxième partie ».</w:t>
      </w:r>
    </w:p>
    <w:p w14:paraId="643D9F95" w14:textId="202EBA77" w:rsidR="00CA3556" w:rsidRDefault="006A3F52" w:rsidP="00513327">
      <w:pPr>
        <w:pStyle w:val="Titre1"/>
      </w:pPr>
      <w:bookmarkStart w:id="30" w:name="_Toc98339982"/>
      <w:r w:rsidRPr="00E50C25">
        <w:t>TABLEAU RÉSUMÉ DES CONFORMITÉS EXIGÉES</w:t>
      </w:r>
      <w:bookmarkEnd w:id="30"/>
    </w:p>
    <w:p w14:paraId="2E1BE9D9" w14:textId="77777777" w:rsidR="00E50C25" w:rsidRPr="00E50C25" w:rsidRDefault="00E50C25" w:rsidP="00513327">
      <w:pPr>
        <w:pStyle w:val="Paragraphe"/>
        <w:spacing w:after="240"/>
        <w:rPr>
          <w:lang w:eastAsia="fr-CA"/>
        </w:rPr>
      </w:pPr>
      <w:r w:rsidRPr="00E50C25">
        <w:rPr>
          <w:lang w:eastAsia="fr-CA"/>
        </w:rPr>
        <w:t>Les rapports de conformité suivants sont exigés à la livraison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37360" w:rsidRPr="00E50C25" w14:paraId="3B420954" w14:textId="77777777" w:rsidTr="0047377E">
        <w:trPr>
          <w:trHeight w:val="20"/>
          <w:jc w:val="center"/>
        </w:trPr>
        <w:tc>
          <w:tcPr>
            <w:tcW w:w="2876" w:type="dxa"/>
            <w:tcBorders>
              <w:top w:val="single" w:sz="12" w:space="0" w:color="auto"/>
              <w:bottom w:val="dotted" w:sz="4" w:space="0" w:color="auto"/>
            </w:tcBorders>
          </w:tcPr>
          <w:p w14:paraId="6CE15F75" w14:textId="5B704772" w:rsidR="00B37360" w:rsidRPr="00E50C25" w:rsidRDefault="0047377E" w:rsidP="00513327">
            <w:pPr>
              <w:pStyle w:val="Tableautitre"/>
              <w:jc w:val="center"/>
            </w:pPr>
            <w:r w:rsidRPr="00E50C25">
              <w:t>ÉLÉMENT</w:t>
            </w:r>
          </w:p>
        </w:tc>
        <w:tc>
          <w:tcPr>
            <w:tcW w:w="2877" w:type="dxa"/>
            <w:tcBorders>
              <w:top w:val="single" w:sz="12" w:space="0" w:color="auto"/>
              <w:bottom w:val="dotted" w:sz="4" w:space="0" w:color="auto"/>
            </w:tcBorders>
          </w:tcPr>
          <w:p w14:paraId="1D180CC2" w14:textId="126CF9F9" w:rsidR="00B37360" w:rsidRPr="00E50C25" w:rsidRDefault="0047377E" w:rsidP="00513327">
            <w:pPr>
              <w:pStyle w:val="Tableautitre"/>
              <w:jc w:val="center"/>
            </w:pPr>
            <w:r w:rsidRPr="00E50C25">
              <w:t>NORME</w:t>
            </w:r>
          </w:p>
        </w:tc>
        <w:tc>
          <w:tcPr>
            <w:tcW w:w="2877" w:type="dxa"/>
            <w:tcBorders>
              <w:top w:val="single" w:sz="12" w:space="0" w:color="auto"/>
              <w:bottom w:val="dotted" w:sz="4" w:space="0" w:color="auto"/>
            </w:tcBorders>
          </w:tcPr>
          <w:p w14:paraId="3EAE2EB1" w14:textId="1D20A441" w:rsidR="00B37360" w:rsidRPr="00E50C25" w:rsidRDefault="0047377E" w:rsidP="00513327">
            <w:pPr>
              <w:pStyle w:val="Tableautitre"/>
              <w:jc w:val="center"/>
            </w:pPr>
            <w:r w:rsidRPr="00E50C25">
              <w:t>ÉMETTEUR DU DOCUMENT DE CONFORMITÉ</w:t>
            </w:r>
          </w:p>
        </w:tc>
      </w:tr>
      <w:tr w:rsidR="00B37360" w:rsidRPr="00E50C25" w14:paraId="6146C1BB" w14:textId="77777777" w:rsidTr="0047377E">
        <w:trPr>
          <w:trHeight w:val="20"/>
          <w:jc w:val="center"/>
        </w:trPr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6F6CAADD" w14:textId="186E3AB5" w:rsidR="00B37360" w:rsidRPr="00E50C25" w:rsidRDefault="00B37360" w:rsidP="00513327">
            <w:pPr>
              <w:pStyle w:val="Tableauparagraphe"/>
              <w:jc w:val="center"/>
            </w:pPr>
            <w:r w:rsidRPr="00E50C25">
              <w:t>Étanchéité NEMA</w:t>
            </w:r>
            <w:r w:rsidR="008C6D56" w:rsidRPr="00E50C25">
              <w:t> </w:t>
            </w:r>
            <w:r w:rsidRPr="00E50C25">
              <w:t>3R</w:t>
            </w:r>
            <w:r w:rsidR="00E50C25">
              <w:br/>
            </w:r>
            <w:r w:rsidR="00A224C0" w:rsidRPr="00E50C25">
              <w:t>(coffret de contrôle)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36E3C7D6" w14:textId="6858DA20" w:rsidR="00B37360" w:rsidRPr="00E50C25" w:rsidRDefault="00B37360" w:rsidP="00513327">
            <w:pPr>
              <w:pStyle w:val="Tableauparagraphe"/>
              <w:jc w:val="center"/>
            </w:pPr>
            <w:r w:rsidRPr="00E50C25">
              <w:t>NEMA</w:t>
            </w:r>
            <w:r w:rsidR="008C6D56" w:rsidRPr="00E50C25">
              <w:t> </w:t>
            </w:r>
            <w:r w:rsidRPr="00E50C25">
              <w:t>250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5B7637C7" w14:textId="2F3EFA76" w:rsidR="00B37360" w:rsidRPr="00E50C25" w:rsidRDefault="006552C8" w:rsidP="00513327">
            <w:pPr>
              <w:pStyle w:val="Tableauparagraphe"/>
              <w:jc w:val="center"/>
            </w:pPr>
            <w:r w:rsidRPr="00E50C25">
              <w:t>Laboratoire indépendant</w:t>
            </w:r>
          </w:p>
        </w:tc>
      </w:tr>
      <w:tr w:rsidR="00B37360" w:rsidRPr="00E50C25" w14:paraId="4E8C1773" w14:textId="77777777" w:rsidTr="0047377E">
        <w:trPr>
          <w:trHeight w:val="20"/>
          <w:jc w:val="center"/>
        </w:trPr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7283071C" w14:textId="77777777" w:rsidR="00B37360" w:rsidRPr="00E50C25" w:rsidRDefault="00B37360" w:rsidP="00513327">
            <w:pPr>
              <w:pStyle w:val="Tableauparagraphe"/>
              <w:jc w:val="center"/>
            </w:pPr>
            <w:r w:rsidRPr="00E50C25">
              <w:t>Température et humidité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27B4B7C2" w14:textId="7F82069D" w:rsidR="00B37360" w:rsidRPr="00E50C25" w:rsidRDefault="00B37360" w:rsidP="00513327">
            <w:pPr>
              <w:pStyle w:val="Tableauparagraphe"/>
              <w:jc w:val="center"/>
            </w:pPr>
            <w:r w:rsidRPr="00E50C25">
              <w:t>NEMA</w:t>
            </w:r>
            <w:r w:rsidR="008C6D56" w:rsidRPr="00E50C25">
              <w:t> </w:t>
            </w:r>
            <w:r w:rsidRPr="00E50C25">
              <w:t>TS-2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5AFA473F" w14:textId="77777777" w:rsidR="00B37360" w:rsidRPr="00E50C25" w:rsidRDefault="00B37360" w:rsidP="00513327">
            <w:pPr>
              <w:pStyle w:val="Tableauparagraphe"/>
              <w:jc w:val="center"/>
              <w:rPr>
                <w:b/>
                <w:bCs/>
              </w:rPr>
            </w:pPr>
            <w:r w:rsidRPr="00E50C25">
              <w:t>Laboratoire indépendant</w:t>
            </w:r>
          </w:p>
        </w:tc>
      </w:tr>
      <w:tr w:rsidR="00B37360" w:rsidRPr="00E50C25" w14:paraId="6B8AE4E5" w14:textId="77777777" w:rsidTr="0047377E">
        <w:trPr>
          <w:trHeight w:val="20"/>
          <w:jc w:val="center"/>
        </w:trPr>
        <w:tc>
          <w:tcPr>
            <w:tcW w:w="2876" w:type="dxa"/>
            <w:tcBorders>
              <w:top w:val="dotted" w:sz="4" w:space="0" w:color="auto"/>
              <w:bottom w:val="dotted" w:sz="4" w:space="0" w:color="auto"/>
            </w:tcBorders>
          </w:tcPr>
          <w:p w14:paraId="6F6C6F44" w14:textId="391A04A3" w:rsidR="00B37360" w:rsidRPr="00E50C25" w:rsidRDefault="00B37360" w:rsidP="00513327">
            <w:pPr>
              <w:pStyle w:val="Tableauparagraphe"/>
              <w:jc w:val="center"/>
            </w:pPr>
            <w:r w:rsidRPr="00E50C25">
              <w:t>Montage électrique</w:t>
            </w:r>
            <w:r w:rsidR="00E50C25">
              <w:br/>
            </w:r>
            <w:r w:rsidRPr="00E50C25">
              <w:t>(si alimenté à 120</w:t>
            </w:r>
            <w:r w:rsidR="008C6D56" w:rsidRPr="00E50C25">
              <w:t> </w:t>
            </w:r>
            <w:r w:rsidRPr="00E50C25">
              <w:t>V</w:t>
            </w:r>
            <w:r w:rsidR="0037533D" w:rsidRPr="00E50C25">
              <w:t>CA</w:t>
            </w:r>
            <w:r w:rsidRPr="00E50C25">
              <w:t>)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2DF57166" w14:textId="185EF772" w:rsidR="00B37360" w:rsidRPr="00E50C25" w:rsidRDefault="00B37360" w:rsidP="00513327">
            <w:pPr>
              <w:pStyle w:val="Tableauparagraphe"/>
              <w:jc w:val="center"/>
            </w:pPr>
            <w:r w:rsidRPr="00E50C25">
              <w:t>CSA</w:t>
            </w:r>
            <w:r w:rsidR="008C6D56" w:rsidRPr="00E50C25">
              <w:t> </w:t>
            </w:r>
            <w:r w:rsidRPr="00E50C25">
              <w:t>C22.10</w:t>
            </w:r>
          </w:p>
          <w:p w14:paraId="3C0C2CE6" w14:textId="0E479DBE" w:rsidR="00B37360" w:rsidRPr="00E50C25" w:rsidRDefault="00B37360" w:rsidP="00513327">
            <w:pPr>
              <w:pStyle w:val="Tableauparagraphe"/>
              <w:jc w:val="center"/>
            </w:pPr>
            <w:r w:rsidRPr="00E50C25">
              <w:t>CSA</w:t>
            </w:r>
            <w:r w:rsidR="008C6D56" w:rsidRPr="00E50C25">
              <w:t> </w:t>
            </w:r>
            <w:r w:rsidRPr="00E50C25">
              <w:t>C22.2 n°</w:t>
            </w:r>
            <w:r w:rsidR="008C6D56" w:rsidRPr="00E50C25">
              <w:t> </w:t>
            </w:r>
            <w:r w:rsidRPr="00E50C25">
              <w:t>0</w:t>
            </w:r>
          </w:p>
          <w:p w14:paraId="749CAD0C" w14:textId="6C7B46E1" w:rsidR="00B37360" w:rsidRPr="00E50C25" w:rsidRDefault="00B37360" w:rsidP="00513327">
            <w:pPr>
              <w:pStyle w:val="Tableauparagraphe"/>
              <w:jc w:val="center"/>
            </w:pPr>
            <w:r w:rsidRPr="00E50C25">
              <w:t>CSA</w:t>
            </w:r>
            <w:r w:rsidR="008C6D56" w:rsidRPr="00E50C25">
              <w:t> </w:t>
            </w:r>
            <w:r w:rsidRPr="00E50C25">
              <w:t>C22.2 n°</w:t>
            </w:r>
            <w:r w:rsidR="008C6D56" w:rsidRPr="00E50C25">
              <w:t> </w:t>
            </w:r>
            <w:r w:rsidRPr="00E50C25">
              <w:t>14</w:t>
            </w: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</w:tcPr>
          <w:p w14:paraId="39A78AF6" w14:textId="53610528" w:rsidR="00B37360" w:rsidRPr="00E50C25" w:rsidRDefault="00B37360" w:rsidP="00513327">
            <w:pPr>
              <w:pStyle w:val="Tableauparagraphe"/>
              <w:jc w:val="center"/>
            </w:pPr>
            <w:r w:rsidRPr="00E50C25">
              <w:t xml:space="preserve">CSA, </w:t>
            </w:r>
            <w:proofErr w:type="spellStart"/>
            <w:r w:rsidRPr="00E50C25">
              <w:t>cUL</w:t>
            </w:r>
            <w:proofErr w:type="spellEnd"/>
            <w:r w:rsidRPr="00E50C25">
              <w:t xml:space="preserve"> ou tout autre organisme reconnu par</w:t>
            </w:r>
            <w:r w:rsidR="00A05717" w:rsidRPr="00E50C25">
              <w:t xml:space="preserve"> la Régie du bâtiment du Québec (RBQ) </w:t>
            </w:r>
            <w:r w:rsidRPr="00E50C25">
              <w:t>(</w:t>
            </w:r>
            <w:r w:rsidR="008C6D56" w:rsidRPr="00E50C25">
              <w:t>r</w:t>
            </w:r>
            <w:r w:rsidRPr="00E50C25">
              <w:t>apport de certification avec sceau)</w:t>
            </w:r>
          </w:p>
        </w:tc>
      </w:tr>
      <w:tr w:rsidR="00B37360" w:rsidRPr="00E50C25" w14:paraId="1D375353" w14:textId="77777777" w:rsidTr="0047377E">
        <w:trPr>
          <w:trHeight w:val="20"/>
          <w:jc w:val="center"/>
        </w:trPr>
        <w:tc>
          <w:tcPr>
            <w:tcW w:w="2876" w:type="dxa"/>
            <w:tcBorders>
              <w:top w:val="dotted" w:sz="4" w:space="0" w:color="auto"/>
              <w:bottom w:val="single" w:sz="12" w:space="0" w:color="auto"/>
            </w:tcBorders>
          </w:tcPr>
          <w:p w14:paraId="2299A6F0" w14:textId="75D5AD62" w:rsidR="00B37360" w:rsidRPr="00E50C25" w:rsidRDefault="008A0BAD" w:rsidP="00513327">
            <w:pPr>
              <w:pStyle w:val="Tableauparagraphe"/>
              <w:jc w:val="center"/>
            </w:pPr>
            <w:r w:rsidRPr="00E50C25">
              <w:t>L’intensité lumineuse minimale des f</w:t>
            </w:r>
            <w:r w:rsidR="00B37360" w:rsidRPr="00E50C25">
              <w:t>eux clignotants jaunes à DEL</w:t>
            </w:r>
            <w:r w:rsidR="008D4C69" w:rsidRPr="00E50C25">
              <w:t xml:space="preserve"> des unités FRCR</w:t>
            </w:r>
          </w:p>
        </w:tc>
        <w:tc>
          <w:tcPr>
            <w:tcW w:w="2877" w:type="dxa"/>
            <w:tcBorders>
              <w:top w:val="dotted" w:sz="4" w:space="0" w:color="auto"/>
              <w:bottom w:val="single" w:sz="12" w:space="0" w:color="auto"/>
            </w:tcBorders>
          </w:tcPr>
          <w:p w14:paraId="7BA5FC1B" w14:textId="3456E6D5" w:rsidR="00B37360" w:rsidRPr="00E50C25" w:rsidRDefault="00973612" w:rsidP="00513327">
            <w:pPr>
              <w:pStyle w:val="Tableauparagraphe"/>
              <w:jc w:val="center"/>
              <w:rPr>
                <w:i/>
              </w:rPr>
            </w:pPr>
            <w:r w:rsidRPr="00E50C25">
              <w:rPr>
                <w:lang w:val="en-CA"/>
              </w:rPr>
              <w:t>SAE J595</w:t>
            </w:r>
          </w:p>
        </w:tc>
        <w:tc>
          <w:tcPr>
            <w:tcW w:w="2877" w:type="dxa"/>
            <w:tcBorders>
              <w:top w:val="dotted" w:sz="4" w:space="0" w:color="auto"/>
              <w:bottom w:val="single" w:sz="12" w:space="0" w:color="auto"/>
            </w:tcBorders>
          </w:tcPr>
          <w:p w14:paraId="29C59D7B" w14:textId="6CDD80B7" w:rsidR="00B37360" w:rsidRPr="00E50C25" w:rsidRDefault="006552C8" w:rsidP="00513327">
            <w:pPr>
              <w:pStyle w:val="Tableauparagraphe"/>
              <w:jc w:val="center"/>
            </w:pPr>
            <w:r w:rsidRPr="00E50C25">
              <w:t>Laboratoire indépendant</w:t>
            </w:r>
          </w:p>
        </w:tc>
      </w:tr>
    </w:tbl>
    <w:p w14:paraId="33D9975E" w14:textId="244D2A5A" w:rsidR="00FA1903" w:rsidRPr="00E50C25" w:rsidRDefault="00C25945" w:rsidP="00513327">
      <w:pPr>
        <w:pStyle w:val="Titre1"/>
      </w:pPr>
      <w:bookmarkStart w:id="31" w:name="_Toc98339983"/>
      <w:bookmarkStart w:id="32" w:name="_Toc362262828"/>
      <w:bookmarkStart w:id="33" w:name="_Toc362594509"/>
      <w:bookmarkStart w:id="34" w:name="_Toc362594927"/>
      <w:bookmarkStart w:id="35" w:name="_Toc478543039"/>
      <w:bookmarkEnd w:id="10"/>
      <w:bookmarkEnd w:id="15"/>
      <w:r w:rsidRPr="00E50C25">
        <w:t>DOCUMENTATION</w:t>
      </w:r>
      <w:bookmarkEnd w:id="31"/>
    </w:p>
    <w:p w14:paraId="3D90BF26" w14:textId="12F3D832" w:rsidR="00A9521D" w:rsidRPr="00E50C25" w:rsidRDefault="00A9521D" w:rsidP="00513327">
      <w:pPr>
        <w:pStyle w:val="Paragraphe"/>
        <w:rPr>
          <w:lang w:eastAsia="fr-CA"/>
        </w:rPr>
      </w:pPr>
      <w:r w:rsidRPr="00E50C25">
        <w:rPr>
          <w:lang w:eastAsia="fr-CA"/>
        </w:rPr>
        <w:t>Des documents techniques sont demandés lors de</w:t>
      </w:r>
      <w:r w:rsidR="00647BF7" w:rsidRPr="00E50C25">
        <w:rPr>
          <w:lang w:eastAsia="fr-CA"/>
        </w:rPr>
        <w:t xml:space="preserve"> </w:t>
      </w:r>
      <w:r w:rsidRPr="00E50C25">
        <w:rPr>
          <w:lang w:eastAsia="fr-CA"/>
        </w:rPr>
        <w:t>chaque étape de l’achat d</w:t>
      </w:r>
      <w:r w:rsidR="00923067" w:rsidRPr="00E50C25">
        <w:rPr>
          <w:lang w:eastAsia="fr-CA"/>
        </w:rPr>
        <w:t>es équipements de</w:t>
      </w:r>
      <w:r w:rsidR="000B2777" w:rsidRPr="00E50C25">
        <w:rPr>
          <w:lang w:eastAsia="fr-CA"/>
        </w:rPr>
        <w:t xml:space="preserve"> </w:t>
      </w:r>
      <w:r w:rsidRPr="00E50C25">
        <w:rPr>
          <w:lang w:eastAsia="fr-CA"/>
        </w:rPr>
        <w:t>FRCR, à l’étape de la soumission et lors de la livraison.</w:t>
      </w:r>
    </w:p>
    <w:p w14:paraId="7501F203" w14:textId="77777777" w:rsidR="00FA1903" w:rsidRPr="00E50C25" w:rsidRDefault="00FA1903" w:rsidP="00513327">
      <w:pPr>
        <w:pStyle w:val="Titre2"/>
        <w:spacing w:before="240" w:beforeAutospacing="0" w:after="0"/>
        <w:rPr>
          <w:szCs w:val="24"/>
        </w:rPr>
      </w:pPr>
      <w:bookmarkStart w:id="36" w:name="_Toc98339984"/>
      <w:r w:rsidRPr="00E50C25">
        <w:rPr>
          <w:szCs w:val="24"/>
        </w:rPr>
        <w:t>À la soumission</w:t>
      </w:r>
      <w:bookmarkEnd w:id="36"/>
    </w:p>
    <w:p w14:paraId="66AE5BCB" w14:textId="77777777" w:rsidR="00DA5E8E" w:rsidRPr="00E50C25" w:rsidRDefault="00DA5E8E" w:rsidP="00513327">
      <w:pPr>
        <w:pStyle w:val="Paragraphe"/>
        <w:rPr>
          <w:lang w:eastAsia="fr-FR"/>
        </w:rPr>
      </w:pPr>
      <w:bookmarkStart w:id="37" w:name="_Toc388530199"/>
      <w:r w:rsidRPr="00E50C25">
        <w:rPr>
          <w:lang w:eastAsia="fr-FR"/>
        </w:rPr>
        <w:t>Le soumissionnaire doit transmettre, pour approbation par le Ministère, les documents suivants :</w:t>
      </w:r>
    </w:p>
    <w:p w14:paraId="2413C5D2" w14:textId="075EFEA3" w:rsidR="00C12699" w:rsidRPr="00E50C25" w:rsidRDefault="00D438C3" w:rsidP="00513327">
      <w:pPr>
        <w:pStyle w:val="Puce1"/>
        <w:rPr>
          <w:lang w:eastAsia="fr-FR"/>
        </w:rPr>
      </w:pPr>
      <w:r w:rsidRPr="00E50C25">
        <w:rPr>
          <w:lang w:eastAsia="fr-FR"/>
        </w:rPr>
        <w:t>u</w:t>
      </w:r>
      <w:r w:rsidR="00C12699" w:rsidRPr="00E50C25">
        <w:rPr>
          <w:lang w:eastAsia="fr-FR"/>
        </w:rPr>
        <w:t>ne illustration du produit proposé incluant l</w:t>
      </w:r>
      <w:r w:rsidR="005E2649" w:rsidRPr="00E50C25">
        <w:rPr>
          <w:lang w:eastAsia="fr-FR"/>
        </w:rPr>
        <w:t>es</w:t>
      </w:r>
      <w:r w:rsidR="00C12699" w:rsidRPr="00E50C25">
        <w:rPr>
          <w:lang w:eastAsia="fr-FR"/>
        </w:rPr>
        <w:t xml:space="preserve"> dimension</w:t>
      </w:r>
      <w:r w:rsidR="005E2649" w:rsidRPr="00E50C25">
        <w:rPr>
          <w:lang w:eastAsia="fr-FR"/>
        </w:rPr>
        <w:t xml:space="preserve">s et le poids de chaque </w:t>
      </w:r>
      <w:r w:rsidR="007C3A0E" w:rsidRPr="00E50C25">
        <w:rPr>
          <w:lang w:eastAsia="fr-FR"/>
        </w:rPr>
        <w:t>composant</w:t>
      </w:r>
      <w:r w:rsidR="00923067" w:rsidRPr="00E50C25">
        <w:rPr>
          <w:lang w:eastAsia="fr-FR"/>
        </w:rPr>
        <w:t xml:space="preserve"> d</w:t>
      </w:r>
      <w:r w:rsidR="00A06445" w:rsidRPr="00E50C25">
        <w:rPr>
          <w:lang w:eastAsia="fr-FR"/>
        </w:rPr>
        <w:t>e</w:t>
      </w:r>
      <w:r w:rsidR="007C3A0E" w:rsidRPr="00E50C25">
        <w:rPr>
          <w:lang w:eastAsia="fr-FR"/>
        </w:rPr>
        <w:t xml:space="preserve"> l’équipement de</w:t>
      </w:r>
      <w:r w:rsidR="00A06445" w:rsidRPr="00E50C25">
        <w:rPr>
          <w:lang w:eastAsia="fr-FR"/>
        </w:rPr>
        <w:t xml:space="preserve"> </w:t>
      </w:r>
      <w:r w:rsidR="00F6776C" w:rsidRPr="00E50C25">
        <w:rPr>
          <w:lang w:eastAsia="fr-FR"/>
        </w:rPr>
        <w:t>FRCR</w:t>
      </w:r>
      <w:r w:rsidR="00C12699" w:rsidRPr="00E50C25">
        <w:rPr>
          <w:lang w:eastAsia="fr-FR"/>
        </w:rPr>
        <w:t>;</w:t>
      </w:r>
    </w:p>
    <w:p w14:paraId="2598CBE7" w14:textId="1405FCE5" w:rsidR="00BB4976" w:rsidRPr="00E50C25" w:rsidRDefault="00D438C3" w:rsidP="00513327">
      <w:pPr>
        <w:pStyle w:val="Puce1"/>
        <w:rPr>
          <w:lang w:eastAsia="fr-FR"/>
        </w:rPr>
      </w:pPr>
      <w:r w:rsidRPr="00E50C25">
        <w:rPr>
          <w:lang w:eastAsia="fr-FR"/>
        </w:rPr>
        <w:t>l</w:t>
      </w:r>
      <w:r w:rsidR="00BB4976" w:rsidRPr="00E50C25">
        <w:rPr>
          <w:lang w:eastAsia="fr-FR"/>
        </w:rPr>
        <w:t xml:space="preserve">es fiches techniques </w:t>
      </w:r>
      <w:r w:rsidR="005B6E08" w:rsidRPr="00E50C25">
        <w:rPr>
          <w:lang w:eastAsia="fr-FR"/>
        </w:rPr>
        <w:t>d</w:t>
      </w:r>
      <w:r w:rsidR="005B6E08">
        <w:rPr>
          <w:lang w:eastAsia="fr-FR"/>
        </w:rPr>
        <w:t>e</w:t>
      </w:r>
      <w:r w:rsidR="005B6E08" w:rsidRPr="00E50C25">
        <w:rPr>
          <w:lang w:eastAsia="fr-FR"/>
        </w:rPr>
        <w:t xml:space="preserve"> </w:t>
      </w:r>
      <w:r w:rsidR="00923067" w:rsidRPr="00E50C25">
        <w:rPr>
          <w:lang w:eastAsia="fr-FR"/>
        </w:rPr>
        <w:t xml:space="preserve">chaque </w:t>
      </w:r>
      <w:r w:rsidR="007C3A0E" w:rsidRPr="00E50C25">
        <w:rPr>
          <w:lang w:eastAsia="fr-FR"/>
        </w:rPr>
        <w:t>composant de l’</w:t>
      </w:r>
      <w:r w:rsidR="00923067" w:rsidRPr="00E50C25">
        <w:rPr>
          <w:lang w:eastAsia="fr-FR"/>
        </w:rPr>
        <w:t xml:space="preserve">équipement </w:t>
      </w:r>
      <w:r w:rsidR="007C3A0E" w:rsidRPr="00E50C25">
        <w:rPr>
          <w:lang w:eastAsia="fr-FR"/>
        </w:rPr>
        <w:t xml:space="preserve">de </w:t>
      </w:r>
      <w:r w:rsidR="00F6776C" w:rsidRPr="00E50C25">
        <w:rPr>
          <w:lang w:eastAsia="fr-FR"/>
        </w:rPr>
        <w:t>FRCR</w:t>
      </w:r>
      <w:r w:rsidR="008C6D56" w:rsidRPr="00E50C25">
        <w:rPr>
          <w:lang w:eastAsia="fr-FR"/>
        </w:rPr>
        <w:t>,</w:t>
      </w:r>
      <w:r w:rsidR="00F6776C" w:rsidRPr="00E50C25">
        <w:rPr>
          <w:lang w:eastAsia="fr-FR"/>
        </w:rPr>
        <w:t xml:space="preserve"> </w:t>
      </w:r>
      <w:r w:rsidR="00BB4976" w:rsidRPr="00E50C25">
        <w:rPr>
          <w:lang w:eastAsia="fr-FR"/>
        </w:rPr>
        <w:t>soit</w:t>
      </w:r>
      <w:r w:rsidR="00990010" w:rsidRPr="00E50C25">
        <w:rPr>
          <w:lang w:eastAsia="fr-FR"/>
        </w:rPr>
        <w:t> :</w:t>
      </w:r>
      <w:r w:rsidR="00BB4976" w:rsidRPr="00E50C25">
        <w:rPr>
          <w:lang w:eastAsia="fr-FR"/>
        </w:rPr>
        <w:t xml:space="preserve"> </w:t>
      </w:r>
      <w:r w:rsidR="00D436B0" w:rsidRPr="00E50C25">
        <w:rPr>
          <w:lang w:eastAsia="fr-FR"/>
        </w:rPr>
        <w:t xml:space="preserve">le coffret de contrôle, </w:t>
      </w:r>
      <w:r w:rsidR="00923067" w:rsidRPr="00E50C25">
        <w:rPr>
          <w:lang w:eastAsia="fr-FR"/>
        </w:rPr>
        <w:t>le</w:t>
      </w:r>
      <w:r w:rsidR="00BE613B" w:rsidRPr="00E50C25">
        <w:rPr>
          <w:lang w:eastAsia="fr-FR"/>
        </w:rPr>
        <w:t>s</w:t>
      </w:r>
      <w:r w:rsidR="00923067" w:rsidRPr="00E50C25">
        <w:rPr>
          <w:lang w:eastAsia="fr-FR"/>
        </w:rPr>
        <w:t xml:space="preserve"> FRCR, </w:t>
      </w:r>
      <w:r w:rsidR="00BB4976" w:rsidRPr="00E50C25">
        <w:rPr>
          <w:lang w:eastAsia="fr-FR"/>
        </w:rPr>
        <w:t>l</w:t>
      </w:r>
      <w:r w:rsidR="00D436B0" w:rsidRPr="00E50C25">
        <w:rPr>
          <w:lang w:eastAsia="fr-FR"/>
        </w:rPr>
        <w:t>e circuit du</w:t>
      </w:r>
      <w:r w:rsidR="00BB4976" w:rsidRPr="00E50C25">
        <w:rPr>
          <w:lang w:eastAsia="fr-FR"/>
        </w:rPr>
        <w:t xml:space="preserve"> contrôle, </w:t>
      </w:r>
      <w:r w:rsidR="00D436B0" w:rsidRPr="00E50C25">
        <w:rPr>
          <w:lang w:eastAsia="fr-FR"/>
        </w:rPr>
        <w:t xml:space="preserve">le </w:t>
      </w:r>
      <w:r w:rsidR="00D436B0" w:rsidRPr="00E50C25">
        <w:t xml:space="preserve">bouton d’appel ou le détecteur lumineux, </w:t>
      </w:r>
      <w:r w:rsidR="00BB4976" w:rsidRPr="00E50C25">
        <w:rPr>
          <w:lang w:eastAsia="fr-FR"/>
        </w:rPr>
        <w:t>le</w:t>
      </w:r>
      <w:r w:rsidR="00DE3917" w:rsidRPr="00E50C25">
        <w:rPr>
          <w:lang w:eastAsia="fr-FR"/>
        </w:rPr>
        <w:t xml:space="preserve"> convertisseur CA/CC</w:t>
      </w:r>
      <w:r w:rsidR="00BB4976" w:rsidRPr="00E50C25">
        <w:rPr>
          <w:lang w:eastAsia="fr-FR"/>
        </w:rPr>
        <w:t xml:space="preserve">, </w:t>
      </w:r>
      <w:r w:rsidR="005F48F7" w:rsidRPr="00E50C25">
        <w:rPr>
          <w:lang w:eastAsia="fr-FR"/>
        </w:rPr>
        <w:t>l</w:t>
      </w:r>
      <w:r w:rsidR="00A06445" w:rsidRPr="00E50C25">
        <w:rPr>
          <w:lang w:eastAsia="fr-FR"/>
        </w:rPr>
        <w:t>a</w:t>
      </w:r>
      <w:r w:rsidR="005F48F7" w:rsidRPr="00E50C25">
        <w:rPr>
          <w:lang w:eastAsia="fr-FR"/>
        </w:rPr>
        <w:t xml:space="preserve"> </w:t>
      </w:r>
      <w:r w:rsidR="0010562C" w:rsidRPr="00E50C25">
        <w:rPr>
          <w:lang w:eastAsia="fr-FR"/>
        </w:rPr>
        <w:t>photo</w:t>
      </w:r>
      <w:r w:rsidR="005F48F7" w:rsidRPr="00E50C25">
        <w:rPr>
          <w:lang w:eastAsia="fr-FR"/>
        </w:rPr>
        <w:t>cellule, le câblage interne et externe, la quincaillerie</w:t>
      </w:r>
      <w:r w:rsidR="006E2BC6" w:rsidRPr="00E50C25">
        <w:rPr>
          <w:lang w:eastAsia="fr-FR"/>
        </w:rPr>
        <w:t>;</w:t>
      </w:r>
    </w:p>
    <w:p w14:paraId="71D322C0" w14:textId="68F51528" w:rsidR="006E2BC6" w:rsidRPr="00E50C25" w:rsidRDefault="00D438C3" w:rsidP="00513327">
      <w:pPr>
        <w:pStyle w:val="Puce1"/>
        <w:rPr>
          <w:lang w:eastAsia="fr-FR"/>
        </w:rPr>
      </w:pPr>
      <w:r w:rsidRPr="00E50C25">
        <w:rPr>
          <w:lang w:eastAsia="fr-FR"/>
        </w:rPr>
        <w:t>l</w:t>
      </w:r>
      <w:r w:rsidR="006E2BC6" w:rsidRPr="00E50C25">
        <w:rPr>
          <w:lang w:eastAsia="fr-FR"/>
        </w:rPr>
        <w:t>es</w:t>
      </w:r>
      <w:r w:rsidR="000B2777" w:rsidRPr="00E50C25">
        <w:rPr>
          <w:lang w:eastAsia="fr-FR"/>
        </w:rPr>
        <w:t xml:space="preserve"> dessins d’atelier illustrant les accessoires d’attache et de fixation </w:t>
      </w:r>
      <w:r w:rsidR="00075DBF" w:rsidRPr="00E50C25">
        <w:rPr>
          <w:lang w:eastAsia="fr-FR"/>
        </w:rPr>
        <w:t xml:space="preserve">sur le fût </w:t>
      </w:r>
      <w:r w:rsidR="006E2BC6" w:rsidRPr="00E50C25">
        <w:rPr>
          <w:lang w:eastAsia="fr-FR"/>
        </w:rPr>
        <w:t xml:space="preserve">des </w:t>
      </w:r>
      <w:r w:rsidR="00041D73" w:rsidRPr="00E50C25">
        <w:rPr>
          <w:lang w:eastAsia="fr-FR"/>
        </w:rPr>
        <w:t>FRCR</w:t>
      </w:r>
      <w:r w:rsidR="006E2BC6" w:rsidRPr="00E50C25">
        <w:t>;</w:t>
      </w:r>
    </w:p>
    <w:p w14:paraId="45655476" w14:textId="395098E4" w:rsidR="00075DBF" w:rsidRPr="00E50C25" w:rsidRDefault="00D438C3" w:rsidP="00513327">
      <w:pPr>
        <w:pStyle w:val="Puce1"/>
        <w:rPr>
          <w:lang w:eastAsia="fr-FR"/>
        </w:rPr>
      </w:pPr>
      <w:r w:rsidRPr="00E50C25">
        <w:rPr>
          <w:lang w:eastAsia="fr-FR"/>
        </w:rPr>
        <w:lastRenderedPageBreak/>
        <w:t>l</w:t>
      </w:r>
      <w:r w:rsidR="00075DBF" w:rsidRPr="00E50C25">
        <w:rPr>
          <w:lang w:eastAsia="fr-FR"/>
        </w:rPr>
        <w:t>es</w:t>
      </w:r>
      <w:r w:rsidR="00B21351" w:rsidRPr="00E50C25">
        <w:rPr>
          <w:lang w:eastAsia="fr-FR"/>
        </w:rPr>
        <w:t xml:space="preserve"> dessins d’atelier illustrant les accessoires d’attache et de fixation </w:t>
      </w:r>
      <w:r w:rsidR="00075DBF" w:rsidRPr="00E50C25">
        <w:rPr>
          <w:lang w:eastAsia="fr-FR"/>
        </w:rPr>
        <w:t>sur le fût d</w:t>
      </w:r>
      <w:r w:rsidR="00283AAC" w:rsidRPr="00E50C25">
        <w:rPr>
          <w:lang w:eastAsia="fr-FR"/>
        </w:rPr>
        <w:t xml:space="preserve">u coffret </w:t>
      </w:r>
      <w:r w:rsidR="00075DBF" w:rsidRPr="00E50C25">
        <w:rPr>
          <w:lang w:eastAsia="fr-FR"/>
        </w:rPr>
        <w:t>de contrôle</w:t>
      </w:r>
      <w:r w:rsidR="00E50C25">
        <w:rPr>
          <w:lang w:eastAsia="fr-FR"/>
        </w:rPr>
        <w:t>;</w:t>
      </w:r>
    </w:p>
    <w:p w14:paraId="3919B0A9" w14:textId="6D0EB6F0" w:rsidR="00D438C3" w:rsidRPr="00E50C25" w:rsidRDefault="00D438C3" w:rsidP="00513327">
      <w:pPr>
        <w:pStyle w:val="Puce1"/>
      </w:pPr>
      <w:r w:rsidRPr="00E50C25">
        <w:t>tous les manuels nécessaires à l’exploitation complète de l’équipement, notamment :</w:t>
      </w:r>
    </w:p>
    <w:p w14:paraId="299B1FC8" w14:textId="77777777" w:rsidR="00D438C3" w:rsidRPr="00E50C25" w:rsidRDefault="00D438C3" w:rsidP="00513327">
      <w:pPr>
        <w:pStyle w:val="Puce2"/>
      </w:pPr>
      <w:r w:rsidRPr="00E50C25">
        <w:t>l’installation de l’équipement;</w:t>
      </w:r>
    </w:p>
    <w:p w14:paraId="3F1F1412" w14:textId="77777777" w:rsidR="00D438C3" w:rsidRPr="00E50C25" w:rsidRDefault="00D438C3" w:rsidP="00513327">
      <w:pPr>
        <w:pStyle w:val="Puce2"/>
      </w:pPr>
      <w:r w:rsidRPr="00E50C25">
        <w:t>la programmation de l’équipement;</w:t>
      </w:r>
    </w:p>
    <w:p w14:paraId="2651DD45" w14:textId="77777777" w:rsidR="00D438C3" w:rsidRPr="00E50C25" w:rsidRDefault="00D438C3" w:rsidP="00513327">
      <w:pPr>
        <w:pStyle w:val="Puce2"/>
      </w:pPr>
      <w:r w:rsidRPr="00E50C25">
        <w:t>l’opération et l’entretien de l’équipement, incluant une liste complète des pièces de rechange avec les noms des fournisseurs ainsi que les numéros de référence;</w:t>
      </w:r>
    </w:p>
    <w:p w14:paraId="4253DC40" w14:textId="0EA287D9" w:rsidR="00E775BE" w:rsidRPr="00E50C25" w:rsidRDefault="00D438C3" w:rsidP="00513327">
      <w:pPr>
        <w:pStyle w:val="Puce1"/>
      </w:pPr>
      <w:r w:rsidRPr="002D2DA2">
        <w:rPr>
          <w:highlight w:val="lightGray"/>
        </w:rPr>
        <w:t>l</w:t>
      </w:r>
      <w:r w:rsidR="00E775BE" w:rsidRPr="002D2DA2">
        <w:rPr>
          <w:highlight w:val="lightGray"/>
        </w:rPr>
        <w:t>es dessins d’atelier illustrant les accessoires d’attache et de fixation sur le fût des panneaux</w:t>
      </w:r>
      <w:r w:rsidR="008C6D56" w:rsidRPr="002D2DA2">
        <w:rPr>
          <w:highlight w:val="lightGray"/>
        </w:rPr>
        <w:t> </w:t>
      </w:r>
      <w:r w:rsidR="00E775BE" w:rsidRPr="002D2DA2">
        <w:rPr>
          <w:highlight w:val="lightGray"/>
        </w:rPr>
        <w:t>P-270 et du panneau pour bouton d’appel</w:t>
      </w:r>
      <w:r w:rsidR="008C6D56" w:rsidRPr="002D2DA2">
        <w:rPr>
          <w:highlight w:val="lightGray"/>
        </w:rPr>
        <w:t> </w:t>
      </w:r>
      <w:r w:rsidR="00E775BE" w:rsidRPr="002D2DA2">
        <w:rPr>
          <w:highlight w:val="lightGray"/>
        </w:rPr>
        <w:t xml:space="preserve">I-395-2 </w:t>
      </w:r>
      <w:r w:rsidR="00E775BE" w:rsidRPr="003B2DE7">
        <w:rPr>
          <w:b/>
          <w:bCs/>
          <w:i/>
          <w:iCs/>
          <w:color w:val="C00000"/>
          <w:highlight w:val="lightGray"/>
        </w:rPr>
        <w:t>(à enlever si ces panneaux sont fournis par le Ministère)</w:t>
      </w:r>
      <w:r w:rsidR="00E775BE" w:rsidRPr="002D2DA2">
        <w:rPr>
          <w:highlight w:val="lightGray"/>
        </w:rPr>
        <w:t>.</w:t>
      </w:r>
    </w:p>
    <w:p w14:paraId="7691DB72" w14:textId="26C00B4C" w:rsidR="00C12699" w:rsidRPr="00E50C25" w:rsidRDefault="00DC6E83" w:rsidP="00513327">
      <w:pPr>
        <w:pStyle w:val="Titre2"/>
        <w:spacing w:before="240" w:beforeAutospacing="0" w:after="0"/>
        <w:rPr>
          <w:szCs w:val="24"/>
        </w:rPr>
      </w:pPr>
      <w:bookmarkStart w:id="38" w:name="_Toc98339985"/>
      <w:r w:rsidRPr="00E50C25">
        <w:rPr>
          <w:szCs w:val="24"/>
        </w:rPr>
        <w:t>Conditions de livraison</w:t>
      </w:r>
      <w:bookmarkEnd w:id="38"/>
    </w:p>
    <w:p w14:paraId="549CA6CA" w14:textId="1D41456B" w:rsidR="00C25945" w:rsidRPr="00E50C25" w:rsidRDefault="00C12699" w:rsidP="00513327">
      <w:pPr>
        <w:pStyle w:val="Paragraphe"/>
        <w:rPr>
          <w:lang w:eastAsia="fr-FR"/>
        </w:rPr>
      </w:pPr>
      <w:r w:rsidRPr="00E50C25">
        <w:rPr>
          <w:lang w:eastAsia="fr-FR"/>
        </w:rPr>
        <w:t>L’adjudicataire doit transmettre au Ministère</w:t>
      </w:r>
      <w:r w:rsidR="00EF378D" w:rsidRPr="00E50C25">
        <w:rPr>
          <w:lang w:eastAsia="fr-FR"/>
        </w:rPr>
        <w:t xml:space="preserve"> u</w:t>
      </w:r>
      <w:r w:rsidR="00C25945" w:rsidRPr="00E50C25">
        <w:rPr>
          <w:lang w:eastAsia="fr-FR"/>
        </w:rPr>
        <w:t xml:space="preserve">ne documentation complète </w:t>
      </w:r>
      <w:r w:rsidR="00B44CBA" w:rsidRPr="00E50C25">
        <w:rPr>
          <w:lang w:eastAsia="fr-FR"/>
        </w:rPr>
        <w:t xml:space="preserve">concernant l’installation, la configuration, la mise </w:t>
      </w:r>
      <w:r w:rsidR="008C6D56" w:rsidRPr="00E50C25">
        <w:rPr>
          <w:lang w:eastAsia="fr-FR"/>
        </w:rPr>
        <w:t xml:space="preserve">en </w:t>
      </w:r>
      <w:r w:rsidR="005B6E08">
        <w:rPr>
          <w:lang w:eastAsia="fr-FR"/>
        </w:rPr>
        <w:t>fonction</w:t>
      </w:r>
      <w:r w:rsidR="005B6E08" w:rsidRPr="00E50C25">
        <w:rPr>
          <w:lang w:eastAsia="fr-FR"/>
        </w:rPr>
        <w:t xml:space="preserve"> </w:t>
      </w:r>
      <w:r w:rsidR="00B44CBA" w:rsidRPr="00E50C25">
        <w:rPr>
          <w:lang w:eastAsia="fr-FR"/>
        </w:rPr>
        <w:t xml:space="preserve">et l’entretien </w:t>
      </w:r>
      <w:r w:rsidR="00C25945" w:rsidRPr="00E50C25">
        <w:rPr>
          <w:lang w:eastAsia="fr-FR"/>
        </w:rPr>
        <w:t>du système</w:t>
      </w:r>
      <w:r w:rsidR="00B44CBA" w:rsidRPr="00E50C25">
        <w:rPr>
          <w:lang w:eastAsia="fr-FR"/>
        </w:rPr>
        <w:t>.</w:t>
      </w:r>
      <w:r w:rsidR="00C25945" w:rsidRPr="00E50C25">
        <w:rPr>
          <w:lang w:eastAsia="fr-FR"/>
        </w:rPr>
        <w:t xml:space="preserve"> </w:t>
      </w:r>
      <w:r w:rsidR="00EF378D" w:rsidRPr="00E50C25">
        <w:rPr>
          <w:lang w:eastAsia="fr-FR"/>
        </w:rPr>
        <w:t xml:space="preserve">La documentation </w:t>
      </w:r>
      <w:r w:rsidR="00B44CBA" w:rsidRPr="00E50C25">
        <w:rPr>
          <w:lang w:eastAsia="fr-FR"/>
        </w:rPr>
        <w:t>doit comprendre au minimum</w:t>
      </w:r>
      <w:r w:rsidR="008C6D56" w:rsidRPr="00E50C25">
        <w:rPr>
          <w:lang w:eastAsia="fr-FR"/>
        </w:rPr>
        <w:t> </w:t>
      </w:r>
      <w:r w:rsidR="00C25945" w:rsidRPr="00E50C25">
        <w:rPr>
          <w:lang w:eastAsia="fr-FR"/>
        </w:rPr>
        <w:t>:</w:t>
      </w:r>
    </w:p>
    <w:p w14:paraId="18B76F53" w14:textId="0F5ED757" w:rsidR="00C25945" w:rsidRPr="00E50C25" w:rsidRDefault="00C25945" w:rsidP="00513327">
      <w:pPr>
        <w:pStyle w:val="Puce1"/>
      </w:pPr>
      <w:r w:rsidRPr="00E50C25">
        <w:t>la fiche technique de chaque composant livré;</w:t>
      </w:r>
    </w:p>
    <w:p w14:paraId="503671C2" w14:textId="5E8FC3AB" w:rsidR="00C25945" w:rsidRPr="00E50C25" w:rsidRDefault="00B44CBA" w:rsidP="00513327">
      <w:pPr>
        <w:pStyle w:val="Puce1"/>
      </w:pPr>
      <w:r w:rsidRPr="00E50C25">
        <w:t>les guides et manuels d’installation et d’entretien</w:t>
      </w:r>
      <w:r w:rsidR="00C25945" w:rsidRPr="00E50C25">
        <w:t>;</w:t>
      </w:r>
    </w:p>
    <w:p w14:paraId="53B6F891" w14:textId="77777777" w:rsidR="00C7450B" w:rsidRPr="00E50C25" w:rsidRDefault="00C25945" w:rsidP="00513327">
      <w:pPr>
        <w:pStyle w:val="Puce1"/>
        <w:rPr>
          <w:bCs/>
        </w:rPr>
      </w:pPr>
      <w:r w:rsidRPr="00E50C25">
        <w:t>les schémas</w:t>
      </w:r>
      <w:r w:rsidR="00BC33AD" w:rsidRPr="00E50C25">
        <w:t xml:space="preserve"> </w:t>
      </w:r>
      <w:r w:rsidRPr="00E50C25">
        <w:t>de</w:t>
      </w:r>
      <w:r w:rsidR="00B44CBA" w:rsidRPr="00E50C25">
        <w:t xml:space="preserve"> branchements et</w:t>
      </w:r>
      <w:r w:rsidRPr="00E50C25">
        <w:t xml:space="preserve"> raccordements des différents câblages requis</w:t>
      </w:r>
      <w:r w:rsidR="00BC33AD" w:rsidRPr="00E50C25">
        <w:t xml:space="preserve"> </w:t>
      </w:r>
      <w:r w:rsidRPr="00E50C25">
        <w:t xml:space="preserve">du coffret de </w:t>
      </w:r>
      <w:r w:rsidR="00647BF7" w:rsidRPr="00E50C25">
        <w:t>contrôle</w:t>
      </w:r>
      <w:r w:rsidRPr="00E50C25">
        <w:t>;</w:t>
      </w:r>
    </w:p>
    <w:p w14:paraId="2D6AAB64" w14:textId="042E7FF2" w:rsidR="00EF378D" w:rsidRPr="00E50C25" w:rsidRDefault="0050133F" w:rsidP="00513327">
      <w:pPr>
        <w:pStyle w:val="Puce1"/>
        <w:rPr>
          <w:bCs/>
        </w:rPr>
      </w:pPr>
      <w:r w:rsidRPr="00E50C25">
        <w:rPr>
          <w:rFonts w:eastAsia="Times New Roman"/>
          <w:lang w:eastAsia="fr-FR"/>
        </w:rPr>
        <w:t xml:space="preserve">Les dessins d’atelier </w:t>
      </w:r>
      <w:r w:rsidR="00CF150E" w:rsidRPr="00E50C25">
        <w:rPr>
          <w:rFonts w:eastAsia="Times New Roman"/>
          <w:lang w:eastAsia="fr-FR"/>
        </w:rPr>
        <w:t xml:space="preserve">du </w:t>
      </w:r>
      <w:r w:rsidR="00EF378D" w:rsidRPr="00E50C25">
        <w:t xml:space="preserve">système de fixation sur le fût </w:t>
      </w:r>
      <w:r w:rsidR="00EF378D" w:rsidRPr="00E50C25">
        <w:rPr>
          <w:rFonts w:eastAsia="Times New Roman"/>
          <w:lang w:eastAsia="fr-FR"/>
        </w:rPr>
        <w:t>de</w:t>
      </w:r>
      <w:r w:rsidR="00AB1E80" w:rsidRPr="00E50C25">
        <w:rPr>
          <w:rFonts w:eastAsia="Times New Roman"/>
          <w:lang w:eastAsia="fr-FR"/>
        </w:rPr>
        <w:t>s</w:t>
      </w:r>
      <w:r w:rsidR="00EF378D" w:rsidRPr="00E50C25">
        <w:t xml:space="preserve"> </w:t>
      </w:r>
      <w:r w:rsidR="00166FB9" w:rsidRPr="00E50C25">
        <w:t>FRCR</w:t>
      </w:r>
      <w:r w:rsidR="00573AD7" w:rsidRPr="00E50C25">
        <w:t xml:space="preserve"> </w:t>
      </w:r>
      <w:r w:rsidR="00E80DB9" w:rsidRPr="00E50C25">
        <w:t>et des coffrets</w:t>
      </w:r>
      <w:r w:rsidR="00EF378D" w:rsidRPr="00E50C25">
        <w:t>;</w:t>
      </w:r>
    </w:p>
    <w:p w14:paraId="703DF790" w14:textId="25EF337E" w:rsidR="00C7450B" w:rsidRPr="00E50C25" w:rsidRDefault="00C7450B" w:rsidP="00513327">
      <w:pPr>
        <w:pStyle w:val="Puce1"/>
        <w:rPr>
          <w:bCs/>
        </w:rPr>
      </w:pPr>
      <w:r w:rsidRPr="00E50C25">
        <w:t>les versions les plus récentes des logiciels d’opération et de configuration.</w:t>
      </w:r>
    </w:p>
    <w:p w14:paraId="144F4028" w14:textId="764B83D1" w:rsidR="00530572" w:rsidRPr="00E50C25" w:rsidRDefault="00C25945" w:rsidP="00513327">
      <w:pPr>
        <w:pStyle w:val="Paragraphe"/>
      </w:pPr>
      <w:r w:rsidRPr="00E50C25">
        <w:rPr>
          <w:lang w:eastAsia="fr-CA"/>
        </w:rPr>
        <w:t xml:space="preserve">La version française </w:t>
      </w:r>
      <w:r w:rsidRPr="00E50C25">
        <w:t xml:space="preserve">de la documentation </w:t>
      </w:r>
      <w:r w:rsidR="00894ABC" w:rsidRPr="00E50C25">
        <w:t>est</w:t>
      </w:r>
      <w:r w:rsidRPr="00E50C25">
        <w:t xml:space="preserve"> privilégiée</w:t>
      </w:r>
      <w:r w:rsidR="00BC33AD" w:rsidRPr="00E50C25">
        <w:t xml:space="preserve"> </w:t>
      </w:r>
      <w:r w:rsidRPr="00E50C25">
        <w:t>ou</w:t>
      </w:r>
      <w:r w:rsidR="008C6D56" w:rsidRPr="00E50C25">
        <w:t>,</w:t>
      </w:r>
      <w:r w:rsidRPr="00E50C25">
        <w:t xml:space="preserve"> à défaut</w:t>
      </w:r>
      <w:r w:rsidR="00894ABC" w:rsidRPr="00E50C25">
        <w:t xml:space="preserve"> d’avoir celle</w:t>
      </w:r>
      <w:r w:rsidR="00B308A8">
        <w:noBreakHyphen/>
      </w:r>
      <w:r w:rsidR="00894ABC" w:rsidRPr="00E50C25">
        <w:t xml:space="preserve">ci, la version anglaise </w:t>
      </w:r>
      <w:r w:rsidR="00547809" w:rsidRPr="00E50C25">
        <w:t xml:space="preserve">pourrait être </w:t>
      </w:r>
      <w:r w:rsidR="00894ABC" w:rsidRPr="00E50C25">
        <w:t>acceptée</w:t>
      </w:r>
      <w:r w:rsidR="00396B0F" w:rsidRPr="00E50C25">
        <w:t>. C</w:t>
      </w:r>
      <w:r w:rsidR="00496D8A" w:rsidRPr="00E50C25">
        <w:t>ette documentation</w:t>
      </w:r>
      <w:r w:rsidR="00BC33AD" w:rsidRPr="00E50C25">
        <w:t xml:space="preserve"> </w:t>
      </w:r>
      <w:r w:rsidRPr="00E50C25">
        <w:t>doit être fournie sur support électronique tel qu’une clé USB</w:t>
      </w:r>
      <w:r w:rsidR="00DB27EC" w:rsidRPr="00E50C25">
        <w:t>.</w:t>
      </w:r>
    </w:p>
    <w:p w14:paraId="1F4A3655" w14:textId="35943129" w:rsidR="00054378" w:rsidRPr="00E50C25" w:rsidRDefault="00054378" w:rsidP="00513327">
      <w:pPr>
        <w:pStyle w:val="Titre1"/>
      </w:pPr>
      <w:bookmarkStart w:id="39" w:name="_Toc98339986"/>
      <w:r w:rsidRPr="00E50C25">
        <w:t>GARANTIE</w:t>
      </w:r>
      <w:bookmarkEnd w:id="39"/>
    </w:p>
    <w:p w14:paraId="7D131492" w14:textId="1100B09D" w:rsidR="00054378" w:rsidRPr="00E50C25" w:rsidRDefault="00054378" w:rsidP="00513327">
      <w:pPr>
        <w:pStyle w:val="Paragraphe"/>
      </w:pPr>
      <w:r w:rsidRPr="00E50C25">
        <w:t>L</w:t>
      </w:r>
      <w:r w:rsidR="00BE613B" w:rsidRPr="00E50C25">
        <w:t>’</w:t>
      </w:r>
      <w:r w:rsidR="00923067" w:rsidRPr="00E50C25">
        <w:t>équipement d</w:t>
      </w:r>
      <w:r w:rsidR="007E50AD" w:rsidRPr="00E50C25">
        <w:t>e</w:t>
      </w:r>
      <w:r w:rsidRPr="00E50C25">
        <w:t xml:space="preserve"> FRCR doit être entièrement couvert par une garantie de deux</w:t>
      </w:r>
      <w:r w:rsidR="002032B9" w:rsidRPr="00E50C25">
        <w:t> </w:t>
      </w:r>
      <w:r w:rsidRPr="00E50C25">
        <w:t>(2)</w:t>
      </w:r>
      <w:r w:rsidR="005B6E08">
        <w:t> </w:t>
      </w:r>
      <w:r w:rsidRPr="00E50C25">
        <w:t xml:space="preserve">ans contre toute défectuosité de fonctionnement ou de fabrication, </w:t>
      </w:r>
      <w:r w:rsidR="00396B0F" w:rsidRPr="00E50C25">
        <w:t xml:space="preserve">les </w:t>
      </w:r>
      <w:r w:rsidRPr="00E50C25">
        <w:t xml:space="preserve">pièces et </w:t>
      </w:r>
      <w:r w:rsidR="00396B0F" w:rsidRPr="00E50C25">
        <w:t xml:space="preserve">la </w:t>
      </w:r>
      <w:r w:rsidRPr="00E50C25">
        <w:t>main-d’œuvre</w:t>
      </w:r>
      <w:r w:rsidR="00396B0F" w:rsidRPr="00E50C25">
        <w:t xml:space="preserve"> associées à l’équipement FRCR, excluant le démantèlement et la réinstallation de l’unité sur le site d’installation. </w:t>
      </w:r>
      <w:r w:rsidRPr="00E50C25">
        <w:t>La garantie prend effet à partir de la date de livraison.</w:t>
      </w:r>
    </w:p>
    <w:p w14:paraId="60091FFF" w14:textId="1EE7279C" w:rsidR="00054378" w:rsidRPr="00E50C25" w:rsidRDefault="00054378" w:rsidP="00513327">
      <w:pPr>
        <w:pStyle w:val="Paragraphe"/>
      </w:pPr>
      <w:r w:rsidRPr="00E50C25">
        <w:t xml:space="preserve">Pendant cette période, le fournisseur s’engage à corriger toute défectuosité </w:t>
      </w:r>
      <w:r w:rsidR="004F08A8" w:rsidRPr="00E50C25">
        <w:t xml:space="preserve">sur l’équipement </w:t>
      </w:r>
      <w:r w:rsidRPr="00E50C25">
        <w:t>dans un délai de trente</w:t>
      </w:r>
      <w:r w:rsidR="002032B9" w:rsidRPr="00E50C25">
        <w:t> </w:t>
      </w:r>
      <w:r w:rsidRPr="00E50C25">
        <w:t xml:space="preserve">(30) jours ouvrables et assumera tous les frais inhérents. </w:t>
      </w:r>
    </w:p>
    <w:p w14:paraId="591D5652" w14:textId="77777777" w:rsidR="00054378" w:rsidRPr="00E50C25" w:rsidRDefault="00054378" w:rsidP="00513327">
      <w:pPr>
        <w:pStyle w:val="Paragraphe"/>
        <w:rPr>
          <w:b/>
          <w:bCs/>
        </w:rPr>
      </w:pPr>
      <w:r w:rsidRPr="00E50C25">
        <w:rPr>
          <w:b/>
          <w:bCs/>
        </w:rPr>
        <w:t>Une attestation de garantie et une lettre d’engagement du fournisseur doivent être jointes à la soumission.</w:t>
      </w:r>
    </w:p>
    <w:p w14:paraId="6EED63AB" w14:textId="4FB15247" w:rsidR="000813FC" w:rsidRPr="002D2DA2" w:rsidRDefault="00A76175" w:rsidP="00513327">
      <w:pPr>
        <w:pStyle w:val="Titre1"/>
        <w:rPr>
          <w:highlight w:val="lightGray"/>
        </w:rPr>
      </w:pPr>
      <w:bookmarkStart w:id="40" w:name="_Toc98339987"/>
      <w:bookmarkEnd w:id="11"/>
      <w:bookmarkEnd w:id="32"/>
      <w:bookmarkEnd w:id="33"/>
      <w:bookmarkEnd w:id="34"/>
      <w:bookmarkEnd w:id="35"/>
      <w:bookmarkEnd w:id="37"/>
      <w:r w:rsidRPr="002D2DA2">
        <w:rPr>
          <w:highlight w:val="lightGray"/>
        </w:rPr>
        <w:lastRenderedPageBreak/>
        <w:t>ESSAI DE CONFORMITÉ</w:t>
      </w:r>
      <w:bookmarkEnd w:id="40"/>
    </w:p>
    <w:p w14:paraId="7BCECEE5" w14:textId="7AD82952" w:rsidR="00951BF9" w:rsidRPr="002D2DA2" w:rsidRDefault="00AD445F" w:rsidP="00B308A8">
      <w:pPr>
        <w:pStyle w:val="Paragraphe"/>
        <w:keepNext/>
        <w:rPr>
          <w:b/>
          <w:bCs/>
          <w:i/>
          <w:iCs/>
          <w:highlight w:val="lightGray"/>
        </w:rPr>
      </w:pPr>
      <w:r>
        <w:rPr>
          <w:b/>
          <w:bCs/>
          <w:i/>
          <w:iCs/>
          <w:color w:val="C00000"/>
          <w:highlight w:val="lightGray"/>
        </w:rPr>
        <w:t>(</w:t>
      </w:r>
      <w:r w:rsidR="007D321F" w:rsidRPr="00AD445F">
        <w:rPr>
          <w:b/>
          <w:bCs/>
          <w:i/>
          <w:iCs/>
          <w:color w:val="C00000"/>
          <w:highlight w:val="lightGray"/>
        </w:rPr>
        <w:t>Article</w:t>
      </w:r>
      <w:r w:rsidR="00951BF9" w:rsidRPr="00AD445F">
        <w:rPr>
          <w:b/>
          <w:bCs/>
          <w:i/>
          <w:iCs/>
          <w:color w:val="C00000"/>
          <w:highlight w:val="lightGray"/>
        </w:rPr>
        <w:t xml:space="preserve"> à enlever si le devis est </w:t>
      </w:r>
      <w:r w:rsidR="00B9053B" w:rsidRPr="00AD445F">
        <w:rPr>
          <w:b/>
          <w:bCs/>
          <w:i/>
          <w:iCs/>
          <w:color w:val="C00000"/>
          <w:highlight w:val="lightGray"/>
        </w:rPr>
        <w:t xml:space="preserve">à produire </w:t>
      </w:r>
      <w:r w:rsidR="00951BF9" w:rsidRPr="00AD445F">
        <w:rPr>
          <w:b/>
          <w:bCs/>
          <w:i/>
          <w:iCs/>
          <w:color w:val="C00000"/>
          <w:highlight w:val="lightGray"/>
        </w:rPr>
        <w:t xml:space="preserve">dans le cadre d’un contrat d’achat </w:t>
      </w:r>
      <w:r w:rsidR="003E1DB7" w:rsidRPr="00AD445F">
        <w:rPr>
          <w:b/>
          <w:bCs/>
          <w:i/>
          <w:iCs/>
          <w:color w:val="C00000"/>
          <w:highlight w:val="lightGray"/>
        </w:rPr>
        <w:t xml:space="preserve">non </w:t>
      </w:r>
      <w:r w:rsidR="00951BF9" w:rsidRPr="00AD445F">
        <w:rPr>
          <w:b/>
          <w:bCs/>
          <w:i/>
          <w:iCs/>
          <w:color w:val="C00000"/>
          <w:highlight w:val="lightGray"/>
        </w:rPr>
        <w:t>regroupé</w:t>
      </w:r>
      <w:r>
        <w:rPr>
          <w:b/>
          <w:bCs/>
          <w:i/>
          <w:iCs/>
          <w:color w:val="C00000"/>
          <w:highlight w:val="lightGray"/>
        </w:rPr>
        <w:t>)</w:t>
      </w:r>
    </w:p>
    <w:p w14:paraId="4DC4AF1F" w14:textId="0565C581" w:rsidR="002E2007" w:rsidRPr="002D2DA2" w:rsidRDefault="00020DDB" w:rsidP="00513327">
      <w:pPr>
        <w:pStyle w:val="Paragraphe"/>
        <w:rPr>
          <w:highlight w:val="lightGray"/>
          <w:lang w:eastAsia="fr-FR"/>
        </w:rPr>
      </w:pPr>
      <w:r w:rsidRPr="002D2DA2">
        <w:rPr>
          <w:highlight w:val="lightGray"/>
        </w:rPr>
        <w:t>Sur demande du</w:t>
      </w:r>
      <w:r w:rsidR="200905CE" w:rsidRPr="002D2DA2">
        <w:rPr>
          <w:highlight w:val="lightGray"/>
        </w:rPr>
        <w:t xml:space="preserve"> Ministère</w:t>
      </w:r>
      <w:r w:rsidRPr="002D2DA2">
        <w:rPr>
          <w:highlight w:val="lightGray"/>
        </w:rPr>
        <w:t xml:space="preserve">, </w:t>
      </w:r>
      <w:r w:rsidRPr="002D2DA2">
        <w:rPr>
          <w:highlight w:val="lightGray"/>
          <w:lang w:eastAsia="fr-FR"/>
        </w:rPr>
        <w:t xml:space="preserve">l’adjudicataire doit démontrer la conformité de son produit lors d’une mise en </w:t>
      </w:r>
      <w:r w:rsidR="005B6E08">
        <w:rPr>
          <w:highlight w:val="lightGray"/>
          <w:lang w:eastAsia="fr-FR"/>
        </w:rPr>
        <w:t>fonction</w:t>
      </w:r>
      <w:r w:rsidR="005B6E08" w:rsidRPr="002D2DA2">
        <w:rPr>
          <w:highlight w:val="lightGray"/>
          <w:lang w:eastAsia="fr-FR"/>
        </w:rPr>
        <w:t xml:space="preserve"> </w:t>
      </w:r>
      <w:r w:rsidRPr="002D2DA2">
        <w:rPr>
          <w:highlight w:val="lightGray"/>
          <w:lang w:eastAsia="fr-FR"/>
        </w:rPr>
        <w:t>sur un site désigné pour l’occasion</w:t>
      </w:r>
      <w:r w:rsidR="00996C51" w:rsidRPr="002D2DA2">
        <w:rPr>
          <w:highlight w:val="lightGray"/>
          <w:lang w:eastAsia="fr-FR"/>
        </w:rPr>
        <w:t xml:space="preserve"> (</w:t>
      </w:r>
      <w:r w:rsidR="002E2007" w:rsidRPr="002D2DA2">
        <w:rPr>
          <w:rFonts w:eastAsiaTheme="minorEastAsia"/>
          <w:b/>
          <w:bCs/>
          <w:i/>
          <w:iCs/>
          <w:highlight w:val="lightGray"/>
        </w:rPr>
        <w:t>inscrire</w:t>
      </w:r>
      <w:r w:rsidR="00996C51" w:rsidRPr="002D2DA2">
        <w:rPr>
          <w:rFonts w:eastAsiaTheme="minorEastAsia"/>
          <w:b/>
          <w:bCs/>
          <w:i/>
          <w:iCs/>
          <w:highlight w:val="lightGray"/>
        </w:rPr>
        <w:t xml:space="preserve"> une ville ou deux</w:t>
      </w:r>
      <w:r w:rsidR="005B6E08" w:rsidRPr="002D2DA2">
        <w:rPr>
          <w:rFonts w:eastAsiaTheme="minorEastAsia"/>
          <w:b/>
          <w:bCs/>
          <w:i/>
          <w:iCs/>
          <w:highlight w:val="lightGray"/>
        </w:rPr>
        <w:t> (2)</w:t>
      </w:r>
      <w:r w:rsidR="00996C51" w:rsidRPr="002D2DA2">
        <w:rPr>
          <w:rFonts w:eastAsiaTheme="minorEastAsia"/>
          <w:b/>
          <w:bCs/>
          <w:i/>
          <w:iCs/>
          <w:highlight w:val="lightGray"/>
        </w:rPr>
        <w:t xml:space="preserve"> et ses alentours</w:t>
      </w:r>
      <w:r w:rsidR="00996C51" w:rsidRPr="002D2DA2">
        <w:rPr>
          <w:highlight w:val="lightGray"/>
          <w:lang w:eastAsia="fr-FR"/>
        </w:rPr>
        <w:t>).</w:t>
      </w:r>
      <w:r w:rsidR="00FE4782" w:rsidRPr="002D2DA2">
        <w:rPr>
          <w:highlight w:val="lightGray"/>
          <w:lang w:eastAsia="fr-FR"/>
        </w:rPr>
        <w:t xml:space="preserve"> </w:t>
      </w:r>
      <w:r w:rsidR="00573DC0" w:rsidRPr="002D2DA2">
        <w:rPr>
          <w:highlight w:val="lightGray"/>
        </w:rPr>
        <w:t xml:space="preserve">La présence du représentant technique </w:t>
      </w:r>
      <w:r w:rsidR="005B6E08">
        <w:rPr>
          <w:highlight w:val="lightGray"/>
        </w:rPr>
        <w:t>de</w:t>
      </w:r>
      <w:r w:rsidR="005B6E08" w:rsidRPr="002D2DA2">
        <w:rPr>
          <w:highlight w:val="lightGray"/>
        </w:rPr>
        <w:t xml:space="preserve"> </w:t>
      </w:r>
      <w:r w:rsidR="00573DC0" w:rsidRPr="002D2DA2">
        <w:rPr>
          <w:highlight w:val="lightGray"/>
          <w:lang w:eastAsia="fr-FR"/>
        </w:rPr>
        <w:t xml:space="preserve">l’adjudicataire </w:t>
      </w:r>
      <w:r w:rsidR="00573DC0" w:rsidRPr="002D2DA2">
        <w:rPr>
          <w:highlight w:val="lightGray"/>
        </w:rPr>
        <w:t xml:space="preserve">est requise. </w:t>
      </w:r>
      <w:r w:rsidR="00F75151" w:rsidRPr="002D2DA2">
        <w:rPr>
          <w:highlight w:val="lightGray"/>
          <w:lang w:eastAsia="fr-FR"/>
        </w:rPr>
        <w:t xml:space="preserve">Les coûts inhérents à cette démonstration (déplacement de sa ressource, support à la mise en </w:t>
      </w:r>
      <w:r w:rsidR="0043037F">
        <w:rPr>
          <w:highlight w:val="lightGray"/>
          <w:lang w:eastAsia="fr-FR"/>
        </w:rPr>
        <w:t>fonction</w:t>
      </w:r>
      <w:r w:rsidR="00F75151" w:rsidRPr="002D2DA2">
        <w:rPr>
          <w:highlight w:val="lightGray"/>
          <w:lang w:eastAsia="fr-FR"/>
        </w:rPr>
        <w:t xml:space="preserve">, configuration, calibration et </w:t>
      </w:r>
      <w:r w:rsidR="0043037F">
        <w:rPr>
          <w:highlight w:val="lightGray"/>
          <w:lang w:eastAsia="fr-FR"/>
        </w:rPr>
        <w:t>test</w:t>
      </w:r>
      <w:r w:rsidR="00F75151" w:rsidRPr="002D2DA2">
        <w:rPr>
          <w:highlight w:val="lightGray"/>
          <w:lang w:eastAsia="fr-FR"/>
        </w:rPr>
        <w:t>) sont inclus dans le prix d’achat.</w:t>
      </w:r>
    </w:p>
    <w:p w14:paraId="0F4C80CE" w14:textId="5BB68E99" w:rsidR="00A216CC" w:rsidRPr="002D2DA2" w:rsidRDefault="00A216CC" w:rsidP="00513327">
      <w:pPr>
        <w:pStyle w:val="Paragraphe"/>
        <w:rPr>
          <w:highlight w:val="lightGray"/>
          <w:lang w:eastAsia="fr-FR"/>
        </w:rPr>
      </w:pPr>
      <w:r w:rsidRPr="002D2DA2">
        <w:rPr>
          <w:highlight w:val="lightGray"/>
          <w:lang w:eastAsia="fr-FR"/>
        </w:rPr>
        <w:t>Après avoir assisté à la démonstration fonctionnelle, le Ministère se réserve le droit de refuser tout produit qu’il juge inadéquat en regard du fonctionnement d</w:t>
      </w:r>
      <w:r w:rsidR="007E50AD" w:rsidRPr="002D2DA2">
        <w:rPr>
          <w:highlight w:val="lightGray"/>
          <w:lang w:eastAsia="fr-FR"/>
        </w:rPr>
        <w:t>es</w:t>
      </w:r>
      <w:r w:rsidR="0047377E" w:rsidRPr="002D2DA2">
        <w:rPr>
          <w:highlight w:val="lightGray"/>
          <w:lang w:eastAsia="fr-FR"/>
        </w:rPr>
        <w:t> </w:t>
      </w:r>
      <w:r w:rsidRPr="002D2DA2">
        <w:rPr>
          <w:highlight w:val="lightGray"/>
          <w:lang w:eastAsia="fr-FR"/>
        </w:rPr>
        <w:t>FRCR.</w:t>
      </w:r>
    </w:p>
    <w:p w14:paraId="007C09BF" w14:textId="135D453B" w:rsidR="00C43A08" w:rsidRPr="002D2DA2" w:rsidRDefault="00A76175" w:rsidP="00513327">
      <w:pPr>
        <w:pStyle w:val="Titre1"/>
        <w:rPr>
          <w:highlight w:val="lightGray"/>
        </w:rPr>
      </w:pPr>
      <w:bookmarkStart w:id="41" w:name="_Toc98339988"/>
      <w:r w:rsidRPr="002D2DA2">
        <w:rPr>
          <w:highlight w:val="lightGray"/>
        </w:rPr>
        <w:t>FORMATION</w:t>
      </w:r>
      <w:bookmarkEnd w:id="41"/>
    </w:p>
    <w:p w14:paraId="07B7E6B5" w14:textId="5D351B05" w:rsidR="00AD3C86" w:rsidRPr="002D2DA2" w:rsidRDefault="00AD445F" w:rsidP="00513327">
      <w:pPr>
        <w:pStyle w:val="Paragraphe"/>
        <w:rPr>
          <w:b/>
          <w:bCs/>
          <w:i/>
          <w:iCs/>
          <w:highlight w:val="lightGray"/>
        </w:rPr>
      </w:pPr>
      <w:r>
        <w:rPr>
          <w:b/>
          <w:bCs/>
          <w:i/>
          <w:iCs/>
          <w:color w:val="C00000"/>
          <w:highlight w:val="lightGray"/>
        </w:rPr>
        <w:t>(</w:t>
      </w:r>
      <w:r w:rsidR="00AD3C86" w:rsidRPr="00AD445F">
        <w:rPr>
          <w:b/>
          <w:bCs/>
          <w:i/>
          <w:iCs/>
          <w:color w:val="C00000"/>
          <w:highlight w:val="lightGray"/>
        </w:rPr>
        <w:t>Article à enlever si le devis est à produire dans le cadre d’un contrat d’achat non regroupé et que la Direction générale territoriale concernée ne désire pas qu’il y ait de formation dans le cadre de l’acquisition du/des FRCR</w:t>
      </w:r>
      <w:r>
        <w:rPr>
          <w:b/>
          <w:bCs/>
          <w:i/>
          <w:iCs/>
          <w:color w:val="C00000"/>
          <w:highlight w:val="lightGray"/>
        </w:rPr>
        <w:t>)</w:t>
      </w:r>
    </w:p>
    <w:p w14:paraId="242130E7" w14:textId="665AFFAD" w:rsidR="00C43A08" w:rsidRPr="002D2DA2" w:rsidRDefault="00C43A08" w:rsidP="00513327">
      <w:pPr>
        <w:pStyle w:val="Paragraphe"/>
        <w:rPr>
          <w:b/>
          <w:bCs/>
          <w:highlight w:val="lightGray"/>
        </w:rPr>
      </w:pPr>
      <w:r w:rsidRPr="002D2DA2">
        <w:rPr>
          <w:highlight w:val="lightGray"/>
        </w:rPr>
        <w:t>Sur demande du Ministère</w:t>
      </w:r>
      <w:r w:rsidR="00F10384" w:rsidRPr="002D2DA2">
        <w:rPr>
          <w:highlight w:val="lightGray"/>
        </w:rPr>
        <w:t xml:space="preserve">, </w:t>
      </w:r>
      <w:r w:rsidRPr="002D2DA2">
        <w:rPr>
          <w:highlight w:val="lightGray"/>
        </w:rPr>
        <w:t>afin de donner une autonomie relative au personnel qui aura à utiliser et à maintenir le</w:t>
      </w:r>
      <w:r w:rsidR="007E50AD" w:rsidRPr="002D2DA2">
        <w:rPr>
          <w:highlight w:val="lightGray"/>
        </w:rPr>
        <w:t>s</w:t>
      </w:r>
      <w:r w:rsidRPr="002D2DA2">
        <w:rPr>
          <w:highlight w:val="lightGray"/>
        </w:rPr>
        <w:t xml:space="preserve"> FRCR, une séance de formation complète doit être donnée.</w:t>
      </w:r>
    </w:p>
    <w:p w14:paraId="285DCC09" w14:textId="7F353B30" w:rsidR="00C43A08" w:rsidRPr="002D2DA2" w:rsidRDefault="00C43A08" w:rsidP="00513327">
      <w:pPr>
        <w:pStyle w:val="Paragraphe"/>
        <w:rPr>
          <w:b/>
          <w:bCs/>
          <w:highlight w:val="lightGray"/>
        </w:rPr>
      </w:pPr>
      <w:r w:rsidRPr="002D2DA2">
        <w:rPr>
          <w:highlight w:val="lightGray"/>
        </w:rPr>
        <w:t>Elle doit être dispensée en français par un formateur attitré par</w:t>
      </w:r>
      <w:r w:rsidR="00573DC0" w:rsidRPr="002D2DA2">
        <w:rPr>
          <w:highlight w:val="lightGray"/>
        </w:rPr>
        <w:t xml:space="preserve"> </w:t>
      </w:r>
      <w:r w:rsidR="00573DC0" w:rsidRPr="002D2DA2">
        <w:rPr>
          <w:rFonts w:eastAsia="Times New Roman"/>
          <w:highlight w:val="lightGray"/>
          <w:lang w:eastAsia="fr-FR"/>
        </w:rPr>
        <w:t>l’adjudicataire</w:t>
      </w:r>
      <w:r w:rsidR="00573DC0" w:rsidRPr="002D2DA2">
        <w:rPr>
          <w:highlight w:val="lightGray"/>
        </w:rPr>
        <w:t xml:space="preserve"> </w:t>
      </w:r>
      <w:r w:rsidRPr="002D2DA2">
        <w:rPr>
          <w:highlight w:val="lightGray"/>
        </w:rPr>
        <w:t>d</w:t>
      </w:r>
      <w:r w:rsidR="007E50AD" w:rsidRPr="002D2DA2">
        <w:rPr>
          <w:highlight w:val="lightGray"/>
        </w:rPr>
        <w:t>es équipements de</w:t>
      </w:r>
      <w:r w:rsidRPr="002D2DA2">
        <w:rPr>
          <w:highlight w:val="lightGray"/>
        </w:rPr>
        <w:t xml:space="preserve"> FRCR livré</w:t>
      </w:r>
      <w:r w:rsidR="007E50AD" w:rsidRPr="002D2DA2">
        <w:rPr>
          <w:highlight w:val="lightGray"/>
        </w:rPr>
        <w:t>s</w:t>
      </w:r>
      <w:r w:rsidRPr="002D2DA2">
        <w:rPr>
          <w:highlight w:val="lightGray"/>
        </w:rPr>
        <w:t>.</w:t>
      </w:r>
    </w:p>
    <w:p w14:paraId="2DA2B2A6" w14:textId="7A45BF94" w:rsidR="00C43A08" w:rsidRPr="002D2DA2" w:rsidRDefault="00C43A08" w:rsidP="00513327">
      <w:pPr>
        <w:pStyle w:val="Paragraphe"/>
        <w:rPr>
          <w:highlight w:val="lightGray"/>
        </w:rPr>
      </w:pPr>
      <w:r w:rsidRPr="002D2DA2">
        <w:rPr>
          <w:highlight w:val="lightGray"/>
        </w:rPr>
        <w:t>La formation couvrira les aspects suivants</w:t>
      </w:r>
      <w:r w:rsidR="00B9053B" w:rsidRPr="002D2DA2">
        <w:rPr>
          <w:highlight w:val="lightGray"/>
        </w:rPr>
        <w:t>,</w:t>
      </w:r>
      <w:r w:rsidR="5E16FFF3" w:rsidRPr="002D2DA2">
        <w:rPr>
          <w:highlight w:val="lightGray"/>
        </w:rPr>
        <w:t xml:space="preserve"> sans</w:t>
      </w:r>
      <w:r w:rsidR="00B9053B" w:rsidRPr="002D2DA2">
        <w:rPr>
          <w:highlight w:val="lightGray"/>
        </w:rPr>
        <w:t xml:space="preserve"> toutefois</w:t>
      </w:r>
      <w:r w:rsidR="5E16FFF3" w:rsidRPr="002D2DA2">
        <w:rPr>
          <w:highlight w:val="lightGray"/>
        </w:rPr>
        <w:t xml:space="preserve"> s’y limiter</w:t>
      </w:r>
      <w:r w:rsidR="00B40C61" w:rsidRPr="002D2DA2">
        <w:rPr>
          <w:highlight w:val="lightGray"/>
        </w:rPr>
        <w:t> </w:t>
      </w:r>
      <w:r w:rsidR="5E16FFF3" w:rsidRPr="002D2DA2">
        <w:rPr>
          <w:highlight w:val="lightGray"/>
        </w:rPr>
        <w:t>:</w:t>
      </w:r>
    </w:p>
    <w:p w14:paraId="55AC675D" w14:textId="39E59485" w:rsidR="00C43A08" w:rsidRPr="002D2DA2" w:rsidRDefault="00C43A08" w:rsidP="00513327">
      <w:pPr>
        <w:pStyle w:val="Puce1"/>
        <w:rPr>
          <w:highlight w:val="lightGray"/>
        </w:rPr>
      </w:pPr>
      <w:r w:rsidRPr="002D2DA2">
        <w:rPr>
          <w:highlight w:val="lightGray"/>
        </w:rPr>
        <w:t xml:space="preserve">transmettre l’information sur la configuration et la calibration </w:t>
      </w:r>
      <w:r w:rsidR="00125FD4" w:rsidRPr="002D2DA2">
        <w:rPr>
          <w:highlight w:val="lightGray"/>
        </w:rPr>
        <w:t xml:space="preserve">des </w:t>
      </w:r>
      <w:r w:rsidR="00D77B91" w:rsidRPr="002D2DA2">
        <w:rPr>
          <w:highlight w:val="lightGray"/>
        </w:rPr>
        <w:t>paramètres du FRCR pouvant être ajustés</w:t>
      </w:r>
      <w:r w:rsidRPr="002D2DA2">
        <w:rPr>
          <w:highlight w:val="lightGray"/>
        </w:rPr>
        <w:t>;</w:t>
      </w:r>
    </w:p>
    <w:p w14:paraId="52064B8D" w14:textId="377F97FF" w:rsidR="00C43A08" w:rsidRPr="002D2DA2" w:rsidRDefault="00C43A08" w:rsidP="00513327">
      <w:pPr>
        <w:pStyle w:val="Puce1"/>
        <w:rPr>
          <w:highlight w:val="lightGray"/>
        </w:rPr>
      </w:pPr>
      <w:bookmarkStart w:id="42" w:name="_Hlk65223443"/>
      <w:r w:rsidRPr="002D2DA2">
        <w:rPr>
          <w:highlight w:val="lightGray"/>
        </w:rPr>
        <w:t xml:space="preserve">faire la programmation du module de contrôle et </w:t>
      </w:r>
      <w:r w:rsidR="00125FD4" w:rsidRPr="002D2DA2">
        <w:rPr>
          <w:highlight w:val="lightGray"/>
        </w:rPr>
        <w:t xml:space="preserve">en </w:t>
      </w:r>
      <w:r w:rsidRPr="002D2DA2">
        <w:rPr>
          <w:highlight w:val="lightGray"/>
        </w:rPr>
        <w:t xml:space="preserve">décrire </w:t>
      </w:r>
      <w:r w:rsidR="00125FD4" w:rsidRPr="002D2DA2">
        <w:rPr>
          <w:highlight w:val="lightGray"/>
        </w:rPr>
        <w:t>le fonctionnement</w:t>
      </w:r>
      <w:r w:rsidRPr="002D2DA2">
        <w:rPr>
          <w:highlight w:val="lightGray"/>
        </w:rPr>
        <w:t>;</w:t>
      </w:r>
    </w:p>
    <w:bookmarkEnd w:id="42"/>
    <w:p w14:paraId="54282FF8" w14:textId="7F3BB86A" w:rsidR="000C5557" w:rsidRPr="002D2DA2" w:rsidRDefault="004172EB" w:rsidP="00513327">
      <w:pPr>
        <w:pStyle w:val="Puce1"/>
        <w:rPr>
          <w:highlight w:val="lightGray"/>
        </w:rPr>
      </w:pPr>
      <w:r w:rsidRPr="002D2DA2">
        <w:rPr>
          <w:highlight w:val="lightGray"/>
        </w:rPr>
        <w:t xml:space="preserve">fournir la procédure de programmation pour </w:t>
      </w:r>
      <w:r w:rsidR="00B5654A" w:rsidRPr="002D2DA2">
        <w:rPr>
          <w:highlight w:val="lightGray"/>
        </w:rPr>
        <w:t xml:space="preserve">définir et ajuster les niveaux d’intensité lumineuse « jour » et « nuit » </w:t>
      </w:r>
      <w:r w:rsidRPr="002D2DA2">
        <w:rPr>
          <w:highlight w:val="lightGray"/>
        </w:rPr>
        <w:t>des feux rectangulaires</w:t>
      </w:r>
      <w:r w:rsidR="00C56B3B" w:rsidRPr="002D2DA2">
        <w:rPr>
          <w:highlight w:val="lightGray"/>
        </w:rPr>
        <w:t>;</w:t>
      </w:r>
    </w:p>
    <w:p w14:paraId="568D4839" w14:textId="77777777" w:rsidR="00C43A08" w:rsidRPr="00E50C25" w:rsidRDefault="00C43A08" w:rsidP="00513327">
      <w:pPr>
        <w:pStyle w:val="Puce1"/>
      </w:pPr>
      <w:r w:rsidRPr="002D2DA2">
        <w:rPr>
          <w:highlight w:val="lightGray"/>
        </w:rPr>
        <w:t>décrire la démarche des diagnostics et d’entretien.</w:t>
      </w:r>
    </w:p>
    <w:p w14:paraId="53BCE142" w14:textId="329669B1" w:rsidR="00504D25" w:rsidRPr="00E50C25" w:rsidRDefault="00A76175" w:rsidP="00513327">
      <w:pPr>
        <w:pStyle w:val="Titre1"/>
      </w:pPr>
      <w:bookmarkStart w:id="43" w:name="_Toc513553552"/>
      <w:bookmarkStart w:id="44" w:name="_Toc98339989"/>
      <w:r w:rsidRPr="00E50C25">
        <w:t>LIVRAISON</w:t>
      </w:r>
      <w:bookmarkEnd w:id="43"/>
      <w:bookmarkEnd w:id="44"/>
    </w:p>
    <w:p w14:paraId="30341AD8" w14:textId="7BD28DAF" w:rsidR="001E39BD" w:rsidRPr="002D2DA2" w:rsidRDefault="00AD445F" w:rsidP="00513327">
      <w:pPr>
        <w:pStyle w:val="Paragraphe"/>
        <w:rPr>
          <w:b/>
          <w:bCs/>
          <w:i/>
          <w:iCs/>
          <w:highlight w:val="lightGray"/>
        </w:rPr>
      </w:pPr>
      <w:r>
        <w:rPr>
          <w:b/>
          <w:bCs/>
          <w:i/>
          <w:iCs/>
          <w:color w:val="C00000"/>
          <w:highlight w:val="lightGray"/>
        </w:rPr>
        <w:t>(</w:t>
      </w:r>
      <w:r w:rsidR="001E39BD" w:rsidRPr="00AD445F">
        <w:rPr>
          <w:b/>
          <w:bCs/>
          <w:i/>
          <w:iCs/>
          <w:color w:val="C00000"/>
          <w:highlight w:val="lightGray"/>
        </w:rPr>
        <w:t>Paragraphe à enlever si le devis est</w:t>
      </w:r>
      <w:r w:rsidR="00AB1E80" w:rsidRPr="00AD445F">
        <w:rPr>
          <w:b/>
          <w:bCs/>
          <w:i/>
          <w:iCs/>
          <w:color w:val="C00000"/>
          <w:highlight w:val="lightGray"/>
        </w:rPr>
        <w:t xml:space="preserve"> à produire dans le cadre </w:t>
      </w:r>
      <w:r w:rsidR="001E39BD" w:rsidRPr="00AD445F">
        <w:rPr>
          <w:b/>
          <w:bCs/>
          <w:i/>
          <w:iCs/>
          <w:color w:val="C00000"/>
          <w:highlight w:val="lightGray"/>
        </w:rPr>
        <w:t xml:space="preserve">d’un contrat d’achat </w:t>
      </w:r>
      <w:r w:rsidR="00B36CA5" w:rsidRPr="00AD445F">
        <w:rPr>
          <w:b/>
          <w:bCs/>
          <w:i/>
          <w:iCs/>
          <w:color w:val="C00000"/>
          <w:highlight w:val="lightGray"/>
        </w:rPr>
        <w:t xml:space="preserve">non </w:t>
      </w:r>
      <w:r w:rsidR="001E39BD" w:rsidRPr="00AD445F">
        <w:rPr>
          <w:b/>
          <w:bCs/>
          <w:i/>
          <w:iCs/>
          <w:color w:val="C00000"/>
          <w:highlight w:val="lightGray"/>
        </w:rPr>
        <w:t>regroupé</w:t>
      </w:r>
      <w:r>
        <w:rPr>
          <w:b/>
          <w:bCs/>
          <w:i/>
          <w:iCs/>
          <w:color w:val="C00000"/>
          <w:highlight w:val="lightGray"/>
        </w:rPr>
        <w:t>)</w:t>
      </w:r>
    </w:p>
    <w:p w14:paraId="2A0855E1" w14:textId="7300496E" w:rsidR="00DD3A03" w:rsidRPr="002D2DA2" w:rsidRDefault="00DD3A03" w:rsidP="00513327">
      <w:pPr>
        <w:pStyle w:val="Paragraphe"/>
        <w:rPr>
          <w:highlight w:val="lightGray"/>
        </w:rPr>
      </w:pPr>
      <w:r w:rsidRPr="002D2DA2">
        <w:rPr>
          <w:highlight w:val="lightGray"/>
        </w:rPr>
        <w:t xml:space="preserve">La livraison des </w:t>
      </w:r>
      <w:r w:rsidR="002079D9" w:rsidRPr="002D2DA2">
        <w:rPr>
          <w:highlight w:val="lightGray"/>
        </w:rPr>
        <w:t>équipements d</w:t>
      </w:r>
      <w:r w:rsidR="007E50AD" w:rsidRPr="002D2DA2">
        <w:rPr>
          <w:highlight w:val="lightGray"/>
        </w:rPr>
        <w:t>e</w:t>
      </w:r>
      <w:r w:rsidR="002079D9" w:rsidRPr="002D2DA2">
        <w:rPr>
          <w:highlight w:val="lightGray"/>
        </w:rPr>
        <w:t xml:space="preserve"> </w:t>
      </w:r>
      <w:r w:rsidRPr="002D2DA2">
        <w:rPr>
          <w:highlight w:val="lightGray"/>
        </w:rPr>
        <w:t xml:space="preserve">FRCR doit se faire dans les </w:t>
      </w:r>
      <w:r w:rsidR="3CF72584" w:rsidRPr="002D2DA2">
        <w:rPr>
          <w:rFonts w:eastAsiaTheme="minorEastAsia"/>
          <w:b/>
          <w:bCs/>
          <w:i/>
          <w:iCs/>
          <w:highlight w:val="lightGray"/>
        </w:rPr>
        <w:t xml:space="preserve">trente (30) jours </w:t>
      </w:r>
      <w:r w:rsidRPr="002D2DA2">
        <w:rPr>
          <w:highlight w:val="lightGray"/>
        </w:rPr>
        <w:t>suivant la commande aux points de livraison prédéterminés pa</w:t>
      </w:r>
      <w:r w:rsidR="00AC3395" w:rsidRPr="002D2DA2">
        <w:rPr>
          <w:highlight w:val="lightGray"/>
        </w:rPr>
        <w:t>r</w:t>
      </w:r>
      <w:r w:rsidRPr="002D2DA2">
        <w:rPr>
          <w:highlight w:val="lightGray"/>
        </w:rPr>
        <w:t xml:space="preserve"> le Ministère.</w:t>
      </w:r>
    </w:p>
    <w:p w14:paraId="1CD36D56" w14:textId="45C51FA2" w:rsidR="00DD3A03" w:rsidRPr="002D2DA2" w:rsidRDefault="00DD3A03" w:rsidP="00513327">
      <w:pPr>
        <w:pStyle w:val="Paragraphe"/>
        <w:rPr>
          <w:highlight w:val="lightGray"/>
        </w:rPr>
      </w:pPr>
      <w:r w:rsidRPr="002D2DA2">
        <w:rPr>
          <w:highlight w:val="lightGray"/>
        </w:rPr>
        <w:t>Les coordonnées de la personne avec qui communiquer pour la livraison sont</w:t>
      </w:r>
      <w:r w:rsidR="003B571A" w:rsidRPr="002D2DA2">
        <w:rPr>
          <w:highlight w:val="lightGray"/>
        </w:rPr>
        <w:t> </w:t>
      </w:r>
      <w:r w:rsidRPr="002D2DA2">
        <w:rPr>
          <w:highlight w:val="lightGray"/>
        </w:rPr>
        <w:t>:</w:t>
      </w:r>
    </w:p>
    <w:p w14:paraId="4C9BD2BB" w14:textId="2A7DB1F1" w:rsidR="00DD3A03" w:rsidRPr="002D2DA2" w:rsidRDefault="00DD3A03" w:rsidP="00513327">
      <w:pPr>
        <w:pStyle w:val="Coordonnes"/>
        <w:rPr>
          <w:highlight w:val="lightGray"/>
        </w:rPr>
      </w:pPr>
      <w:r w:rsidRPr="002D2DA2">
        <w:rPr>
          <w:highlight w:val="lightGray"/>
        </w:rPr>
        <w:t>Nom</w:t>
      </w:r>
      <w:r w:rsidR="003B571A" w:rsidRPr="002D2DA2">
        <w:rPr>
          <w:highlight w:val="lightGray"/>
        </w:rPr>
        <w:t> </w:t>
      </w:r>
      <w:r w:rsidRPr="002D2DA2">
        <w:rPr>
          <w:highlight w:val="lightGray"/>
        </w:rPr>
        <w:t>:</w:t>
      </w:r>
      <w:r w:rsidRPr="002D2DA2">
        <w:rPr>
          <w:highlight w:val="lightGray"/>
        </w:rPr>
        <w:fldChar w:fldCharType="begin"/>
      </w:r>
      <w:r w:rsidRPr="002D2DA2">
        <w:rPr>
          <w:highlight w:val="lightGray"/>
        </w:rPr>
        <w:instrText xml:space="preserve"> SET   \* MERGEFORMAT </w:instrText>
      </w:r>
      <w:r w:rsidRPr="002D2DA2">
        <w:rPr>
          <w:highlight w:val="lightGray"/>
        </w:rPr>
        <w:fldChar w:fldCharType="end"/>
      </w:r>
    </w:p>
    <w:p w14:paraId="10F02A60" w14:textId="75490063" w:rsidR="00DD3A03" w:rsidRPr="002D2DA2" w:rsidRDefault="00DD3A03" w:rsidP="00513327">
      <w:pPr>
        <w:pStyle w:val="Coordonnes"/>
        <w:rPr>
          <w:highlight w:val="lightGray"/>
        </w:rPr>
      </w:pPr>
      <w:r w:rsidRPr="002D2DA2">
        <w:rPr>
          <w:highlight w:val="lightGray"/>
        </w:rPr>
        <w:t>Téléphone</w:t>
      </w:r>
      <w:r w:rsidR="003B571A" w:rsidRPr="002D2DA2">
        <w:rPr>
          <w:highlight w:val="lightGray"/>
        </w:rPr>
        <w:t> </w:t>
      </w:r>
      <w:r w:rsidRPr="002D2DA2">
        <w:rPr>
          <w:highlight w:val="lightGray"/>
        </w:rPr>
        <w:t>:</w:t>
      </w:r>
    </w:p>
    <w:p w14:paraId="68966191" w14:textId="3C6DB298" w:rsidR="00DD3A03" w:rsidRPr="002D2DA2" w:rsidRDefault="00DD3A03" w:rsidP="00513327">
      <w:pPr>
        <w:pStyle w:val="Coordonnes"/>
        <w:rPr>
          <w:highlight w:val="lightGray"/>
        </w:rPr>
      </w:pPr>
      <w:r w:rsidRPr="002D2DA2">
        <w:rPr>
          <w:highlight w:val="lightGray"/>
        </w:rPr>
        <w:t>Courriel</w:t>
      </w:r>
      <w:r w:rsidR="00AC3395" w:rsidRPr="002D2DA2">
        <w:rPr>
          <w:highlight w:val="lightGray"/>
        </w:rPr>
        <w:t> :</w:t>
      </w:r>
    </w:p>
    <w:p w14:paraId="0C024F0F" w14:textId="0F628602" w:rsidR="00AC3395" w:rsidRPr="00E50C25" w:rsidRDefault="00AC3395" w:rsidP="00513327">
      <w:pPr>
        <w:pStyle w:val="Paragraphe"/>
        <w:rPr>
          <w:rFonts w:eastAsia="Times New Roman"/>
          <w:lang w:eastAsia="fr-FR"/>
        </w:rPr>
      </w:pPr>
      <w:r w:rsidRPr="002D2DA2">
        <w:rPr>
          <w:highlight w:val="lightGray"/>
        </w:rPr>
        <w:t>Si lors de l’installation, l</w:t>
      </w:r>
      <w:r w:rsidR="002079D9" w:rsidRPr="002D2DA2">
        <w:rPr>
          <w:highlight w:val="lightGray"/>
        </w:rPr>
        <w:t xml:space="preserve">e produit </w:t>
      </w:r>
      <w:r w:rsidRPr="002D2DA2">
        <w:rPr>
          <w:highlight w:val="lightGray"/>
        </w:rPr>
        <w:t xml:space="preserve">ne satisfait pas les exigences techniques de l’appel d’offres, le soumissionnaire aura </w:t>
      </w:r>
      <w:r w:rsidRPr="002D2DA2">
        <w:rPr>
          <w:rFonts w:eastAsiaTheme="minorEastAsia"/>
          <w:b/>
          <w:bCs/>
          <w:i/>
          <w:iCs/>
          <w:highlight w:val="lightGray"/>
        </w:rPr>
        <w:t>15</w:t>
      </w:r>
      <w:r w:rsidR="003B571A" w:rsidRPr="002D2DA2">
        <w:rPr>
          <w:rFonts w:eastAsiaTheme="minorEastAsia"/>
          <w:b/>
          <w:bCs/>
          <w:i/>
          <w:iCs/>
          <w:highlight w:val="lightGray"/>
        </w:rPr>
        <w:t> </w:t>
      </w:r>
      <w:r w:rsidRPr="002D2DA2">
        <w:rPr>
          <w:rFonts w:eastAsiaTheme="minorEastAsia"/>
          <w:b/>
          <w:bCs/>
          <w:i/>
          <w:iCs/>
          <w:highlight w:val="lightGray"/>
        </w:rPr>
        <w:t>jours</w:t>
      </w:r>
      <w:r w:rsidRPr="002D2DA2">
        <w:rPr>
          <w:highlight w:val="lightGray"/>
        </w:rPr>
        <w:t xml:space="preserve"> </w:t>
      </w:r>
      <w:r w:rsidR="0043037F">
        <w:rPr>
          <w:highlight w:val="lightGray"/>
        </w:rPr>
        <w:t>ouvrables</w:t>
      </w:r>
      <w:r w:rsidR="0043037F" w:rsidRPr="002D2DA2">
        <w:rPr>
          <w:highlight w:val="lightGray"/>
        </w:rPr>
        <w:t xml:space="preserve"> </w:t>
      </w:r>
      <w:r w:rsidRPr="002D2DA2">
        <w:rPr>
          <w:highlight w:val="lightGray"/>
        </w:rPr>
        <w:t>pour le rendre en tout point conforme</w:t>
      </w:r>
    </w:p>
    <w:p w14:paraId="11727204" w14:textId="27139C02" w:rsidR="001E39BD" w:rsidRPr="002D2DA2" w:rsidRDefault="00AD445F" w:rsidP="00AD445F">
      <w:pPr>
        <w:pStyle w:val="Paragraphe"/>
        <w:keepNext/>
        <w:rPr>
          <w:b/>
          <w:bCs/>
          <w:i/>
          <w:iCs/>
          <w:highlight w:val="lightGray"/>
        </w:rPr>
      </w:pPr>
      <w:r w:rsidRPr="00AD445F">
        <w:rPr>
          <w:b/>
          <w:bCs/>
          <w:i/>
          <w:iCs/>
          <w:color w:val="C00000"/>
          <w:highlight w:val="lightGray"/>
        </w:rPr>
        <w:lastRenderedPageBreak/>
        <w:t>(</w:t>
      </w:r>
      <w:r w:rsidR="001E39BD" w:rsidRPr="00AD445F">
        <w:rPr>
          <w:b/>
          <w:bCs/>
          <w:i/>
          <w:iCs/>
          <w:color w:val="C00000"/>
          <w:highlight w:val="lightGray"/>
        </w:rPr>
        <w:t>Paragraphe à enlever si le devis</w:t>
      </w:r>
      <w:r w:rsidR="00AB1E80" w:rsidRPr="00AD445F">
        <w:rPr>
          <w:b/>
          <w:bCs/>
          <w:i/>
          <w:iCs/>
          <w:color w:val="C00000"/>
          <w:highlight w:val="lightGray"/>
        </w:rPr>
        <w:t xml:space="preserve"> est à produire dans le cadre </w:t>
      </w:r>
      <w:r w:rsidR="001E39BD" w:rsidRPr="00AD445F">
        <w:rPr>
          <w:b/>
          <w:bCs/>
          <w:i/>
          <w:iCs/>
          <w:color w:val="C00000"/>
          <w:highlight w:val="lightGray"/>
        </w:rPr>
        <w:t>d’un contrat d’achat regroupé</w:t>
      </w:r>
      <w:r w:rsidRPr="00AD445F">
        <w:rPr>
          <w:b/>
          <w:bCs/>
          <w:i/>
          <w:iCs/>
          <w:color w:val="C00000"/>
          <w:highlight w:val="lightGray"/>
        </w:rPr>
        <w:t>)</w:t>
      </w:r>
    </w:p>
    <w:p w14:paraId="74EBA393" w14:textId="129B120E" w:rsidR="00DD3A03" w:rsidRPr="002D2DA2" w:rsidRDefault="00DD3A03" w:rsidP="00513327">
      <w:pPr>
        <w:pStyle w:val="Paragraphe"/>
        <w:rPr>
          <w:highlight w:val="lightGray"/>
        </w:rPr>
      </w:pPr>
      <w:r w:rsidRPr="002D2DA2">
        <w:rPr>
          <w:highlight w:val="lightGray"/>
        </w:rPr>
        <w:t>La livraison des</w:t>
      </w:r>
      <w:r w:rsidR="002079D9" w:rsidRPr="002D2DA2">
        <w:rPr>
          <w:highlight w:val="lightGray"/>
        </w:rPr>
        <w:t xml:space="preserve"> équipements d</w:t>
      </w:r>
      <w:r w:rsidR="007E50AD" w:rsidRPr="002D2DA2">
        <w:rPr>
          <w:highlight w:val="lightGray"/>
        </w:rPr>
        <w:t>e</w:t>
      </w:r>
      <w:r w:rsidRPr="002D2DA2">
        <w:rPr>
          <w:highlight w:val="lightGray"/>
        </w:rPr>
        <w:t xml:space="preserve"> </w:t>
      </w:r>
      <w:r w:rsidR="00041D73" w:rsidRPr="002D2DA2">
        <w:rPr>
          <w:highlight w:val="lightGray"/>
        </w:rPr>
        <w:t>FRCR</w:t>
      </w:r>
      <w:r w:rsidRPr="002D2DA2">
        <w:rPr>
          <w:highlight w:val="lightGray"/>
        </w:rPr>
        <w:t xml:space="preserve"> doit se faire dans les </w:t>
      </w:r>
      <w:r w:rsidR="000E4190" w:rsidRPr="002D2DA2">
        <w:rPr>
          <w:rFonts w:eastAsiaTheme="minorEastAsia"/>
          <w:b/>
          <w:bCs/>
          <w:i/>
          <w:iCs/>
          <w:highlight w:val="lightGray"/>
        </w:rPr>
        <w:t xml:space="preserve">trente (30) jours </w:t>
      </w:r>
      <w:r w:rsidRPr="002D2DA2">
        <w:rPr>
          <w:highlight w:val="lightGray"/>
        </w:rPr>
        <w:t>suivant la commande au</w:t>
      </w:r>
      <w:r w:rsidR="00041D73" w:rsidRPr="002D2DA2">
        <w:rPr>
          <w:highlight w:val="lightGray"/>
        </w:rPr>
        <w:t xml:space="preserve"> </w:t>
      </w:r>
      <w:r w:rsidRPr="002D2DA2">
        <w:rPr>
          <w:highlight w:val="lightGray"/>
        </w:rPr>
        <w:t>point de livraison ci-dessous</w:t>
      </w:r>
      <w:r w:rsidR="003B571A" w:rsidRPr="002D2DA2">
        <w:rPr>
          <w:highlight w:val="lightGray"/>
        </w:rPr>
        <w:t> </w:t>
      </w:r>
      <w:r w:rsidRPr="002D2DA2">
        <w:rPr>
          <w:highlight w:val="lightGray"/>
        </w:rPr>
        <w:t>:</w:t>
      </w:r>
    </w:p>
    <w:p w14:paraId="4C0ADBC6" w14:textId="5829F820" w:rsidR="00DD3A03" w:rsidRPr="0043037F" w:rsidRDefault="00DD3A03" w:rsidP="00513327">
      <w:pPr>
        <w:pStyle w:val="Coordonnes"/>
        <w:rPr>
          <w:b/>
          <w:bCs/>
          <w:i/>
          <w:iCs/>
          <w:highlight w:val="lightGray"/>
        </w:rPr>
      </w:pPr>
      <w:r w:rsidRPr="0043037F">
        <w:rPr>
          <w:b/>
          <w:bCs/>
          <w:i/>
          <w:iCs/>
          <w:highlight w:val="lightGray"/>
        </w:rPr>
        <w:t>Inscrire les coordonnées du point de livraison</w:t>
      </w:r>
    </w:p>
    <w:p w14:paraId="72FF5E60" w14:textId="69650DEC" w:rsidR="00DD3A03" w:rsidRPr="002D2DA2" w:rsidRDefault="00DD3A03" w:rsidP="00513327">
      <w:pPr>
        <w:pStyle w:val="Paragraphe"/>
        <w:rPr>
          <w:highlight w:val="lightGray"/>
        </w:rPr>
      </w:pPr>
      <w:r w:rsidRPr="002D2DA2">
        <w:rPr>
          <w:highlight w:val="lightGray"/>
        </w:rPr>
        <w:t xml:space="preserve">La livraison doit se faire au nom </w:t>
      </w:r>
      <w:proofErr w:type="gramStart"/>
      <w:r w:rsidRPr="002D2DA2">
        <w:rPr>
          <w:highlight w:val="lightGray"/>
        </w:rPr>
        <w:t>de</w:t>
      </w:r>
      <w:r w:rsidR="5487E6EA" w:rsidRPr="002D2DA2">
        <w:rPr>
          <w:b/>
          <w:bCs/>
          <w:i/>
          <w:iCs/>
          <w:highlight w:val="lightGray"/>
        </w:rPr>
        <w:t xml:space="preserve"> </w:t>
      </w:r>
      <w:r w:rsidRPr="002D2DA2">
        <w:rPr>
          <w:b/>
          <w:bCs/>
          <w:i/>
          <w:iCs/>
          <w:highlight w:val="lightGray"/>
        </w:rPr>
        <w:t>inscrire</w:t>
      </w:r>
      <w:proofErr w:type="gramEnd"/>
      <w:r w:rsidRPr="002D2DA2">
        <w:rPr>
          <w:b/>
          <w:bCs/>
          <w:i/>
          <w:iCs/>
          <w:highlight w:val="lightGray"/>
        </w:rPr>
        <w:t xml:space="preserve"> le </w:t>
      </w:r>
      <w:r w:rsidR="008C74E5" w:rsidRPr="002D2DA2">
        <w:rPr>
          <w:b/>
          <w:bCs/>
          <w:i/>
          <w:iCs/>
          <w:highlight w:val="lightGray"/>
        </w:rPr>
        <w:t xml:space="preserve">nom et prénom </w:t>
      </w:r>
      <w:r w:rsidRPr="002D2DA2">
        <w:rPr>
          <w:b/>
          <w:bCs/>
          <w:i/>
          <w:iCs/>
          <w:highlight w:val="lightGray"/>
        </w:rPr>
        <w:t>de la personne responsable</w:t>
      </w:r>
      <w:r w:rsidRPr="002D2DA2">
        <w:rPr>
          <w:highlight w:val="lightGray"/>
        </w:rPr>
        <w:t>.</w:t>
      </w:r>
    </w:p>
    <w:p w14:paraId="59FA0A2C" w14:textId="4F29E644" w:rsidR="002079D9" w:rsidRPr="00E50C25" w:rsidRDefault="002079D9" w:rsidP="00513327">
      <w:pPr>
        <w:pStyle w:val="Paragraphe"/>
        <w:rPr>
          <w:rFonts w:eastAsia="Times New Roman"/>
          <w:lang w:eastAsia="fr-FR"/>
        </w:rPr>
      </w:pPr>
      <w:bookmarkStart w:id="45" w:name="_Toc513553553"/>
      <w:r w:rsidRPr="002D2DA2">
        <w:rPr>
          <w:highlight w:val="lightGray"/>
        </w:rPr>
        <w:t xml:space="preserve">Si lors de l’installation, le produit ne satisfait pas les exigences techniques de l’appel d’offres, le soumissionnaire aura </w:t>
      </w:r>
      <w:r w:rsidRPr="002D2DA2">
        <w:rPr>
          <w:rFonts w:eastAsiaTheme="minorEastAsia"/>
          <w:b/>
          <w:bCs/>
          <w:i/>
          <w:iCs/>
          <w:highlight w:val="lightGray"/>
        </w:rPr>
        <w:t>15</w:t>
      </w:r>
      <w:r w:rsidR="003B571A" w:rsidRPr="002D2DA2">
        <w:rPr>
          <w:rFonts w:eastAsiaTheme="minorEastAsia"/>
          <w:b/>
          <w:bCs/>
          <w:i/>
          <w:iCs/>
          <w:highlight w:val="lightGray"/>
        </w:rPr>
        <w:t> </w:t>
      </w:r>
      <w:r w:rsidRPr="002D2DA2">
        <w:rPr>
          <w:rFonts w:eastAsiaTheme="minorEastAsia"/>
          <w:b/>
          <w:bCs/>
          <w:i/>
          <w:iCs/>
          <w:highlight w:val="lightGray"/>
        </w:rPr>
        <w:t>jours</w:t>
      </w:r>
      <w:r w:rsidRPr="002D2DA2">
        <w:rPr>
          <w:highlight w:val="lightGray"/>
        </w:rPr>
        <w:t xml:space="preserve"> </w:t>
      </w:r>
      <w:r w:rsidR="0043037F">
        <w:rPr>
          <w:highlight w:val="lightGray"/>
        </w:rPr>
        <w:t>ouvrables</w:t>
      </w:r>
      <w:r w:rsidR="0043037F" w:rsidRPr="002D2DA2">
        <w:rPr>
          <w:highlight w:val="lightGray"/>
        </w:rPr>
        <w:t xml:space="preserve"> </w:t>
      </w:r>
      <w:r w:rsidRPr="002D2DA2">
        <w:rPr>
          <w:highlight w:val="lightGray"/>
        </w:rPr>
        <w:t>pour le rendre en tout point conforme</w:t>
      </w:r>
    </w:p>
    <w:p w14:paraId="3D376DFB" w14:textId="77777777" w:rsidR="00C25945" w:rsidRPr="00E50C25" w:rsidRDefault="00C25945" w:rsidP="00513327">
      <w:pPr>
        <w:pStyle w:val="Titre1"/>
      </w:pPr>
      <w:bookmarkStart w:id="46" w:name="_Toc98339990"/>
      <w:r w:rsidRPr="00E50C25">
        <w:t>SIGNATURES ET DATES</w:t>
      </w:r>
      <w:bookmarkEnd w:id="45"/>
      <w:bookmarkEnd w:id="46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296"/>
        <w:gridCol w:w="2754"/>
      </w:tblGrid>
      <w:tr w:rsidR="00C25945" w:rsidRPr="00E50C25" w14:paraId="4F99FEAA" w14:textId="77777777" w:rsidTr="000979C1">
        <w:trPr>
          <w:trHeight w:val="1134"/>
        </w:trPr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0D86B39" w14:textId="77777777" w:rsidR="00C25945" w:rsidRPr="00E50C25" w:rsidRDefault="00C25945" w:rsidP="00513327">
            <w:pPr>
              <w:keepNext/>
              <w:keepLines/>
              <w:spacing w:after="0"/>
              <w:jc w:val="left"/>
              <w:rPr>
                <w:rFonts w:cs="Arial"/>
                <w:szCs w:val="24"/>
                <w:lang w:val="fr-FR"/>
              </w:rPr>
            </w:pPr>
          </w:p>
        </w:tc>
        <w:tc>
          <w:tcPr>
            <w:tcW w:w="1296" w:type="dxa"/>
            <w:vAlign w:val="bottom"/>
          </w:tcPr>
          <w:p w14:paraId="29963370" w14:textId="77777777" w:rsidR="00C25945" w:rsidRPr="00E50C25" w:rsidRDefault="00C25945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022E91BF" w14:textId="77777777" w:rsidR="00C25945" w:rsidRPr="00E50C25" w:rsidRDefault="00C25945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</w:p>
        </w:tc>
      </w:tr>
      <w:tr w:rsidR="005A33F0" w:rsidRPr="00E50C25" w14:paraId="2BDC8274" w14:textId="77777777" w:rsidTr="000979C1">
        <w:trPr>
          <w:trHeight w:val="20"/>
        </w:trPr>
        <w:tc>
          <w:tcPr>
            <w:tcW w:w="4590" w:type="dxa"/>
            <w:tcBorders>
              <w:top w:val="single" w:sz="4" w:space="0" w:color="auto"/>
            </w:tcBorders>
          </w:tcPr>
          <w:p w14:paraId="7074203C" w14:textId="2B1A1E5A" w:rsidR="005A33F0" w:rsidRPr="00E50C25" w:rsidRDefault="005A33F0" w:rsidP="00513327">
            <w:pPr>
              <w:keepNext/>
              <w:keepLines/>
              <w:spacing w:after="0"/>
              <w:jc w:val="left"/>
              <w:rPr>
                <w:rFonts w:cs="Arial"/>
                <w:szCs w:val="24"/>
                <w:lang w:val="fr-FR"/>
              </w:rPr>
            </w:pPr>
            <w:r w:rsidRPr="00E50C25">
              <w:rPr>
                <w:rFonts w:cs="Arial"/>
                <w:szCs w:val="24"/>
                <w:lang w:val="fr-FR"/>
              </w:rPr>
              <w:t>Préparé par</w:t>
            </w:r>
            <w:r w:rsidR="00450D87" w:rsidRPr="00E50C25">
              <w:rPr>
                <w:rFonts w:cs="Arial"/>
                <w:szCs w:val="24"/>
                <w:lang w:val="fr-FR"/>
              </w:rPr>
              <w:t xml:space="preserve"> (électrotechnique)</w:t>
            </w:r>
            <w:r w:rsidR="003B571A" w:rsidRPr="00E50C25">
              <w:rPr>
                <w:rFonts w:cs="Arial"/>
                <w:szCs w:val="24"/>
                <w:lang w:val="fr-FR"/>
              </w:rPr>
              <w:t> </w:t>
            </w:r>
            <w:r w:rsidRPr="00E50C25">
              <w:rPr>
                <w:rFonts w:cs="Arial"/>
                <w:szCs w:val="24"/>
                <w:lang w:val="fr-FR"/>
              </w:rPr>
              <w:t>:</w:t>
            </w:r>
            <w:r w:rsidRPr="00E50C25">
              <w:rPr>
                <w:rFonts w:cs="Arial"/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1296" w:type="dxa"/>
          </w:tcPr>
          <w:p w14:paraId="32059A2E" w14:textId="77777777" w:rsidR="005A33F0" w:rsidRPr="00E50C25" w:rsidRDefault="005A33F0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1BF89E45" w14:textId="77777777" w:rsidR="005A33F0" w:rsidRPr="00E50C25" w:rsidRDefault="005A33F0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  <w:r w:rsidRPr="00E50C25">
              <w:rPr>
                <w:rFonts w:cs="Arial"/>
                <w:szCs w:val="24"/>
                <w:lang w:val="fr-FR"/>
              </w:rPr>
              <w:t>Date</w:t>
            </w:r>
          </w:p>
        </w:tc>
      </w:tr>
      <w:tr w:rsidR="005A33F0" w:rsidRPr="00E50C25" w14:paraId="6BD2158C" w14:textId="77777777" w:rsidTr="000979C1">
        <w:trPr>
          <w:trHeight w:val="1134"/>
        </w:trPr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5E2BE6F" w14:textId="77777777" w:rsidR="005A33F0" w:rsidRPr="00E50C25" w:rsidRDefault="005A33F0" w:rsidP="00513327">
            <w:pPr>
              <w:keepNext/>
              <w:keepLines/>
              <w:spacing w:after="0"/>
              <w:jc w:val="left"/>
              <w:rPr>
                <w:rFonts w:cs="Arial"/>
                <w:szCs w:val="24"/>
                <w:lang w:val="fr-FR"/>
              </w:rPr>
            </w:pPr>
          </w:p>
        </w:tc>
        <w:tc>
          <w:tcPr>
            <w:tcW w:w="1296" w:type="dxa"/>
            <w:vAlign w:val="bottom"/>
          </w:tcPr>
          <w:p w14:paraId="36B05D86" w14:textId="77777777" w:rsidR="005A33F0" w:rsidRPr="00E50C25" w:rsidRDefault="005A33F0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41296345" w14:textId="77777777" w:rsidR="005A33F0" w:rsidRPr="00E50C25" w:rsidRDefault="005A33F0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</w:p>
        </w:tc>
      </w:tr>
      <w:tr w:rsidR="00C25945" w:rsidRPr="0056382F" w14:paraId="0983A3A8" w14:textId="77777777" w:rsidTr="000979C1">
        <w:trPr>
          <w:trHeight w:val="20"/>
        </w:trPr>
        <w:tc>
          <w:tcPr>
            <w:tcW w:w="4590" w:type="dxa"/>
            <w:tcBorders>
              <w:top w:val="single" w:sz="4" w:space="0" w:color="auto"/>
            </w:tcBorders>
          </w:tcPr>
          <w:p w14:paraId="61CB9507" w14:textId="326C2159" w:rsidR="00C25945" w:rsidRPr="00E50C25" w:rsidRDefault="00C25945" w:rsidP="00513327">
            <w:pPr>
              <w:keepNext/>
              <w:keepLines/>
              <w:spacing w:after="0"/>
              <w:jc w:val="left"/>
              <w:rPr>
                <w:rFonts w:cs="Arial"/>
                <w:szCs w:val="24"/>
                <w:lang w:val="fr-FR"/>
              </w:rPr>
            </w:pPr>
            <w:r w:rsidRPr="00E50C25">
              <w:rPr>
                <w:rFonts w:cs="Arial"/>
                <w:szCs w:val="24"/>
                <w:lang w:val="fr-FR"/>
              </w:rPr>
              <w:t>Préparé par</w:t>
            </w:r>
            <w:r w:rsidR="00450D87" w:rsidRPr="00E50C25">
              <w:rPr>
                <w:rFonts w:cs="Arial"/>
                <w:szCs w:val="24"/>
                <w:lang w:val="fr-FR"/>
              </w:rPr>
              <w:t xml:space="preserve"> (structure)</w:t>
            </w:r>
            <w:r w:rsidRPr="00E50C25">
              <w:rPr>
                <w:rFonts w:cs="Arial"/>
                <w:szCs w:val="24"/>
                <w:lang w:val="fr-FR"/>
              </w:rPr>
              <w:t> :</w:t>
            </w:r>
            <w:r w:rsidRPr="00E50C25">
              <w:rPr>
                <w:rFonts w:cs="Arial"/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1296" w:type="dxa"/>
          </w:tcPr>
          <w:p w14:paraId="5A211325" w14:textId="77777777" w:rsidR="00C25945" w:rsidRPr="00E50C25" w:rsidRDefault="00C25945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41E857F8" w14:textId="77777777" w:rsidR="00C25945" w:rsidRPr="0056382F" w:rsidRDefault="00C25945" w:rsidP="00513327">
            <w:pPr>
              <w:keepNext/>
              <w:keepLines/>
              <w:spacing w:after="0"/>
              <w:jc w:val="center"/>
              <w:rPr>
                <w:rFonts w:cs="Arial"/>
                <w:szCs w:val="24"/>
                <w:lang w:val="fr-FR"/>
              </w:rPr>
            </w:pPr>
            <w:r w:rsidRPr="00E50C25">
              <w:rPr>
                <w:rFonts w:cs="Arial"/>
                <w:szCs w:val="24"/>
                <w:lang w:val="fr-FR"/>
              </w:rPr>
              <w:t>Date</w:t>
            </w:r>
          </w:p>
        </w:tc>
      </w:tr>
    </w:tbl>
    <w:p w14:paraId="3FDFF99E" w14:textId="12E89797" w:rsidR="007F5A55" w:rsidRPr="0056382F" w:rsidRDefault="007F5A55" w:rsidP="00513327">
      <w:pPr>
        <w:keepLines/>
        <w:spacing w:before="240" w:after="0"/>
        <w:rPr>
          <w:rFonts w:cs="Arial"/>
          <w:szCs w:val="24"/>
        </w:rPr>
      </w:pPr>
    </w:p>
    <w:sectPr w:rsidR="007F5A55" w:rsidRPr="0056382F" w:rsidSect="00C85B0B">
      <w:headerReference w:type="even" r:id="rId19"/>
      <w:headerReference w:type="first" r:id="rId20"/>
      <w:pgSz w:w="12240" w:h="20160" w:code="12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1FAC" w14:textId="77777777" w:rsidR="00CF60AD" w:rsidRDefault="00CF60AD">
      <w:r>
        <w:separator/>
      </w:r>
    </w:p>
  </w:endnote>
  <w:endnote w:type="continuationSeparator" w:id="0">
    <w:p w14:paraId="2910321A" w14:textId="77777777" w:rsidR="00CF60AD" w:rsidRDefault="00CF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88"/>
    </w:tblGrid>
    <w:tr w:rsidR="00DD0ECC" w:rsidRPr="00D31131" w14:paraId="11791B9B" w14:textId="77777777" w:rsidTr="00EE6BDC">
      <w:trPr>
        <w:trHeight w:hRule="exact" w:val="240"/>
        <w:jc w:val="center"/>
      </w:trPr>
      <w:tc>
        <w:tcPr>
          <w:tcW w:w="10788" w:type="dxa"/>
          <w:vAlign w:val="bottom"/>
        </w:tcPr>
        <w:p w14:paraId="74022602" w14:textId="77777777" w:rsidR="00DD0ECC" w:rsidRPr="00D31131" w:rsidRDefault="00DD0ECC" w:rsidP="00EE6BDC">
          <w:pPr>
            <w:tabs>
              <w:tab w:val="left" w:pos="6960"/>
              <w:tab w:val="left" w:pos="8280"/>
              <w:tab w:val="right" w:pos="8504"/>
              <w:tab w:val="right" w:pos="9936"/>
            </w:tabs>
            <w:suppressAutoHyphens/>
            <w:spacing w:line="200" w:lineRule="exact"/>
            <w:ind w:left="60"/>
            <w:rPr>
              <w:rFonts w:eastAsia="Times New Roman"/>
              <w:sz w:val="16"/>
              <w:szCs w:val="20"/>
            </w:rPr>
          </w:pPr>
          <w:r w:rsidRPr="00D31131">
            <w:rPr>
              <w:rFonts w:eastAsia="Times New Roman"/>
              <w:sz w:val="16"/>
              <w:szCs w:val="20"/>
            </w:rPr>
            <w:t>Ministère des Transports</w:t>
          </w:r>
        </w:p>
      </w:tc>
    </w:tr>
    <w:tr w:rsidR="00DD0ECC" w:rsidRPr="00D31131" w14:paraId="14D820C3" w14:textId="77777777" w:rsidTr="00EE6BDC">
      <w:trPr>
        <w:trHeight w:hRule="exact" w:val="120"/>
        <w:jc w:val="center"/>
      </w:trPr>
      <w:tc>
        <w:tcPr>
          <w:tcW w:w="10788" w:type="dxa"/>
          <w:shd w:val="clear" w:color="auto" w:fill="000000"/>
          <w:vAlign w:val="center"/>
        </w:tcPr>
        <w:p w14:paraId="6E24CCF7" w14:textId="77777777" w:rsidR="00DD0ECC" w:rsidRPr="00D31131" w:rsidRDefault="00DD0ECC" w:rsidP="00EE6BDC">
          <w:pPr>
            <w:tabs>
              <w:tab w:val="left" w:pos="6960"/>
              <w:tab w:val="left" w:pos="8280"/>
              <w:tab w:val="right" w:pos="8504"/>
              <w:tab w:val="right" w:pos="9936"/>
            </w:tabs>
            <w:suppressAutoHyphens/>
            <w:spacing w:line="200" w:lineRule="exact"/>
            <w:ind w:left="60"/>
            <w:rPr>
              <w:rFonts w:eastAsia="Times New Roman"/>
              <w:sz w:val="16"/>
              <w:szCs w:val="20"/>
            </w:rPr>
          </w:pPr>
        </w:p>
      </w:tc>
    </w:tr>
    <w:tr w:rsidR="00DD0ECC" w:rsidRPr="00D31131" w14:paraId="7E765F10" w14:textId="77777777" w:rsidTr="00EE6BDC">
      <w:trPr>
        <w:trHeight w:hRule="exact" w:val="180"/>
        <w:jc w:val="center"/>
      </w:trPr>
      <w:tc>
        <w:tcPr>
          <w:tcW w:w="10788" w:type="dxa"/>
        </w:tcPr>
        <w:p w14:paraId="426D8439" w14:textId="77777777" w:rsidR="00DD0ECC" w:rsidRPr="00D31131" w:rsidRDefault="00DD0ECC" w:rsidP="00EE6BDC">
          <w:pPr>
            <w:tabs>
              <w:tab w:val="left" w:pos="6960"/>
              <w:tab w:val="left" w:pos="8280"/>
              <w:tab w:val="right" w:pos="8504"/>
              <w:tab w:val="right" w:pos="9936"/>
            </w:tabs>
            <w:suppressAutoHyphens/>
            <w:spacing w:line="200" w:lineRule="exact"/>
            <w:ind w:left="60"/>
            <w:rPr>
              <w:rFonts w:eastAsia="Times New Roman"/>
              <w:sz w:val="16"/>
              <w:szCs w:val="20"/>
            </w:rPr>
          </w:pPr>
        </w:p>
      </w:tc>
    </w:tr>
  </w:tbl>
  <w:p w14:paraId="1E29D948" w14:textId="77777777" w:rsidR="00DD0ECC" w:rsidRPr="0056382F" w:rsidRDefault="00DD0ECC" w:rsidP="00EE6BDC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1"/>
      <w:gridCol w:w="2896"/>
      <w:gridCol w:w="2873"/>
    </w:tblGrid>
    <w:tr w:rsidR="00C16B48" w:rsidRPr="00C16B48" w14:paraId="53F586B6" w14:textId="77777777" w:rsidTr="00C16B48">
      <w:trPr>
        <w:trHeight w:val="850"/>
        <w:hidden/>
      </w:trPr>
      <w:tc>
        <w:tcPr>
          <w:tcW w:w="2926" w:type="dxa"/>
          <w:vAlign w:val="center"/>
        </w:tcPr>
        <w:p w14:paraId="054BF9FE" w14:textId="3C6E3DB8" w:rsidR="00C16B48" w:rsidRPr="00C16B48" w:rsidRDefault="00C16B48" w:rsidP="00C16B48">
          <w:pPr>
            <w:tabs>
              <w:tab w:val="center" w:pos="4395"/>
            </w:tabs>
            <w:spacing w:after="0"/>
            <w:jc w:val="left"/>
            <w:rPr>
              <w:rFonts w:cs="Arial"/>
              <w:vanish/>
              <w:sz w:val="22"/>
              <w:szCs w:val="22"/>
            </w:rPr>
          </w:pPr>
          <w:r w:rsidRPr="00C16B48">
            <w:rPr>
              <w:rFonts w:cs="Arial"/>
              <w:b/>
              <w:vanish/>
              <w:sz w:val="22"/>
              <w:szCs w:val="22"/>
            </w:rPr>
            <w:t>Version du devis </w:t>
          </w:r>
          <w:r w:rsidRPr="00C16B48">
            <w:rPr>
              <w:rFonts w:cs="Arial"/>
              <w:vanish/>
              <w:sz w:val="22"/>
              <w:szCs w:val="22"/>
            </w:rPr>
            <w:t>:</w:t>
          </w:r>
        </w:p>
        <w:p w14:paraId="4EC2469C" w14:textId="468120A6" w:rsidR="00C16B48" w:rsidRPr="00C16B48" w:rsidRDefault="00C16B48" w:rsidP="00C16B48">
          <w:pPr>
            <w:tabs>
              <w:tab w:val="center" w:pos="4395"/>
            </w:tabs>
            <w:spacing w:after="0"/>
            <w:jc w:val="left"/>
            <w:rPr>
              <w:rFonts w:ascii="Arial Gras" w:hAnsi="Arial Gras" w:cs="Arial"/>
              <w:b/>
              <w:vanish/>
              <w:sz w:val="22"/>
              <w:szCs w:val="22"/>
            </w:rPr>
          </w:pPr>
          <w:r w:rsidRPr="00C16B48">
            <w:rPr>
              <w:rFonts w:cs="Arial"/>
              <w:vanish/>
              <w:sz w:val="22"/>
              <w:szCs w:val="22"/>
            </w:rPr>
            <w:t>2022-0</w:t>
          </w:r>
          <w:r w:rsidRPr="00C16B48">
            <w:rPr>
              <w:rFonts w:cs="Arial"/>
              <w:vanish/>
              <w:sz w:val="22"/>
              <w:szCs w:val="22"/>
            </w:rPr>
            <w:t>1</w:t>
          </w:r>
        </w:p>
      </w:tc>
      <w:tc>
        <w:tcPr>
          <w:tcW w:w="2927" w:type="dxa"/>
          <w:vAlign w:val="center"/>
        </w:tcPr>
        <w:p w14:paraId="0E1BB780" w14:textId="77777777" w:rsidR="00C16B48" w:rsidRPr="00C16B48" w:rsidRDefault="00C16B48" w:rsidP="00C16B48">
          <w:pPr>
            <w:tabs>
              <w:tab w:val="center" w:pos="4395"/>
            </w:tabs>
            <w:spacing w:after="0"/>
            <w:jc w:val="center"/>
            <w:rPr>
              <w:rFonts w:cs="Arial"/>
              <w:b/>
              <w:bCs/>
              <w:sz w:val="22"/>
              <w:szCs w:val="22"/>
            </w:rPr>
          </w:pPr>
          <w:r w:rsidRPr="00C16B48">
            <w:rPr>
              <w:rFonts w:cs="Arial"/>
              <w:b/>
              <w:bCs/>
              <w:sz w:val="22"/>
              <w:szCs w:val="22"/>
            </w:rPr>
            <w:t>Ministère des Transports</w:t>
          </w:r>
        </w:p>
        <w:p w14:paraId="585B6165" w14:textId="5C568B89" w:rsidR="00C16B48" w:rsidRPr="00C16B48" w:rsidRDefault="00C16B48" w:rsidP="00C16B48">
          <w:pPr>
            <w:tabs>
              <w:tab w:val="center" w:pos="4395"/>
            </w:tabs>
            <w:spacing w:after="0"/>
            <w:jc w:val="center"/>
            <w:rPr>
              <w:rFonts w:ascii="Arial Gras" w:hAnsi="Arial Gras" w:cs="Arial"/>
              <w:b/>
              <w:vanish/>
              <w:sz w:val="22"/>
              <w:szCs w:val="22"/>
            </w:rPr>
          </w:pPr>
          <w:r w:rsidRPr="00C16B48">
            <w:rPr>
              <w:rFonts w:cs="Arial"/>
              <w:sz w:val="22"/>
              <w:szCs w:val="22"/>
            </w:rPr>
            <w:t>–</w:t>
          </w:r>
          <w:r w:rsidRPr="00C16B48">
            <w:rPr>
              <w:rFonts w:cs="Arial"/>
              <w:sz w:val="22"/>
              <w:szCs w:val="22"/>
            </w:rPr>
            <w:t xml:space="preserve"> </w:t>
          </w:r>
          <w:r w:rsidRPr="00C16B48">
            <w:rPr>
              <w:rFonts w:cs="Arial"/>
              <w:sz w:val="22"/>
              <w:szCs w:val="22"/>
            </w:rPr>
            <w:fldChar w:fldCharType="begin"/>
          </w:r>
          <w:r w:rsidRPr="00C16B48">
            <w:rPr>
              <w:rFonts w:cs="Arial"/>
              <w:sz w:val="22"/>
              <w:szCs w:val="22"/>
            </w:rPr>
            <w:instrText xml:space="preserve"> PAGE </w:instrText>
          </w:r>
          <w:r w:rsidRPr="00C16B48">
            <w:rPr>
              <w:rFonts w:cs="Arial"/>
              <w:sz w:val="22"/>
              <w:szCs w:val="22"/>
            </w:rPr>
            <w:fldChar w:fldCharType="separate"/>
          </w:r>
          <w:r w:rsidRPr="00C16B48">
            <w:rPr>
              <w:rFonts w:cs="Arial"/>
              <w:noProof/>
              <w:sz w:val="22"/>
              <w:szCs w:val="22"/>
            </w:rPr>
            <w:t>90</w:t>
          </w:r>
          <w:r w:rsidRPr="00C16B48">
            <w:rPr>
              <w:rFonts w:cs="Arial"/>
              <w:sz w:val="22"/>
              <w:szCs w:val="22"/>
            </w:rPr>
            <w:fldChar w:fldCharType="end"/>
          </w:r>
          <w:r w:rsidRPr="00C16B48">
            <w:rPr>
              <w:rFonts w:cs="Arial"/>
              <w:sz w:val="22"/>
              <w:szCs w:val="22"/>
            </w:rPr>
            <w:t xml:space="preserve"> –</w:t>
          </w:r>
        </w:p>
      </w:tc>
      <w:tc>
        <w:tcPr>
          <w:tcW w:w="2927" w:type="dxa"/>
          <w:vAlign w:val="center"/>
        </w:tcPr>
        <w:p w14:paraId="44B44CDD" w14:textId="77777777" w:rsidR="00C16B48" w:rsidRPr="00C16B48" w:rsidRDefault="00C16B48" w:rsidP="00C16B48">
          <w:pPr>
            <w:tabs>
              <w:tab w:val="center" w:pos="4395"/>
            </w:tabs>
            <w:spacing w:after="0"/>
            <w:jc w:val="left"/>
            <w:rPr>
              <w:rFonts w:ascii="Arial Gras" w:hAnsi="Arial Gras" w:cs="Arial"/>
              <w:b/>
              <w:vanish/>
              <w:sz w:val="22"/>
              <w:szCs w:val="22"/>
            </w:rPr>
          </w:pPr>
        </w:p>
      </w:tc>
    </w:tr>
  </w:tbl>
  <w:p w14:paraId="240491CA" w14:textId="22BB44D2" w:rsidR="00AA323C" w:rsidRPr="00C16B48" w:rsidRDefault="00AA323C" w:rsidP="00C16B48">
    <w:pPr>
      <w:pStyle w:val="Pieddepage"/>
      <w:rPr>
        <w:sz w:val="2"/>
        <w:szCs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4449" w14:textId="77777777" w:rsidR="00CF60AD" w:rsidRDefault="00CF60AD">
      <w:r>
        <w:separator/>
      </w:r>
    </w:p>
  </w:footnote>
  <w:footnote w:type="continuationSeparator" w:id="0">
    <w:p w14:paraId="6761D506" w14:textId="77777777" w:rsidR="00CF60AD" w:rsidRDefault="00CF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77D8" w14:textId="77777777" w:rsidR="00DD0ECC" w:rsidRDefault="00DD0E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CBC1" w14:textId="4F659498" w:rsidR="00DD0ECC" w:rsidRPr="000353DC" w:rsidRDefault="00C85B0B" w:rsidP="00AA323C">
    <w:pPr>
      <w:pStyle w:val="En-tte"/>
      <w:tabs>
        <w:tab w:val="right" w:pos="8640"/>
      </w:tabs>
      <w:jc w:val="left"/>
      <w:rPr>
        <w:sz w:val="20"/>
      </w:rPr>
    </w:pPr>
    <w:r>
      <w:rPr>
        <w:sz w:val="20"/>
      </w:rPr>
      <w:tab/>
    </w:r>
    <w:r w:rsidR="00DD0ECC" w:rsidRPr="000353DC">
      <w:rPr>
        <w:sz w:val="20"/>
      </w:rPr>
      <w:t>Dossier : XXXX-XX-XXXX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C323" w14:textId="77777777" w:rsidR="00DD0ECC" w:rsidRDefault="00DD0EC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BF8D" w14:textId="77777777" w:rsidR="00DD0ECC" w:rsidRDefault="00DD0ECC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9A3E" w14:textId="77777777" w:rsidR="00DD0ECC" w:rsidRDefault="00DD0E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112F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A1F56F0"/>
    <w:multiLevelType w:val="hybridMultilevel"/>
    <w:tmpl w:val="707E1762"/>
    <w:lvl w:ilvl="0" w:tplc="2E16750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56484"/>
    <w:multiLevelType w:val="hybridMultilevel"/>
    <w:tmpl w:val="6F78D5F4"/>
    <w:lvl w:ilvl="0" w:tplc="AD74DC86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93C21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B62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4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20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A6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C7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ED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66E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604E1"/>
    <w:multiLevelType w:val="hybridMultilevel"/>
    <w:tmpl w:val="D7F8F5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2650"/>
    <w:multiLevelType w:val="multilevel"/>
    <w:tmpl w:val="4D505F9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23A662FD"/>
    <w:multiLevelType w:val="hybridMultilevel"/>
    <w:tmpl w:val="C584E8E0"/>
    <w:lvl w:ilvl="0" w:tplc="D10AF95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760D"/>
    <w:multiLevelType w:val="multilevel"/>
    <w:tmpl w:val="89200B46"/>
    <w:lvl w:ilvl="0">
      <w:start w:val="1"/>
      <w:numFmt w:val="decimal"/>
      <w:lvlText w:val="16.%1."/>
      <w:lvlJc w:val="left"/>
      <w:pPr>
        <w:tabs>
          <w:tab w:val="num" w:pos="360"/>
        </w:tabs>
        <w:ind w:left="360" w:hanging="360"/>
      </w:pPr>
      <w:rPr>
        <w:rFonts w:cs="Arial" w:hint="default"/>
        <w:bCs/>
        <w:iCs w:val="0"/>
        <w:color w:val="auto"/>
        <w:sz w:val="24"/>
        <w:szCs w:val="24"/>
      </w:rPr>
    </w:lvl>
    <w:lvl w:ilvl="1">
      <w:start w:val="1"/>
      <w:numFmt w:val="decimal"/>
      <w:pStyle w:val="CCDG01"/>
      <w:lvlText w:val="16.%1.%2"/>
      <w:lvlJc w:val="left"/>
      <w:pPr>
        <w:tabs>
          <w:tab w:val="num" w:pos="720"/>
        </w:tabs>
        <w:ind w:left="357" w:hanging="130"/>
      </w:pPr>
      <w:rPr>
        <w:rFonts w:cs="Times New Roman" w:hint="default"/>
      </w:rPr>
    </w:lvl>
    <w:lvl w:ilvl="2">
      <w:start w:val="1"/>
      <w:numFmt w:val="decimal"/>
      <w:pStyle w:val="CCDG03"/>
      <w:lvlText w:val="16.%1.%2.%3"/>
      <w:lvlJc w:val="left"/>
      <w:pPr>
        <w:tabs>
          <w:tab w:val="num" w:pos="1080"/>
        </w:tabs>
        <w:ind w:left="357" w:firstLine="97"/>
      </w:pPr>
      <w:rPr>
        <w:rFonts w:cs="Times New Roman" w:hint="default"/>
      </w:rPr>
    </w:lvl>
    <w:lvl w:ilvl="3">
      <w:start w:val="1"/>
      <w:numFmt w:val="decimal"/>
      <w:lvlText w:val="16.%1.%2.%3.%4"/>
      <w:lvlJc w:val="left"/>
      <w:pPr>
        <w:tabs>
          <w:tab w:val="num" w:pos="1440"/>
        </w:tabs>
        <w:ind w:left="357" w:firstLine="323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firstLine="55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357"/>
        </w:tabs>
        <w:ind w:left="357" w:firstLine="77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248250D7"/>
    <w:multiLevelType w:val="hybridMultilevel"/>
    <w:tmpl w:val="29423A0E"/>
    <w:lvl w:ilvl="0" w:tplc="B0F65274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D775B"/>
    <w:multiLevelType w:val="hybridMultilevel"/>
    <w:tmpl w:val="41C0C2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A2F35"/>
    <w:multiLevelType w:val="hybridMultilevel"/>
    <w:tmpl w:val="76D0A7D8"/>
    <w:lvl w:ilvl="0" w:tplc="BF64FC4C">
      <w:numFmt w:val="bullet"/>
      <w:lvlText w:val="-"/>
      <w:lvlJc w:val="left"/>
      <w:pPr>
        <w:ind w:left="3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2CD05022"/>
    <w:multiLevelType w:val="multilevel"/>
    <w:tmpl w:val="48C8977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  <w:u w:color="00B0F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D1FE4"/>
    <w:multiLevelType w:val="multilevel"/>
    <w:tmpl w:val="36CE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124D0"/>
    <w:multiLevelType w:val="hybridMultilevel"/>
    <w:tmpl w:val="E3908C7A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005E1"/>
    <w:multiLevelType w:val="hybridMultilevel"/>
    <w:tmpl w:val="FC76045C"/>
    <w:lvl w:ilvl="0" w:tplc="9E4EB7AA">
      <w:start w:val="5"/>
      <w:numFmt w:val="bullet"/>
      <w:pStyle w:val="Puce2"/>
      <w:lvlText w:val="-"/>
      <w:lvlJc w:val="left"/>
      <w:pPr>
        <w:ind w:left="720" w:hanging="360"/>
      </w:pPr>
      <w:rPr>
        <w:rFonts w:ascii="Arial" w:eastAsia="Times New Roman" w:hAnsi="Arial" w:hint="default"/>
        <w:b/>
        <w:u w:color="00B0F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0085"/>
    <w:multiLevelType w:val="multilevel"/>
    <w:tmpl w:val="DFD69B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DA40D5F"/>
    <w:multiLevelType w:val="hybridMultilevel"/>
    <w:tmpl w:val="674677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05D8E"/>
    <w:multiLevelType w:val="hybridMultilevel"/>
    <w:tmpl w:val="A8E62C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61347"/>
    <w:multiLevelType w:val="hybridMultilevel"/>
    <w:tmpl w:val="728CCBB8"/>
    <w:lvl w:ilvl="0" w:tplc="87E0FD9E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color w:val="0070C0"/>
        <w:sz w:val="28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62552"/>
    <w:multiLevelType w:val="hybridMultilevel"/>
    <w:tmpl w:val="F746FE94"/>
    <w:lvl w:ilvl="0" w:tplc="D10AF95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60331"/>
    <w:multiLevelType w:val="hybridMultilevel"/>
    <w:tmpl w:val="74FE8F1A"/>
    <w:lvl w:ilvl="0" w:tplc="0C0C0001">
      <w:start w:val="1"/>
      <w:numFmt w:val="decimal"/>
      <w:lvlText w:val="%1)"/>
      <w:lvlJc w:val="left"/>
      <w:pPr>
        <w:ind w:left="1428" w:hanging="360"/>
      </w:pPr>
      <w:rPr>
        <w:sz w:val="24"/>
        <w:szCs w:val="24"/>
      </w:rPr>
    </w:lvl>
    <w:lvl w:ilvl="1" w:tplc="0C0C000F">
      <w:start w:val="1"/>
      <w:numFmt w:val="lowerRoman"/>
      <w:lvlText w:val="%2)"/>
      <w:lvlJc w:val="left"/>
      <w:pPr>
        <w:ind w:left="2508" w:hanging="72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ind w:left="2868" w:hanging="180"/>
      </w:pPr>
    </w:lvl>
    <w:lvl w:ilvl="3" w:tplc="0C0C0001" w:tentative="1">
      <w:start w:val="1"/>
      <w:numFmt w:val="decimal"/>
      <w:lvlText w:val="%4."/>
      <w:lvlJc w:val="left"/>
      <w:pPr>
        <w:ind w:left="3588" w:hanging="360"/>
      </w:pPr>
    </w:lvl>
    <w:lvl w:ilvl="4" w:tplc="0C0C0003" w:tentative="1">
      <w:start w:val="1"/>
      <w:numFmt w:val="lowerLetter"/>
      <w:lvlText w:val="%5."/>
      <w:lvlJc w:val="left"/>
      <w:pPr>
        <w:ind w:left="4308" w:hanging="360"/>
      </w:pPr>
    </w:lvl>
    <w:lvl w:ilvl="5" w:tplc="0C0C0005" w:tentative="1">
      <w:start w:val="1"/>
      <w:numFmt w:val="lowerRoman"/>
      <w:lvlText w:val="%6."/>
      <w:lvlJc w:val="right"/>
      <w:pPr>
        <w:ind w:left="5028" w:hanging="180"/>
      </w:pPr>
    </w:lvl>
    <w:lvl w:ilvl="6" w:tplc="0C0C0001" w:tentative="1">
      <w:start w:val="1"/>
      <w:numFmt w:val="decimal"/>
      <w:lvlText w:val="%7."/>
      <w:lvlJc w:val="left"/>
      <w:pPr>
        <w:ind w:left="5748" w:hanging="360"/>
      </w:pPr>
    </w:lvl>
    <w:lvl w:ilvl="7" w:tplc="0C0C0003" w:tentative="1">
      <w:start w:val="1"/>
      <w:numFmt w:val="lowerLetter"/>
      <w:lvlText w:val="%8."/>
      <w:lvlJc w:val="left"/>
      <w:pPr>
        <w:ind w:left="6468" w:hanging="360"/>
      </w:pPr>
    </w:lvl>
    <w:lvl w:ilvl="8" w:tplc="0C0C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51F5649"/>
    <w:multiLevelType w:val="hybridMultilevel"/>
    <w:tmpl w:val="CD1437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E485D"/>
    <w:multiLevelType w:val="hybridMultilevel"/>
    <w:tmpl w:val="C54687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112FB"/>
    <w:multiLevelType w:val="hybridMultilevel"/>
    <w:tmpl w:val="EB8273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1561B"/>
    <w:multiLevelType w:val="multilevel"/>
    <w:tmpl w:val="E1982E8C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8D9090E"/>
    <w:multiLevelType w:val="multilevel"/>
    <w:tmpl w:val="2D403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  <w:lang w:val="fr-C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fr-CA"/>
      </w:rPr>
    </w:lvl>
    <w:lvl w:ilvl="5">
      <w:start w:val="1"/>
      <w:numFmt w:val="decimal"/>
      <w:lvlText w:val="%1.%2.%3.%4.%5.%6."/>
      <w:lvlJc w:val="left"/>
      <w:pPr>
        <w:ind w:left="498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D9019B"/>
    <w:multiLevelType w:val="hybridMultilevel"/>
    <w:tmpl w:val="8A508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B1646"/>
    <w:multiLevelType w:val="hybridMultilevel"/>
    <w:tmpl w:val="A2647A28"/>
    <w:lvl w:ilvl="0" w:tplc="E33AE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D1534"/>
    <w:multiLevelType w:val="hybridMultilevel"/>
    <w:tmpl w:val="477CD3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4"/>
  </w:num>
  <w:num w:numId="6">
    <w:abstractNumId w:val="19"/>
  </w:num>
  <w:num w:numId="7">
    <w:abstractNumId w:val="18"/>
  </w:num>
  <w:num w:numId="8">
    <w:abstractNumId w:val="26"/>
  </w:num>
  <w:num w:numId="9">
    <w:abstractNumId w:val="9"/>
  </w:num>
  <w:num w:numId="10">
    <w:abstractNumId w:val="24"/>
  </w:num>
  <w:num w:numId="11">
    <w:abstractNumId w:val="3"/>
  </w:num>
  <w:num w:numId="12">
    <w:abstractNumId w:val="4"/>
  </w:num>
  <w:num w:numId="13">
    <w:abstractNumId w:val="23"/>
  </w:num>
  <w:num w:numId="14">
    <w:abstractNumId w:val="25"/>
  </w:num>
  <w:num w:numId="15">
    <w:abstractNumId w:val="2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</w:num>
  <w:num w:numId="23">
    <w:abstractNumId w:val="8"/>
  </w:num>
  <w:num w:numId="24">
    <w:abstractNumId w:val="5"/>
  </w:num>
  <w:num w:numId="25">
    <w:abstractNumId w:val="21"/>
  </w:num>
  <w:num w:numId="26">
    <w:abstractNumId w:val="17"/>
  </w:num>
  <w:num w:numId="27">
    <w:abstractNumId w:val="11"/>
  </w:num>
  <w:num w:numId="28">
    <w:abstractNumId w:val="27"/>
  </w:num>
  <w:num w:numId="29">
    <w:abstractNumId w:val="0"/>
  </w:num>
  <w:num w:numId="30">
    <w:abstractNumId w:val="12"/>
  </w:num>
  <w:num w:numId="31">
    <w:abstractNumId w:val="23"/>
  </w:num>
  <w:num w:numId="32">
    <w:abstractNumId w:val="16"/>
  </w:num>
  <w:num w:numId="33">
    <w:abstractNumId w:val="20"/>
  </w:num>
  <w:num w:numId="34">
    <w:abstractNumId w:val="23"/>
  </w:num>
  <w:num w:numId="35">
    <w:abstractNumId w:val="23"/>
  </w:num>
  <w:num w:numId="36">
    <w:abstractNumId w:val="23"/>
  </w:num>
  <w:num w:numId="37">
    <w:abstractNumId w:val="23"/>
  </w:num>
  <w:num w:numId="38">
    <w:abstractNumId w:val="13"/>
  </w:num>
  <w:num w:numId="3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45"/>
    <w:rsid w:val="00003F31"/>
    <w:rsid w:val="00004312"/>
    <w:rsid w:val="000078C2"/>
    <w:rsid w:val="00007E6D"/>
    <w:rsid w:val="000144C5"/>
    <w:rsid w:val="000144D5"/>
    <w:rsid w:val="00017956"/>
    <w:rsid w:val="00020060"/>
    <w:rsid w:val="00020094"/>
    <w:rsid w:val="00020CE2"/>
    <w:rsid w:val="00020DDB"/>
    <w:rsid w:val="0002142E"/>
    <w:rsid w:val="00023D40"/>
    <w:rsid w:val="00027E8F"/>
    <w:rsid w:val="0003014D"/>
    <w:rsid w:val="00031640"/>
    <w:rsid w:val="00037F71"/>
    <w:rsid w:val="00041D73"/>
    <w:rsid w:val="00043C82"/>
    <w:rsid w:val="00043D46"/>
    <w:rsid w:val="00047E80"/>
    <w:rsid w:val="00053703"/>
    <w:rsid w:val="000541D4"/>
    <w:rsid w:val="00054378"/>
    <w:rsid w:val="00055F3D"/>
    <w:rsid w:val="00056E3F"/>
    <w:rsid w:val="00057FBD"/>
    <w:rsid w:val="000628FE"/>
    <w:rsid w:val="00063508"/>
    <w:rsid w:val="0007175A"/>
    <w:rsid w:val="0007184C"/>
    <w:rsid w:val="00075DBF"/>
    <w:rsid w:val="00076DAB"/>
    <w:rsid w:val="000813FC"/>
    <w:rsid w:val="00082B33"/>
    <w:rsid w:val="000857E9"/>
    <w:rsid w:val="000931A2"/>
    <w:rsid w:val="000934E0"/>
    <w:rsid w:val="0009492F"/>
    <w:rsid w:val="000973CE"/>
    <w:rsid w:val="000979C1"/>
    <w:rsid w:val="00097F08"/>
    <w:rsid w:val="000A0EF1"/>
    <w:rsid w:val="000A3CF1"/>
    <w:rsid w:val="000A60BD"/>
    <w:rsid w:val="000A793C"/>
    <w:rsid w:val="000A7CA3"/>
    <w:rsid w:val="000B269C"/>
    <w:rsid w:val="000B2777"/>
    <w:rsid w:val="000B3399"/>
    <w:rsid w:val="000B4CB2"/>
    <w:rsid w:val="000C0F15"/>
    <w:rsid w:val="000C40A7"/>
    <w:rsid w:val="000C5557"/>
    <w:rsid w:val="000D21D7"/>
    <w:rsid w:val="000D38B5"/>
    <w:rsid w:val="000D5CDE"/>
    <w:rsid w:val="000E0AB8"/>
    <w:rsid w:val="000E4190"/>
    <w:rsid w:val="000E4720"/>
    <w:rsid w:val="000E6AAC"/>
    <w:rsid w:val="000F356E"/>
    <w:rsid w:val="000F5231"/>
    <w:rsid w:val="000F7A97"/>
    <w:rsid w:val="0010093F"/>
    <w:rsid w:val="0010132B"/>
    <w:rsid w:val="001013F6"/>
    <w:rsid w:val="0010562C"/>
    <w:rsid w:val="00105CE8"/>
    <w:rsid w:val="0011159F"/>
    <w:rsid w:val="00111B0F"/>
    <w:rsid w:val="00115360"/>
    <w:rsid w:val="001174F6"/>
    <w:rsid w:val="0012260C"/>
    <w:rsid w:val="001250DF"/>
    <w:rsid w:val="001252FC"/>
    <w:rsid w:val="00125FD4"/>
    <w:rsid w:val="00126E81"/>
    <w:rsid w:val="00127AD6"/>
    <w:rsid w:val="001310A4"/>
    <w:rsid w:val="001316C1"/>
    <w:rsid w:val="001356F5"/>
    <w:rsid w:val="0014027A"/>
    <w:rsid w:val="001414B6"/>
    <w:rsid w:val="00142F95"/>
    <w:rsid w:val="00143452"/>
    <w:rsid w:val="001471D2"/>
    <w:rsid w:val="00147253"/>
    <w:rsid w:val="001536F3"/>
    <w:rsid w:val="00162934"/>
    <w:rsid w:val="00166FB9"/>
    <w:rsid w:val="0017121B"/>
    <w:rsid w:val="00171BE4"/>
    <w:rsid w:val="00171F0F"/>
    <w:rsid w:val="0017421E"/>
    <w:rsid w:val="0017577E"/>
    <w:rsid w:val="00175A72"/>
    <w:rsid w:val="00176156"/>
    <w:rsid w:val="00176C6A"/>
    <w:rsid w:val="00177C09"/>
    <w:rsid w:val="00180410"/>
    <w:rsid w:val="00182C75"/>
    <w:rsid w:val="00184156"/>
    <w:rsid w:val="00190D9C"/>
    <w:rsid w:val="00195824"/>
    <w:rsid w:val="00196404"/>
    <w:rsid w:val="001965C2"/>
    <w:rsid w:val="001B00F3"/>
    <w:rsid w:val="001B2751"/>
    <w:rsid w:val="001B5948"/>
    <w:rsid w:val="001B6882"/>
    <w:rsid w:val="001B749C"/>
    <w:rsid w:val="001C09FB"/>
    <w:rsid w:val="001C1893"/>
    <w:rsid w:val="001C404A"/>
    <w:rsid w:val="001C71A1"/>
    <w:rsid w:val="001C7380"/>
    <w:rsid w:val="001D0F95"/>
    <w:rsid w:val="001D16CE"/>
    <w:rsid w:val="001D304B"/>
    <w:rsid w:val="001D7B60"/>
    <w:rsid w:val="001E0DF1"/>
    <w:rsid w:val="001E39BD"/>
    <w:rsid w:val="001E4E64"/>
    <w:rsid w:val="001E7BC1"/>
    <w:rsid w:val="001F0976"/>
    <w:rsid w:val="001F0DC3"/>
    <w:rsid w:val="001F15A3"/>
    <w:rsid w:val="001F19F1"/>
    <w:rsid w:val="001F4F77"/>
    <w:rsid w:val="001F7A35"/>
    <w:rsid w:val="0020112F"/>
    <w:rsid w:val="002032B9"/>
    <w:rsid w:val="00204DEC"/>
    <w:rsid w:val="00205282"/>
    <w:rsid w:val="002079D9"/>
    <w:rsid w:val="0021262A"/>
    <w:rsid w:val="00214DEF"/>
    <w:rsid w:val="00217944"/>
    <w:rsid w:val="00222762"/>
    <w:rsid w:val="00224CA0"/>
    <w:rsid w:val="00226D72"/>
    <w:rsid w:val="002279ED"/>
    <w:rsid w:val="00233515"/>
    <w:rsid w:val="00233738"/>
    <w:rsid w:val="00233C53"/>
    <w:rsid w:val="00235436"/>
    <w:rsid w:val="00235765"/>
    <w:rsid w:val="00235B0D"/>
    <w:rsid w:val="0024019F"/>
    <w:rsid w:val="00241956"/>
    <w:rsid w:val="002423BA"/>
    <w:rsid w:val="00243BE2"/>
    <w:rsid w:val="0024581D"/>
    <w:rsid w:val="00262F4D"/>
    <w:rsid w:val="00263C26"/>
    <w:rsid w:val="00266157"/>
    <w:rsid w:val="00266174"/>
    <w:rsid w:val="002673C2"/>
    <w:rsid w:val="002716B6"/>
    <w:rsid w:val="00277830"/>
    <w:rsid w:val="00280CBF"/>
    <w:rsid w:val="00280DFB"/>
    <w:rsid w:val="00283AAC"/>
    <w:rsid w:val="00284115"/>
    <w:rsid w:val="00286B65"/>
    <w:rsid w:val="0029076A"/>
    <w:rsid w:val="002959EF"/>
    <w:rsid w:val="002960DA"/>
    <w:rsid w:val="002971D5"/>
    <w:rsid w:val="002971DF"/>
    <w:rsid w:val="002A2774"/>
    <w:rsid w:val="002A3B71"/>
    <w:rsid w:val="002A669C"/>
    <w:rsid w:val="002A690D"/>
    <w:rsid w:val="002B0B35"/>
    <w:rsid w:val="002C321E"/>
    <w:rsid w:val="002C4685"/>
    <w:rsid w:val="002C5E98"/>
    <w:rsid w:val="002C7BCB"/>
    <w:rsid w:val="002D150B"/>
    <w:rsid w:val="002D2DA2"/>
    <w:rsid w:val="002E2007"/>
    <w:rsid w:val="002E294C"/>
    <w:rsid w:val="002F0083"/>
    <w:rsid w:val="002F0831"/>
    <w:rsid w:val="002F1654"/>
    <w:rsid w:val="002F5326"/>
    <w:rsid w:val="002F7B8C"/>
    <w:rsid w:val="003047B1"/>
    <w:rsid w:val="00305C5D"/>
    <w:rsid w:val="00307352"/>
    <w:rsid w:val="00307738"/>
    <w:rsid w:val="003139B4"/>
    <w:rsid w:val="00314E49"/>
    <w:rsid w:val="003260CE"/>
    <w:rsid w:val="003301D9"/>
    <w:rsid w:val="00331437"/>
    <w:rsid w:val="00332386"/>
    <w:rsid w:val="003353B3"/>
    <w:rsid w:val="003418EF"/>
    <w:rsid w:val="003460FB"/>
    <w:rsid w:val="003544C0"/>
    <w:rsid w:val="00355B70"/>
    <w:rsid w:val="003573EA"/>
    <w:rsid w:val="003613B4"/>
    <w:rsid w:val="00361A28"/>
    <w:rsid w:val="00362282"/>
    <w:rsid w:val="00365068"/>
    <w:rsid w:val="00371DB3"/>
    <w:rsid w:val="00371E80"/>
    <w:rsid w:val="0037328B"/>
    <w:rsid w:val="00374D77"/>
    <w:rsid w:val="0037533D"/>
    <w:rsid w:val="00386351"/>
    <w:rsid w:val="00393257"/>
    <w:rsid w:val="00394F99"/>
    <w:rsid w:val="0039513A"/>
    <w:rsid w:val="00396B0F"/>
    <w:rsid w:val="003A08A5"/>
    <w:rsid w:val="003A345A"/>
    <w:rsid w:val="003A5CFA"/>
    <w:rsid w:val="003A7382"/>
    <w:rsid w:val="003B2465"/>
    <w:rsid w:val="003B2DE7"/>
    <w:rsid w:val="003B4387"/>
    <w:rsid w:val="003B571A"/>
    <w:rsid w:val="003B7429"/>
    <w:rsid w:val="003B78CE"/>
    <w:rsid w:val="003C3D01"/>
    <w:rsid w:val="003C3D3D"/>
    <w:rsid w:val="003C4C00"/>
    <w:rsid w:val="003C5700"/>
    <w:rsid w:val="003C5F25"/>
    <w:rsid w:val="003D2EF3"/>
    <w:rsid w:val="003D3C92"/>
    <w:rsid w:val="003D55C6"/>
    <w:rsid w:val="003D5AD0"/>
    <w:rsid w:val="003D727D"/>
    <w:rsid w:val="003D77D0"/>
    <w:rsid w:val="003D7877"/>
    <w:rsid w:val="003E050B"/>
    <w:rsid w:val="003E1DB7"/>
    <w:rsid w:val="003E333F"/>
    <w:rsid w:val="003E557D"/>
    <w:rsid w:val="003E7816"/>
    <w:rsid w:val="003F5A71"/>
    <w:rsid w:val="003F5AAD"/>
    <w:rsid w:val="003F6C9E"/>
    <w:rsid w:val="003F6FA1"/>
    <w:rsid w:val="00402B87"/>
    <w:rsid w:val="00405113"/>
    <w:rsid w:val="0040535E"/>
    <w:rsid w:val="00407C12"/>
    <w:rsid w:val="00410D16"/>
    <w:rsid w:val="00414CDF"/>
    <w:rsid w:val="00416AF5"/>
    <w:rsid w:val="004172EB"/>
    <w:rsid w:val="004215D0"/>
    <w:rsid w:val="00422F7F"/>
    <w:rsid w:val="00423FC9"/>
    <w:rsid w:val="004242F3"/>
    <w:rsid w:val="00424EB0"/>
    <w:rsid w:val="004250AF"/>
    <w:rsid w:val="004252CB"/>
    <w:rsid w:val="0043037F"/>
    <w:rsid w:val="004304A4"/>
    <w:rsid w:val="00435E87"/>
    <w:rsid w:val="00442813"/>
    <w:rsid w:val="004442C1"/>
    <w:rsid w:val="00450D87"/>
    <w:rsid w:val="0046077B"/>
    <w:rsid w:val="004612F5"/>
    <w:rsid w:val="00461771"/>
    <w:rsid w:val="00462DB0"/>
    <w:rsid w:val="00463A93"/>
    <w:rsid w:val="004645E2"/>
    <w:rsid w:val="00472F15"/>
    <w:rsid w:val="0047377E"/>
    <w:rsid w:val="004738A4"/>
    <w:rsid w:val="004741DD"/>
    <w:rsid w:val="00480E81"/>
    <w:rsid w:val="00481D88"/>
    <w:rsid w:val="0048255D"/>
    <w:rsid w:val="004827E2"/>
    <w:rsid w:val="00483A22"/>
    <w:rsid w:val="00483B00"/>
    <w:rsid w:val="0048635D"/>
    <w:rsid w:val="0049297E"/>
    <w:rsid w:val="0049467F"/>
    <w:rsid w:val="004949BA"/>
    <w:rsid w:val="00495245"/>
    <w:rsid w:val="00496D8A"/>
    <w:rsid w:val="004A02DA"/>
    <w:rsid w:val="004A10B8"/>
    <w:rsid w:val="004A26B5"/>
    <w:rsid w:val="004A3671"/>
    <w:rsid w:val="004A48EA"/>
    <w:rsid w:val="004B154B"/>
    <w:rsid w:val="004B7DC0"/>
    <w:rsid w:val="004C387B"/>
    <w:rsid w:val="004C476B"/>
    <w:rsid w:val="004C6348"/>
    <w:rsid w:val="004D3165"/>
    <w:rsid w:val="004D600E"/>
    <w:rsid w:val="004E2746"/>
    <w:rsid w:val="004E62A8"/>
    <w:rsid w:val="004E640C"/>
    <w:rsid w:val="004E7727"/>
    <w:rsid w:val="004F08A8"/>
    <w:rsid w:val="004F16B0"/>
    <w:rsid w:val="0050102B"/>
    <w:rsid w:val="0050133F"/>
    <w:rsid w:val="00504D25"/>
    <w:rsid w:val="00504FF0"/>
    <w:rsid w:val="00505D1E"/>
    <w:rsid w:val="0050666C"/>
    <w:rsid w:val="00510AB4"/>
    <w:rsid w:val="005111C1"/>
    <w:rsid w:val="00511BF1"/>
    <w:rsid w:val="00512ACF"/>
    <w:rsid w:val="00512E34"/>
    <w:rsid w:val="00513327"/>
    <w:rsid w:val="005143DC"/>
    <w:rsid w:val="00515190"/>
    <w:rsid w:val="005152A4"/>
    <w:rsid w:val="0052063A"/>
    <w:rsid w:val="00521965"/>
    <w:rsid w:val="0052197A"/>
    <w:rsid w:val="00524F59"/>
    <w:rsid w:val="00530572"/>
    <w:rsid w:val="00531BA0"/>
    <w:rsid w:val="0053297B"/>
    <w:rsid w:val="00540F38"/>
    <w:rsid w:val="005413D5"/>
    <w:rsid w:val="00543DF8"/>
    <w:rsid w:val="0054543C"/>
    <w:rsid w:val="00545E78"/>
    <w:rsid w:val="005464F8"/>
    <w:rsid w:val="00547809"/>
    <w:rsid w:val="00554587"/>
    <w:rsid w:val="0056023F"/>
    <w:rsid w:val="0056382F"/>
    <w:rsid w:val="005711A8"/>
    <w:rsid w:val="00571F9F"/>
    <w:rsid w:val="00572292"/>
    <w:rsid w:val="005725E7"/>
    <w:rsid w:val="00572AB3"/>
    <w:rsid w:val="00573AD7"/>
    <w:rsid w:val="00573DC0"/>
    <w:rsid w:val="00580B03"/>
    <w:rsid w:val="00583728"/>
    <w:rsid w:val="00584A46"/>
    <w:rsid w:val="00591064"/>
    <w:rsid w:val="00593815"/>
    <w:rsid w:val="00593B10"/>
    <w:rsid w:val="005956A2"/>
    <w:rsid w:val="00595CAA"/>
    <w:rsid w:val="00596117"/>
    <w:rsid w:val="005A061F"/>
    <w:rsid w:val="005A115C"/>
    <w:rsid w:val="005A2977"/>
    <w:rsid w:val="005A33F0"/>
    <w:rsid w:val="005A3B53"/>
    <w:rsid w:val="005A5415"/>
    <w:rsid w:val="005A7D99"/>
    <w:rsid w:val="005B247E"/>
    <w:rsid w:val="005B3F74"/>
    <w:rsid w:val="005B6E08"/>
    <w:rsid w:val="005B7D5E"/>
    <w:rsid w:val="005C4270"/>
    <w:rsid w:val="005C514C"/>
    <w:rsid w:val="005C7B19"/>
    <w:rsid w:val="005D1F86"/>
    <w:rsid w:val="005D394F"/>
    <w:rsid w:val="005D477C"/>
    <w:rsid w:val="005D7313"/>
    <w:rsid w:val="005D7EEF"/>
    <w:rsid w:val="005E2649"/>
    <w:rsid w:val="005E3A08"/>
    <w:rsid w:val="005F10FA"/>
    <w:rsid w:val="005F1AC1"/>
    <w:rsid w:val="005F2646"/>
    <w:rsid w:val="005F30B4"/>
    <w:rsid w:val="005F39F7"/>
    <w:rsid w:val="005F48F7"/>
    <w:rsid w:val="005F615A"/>
    <w:rsid w:val="00600F7C"/>
    <w:rsid w:val="00602317"/>
    <w:rsid w:val="00602F66"/>
    <w:rsid w:val="00605853"/>
    <w:rsid w:val="00605ED7"/>
    <w:rsid w:val="00605F30"/>
    <w:rsid w:val="00606E34"/>
    <w:rsid w:val="00607494"/>
    <w:rsid w:val="00607551"/>
    <w:rsid w:val="00614E69"/>
    <w:rsid w:val="00616C83"/>
    <w:rsid w:val="00617971"/>
    <w:rsid w:val="00624BEA"/>
    <w:rsid w:val="00625494"/>
    <w:rsid w:val="006269DD"/>
    <w:rsid w:val="006300F0"/>
    <w:rsid w:val="00630409"/>
    <w:rsid w:val="0063148B"/>
    <w:rsid w:val="006323B7"/>
    <w:rsid w:val="00632B5E"/>
    <w:rsid w:val="006346FD"/>
    <w:rsid w:val="00637533"/>
    <w:rsid w:val="00637690"/>
    <w:rsid w:val="00640C36"/>
    <w:rsid w:val="00642981"/>
    <w:rsid w:val="00644A7D"/>
    <w:rsid w:val="00644F3A"/>
    <w:rsid w:val="00645467"/>
    <w:rsid w:val="00647B69"/>
    <w:rsid w:val="00647BF7"/>
    <w:rsid w:val="00654FE5"/>
    <w:rsid w:val="006552C8"/>
    <w:rsid w:val="006553A8"/>
    <w:rsid w:val="00662FAD"/>
    <w:rsid w:val="00666D88"/>
    <w:rsid w:val="00667D02"/>
    <w:rsid w:val="00670260"/>
    <w:rsid w:val="00671652"/>
    <w:rsid w:val="0067421D"/>
    <w:rsid w:val="006766C4"/>
    <w:rsid w:val="00677D11"/>
    <w:rsid w:val="0068404E"/>
    <w:rsid w:val="00684C22"/>
    <w:rsid w:val="00684C66"/>
    <w:rsid w:val="00690314"/>
    <w:rsid w:val="00690671"/>
    <w:rsid w:val="006A037C"/>
    <w:rsid w:val="006A101E"/>
    <w:rsid w:val="006A21C5"/>
    <w:rsid w:val="006A3F52"/>
    <w:rsid w:val="006B2E04"/>
    <w:rsid w:val="006B318F"/>
    <w:rsid w:val="006B324B"/>
    <w:rsid w:val="006B44C6"/>
    <w:rsid w:val="006B5F36"/>
    <w:rsid w:val="006B6328"/>
    <w:rsid w:val="006C0CFE"/>
    <w:rsid w:val="006C0FD7"/>
    <w:rsid w:val="006C718D"/>
    <w:rsid w:val="006D349C"/>
    <w:rsid w:val="006D5872"/>
    <w:rsid w:val="006E0F29"/>
    <w:rsid w:val="006E2BC6"/>
    <w:rsid w:val="006E41C6"/>
    <w:rsid w:val="006E79C4"/>
    <w:rsid w:val="006F0262"/>
    <w:rsid w:val="006F02CB"/>
    <w:rsid w:val="006F0381"/>
    <w:rsid w:val="006F0F88"/>
    <w:rsid w:val="006F13FC"/>
    <w:rsid w:val="006F4293"/>
    <w:rsid w:val="006F6816"/>
    <w:rsid w:val="006F6A35"/>
    <w:rsid w:val="006F6FE0"/>
    <w:rsid w:val="006F79D7"/>
    <w:rsid w:val="00701AC5"/>
    <w:rsid w:val="00702551"/>
    <w:rsid w:val="0070301F"/>
    <w:rsid w:val="00704067"/>
    <w:rsid w:val="00704290"/>
    <w:rsid w:val="007135D2"/>
    <w:rsid w:val="007137AF"/>
    <w:rsid w:val="00713D9B"/>
    <w:rsid w:val="00717876"/>
    <w:rsid w:val="0072227D"/>
    <w:rsid w:val="00723F5B"/>
    <w:rsid w:val="00723F7D"/>
    <w:rsid w:val="00725A8E"/>
    <w:rsid w:val="007260DB"/>
    <w:rsid w:val="007371BB"/>
    <w:rsid w:val="00740BFC"/>
    <w:rsid w:val="0074119D"/>
    <w:rsid w:val="00744B29"/>
    <w:rsid w:val="0074562C"/>
    <w:rsid w:val="00747637"/>
    <w:rsid w:val="00750993"/>
    <w:rsid w:val="00750C7D"/>
    <w:rsid w:val="007540BF"/>
    <w:rsid w:val="00756415"/>
    <w:rsid w:val="007568BC"/>
    <w:rsid w:val="0076069D"/>
    <w:rsid w:val="00761ADE"/>
    <w:rsid w:val="0076494C"/>
    <w:rsid w:val="00764EC5"/>
    <w:rsid w:val="0076792F"/>
    <w:rsid w:val="0077261A"/>
    <w:rsid w:val="00772F5F"/>
    <w:rsid w:val="00775A39"/>
    <w:rsid w:val="007801C6"/>
    <w:rsid w:val="00783521"/>
    <w:rsid w:val="007845C0"/>
    <w:rsid w:val="007854AF"/>
    <w:rsid w:val="007859ED"/>
    <w:rsid w:val="007926A9"/>
    <w:rsid w:val="00794353"/>
    <w:rsid w:val="007972C4"/>
    <w:rsid w:val="007A0C49"/>
    <w:rsid w:val="007A2100"/>
    <w:rsid w:val="007A256F"/>
    <w:rsid w:val="007A3120"/>
    <w:rsid w:val="007A47A1"/>
    <w:rsid w:val="007B03E3"/>
    <w:rsid w:val="007B187C"/>
    <w:rsid w:val="007B24A4"/>
    <w:rsid w:val="007B4E52"/>
    <w:rsid w:val="007B70D6"/>
    <w:rsid w:val="007B737E"/>
    <w:rsid w:val="007C3946"/>
    <w:rsid w:val="007C3A0E"/>
    <w:rsid w:val="007C6384"/>
    <w:rsid w:val="007C6DC1"/>
    <w:rsid w:val="007C7F38"/>
    <w:rsid w:val="007D321F"/>
    <w:rsid w:val="007D44DA"/>
    <w:rsid w:val="007D7EC8"/>
    <w:rsid w:val="007E1CC5"/>
    <w:rsid w:val="007E335F"/>
    <w:rsid w:val="007E3C51"/>
    <w:rsid w:val="007E50AD"/>
    <w:rsid w:val="007E5E8D"/>
    <w:rsid w:val="007E6595"/>
    <w:rsid w:val="007E7176"/>
    <w:rsid w:val="007F2AB4"/>
    <w:rsid w:val="007F5A55"/>
    <w:rsid w:val="007F6B81"/>
    <w:rsid w:val="007F6E5E"/>
    <w:rsid w:val="007F705B"/>
    <w:rsid w:val="00801017"/>
    <w:rsid w:val="00801A3B"/>
    <w:rsid w:val="008060B6"/>
    <w:rsid w:val="008061A6"/>
    <w:rsid w:val="0081151A"/>
    <w:rsid w:val="0081767D"/>
    <w:rsid w:val="008206CF"/>
    <w:rsid w:val="008247D7"/>
    <w:rsid w:val="0082786A"/>
    <w:rsid w:val="00827B6F"/>
    <w:rsid w:val="00827D66"/>
    <w:rsid w:val="00830B03"/>
    <w:rsid w:val="00830B04"/>
    <w:rsid w:val="00832AFE"/>
    <w:rsid w:val="008330D8"/>
    <w:rsid w:val="008348D1"/>
    <w:rsid w:val="00840617"/>
    <w:rsid w:val="008410DD"/>
    <w:rsid w:val="00841AFA"/>
    <w:rsid w:val="00843999"/>
    <w:rsid w:val="00843EC6"/>
    <w:rsid w:val="008451C1"/>
    <w:rsid w:val="00846E6A"/>
    <w:rsid w:val="0085088D"/>
    <w:rsid w:val="0085303D"/>
    <w:rsid w:val="0085432F"/>
    <w:rsid w:val="00857893"/>
    <w:rsid w:val="008602C4"/>
    <w:rsid w:val="00862C20"/>
    <w:rsid w:val="00863B38"/>
    <w:rsid w:val="00866986"/>
    <w:rsid w:val="00867CC2"/>
    <w:rsid w:val="008729E0"/>
    <w:rsid w:val="00874652"/>
    <w:rsid w:val="00876D04"/>
    <w:rsid w:val="0087733C"/>
    <w:rsid w:val="0088200C"/>
    <w:rsid w:val="008838B5"/>
    <w:rsid w:val="00883FB1"/>
    <w:rsid w:val="008848AB"/>
    <w:rsid w:val="008944DA"/>
    <w:rsid w:val="00894ABC"/>
    <w:rsid w:val="00895947"/>
    <w:rsid w:val="00896B8C"/>
    <w:rsid w:val="008A0BAD"/>
    <w:rsid w:val="008A186F"/>
    <w:rsid w:val="008A37C7"/>
    <w:rsid w:val="008A545D"/>
    <w:rsid w:val="008A7619"/>
    <w:rsid w:val="008B48BF"/>
    <w:rsid w:val="008B4FF9"/>
    <w:rsid w:val="008B67D1"/>
    <w:rsid w:val="008C12B9"/>
    <w:rsid w:val="008C2B1B"/>
    <w:rsid w:val="008C6395"/>
    <w:rsid w:val="008C6D56"/>
    <w:rsid w:val="008C74E5"/>
    <w:rsid w:val="008D114D"/>
    <w:rsid w:val="008D464F"/>
    <w:rsid w:val="008D4C69"/>
    <w:rsid w:val="008D514B"/>
    <w:rsid w:val="008D6E70"/>
    <w:rsid w:val="008E0D5D"/>
    <w:rsid w:val="008E0E5A"/>
    <w:rsid w:val="008E22E2"/>
    <w:rsid w:val="008E3EB6"/>
    <w:rsid w:val="008F0A4C"/>
    <w:rsid w:val="008F2F60"/>
    <w:rsid w:val="008F433B"/>
    <w:rsid w:val="008F6E54"/>
    <w:rsid w:val="008F7C23"/>
    <w:rsid w:val="00903BCE"/>
    <w:rsid w:val="009054A1"/>
    <w:rsid w:val="0091105D"/>
    <w:rsid w:val="00911F0B"/>
    <w:rsid w:val="00914FF7"/>
    <w:rsid w:val="0091633D"/>
    <w:rsid w:val="00916848"/>
    <w:rsid w:val="00923067"/>
    <w:rsid w:val="00923700"/>
    <w:rsid w:val="00923B1D"/>
    <w:rsid w:val="009247D2"/>
    <w:rsid w:val="00926223"/>
    <w:rsid w:val="0092674F"/>
    <w:rsid w:val="009301DB"/>
    <w:rsid w:val="00934E76"/>
    <w:rsid w:val="00935267"/>
    <w:rsid w:val="00937311"/>
    <w:rsid w:val="00937FC7"/>
    <w:rsid w:val="0094182A"/>
    <w:rsid w:val="00943181"/>
    <w:rsid w:val="00945156"/>
    <w:rsid w:val="0095038E"/>
    <w:rsid w:val="00951BF9"/>
    <w:rsid w:val="00953CF1"/>
    <w:rsid w:val="009556A3"/>
    <w:rsid w:val="00961908"/>
    <w:rsid w:val="00961E1B"/>
    <w:rsid w:val="00961F4E"/>
    <w:rsid w:val="0097093A"/>
    <w:rsid w:val="00971993"/>
    <w:rsid w:val="00973612"/>
    <w:rsid w:val="00975C39"/>
    <w:rsid w:val="009767D8"/>
    <w:rsid w:val="009833FA"/>
    <w:rsid w:val="00983F88"/>
    <w:rsid w:val="00987EAD"/>
    <w:rsid w:val="00990010"/>
    <w:rsid w:val="0099110B"/>
    <w:rsid w:val="00992C3E"/>
    <w:rsid w:val="00993400"/>
    <w:rsid w:val="00993FAC"/>
    <w:rsid w:val="00996C51"/>
    <w:rsid w:val="0099778C"/>
    <w:rsid w:val="009A068A"/>
    <w:rsid w:val="009A4250"/>
    <w:rsid w:val="009A5478"/>
    <w:rsid w:val="009A65D7"/>
    <w:rsid w:val="009A75F0"/>
    <w:rsid w:val="009B3798"/>
    <w:rsid w:val="009B6EB3"/>
    <w:rsid w:val="009C1BEF"/>
    <w:rsid w:val="009C2D55"/>
    <w:rsid w:val="009C3B21"/>
    <w:rsid w:val="009C4C62"/>
    <w:rsid w:val="009C70F5"/>
    <w:rsid w:val="009C7C19"/>
    <w:rsid w:val="009D0DC5"/>
    <w:rsid w:val="009D58CE"/>
    <w:rsid w:val="009D6A59"/>
    <w:rsid w:val="009E086F"/>
    <w:rsid w:val="009E1586"/>
    <w:rsid w:val="009E4D06"/>
    <w:rsid w:val="009E6FA6"/>
    <w:rsid w:val="009F3A8E"/>
    <w:rsid w:val="009F5C9A"/>
    <w:rsid w:val="00A04F33"/>
    <w:rsid w:val="00A05717"/>
    <w:rsid w:val="00A06445"/>
    <w:rsid w:val="00A07F58"/>
    <w:rsid w:val="00A20408"/>
    <w:rsid w:val="00A20CDD"/>
    <w:rsid w:val="00A216CC"/>
    <w:rsid w:val="00A219B5"/>
    <w:rsid w:val="00A224C0"/>
    <w:rsid w:val="00A225E7"/>
    <w:rsid w:val="00A252FF"/>
    <w:rsid w:val="00A258F5"/>
    <w:rsid w:val="00A3007A"/>
    <w:rsid w:val="00A312FF"/>
    <w:rsid w:val="00A314C2"/>
    <w:rsid w:val="00A353BE"/>
    <w:rsid w:val="00A36F9B"/>
    <w:rsid w:val="00A40100"/>
    <w:rsid w:val="00A40ADE"/>
    <w:rsid w:val="00A63ECA"/>
    <w:rsid w:val="00A6689A"/>
    <w:rsid w:val="00A70C0D"/>
    <w:rsid w:val="00A71B36"/>
    <w:rsid w:val="00A741B8"/>
    <w:rsid w:val="00A74BBC"/>
    <w:rsid w:val="00A76175"/>
    <w:rsid w:val="00A77086"/>
    <w:rsid w:val="00A81DC2"/>
    <w:rsid w:val="00A85245"/>
    <w:rsid w:val="00A8700A"/>
    <w:rsid w:val="00A906A7"/>
    <w:rsid w:val="00A9159F"/>
    <w:rsid w:val="00A91833"/>
    <w:rsid w:val="00A9309D"/>
    <w:rsid w:val="00A9521D"/>
    <w:rsid w:val="00A9775B"/>
    <w:rsid w:val="00AA0E0C"/>
    <w:rsid w:val="00AA12CC"/>
    <w:rsid w:val="00AA2E75"/>
    <w:rsid w:val="00AA3074"/>
    <w:rsid w:val="00AA323C"/>
    <w:rsid w:val="00AA4E85"/>
    <w:rsid w:val="00AA650D"/>
    <w:rsid w:val="00AA6AD5"/>
    <w:rsid w:val="00AB1643"/>
    <w:rsid w:val="00AB1E80"/>
    <w:rsid w:val="00AB2876"/>
    <w:rsid w:val="00AB39C9"/>
    <w:rsid w:val="00AC055C"/>
    <w:rsid w:val="00AC0CB1"/>
    <w:rsid w:val="00AC3395"/>
    <w:rsid w:val="00AD349D"/>
    <w:rsid w:val="00AD3C86"/>
    <w:rsid w:val="00AD445F"/>
    <w:rsid w:val="00AD4CF3"/>
    <w:rsid w:val="00AE052D"/>
    <w:rsid w:val="00AE2E88"/>
    <w:rsid w:val="00AE34B7"/>
    <w:rsid w:val="00AE62F7"/>
    <w:rsid w:val="00AE774B"/>
    <w:rsid w:val="00AF6DD5"/>
    <w:rsid w:val="00B00856"/>
    <w:rsid w:val="00B00E40"/>
    <w:rsid w:val="00B04B4F"/>
    <w:rsid w:val="00B076ED"/>
    <w:rsid w:val="00B07D13"/>
    <w:rsid w:val="00B13A6F"/>
    <w:rsid w:val="00B13F6D"/>
    <w:rsid w:val="00B162B0"/>
    <w:rsid w:val="00B21351"/>
    <w:rsid w:val="00B23164"/>
    <w:rsid w:val="00B23E07"/>
    <w:rsid w:val="00B2602B"/>
    <w:rsid w:val="00B2677A"/>
    <w:rsid w:val="00B30729"/>
    <w:rsid w:val="00B308A8"/>
    <w:rsid w:val="00B36CA5"/>
    <w:rsid w:val="00B37360"/>
    <w:rsid w:val="00B40C61"/>
    <w:rsid w:val="00B42F0A"/>
    <w:rsid w:val="00B43028"/>
    <w:rsid w:val="00B44CBA"/>
    <w:rsid w:val="00B44DF4"/>
    <w:rsid w:val="00B46184"/>
    <w:rsid w:val="00B466E5"/>
    <w:rsid w:val="00B50401"/>
    <w:rsid w:val="00B516F5"/>
    <w:rsid w:val="00B52CA8"/>
    <w:rsid w:val="00B54BA6"/>
    <w:rsid w:val="00B5574D"/>
    <w:rsid w:val="00B5654A"/>
    <w:rsid w:val="00B601C8"/>
    <w:rsid w:val="00B62036"/>
    <w:rsid w:val="00B62B5D"/>
    <w:rsid w:val="00B65847"/>
    <w:rsid w:val="00B6712E"/>
    <w:rsid w:val="00B71DA3"/>
    <w:rsid w:val="00B7489D"/>
    <w:rsid w:val="00B76B4B"/>
    <w:rsid w:val="00B77C4F"/>
    <w:rsid w:val="00B818B7"/>
    <w:rsid w:val="00B864EE"/>
    <w:rsid w:val="00B87603"/>
    <w:rsid w:val="00B9053B"/>
    <w:rsid w:val="00B91218"/>
    <w:rsid w:val="00B92F44"/>
    <w:rsid w:val="00B949C1"/>
    <w:rsid w:val="00BA3C7B"/>
    <w:rsid w:val="00BA3D38"/>
    <w:rsid w:val="00BA6F5F"/>
    <w:rsid w:val="00BB15D5"/>
    <w:rsid w:val="00BB1A57"/>
    <w:rsid w:val="00BB1C96"/>
    <w:rsid w:val="00BB2167"/>
    <w:rsid w:val="00BB4976"/>
    <w:rsid w:val="00BB691B"/>
    <w:rsid w:val="00BC0A16"/>
    <w:rsid w:val="00BC21ED"/>
    <w:rsid w:val="00BC33AD"/>
    <w:rsid w:val="00BC3CE1"/>
    <w:rsid w:val="00BC6E42"/>
    <w:rsid w:val="00BD0DFB"/>
    <w:rsid w:val="00BD3968"/>
    <w:rsid w:val="00BD4A61"/>
    <w:rsid w:val="00BD52FE"/>
    <w:rsid w:val="00BE2BA9"/>
    <w:rsid w:val="00BE613B"/>
    <w:rsid w:val="00BE670E"/>
    <w:rsid w:val="00BE7D5F"/>
    <w:rsid w:val="00BF3C51"/>
    <w:rsid w:val="00BF633A"/>
    <w:rsid w:val="00BF7E5D"/>
    <w:rsid w:val="00C02254"/>
    <w:rsid w:val="00C025D3"/>
    <w:rsid w:val="00C06CEE"/>
    <w:rsid w:val="00C0774C"/>
    <w:rsid w:val="00C10AC2"/>
    <w:rsid w:val="00C11F83"/>
    <w:rsid w:val="00C123DF"/>
    <w:rsid w:val="00C12699"/>
    <w:rsid w:val="00C16B48"/>
    <w:rsid w:val="00C17537"/>
    <w:rsid w:val="00C17825"/>
    <w:rsid w:val="00C22E15"/>
    <w:rsid w:val="00C25945"/>
    <w:rsid w:val="00C3335F"/>
    <w:rsid w:val="00C33532"/>
    <w:rsid w:val="00C34897"/>
    <w:rsid w:val="00C35793"/>
    <w:rsid w:val="00C41273"/>
    <w:rsid w:val="00C413B4"/>
    <w:rsid w:val="00C42686"/>
    <w:rsid w:val="00C43A08"/>
    <w:rsid w:val="00C440F4"/>
    <w:rsid w:val="00C475A1"/>
    <w:rsid w:val="00C47BD1"/>
    <w:rsid w:val="00C51A3C"/>
    <w:rsid w:val="00C568CF"/>
    <w:rsid w:val="00C56B3B"/>
    <w:rsid w:val="00C62841"/>
    <w:rsid w:val="00C63C6D"/>
    <w:rsid w:val="00C64675"/>
    <w:rsid w:val="00C64D11"/>
    <w:rsid w:val="00C73051"/>
    <w:rsid w:val="00C73FAD"/>
    <w:rsid w:val="00C7450B"/>
    <w:rsid w:val="00C75815"/>
    <w:rsid w:val="00C82D1C"/>
    <w:rsid w:val="00C848F2"/>
    <w:rsid w:val="00C85B0B"/>
    <w:rsid w:val="00C876E7"/>
    <w:rsid w:val="00CA1038"/>
    <w:rsid w:val="00CA2932"/>
    <w:rsid w:val="00CA3556"/>
    <w:rsid w:val="00CA3656"/>
    <w:rsid w:val="00CB136F"/>
    <w:rsid w:val="00CB2F4C"/>
    <w:rsid w:val="00CB7380"/>
    <w:rsid w:val="00CC7782"/>
    <w:rsid w:val="00CC7801"/>
    <w:rsid w:val="00CD241D"/>
    <w:rsid w:val="00CD2CF2"/>
    <w:rsid w:val="00CD4259"/>
    <w:rsid w:val="00CD554D"/>
    <w:rsid w:val="00CD6943"/>
    <w:rsid w:val="00CE4A3B"/>
    <w:rsid w:val="00CE6CF2"/>
    <w:rsid w:val="00CF0D2C"/>
    <w:rsid w:val="00CF11CA"/>
    <w:rsid w:val="00CF150E"/>
    <w:rsid w:val="00CF575B"/>
    <w:rsid w:val="00CF60AD"/>
    <w:rsid w:val="00CF6354"/>
    <w:rsid w:val="00D01596"/>
    <w:rsid w:val="00D01FE1"/>
    <w:rsid w:val="00D10595"/>
    <w:rsid w:val="00D117F3"/>
    <w:rsid w:val="00D127EB"/>
    <w:rsid w:val="00D132E0"/>
    <w:rsid w:val="00D13FCC"/>
    <w:rsid w:val="00D1564C"/>
    <w:rsid w:val="00D15D4F"/>
    <w:rsid w:val="00D15DEF"/>
    <w:rsid w:val="00D16358"/>
    <w:rsid w:val="00D22E50"/>
    <w:rsid w:val="00D2564E"/>
    <w:rsid w:val="00D31EF6"/>
    <w:rsid w:val="00D35822"/>
    <w:rsid w:val="00D421EF"/>
    <w:rsid w:val="00D42C41"/>
    <w:rsid w:val="00D42D03"/>
    <w:rsid w:val="00D43204"/>
    <w:rsid w:val="00D436B0"/>
    <w:rsid w:val="00D438C3"/>
    <w:rsid w:val="00D44902"/>
    <w:rsid w:val="00D4586D"/>
    <w:rsid w:val="00D46DBA"/>
    <w:rsid w:val="00D508DD"/>
    <w:rsid w:val="00D51B19"/>
    <w:rsid w:val="00D52092"/>
    <w:rsid w:val="00D61038"/>
    <w:rsid w:val="00D62EF7"/>
    <w:rsid w:val="00D62F99"/>
    <w:rsid w:val="00D63F62"/>
    <w:rsid w:val="00D651F5"/>
    <w:rsid w:val="00D656CB"/>
    <w:rsid w:val="00D70DD9"/>
    <w:rsid w:val="00D70F96"/>
    <w:rsid w:val="00D747FA"/>
    <w:rsid w:val="00D76846"/>
    <w:rsid w:val="00D77B91"/>
    <w:rsid w:val="00D80F1C"/>
    <w:rsid w:val="00D814EB"/>
    <w:rsid w:val="00D81B76"/>
    <w:rsid w:val="00D81CEF"/>
    <w:rsid w:val="00D833D9"/>
    <w:rsid w:val="00D83788"/>
    <w:rsid w:val="00D87118"/>
    <w:rsid w:val="00D93711"/>
    <w:rsid w:val="00D94046"/>
    <w:rsid w:val="00DA2396"/>
    <w:rsid w:val="00DA56A1"/>
    <w:rsid w:val="00DA592E"/>
    <w:rsid w:val="00DA5983"/>
    <w:rsid w:val="00DA5E8E"/>
    <w:rsid w:val="00DA5F60"/>
    <w:rsid w:val="00DA620F"/>
    <w:rsid w:val="00DB0845"/>
    <w:rsid w:val="00DB0B62"/>
    <w:rsid w:val="00DB12DC"/>
    <w:rsid w:val="00DB27EC"/>
    <w:rsid w:val="00DB2EFA"/>
    <w:rsid w:val="00DB52FE"/>
    <w:rsid w:val="00DB618E"/>
    <w:rsid w:val="00DC405E"/>
    <w:rsid w:val="00DC4372"/>
    <w:rsid w:val="00DC4C4F"/>
    <w:rsid w:val="00DC5717"/>
    <w:rsid w:val="00DC6E83"/>
    <w:rsid w:val="00DD0ECC"/>
    <w:rsid w:val="00DD2D74"/>
    <w:rsid w:val="00DD35BE"/>
    <w:rsid w:val="00DD3A03"/>
    <w:rsid w:val="00DD5436"/>
    <w:rsid w:val="00DD6747"/>
    <w:rsid w:val="00DE20B5"/>
    <w:rsid w:val="00DE3917"/>
    <w:rsid w:val="00DE76BF"/>
    <w:rsid w:val="00DE7AFA"/>
    <w:rsid w:val="00DF08E5"/>
    <w:rsid w:val="00DF4679"/>
    <w:rsid w:val="00DF613A"/>
    <w:rsid w:val="00DF63A3"/>
    <w:rsid w:val="00E01764"/>
    <w:rsid w:val="00E13917"/>
    <w:rsid w:val="00E13AF0"/>
    <w:rsid w:val="00E14357"/>
    <w:rsid w:val="00E2300F"/>
    <w:rsid w:val="00E24168"/>
    <w:rsid w:val="00E2486B"/>
    <w:rsid w:val="00E26F95"/>
    <w:rsid w:val="00E30FC2"/>
    <w:rsid w:val="00E32761"/>
    <w:rsid w:val="00E33BFF"/>
    <w:rsid w:val="00E3482B"/>
    <w:rsid w:val="00E34899"/>
    <w:rsid w:val="00E40664"/>
    <w:rsid w:val="00E41B9E"/>
    <w:rsid w:val="00E41E27"/>
    <w:rsid w:val="00E42ED8"/>
    <w:rsid w:val="00E43E7B"/>
    <w:rsid w:val="00E46919"/>
    <w:rsid w:val="00E47CB7"/>
    <w:rsid w:val="00E5063C"/>
    <w:rsid w:val="00E50C25"/>
    <w:rsid w:val="00E576CA"/>
    <w:rsid w:val="00E612F6"/>
    <w:rsid w:val="00E61C7E"/>
    <w:rsid w:val="00E624D2"/>
    <w:rsid w:val="00E6283F"/>
    <w:rsid w:val="00E70889"/>
    <w:rsid w:val="00E708CE"/>
    <w:rsid w:val="00E71CDF"/>
    <w:rsid w:val="00E72B1F"/>
    <w:rsid w:val="00E733BB"/>
    <w:rsid w:val="00E736B6"/>
    <w:rsid w:val="00E775BE"/>
    <w:rsid w:val="00E80DB9"/>
    <w:rsid w:val="00E82303"/>
    <w:rsid w:val="00E84011"/>
    <w:rsid w:val="00E84402"/>
    <w:rsid w:val="00E921A7"/>
    <w:rsid w:val="00E95532"/>
    <w:rsid w:val="00E97B91"/>
    <w:rsid w:val="00EA3EC5"/>
    <w:rsid w:val="00EA7964"/>
    <w:rsid w:val="00EB034F"/>
    <w:rsid w:val="00EB0982"/>
    <w:rsid w:val="00EB29C5"/>
    <w:rsid w:val="00EB49FB"/>
    <w:rsid w:val="00EB4ED5"/>
    <w:rsid w:val="00EB7EB8"/>
    <w:rsid w:val="00EC0E48"/>
    <w:rsid w:val="00EC2095"/>
    <w:rsid w:val="00EC2145"/>
    <w:rsid w:val="00EC3B2F"/>
    <w:rsid w:val="00ED078A"/>
    <w:rsid w:val="00EE1C7D"/>
    <w:rsid w:val="00EE1CA7"/>
    <w:rsid w:val="00EE2B13"/>
    <w:rsid w:val="00EE5566"/>
    <w:rsid w:val="00EE6BDC"/>
    <w:rsid w:val="00EF171C"/>
    <w:rsid w:val="00EF3032"/>
    <w:rsid w:val="00EF378D"/>
    <w:rsid w:val="00EF3BBA"/>
    <w:rsid w:val="00EF60B6"/>
    <w:rsid w:val="00EF689E"/>
    <w:rsid w:val="00F00020"/>
    <w:rsid w:val="00F00690"/>
    <w:rsid w:val="00F021FB"/>
    <w:rsid w:val="00F10384"/>
    <w:rsid w:val="00F14914"/>
    <w:rsid w:val="00F162FA"/>
    <w:rsid w:val="00F24D4B"/>
    <w:rsid w:val="00F25E81"/>
    <w:rsid w:val="00F331EC"/>
    <w:rsid w:val="00F35128"/>
    <w:rsid w:val="00F351E4"/>
    <w:rsid w:val="00F360C4"/>
    <w:rsid w:val="00F37B27"/>
    <w:rsid w:val="00F44CF7"/>
    <w:rsid w:val="00F4636D"/>
    <w:rsid w:val="00F50972"/>
    <w:rsid w:val="00F52F5F"/>
    <w:rsid w:val="00F53878"/>
    <w:rsid w:val="00F55E9E"/>
    <w:rsid w:val="00F60FEB"/>
    <w:rsid w:val="00F613AD"/>
    <w:rsid w:val="00F61614"/>
    <w:rsid w:val="00F64C1E"/>
    <w:rsid w:val="00F659E4"/>
    <w:rsid w:val="00F66AFA"/>
    <w:rsid w:val="00F6776C"/>
    <w:rsid w:val="00F70E9D"/>
    <w:rsid w:val="00F715CD"/>
    <w:rsid w:val="00F7360A"/>
    <w:rsid w:val="00F74D2C"/>
    <w:rsid w:val="00F75151"/>
    <w:rsid w:val="00F762A0"/>
    <w:rsid w:val="00F76655"/>
    <w:rsid w:val="00F77448"/>
    <w:rsid w:val="00F80082"/>
    <w:rsid w:val="00F8441A"/>
    <w:rsid w:val="00F866BA"/>
    <w:rsid w:val="00F9143E"/>
    <w:rsid w:val="00F92B70"/>
    <w:rsid w:val="00F97911"/>
    <w:rsid w:val="00FA08FF"/>
    <w:rsid w:val="00FA1903"/>
    <w:rsid w:val="00FA38F4"/>
    <w:rsid w:val="00FA4E2E"/>
    <w:rsid w:val="00FA4F4D"/>
    <w:rsid w:val="00FA5CAC"/>
    <w:rsid w:val="00FB11D7"/>
    <w:rsid w:val="00FB178E"/>
    <w:rsid w:val="00FB2C82"/>
    <w:rsid w:val="00FB5AB3"/>
    <w:rsid w:val="00FB65ED"/>
    <w:rsid w:val="00FC5952"/>
    <w:rsid w:val="00FC78D2"/>
    <w:rsid w:val="00FD130C"/>
    <w:rsid w:val="00FD23CC"/>
    <w:rsid w:val="00FD246C"/>
    <w:rsid w:val="00FD434E"/>
    <w:rsid w:val="00FD491D"/>
    <w:rsid w:val="00FD6741"/>
    <w:rsid w:val="00FD7B43"/>
    <w:rsid w:val="00FE4782"/>
    <w:rsid w:val="00FE4B20"/>
    <w:rsid w:val="00FE6DB1"/>
    <w:rsid w:val="00FE77FA"/>
    <w:rsid w:val="00FE7ACB"/>
    <w:rsid w:val="00FF0032"/>
    <w:rsid w:val="00FF0269"/>
    <w:rsid w:val="00FF0E1C"/>
    <w:rsid w:val="00FF18E0"/>
    <w:rsid w:val="00FF3241"/>
    <w:rsid w:val="00FF4319"/>
    <w:rsid w:val="036681EA"/>
    <w:rsid w:val="11C1F612"/>
    <w:rsid w:val="12F1243F"/>
    <w:rsid w:val="136C99CD"/>
    <w:rsid w:val="200905CE"/>
    <w:rsid w:val="2B636C48"/>
    <w:rsid w:val="35F623FB"/>
    <w:rsid w:val="39741D6D"/>
    <w:rsid w:val="39E6A956"/>
    <w:rsid w:val="3AB95666"/>
    <w:rsid w:val="3CF72584"/>
    <w:rsid w:val="3EFDE278"/>
    <w:rsid w:val="45F3D351"/>
    <w:rsid w:val="5487E6EA"/>
    <w:rsid w:val="5E16FFF3"/>
    <w:rsid w:val="671B1775"/>
    <w:rsid w:val="69485D98"/>
    <w:rsid w:val="69D734AC"/>
    <w:rsid w:val="7F11E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3E2D"/>
  <w15:chartTrackingRefBased/>
  <w15:docId w15:val="{90403C2D-C847-44EB-B5E3-387F56EE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0C36"/>
    <w:pPr>
      <w:spacing w:after="120" w:line="240" w:lineRule="auto"/>
      <w:jc w:val="both"/>
    </w:pPr>
    <w:rPr>
      <w:rFonts w:ascii="Arial" w:hAnsi="Arial" w:cs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640C36"/>
    <w:pPr>
      <w:keepNext/>
      <w:keepLines/>
      <w:numPr>
        <w:numId w:val="13"/>
      </w:numPr>
      <w:spacing w:before="360" w:after="240"/>
      <w:ind w:left="567" w:hanging="567"/>
      <w:outlineLvl w:val="0"/>
    </w:pPr>
    <w:rPr>
      <w:rFonts w:eastAsia="Times New Roman" w:cs="Arial"/>
      <w:b/>
      <w:bCs/>
      <w:caps/>
      <w:kern w:val="32"/>
      <w:szCs w:val="24"/>
      <w:lang w:eastAsia="fr-CA"/>
    </w:rPr>
  </w:style>
  <w:style w:type="paragraph" w:styleId="Titre2">
    <w:name w:val="heading 2"/>
    <w:basedOn w:val="Normal"/>
    <w:next w:val="Normal"/>
    <w:link w:val="Titre2Car"/>
    <w:qFormat/>
    <w:rsid w:val="00640C36"/>
    <w:pPr>
      <w:keepNext/>
      <w:keepLines/>
      <w:numPr>
        <w:ilvl w:val="1"/>
        <w:numId w:val="13"/>
      </w:numPr>
      <w:spacing w:before="100" w:beforeAutospacing="1" w:after="240"/>
      <w:outlineLvl w:val="1"/>
    </w:pPr>
    <w:rPr>
      <w:rFonts w:eastAsia="Times New Roman" w:cs="Arial"/>
      <w:b/>
      <w:bCs/>
      <w:iCs/>
      <w:szCs w:val="28"/>
      <w:lang w:eastAsia="fr-CA"/>
    </w:rPr>
  </w:style>
  <w:style w:type="paragraph" w:styleId="Titre3">
    <w:name w:val="heading 3"/>
    <w:basedOn w:val="Normal"/>
    <w:next w:val="Normal"/>
    <w:link w:val="Titre3Car"/>
    <w:qFormat/>
    <w:rsid w:val="00F360C4"/>
    <w:pPr>
      <w:keepNext/>
      <w:keepLines/>
      <w:numPr>
        <w:ilvl w:val="2"/>
        <w:numId w:val="13"/>
      </w:numPr>
      <w:tabs>
        <w:tab w:val="left" w:pos="1077"/>
      </w:tabs>
      <w:spacing w:before="360"/>
      <w:outlineLvl w:val="2"/>
    </w:pPr>
    <w:rPr>
      <w:rFonts w:eastAsia="Times New Roman" w:cs="Arial"/>
      <w:b/>
      <w:bCs/>
      <w:i/>
      <w:szCs w:val="26"/>
      <w:lang w:eastAsia="fr-CA"/>
    </w:rPr>
  </w:style>
  <w:style w:type="paragraph" w:styleId="Titre4">
    <w:name w:val="heading 4"/>
    <w:basedOn w:val="Normal"/>
    <w:next w:val="Normal"/>
    <w:link w:val="Titre4Car"/>
    <w:unhideWhenUsed/>
    <w:qFormat/>
    <w:rsid w:val="00C25945"/>
    <w:pPr>
      <w:keepNext/>
      <w:keepLines/>
      <w:numPr>
        <w:ilvl w:val="3"/>
        <w:numId w:val="13"/>
      </w:numPr>
      <w:spacing w:before="200"/>
      <w:outlineLvl w:val="3"/>
    </w:pPr>
    <w:rPr>
      <w:rFonts w:eastAsiaTheme="majorEastAsia" w:cstheme="majorBidi"/>
      <w:b/>
      <w:bCs/>
      <w:iCs/>
      <w:szCs w:val="24"/>
      <w:lang w:eastAsia="fr-CA"/>
    </w:rPr>
  </w:style>
  <w:style w:type="paragraph" w:styleId="Titre5">
    <w:name w:val="heading 5"/>
    <w:basedOn w:val="Normal"/>
    <w:next w:val="Normal"/>
    <w:link w:val="Titre5Car"/>
    <w:semiHidden/>
    <w:unhideWhenUsed/>
    <w:rsid w:val="00C2594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fr-C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2594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fr-CA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2594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fr-CA"/>
    </w:rPr>
  </w:style>
  <w:style w:type="paragraph" w:styleId="Titre8">
    <w:name w:val="heading 8"/>
    <w:basedOn w:val="Normal"/>
    <w:next w:val="Normal"/>
    <w:link w:val="Titre8Car"/>
    <w:uiPriority w:val="99"/>
    <w:unhideWhenUsed/>
    <w:rsid w:val="00C2594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CA"/>
    </w:rPr>
  </w:style>
  <w:style w:type="paragraph" w:styleId="Titre9">
    <w:name w:val="heading 9"/>
    <w:basedOn w:val="Normal"/>
    <w:next w:val="Normal"/>
    <w:link w:val="Titre9Car"/>
    <w:semiHidden/>
    <w:unhideWhenUsed/>
    <w:rsid w:val="00C2594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0C36"/>
    <w:rPr>
      <w:rFonts w:ascii="Arial" w:eastAsia="Times New Roman" w:hAnsi="Arial" w:cs="Arial"/>
      <w:b/>
      <w:bCs/>
      <w:caps/>
      <w:kern w:val="32"/>
      <w:sz w:val="24"/>
      <w:szCs w:val="24"/>
      <w:lang w:eastAsia="fr-CA"/>
    </w:rPr>
  </w:style>
  <w:style w:type="character" w:customStyle="1" w:styleId="Titre2Car">
    <w:name w:val="Titre 2 Car"/>
    <w:basedOn w:val="Policepardfaut"/>
    <w:link w:val="Titre2"/>
    <w:rsid w:val="00640C36"/>
    <w:rPr>
      <w:rFonts w:ascii="Arial" w:eastAsia="Times New Roman" w:hAnsi="Arial" w:cs="Arial"/>
      <w:b/>
      <w:bCs/>
      <w:iCs/>
      <w:sz w:val="24"/>
      <w:szCs w:val="28"/>
      <w:lang w:eastAsia="fr-CA"/>
    </w:rPr>
  </w:style>
  <w:style w:type="character" w:customStyle="1" w:styleId="Titre3Car">
    <w:name w:val="Titre 3 Car"/>
    <w:basedOn w:val="Policepardfaut"/>
    <w:link w:val="Titre3"/>
    <w:rsid w:val="00F360C4"/>
    <w:rPr>
      <w:rFonts w:ascii="Arial" w:eastAsia="Times New Roman" w:hAnsi="Arial" w:cs="Arial"/>
      <w:b/>
      <w:bCs/>
      <w:i/>
      <w:sz w:val="24"/>
      <w:szCs w:val="26"/>
      <w:lang w:eastAsia="fr-CA"/>
    </w:rPr>
  </w:style>
  <w:style w:type="character" w:customStyle="1" w:styleId="Titre4Car">
    <w:name w:val="Titre 4 Car"/>
    <w:basedOn w:val="Policepardfaut"/>
    <w:link w:val="Titre4"/>
    <w:rsid w:val="00640C36"/>
    <w:rPr>
      <w:rFonts w:ascii="Arial" w:eastAsiaTheme="majorEastAsia" w:hAnsi="Arial" w:cstheme="majorBidi"/>
      <w:b/>
      <w:bCs/>
      <w:iCs/>
      <w:sz w:val="24"/>
      <w:szCs w:val="24"/>
      <w:lang w:eastAsia="fr-CA"/>
    </w:rPr>
  </w:style>
  <w:style w:type="character" w:customStyle="1" w:styleId="Titre5Car">
    <w:name w:val="Titre 5 Car"/>
    <w:basedOn w:val="Policepardfaut"/>
    <w:link w:val="Titre5"/>
    <w:semiHidden/>
    <w:rsid w:val="00640C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CA"/>
    </w:rPr>
  </w:style>
  <w:style w:type="character" w:customStyle="1" w:styleId="Titre6Car">
    <w:name w:val="Titre 6 Car"/>
    <w:basedOn w:val="Policepardfaut"/>
    <w:link w:val="Titre6"/>
    <w:semiHidden/>
    <w:rsid w:val="00640C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CA"/>
    </w:rPr>
  </w:style>
  <w:style w:type="character" w:customStyle="1" w:styleId="Titre7Car">
    <w:name w:val="Titre 7 Car"/>
    <w:basedOn w:val="Policepardfaut"/>
    <w:link w:val="Titre7"/>
    <w:semiHidden/>
    <w:rsid w:val="00640C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C259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CA"/>
    </w:rPr>
  </w:style>
  <w:style w:type="character" w:customStyle="1" w:styleId="Titre9Car">
    <w:name w:val="Titre 9 Car"/>
    <w:basedOn w:val="Policepardfaut"/>
    <w:link w:val="Titre9"/>
    <w:semiHidden/>
    <w:rsid w:val="00640C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CA"/>
    </w:rPr>
  </w:style>
  <w:style w:type="paragraph" w:customStyle="1" w:styleId="Paragraphe">
    <w:name w:val="Paragraphe"/>
    <w:basedOn w:val="Normal"/>
    <w:uiPriority w:val="1"/>
    <w:qFormat/>
    <w:rsid w:val="00640C36"/>
    <w:pPr>
      <w:keepLines/>
      <w:spacing w:before="240" w:after="0"/>
    </w:pPr>
    <w:rPr>
      <w:rFonts w:cs="Arial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9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9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1"/>
    <w:rsid w:val="00C25945"/>
    <w:pPr>
      <w:keepNext/>
      <w:keepLines/>
    </w:pPr>
    <w:rPr>
      <w:rFonts w:eastAsia="Times New Roman"/>
      <w:szCs w:val="24"/>
      <w:lang w:eastAsia="fr-CA"/>
    </w:rPr>
  </w:style>
  <w:style w:type="character" w:customStyle="1" w:styleId="En-tteCar">
    <w:name w:val="En-tête Car"/>
    <w:basedOn w:val="Policepardfaut"/>
    <w:link w:val="En-tte"/>
    <w:uiPriority w:val="1"/>
    <w:rsid w:val="00640C36"/>
    <w:rPr>
      <w:rFonts w:ascii="Arial" w:eastAsia="Times New Roman" w:hAnsi="Arial" w:cs="Times New Roman"/>
      <w:sz w:val="24"/>
      <w:szCs w:val="24"/>
      <w:lang w:eastAsia="fr-CA"/>
    </w:rPr>
  </w:style>
  <w:style w:type="paragraph" w:styleId="TM1">
    <w:name w:val="toc 1"/>
    <w:basedOn w:val="Normal"/>
    <w:next w:val="Normal"/>
    <w:link w:val="TM1Car"/>
    <w:autoRedefine/>
    <w:uiPriority w:val="39"/>
    <w:rsid w:val="005C514C"/>
    <w:pPr>
      <w:tabs>
        <w:tab w:val="right" w:leader="dot" w:pos="8640"/>
      </w:tabs>
      <w:spacing w:before="120"/>
      <w:ind w:left="567" w:hanging="567"/>
      <w:jc w:val="left"/>
    </w:pPr>
    <w:rPr>
      <w:rFonts w:cstheme="minorHAnsi"/>
      <w:bCs/>
      <w:caps/>
      <w:noProof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Lienhypertexte">
    <w:name w:val="Hyperlink"/>
    <w:basedOn w:val="Policepardfaut"/>
    <w:uiPriority w:val="99"/>
    <w:rsid w:val="00C25945"/>
    <w:rPr>
      <w:rFonts w:cs="Times New Roman"/>
      <w:color w:val="auto"/>
      <w:u w:val="single"/>
    </w:rPr>
  </w:style>
  <w:style w:type="paragraph" w:customStyle="1" w:styleId="Annexe">
    <w:name w:val="Annexe"/>
    <w:next w:val="Normal"/>
    <w:link w:val="AnnexeCar"/>
    <w:uiPriority w:val="1"/>
    <w:rsid w:val="00640C36"/>
    <w:pPr>
      <w:jc w:val="center"/>
    </w:pPr>
    <w:rPr>
      <w:rFonts w:ascii="Arial" w:hAnsi="Arial" w:cstheme="minorHAnsi"/>
      <w:b/>
      <w:bCs/>
      <w:caps/>
      <w:sz w:val="24"/>
      <w:szCs w:val="20"/>
    </w:rPr>
  </w:style>
  <w:style w:type="paragraph" w:styleId="Tabledesillustrations">
    <w:name w:val="table of figures"/>
    <w:basedOn w:val="Normal"/>
    <w:next w:val="Normal"/>
    <w:uiPriority w:val="99"/>
    <w:rsid w:val="00C25945"/>
    <w:pPr>
      <w:keepNext/>
      <w:keepLines/>
    </w:pPr>
    <w:rPr>
      <w:rFonts w:eastAsia="Times New Roman"/>
      <w:szCs w:val="24"/>
      <w:lang w:eastAsia="fr-CA"/>
    </w:rPr>
  </w:style>
  <w:style w:type="paragraph" w:styleId="Paragraphedeliste">
    <w:name w:val="List Paragraph"/>
    <w:basedOn w:val="Normal"/>
    <w:uiPriority w:val="1"/>
    <w:rsid w:val="00640C36"/>
    <w:pPr>
      <w:ind w:left="720"/>
      <w:contextualSpacing/>
    </w:pPr>
  </w:style>
  <w:style w:type="paragraph" w:customStyle="1" w:styleId="Puce1">
    <w:name w:val="Puce1"/>
    <w:basedOn w:val="Normal"/>
    <w:uiPriority w:val="1"/>
    <w:qFormat/>
    <w:rsid w:val="00513327"/>
    <w:pPr>
      <w:keepLines/>
      <w:numPr>
        <w:numId w:val="2"/>
      </w:numPr>
      <w:spacing w:before="200" w:after="0"/>
      <w:ind w:left="568" w:hanging="284"/>
    </w:pPr>
    <w:rPr>
      <w:rFonts w:cs="Arial"/>
      <w:szCs w:val="24"/>
    </w:rPr>
  </w:style>
  <w:style w:type="paragraph" w:styleId="Pieddepage">
    <w:name w:val="footer"/>
    <w:basedOn w:val="Normal"/>
    <w:link w:val="PieddepageCar"/>
    <w:uiPriority w:val="99"/>
    <w:rsid w:val="00C25945"/>
    <w:pPr>
      <w:tabs>
        <w:tab w:val="center" w:pos="4320"/>
        <w:tab w:val="right" w:pos="8640"/>
      </w:tabs>
    </w:pPr>
    <w:rPr>
      <w:rFonts w:eastAsia="Times New Roman"/>
      <w:sz w:val="16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25945"/>
    <w:rPr>
      <w:rFonts w:ascii="Arial" w:eastAsia="Times New Roman" w:hAnsi="Arial" w:cs="Times New Roman"/>
      <w:sz w:val="16"/>
      <w:szCs w:val="20"/>
      <w:lang w:val="fr-FR" w:eastAsia="fr-FR"/>
    </w:rPr>
  </w:style>
  <w:style w:type="paragraph" w:styleId="TM2">
    <w:name w:val="toc 2"/>
    <w:basedOn w:val="Normal"/>
    <w:next w:val="Normal"/>
    <w:autoRedefine/>
    <w:uiPriority w:val="39"/>
    <w:rsid w:val="005C514C"/>
    <w:pPr>
      <w:tabs>
        <w:tab w:val="right" w:leader="dot" w:pos="8632"/>
      </w:tabs>
      <w:spacing w:before="60" w:after="60"/>
      <w:ind w:left="1134" w:hanging="567"/>
      <w:jc w:val="left"/>
    </w:pPr>
    <w:rPr>
      <w:rFonts w:cs="Arial"/>
      <w:smallCaps/>
      <w:noProof/>
      <w:sz w:val="22"/>
    </w:rPr>
  </w:style>
  <w:style w:type="paragraph" w:styleId="TM3">
    <w:name w:val="toc 3"/>
    <w:basedOn w:val="Normal"/>
    <w:next w:val="Normal"/>
    <w:autoRedefine/>
    <w:uiPriority w:val="39"/>
    <w:rsid w:val="005C514C"/>
    <w:pPr>
      <w:tabs>
        <w:tab w:val="right" w:leader="dot" w:pos="8632"/>
      </w:tabs>
      <w:spacing w:after="0"/>
      <w:ind w:left="1985" w:hanging="851"/>
      <w:jc w:val="left"/>
    </w:pPr>
    <w:rPr>
      <w:rFonts w:cs="Arial"/>
      <w:i/>
      <w:iCs/>
      <w:noProof/>
      <w:sz w:val="22"/>
    </w:rPr>
  </w:style>
  <w:style w:type="paragraph" w:customStyle="1" w:styleId="Image">
    <w:name w:val="Image"/>
    <w:basedOn w:val="Normal"/>
    <w:uiPriority w:val="1"/>
    <w:qFormat/>
    <w:rsid w:val="000979C1"/>
    <w:pPr>
      <w:keepLines/>
      <w:spacing w:before="240" w:after="240"/>
      <w:jc w:val="center"/>
    </w:pPr>
    <w:rPr>
      <w:rFonts w:cs="Arial"/>
      <w:noProof/>
      <w:szCs w:val="24"/>
    </w:rPr>
  </w:style>
  <w:style w:type="table" w:styleId="Grilledutableau">
    <w:name w:val="Table Grid"/>
    <w:basedOn w:val="TableauNormal"/>
    <w:uiPriority w:val="59"/>
    <w:rsid w:val="00C2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4">
    <w:name w:val="toc 4"/>
    <w:basedOn w:val="Normal"/>
    <w:next w:val="Normal"/>
    <w:autoRedefine/>
    <w:uiPriority w:val="39"/>
    <w:rsid w:val="00DA620F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uce2">
    <w:name w:val="Puce2"/>
    <w:uiPriority w:val="1"/>
    <w:qFormat/>
    <w:rsid w:val="00513327"/>
    <w:pPr>
      <w:numPr>
        <w:numId w:val="38"/>
      </w:numPr>
      <w:spacing w:before="120" w:after="0"/>
      <w:ind w:left="1135" w:hanging="284"/>
    </w:pPr>
    <w:rPr>
      <w:rFonts w:ascii="Arial" w:hAnsi="Arial" w:cs="Times New Roman"/>
      <w:sz w:val="24"/>
    </w:rPr>
  </w:style>
  <w:style w:type="paragraph" w:customStyle="1" w:styleId="Tableauparagraphe">
    <w:name w:val="Tableau paragraphe"/>
    <w:basedOn w:val="Normal"/>
    <w:uiPriority w:val="1"/>
    <w:qFormat/>
    <w:rsid w:val="002032B9"/>
    <w:pPr>
      <w:keepLines/>
      <w:spacing w:before="120" w:after="240"/>
    </w:pPr>
    <w:rPr>
      <w:rFonts w:cs="Arial"/>
      <w:sz w:val="22"/>
      <w:szCs w:val="24"/>
    </w:rPr>
  </w:style>
  <w:style w:type="paragraph" w:customStyle="1" w:styleId="Tableautitre">
    <w:name w:val="Tableau titre"/>
    <w:basedOn w:val="Normal"/>
    <w:uiPriority w:val="1"/>
    <w:qFormat/>
    <w:rsid w:val="00E50C25"/>
    <w:pPr>
      <w:keepLines/>
      <w:spacing w:before="120" w:after="240"/>
    </w:pPr>
    <w:rPr>
      <w:rFonts w:cs="Arial"/>
      <w:b/>
      <w:sz w:val="22"/>
      <w:szCs w:val="24"/>
    </w:rPr>
  </w:style>
  <w:style w:type="character" w:styleId="Marquedecommentaire">
    <w:name w:val="annotation reference"/>
    <w:basedOn w:val="Policepardfaut"/>
    <w:semiHidden/>
    <w:unhideWhenUsed/>
    <w:rsid w:val="00E50C2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50C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E50C25"/>
    <w:rPr>
      <w:rFonts w:ascii="Arial" w:hAnsi="Arial" w:cs="Times New Roman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C2594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1Car">
    <w:name w:val="TM 1 Car"/>
    <w:basedOn w:val="Policepardfaut"/>
    <w:link w:val="TM1"/>
    <w:uiPriority w:val="39"/>
    <w:rsid w:val="005C514C"/>
    <w:rPr>
      <w:rFonts w:ascii="Arial" w:hAnsi="Arial" w:cstheme="minorHAnsi"/>
      <w:bCs/>
      <w:caps/>
      <w:noProof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nnexeCar">
    <w:name w:val="Annexe Car"/>
    <w:basedOn w:val="TM1Car"/>
    <w:link w:val="Annexe"/>
    <w:uiPriority w:val="1"/>
    <w:rsid w:val="00640C36"/>
    <w:rPr>
      <w:rFonts w:ascii="Arial" w:hAnsi="Arial" w:cstheme="minorHAnsi"/>
      <w:bCs/>
      <w:caps/>
      <w:noProof/>
      <w:sz w:val="24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Lienhypertextesuivivisit">
    <w:name w:val="FollowedHyperlink"/>
    <w:basedOn w:val="Policepardfaut"/>
    <w:uiPriority w:val="99"/>
    <w:semiHidden/>
    <w:unhideWhenUsed/>
    <w:rsid w:val="00C25945"/>
    <w:rPr>
      <w:color w:val="800080" w:themeColor="followedHyperlink"/>
      <w:u w:val="single"/>
    </w:rPr>
  </w:style>
  <w:style w:type="paragraph" w:customStyle="1" w:styleId="CCDG01">
    <w:name w:val="CCDG01"/>
    <w:basedOn w:val="Normal"/>
    <w:uiPriority w:val="99"/>
    <w:rsid w:val="00C25945"/>
    <w:pPr>
      <w:numPr>
        <w:ilvl w:val="1"/>
        <w:numId w:val="4"/>
      </w:numPr>
      <w:tabs>
        <w:tab w:val="clear" w:pos="720"/>
      </w:tabs>
      <w:ind w:left="0" w:firstLine="0"/>
    </w:pPr>
    <w:rPr>
      <w:rFonts w:ascii="Times New Roman" w:eastAsia="Times New Roman" w:hAnsi="Times New Roman"/>
      <w:szCs w:val="24"/>
      <w:lang w:eastAsia="fr-CA"/>
    </w:rPr>
  </w:style>
  <w:style w:type="paragraph" w:customStyle="1" w:styleId="CCDG03">
    <w:name w:val="CCDG03"/>
    <w:basedOn w:val="Normal"/>
    <w:uiPriority w:val="99"/>
    <w:rsid w:val="00C25945"/>
    <w:pPr>
      <w:numPr>
        <w:ilvl w:val="2"/>
        <w:numId w:val="4"/>
      </w:numPr>
    </w:pPr>
    <w:rPr>
      <w:rFonts w:ascii="Times New Roman" w:eastAsia="Times New Roman" w:hAnsi="Times New Roman"/>
      <w:szCs w:val="24"/>
      <w:lang w:eastAsia="fr-CA"/>
    </w:rPr>
  </w:style>
  <w:style w:type="character" w:styleId="Numrodepage">
    <w:name w:val="page number"/>
    <w:basedOn w:val="Policepardfaut"/>
    <w:uiPriority w:val="1"/>
    <w:rsid w:val="00C25945"/>
  </w:style>
  <w:style w:type="paragraph" w:styleId="Titre">
    <w:name w:val="Title"/>
    <w:basedOn w:val="Normal"/>
    <w:next w:val="Normal"/>
    <w:link w:val="TitreCar"/>
    <w:rsid w:val="00640C3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rsid w:val="00640C36"/>
    <w:rPr>
      <w:rFonts w:ascii="Arial" w:eastAsiaTheme="majorEastAsia" w:hAnsi="Arial" w:cstheme="majorBidi"/>
      <w:spacing w:val="5"/>
      <w:kern w:val="28"/>
      <w:sz w:val="28"/>
      <w:szCs w:val="52"/>
    </w:rPr>
  </w:style>
  <w:style w:type="paragraph" w:styleId="TM5">
    <w:name w:val="toc 5"/>
    <w:basedOn w:val="Normal"/>
    <w:next w:val="Normal"/>
    <w:autoRedefine/>
    <w:uiPriority w:val="39"/>
    <w:unhideWhenUsed/>
    <w:rsid w:val="00C25945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C25945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C25945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C25945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C25945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Coordonnes">
    <w:name w:val="Coordonnées"/>
    <w:basedOn w:val="Normal"/>
    <w:uiPriority w:val="1"/>
    <w:qFormat/>
    <w:rsid w:val="0047377E"/>
    <w:pPr>
      <w:keepLines/>
      <w:spacing w:before="120" w:after="0"/>
      <w:jc w:val="center"/>
    </w:pPr>
    <w:rPr>
      <w:rFonts w:cs="Arial"/>
      <w:szCs w:val="24"/>
    </w:rPr>
  </w:style>
  <w:style w:type="paragraph" w:styleId="Sous-titre">
    <w:name w:val="Subtitle"/>
    <w:basedOn w:val="Normal"/>
    <w:next w:val="Normal"/>
    <w:link w:val="Sous-titreCar"/>
    <w:uiPriority w:val="1"/>
    <w:qFormat/>
    <w:rsid w:val="000979C1"/>
    <w:pPr>
      <w:keepLines/>
      <w:tabs>
        <w:tab w:val="left" w:pos="900"/>
      </w:tabs>
      <w:autoSpaceDE w:val="0"/>
      <w:autoSpaceDN w:val="0"/>
      <w:adjustRightInd w:val="0"/>
      <w:spacing w:before="240" w:after="0"/>
    </w:pPr>
    <w:rPr>
      <w:rFonts w:cs="Arial"/>
      <w:b/>
      <w:szCs w:val="24"/>
      <w:lang w:eastAsia="fr-CA"/>
    </w:rPr>
  </w:style>
  <w:style w:type="character" w:customStyle="1" w:styleId="Sous-titreCar">
    <w:name w:val="Sous-titre Car"/>
    <w:basedOn w:val="Policepardfaut"/>
    <w:link w:val="Sous-titre"/>
    <w:uiPriority w:val="1"/>
    <w:rsid w:val="000979C1"/>
    <w:rPr>
      <w:rFonts w:ascii="Arial" w:hAnsi="Arial" w:cs="Arial"/>
      <w:b/>
      <w:sz w:val="24"/>
      <w:szCs w:val="24"/>
      <w:lang w:eastAsia="fr-CA"/>
    </w:rPr>
  </w:style>
  <w:style w:type="paragraph" w:styleId="Normalcentr">
    <w:name w:val="Block Text"/>
    <w:basedOn w:val="Normal"/>
    <w:uiPriority w:val="99"/>
    <w:rsid w:val="00C25945"/>
    <w:pPr>
      <w:tabs>
        <w:tab w:val="left" w:pos="142"/>
        <w:tab w:val="left" w:pos="10490"/>
      </w:tabs>
      <w:spacing w:before="120"/>
      <w:ind w:left="142" w:right="57"/>
    </w:pPr>
    <w:rPr>
      <w:rFonts w:eastAsia="Times New Roman"/>
      <w:szCs w:val="20"/>
      <w:lang w:eastAsia="fr-CA"/>
    </w:rPr>
  </w:style>
  <w:style w:type="paragraph" w:styleId="Lgende">
    <w:name w:val="caption"/>
    <w:basedOn w:val="Normal"/>
    <w:next w:val="Normal"/>
    <w:uiPriority w:val="1"/>
    <w:unhideWhenUsed/>
    <w:rsid w:val="00C25945"/>
    <w:pPr>
      <w:spacing w:after="200"/>
    </w:pPr>
    <w:rPr>
      <w:rFonts w:asciiTheme="minorHAnsi" w:hAnsiTheme="minorHAnsi" w:cstheme="minorBidi"/>
      <w:b/>
      <w:bCs/>
      <w:color w:val="4F81BD" w:themeColor="accent1"/>
      <w:sz w:val="18"/>
      <w:szCs w:val="18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640C36"/>
    <w:pPr>
      <w:spacing w:after="200"/>
    </w:pPr>
    <w:rPr>
      <w:rFonts w:asciiTheme="minorHAnsi" w:hAnsiTheme="minorHAnsi" w:cstheme="minorBidi"/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640C36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2594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25945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C25945"/>
    <w:pPr>
      <w:spacing w:after="0" w:line="240" w:lineRule="auto"/>
    </w:pPr>
    <w:rPr>
      <w:rFonts w:ascii="Calibri" w:hAnsi="Calibri" w:cs="Times New Roma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25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5945"/>
    <w:rPr>
      <w:rFonts w:ascii="Courier New" w:eastAsia="Times New Roman" w:hAnsi="Courier New" w:cs="Courier New"/>
      <w:sz w:val="20"/>
      <w:szCs w:val="20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rsid w:val="00E30FC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344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9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52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7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37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8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65557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2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079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7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30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4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6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321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231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81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9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438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949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9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05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896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407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s.gouv.qc.ca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subscriptions.techstreet.com/products/845651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2.publicationsduquebec.gouv.qc.ca/transports/html/7c14.html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Version 2022 du devis d'achat « Feux rectangulaires à clignotement rapide - Alimentation électrique », pour fixer les exigences du Ministère en ce qui a trait aux caractéristiques et aux critères de feux rectangulaires à clignotement rapide - alimentation électrique.</DescriptionDocument>
    <DatePublication xmlns="35ae7812-1ab0-4572-a6c7-91e90b93790a">2022-01-01T05:00:00+00:00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141</Value>
    </SousSousTheme>
    <RoutingRuleDescription xmlns="http://schemas.microsoft.com/sharepoint/v3" xsi:nil="true"/>
    <TypeDocument xmlns="35ae7812-1ab0-4572-a6c7-91e90b93790a">5</TypeDocument>
    <SousTheme xmlns="35ae7812-1ab0-4572-a6c7-91e90b93790a">
      <Value>39</Value>
    </SousTheme>
    <ImageDocument xmlns="35ae7812-1ab0-4572-a6c7-91e90b93790a">
      <Url xsi:nil="true"/>
      <Description xsi:nil="true"/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UMXZNRYXENRP-985-7591</_dlc_DocId>
    <_dlc_DocIdUrl xmlns="35ae7812-1ab0-4572-a6c7-91e90b93790a">
      <Url>http://edition.simtq.mtq.min.intra/fr/projets-infrastructures/structures/documentation-structures/_layouts/15/DocIdRedir.aspx?ID=UMXZNRYXENRP-985-7591</Url>
      <Description>UMXZNRYXENRP-985-7591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0C89B8-C6A5-4760-A24F-673D654307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BACC70-42A4-4C8D-B254-03F3F5B9C749}"/>
</file>

<file path=customXml/itemProps3.xml><?xml version="1.0" encoding="utf-8"?>
<ds:datastoreItem xmlns:ds="http://schemas.openxmlformats.org/officeDocument/2006/customXml" ds:itemID="{6ABD889A-940E-44DB-AC60-E277EB83DB27}"/>
</file>

<file path=customXml/itemProps4.xml><?xml version="1.0" encoding="utf-8"?>
<ds:datastoreItem xmlns:ds="http://schemas.openxmlformats.org/officeDocument/2006/customXml" ds:itemID="{9DC7D81F-FF45-4A0F-A847-42AC9E917C75}"/>
</file>

<file path=customXml/itemProps5.xml><?xml version="1.0" encoding="utf-8"?>
<ds:datastoreItem xmlns:ds="http://schemas.openxmlformats.org/officeDocument/2006/customXml" ds:itemID="{4024D319-7057-49A1-8BB0-B389941E63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12</Pages>
  <Words>3777</Words>
  <Characters>20778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d'achat 2022 « Feux rectangulaires à clignotement rapide - Alimentation électrique » pour la production de devis</vt:lpstr>
    </vt:vector>
  </TitlesOfParts>
  <Manager>Direction générale des structures</Manager>
  <Company>Transports Québec</Company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d'achat 2022 « Feux rectangulaires à clignotement rapide - Alimentation électrique »</dc:title>
  <dc:subject>Version 2022 du devis d'achat « Feux rectangulaires à clignotement rapide - Alimentation électrique », pour fixer les exigences du Ministère en ce qui a trait aux caractéristiques et aux critères de feux rectangulaires à clignotement rapide - alimentation électrique.</dc:subject>
  <dc:creator>Ministère des transports</dc:creator>
  <cp:keywords>devis, achat, feux, rectangulaires, clignotement, rapide, alimentation, électrique</cp:keywords>
  <dc:description/>
  <cp:lastModifiedBy>Lagueux, Valérie</cp:lastModifiedBy>
  <cp:revision>28</cp:revision>
  <cp:lastPrinted>2022-01-26T18:20:00Z</cp:lastPrinted>
  <dcterms:created xsi:type="dcterms:W3CDTF">2022-02-09T20:09:00Z</dcterms:created>
  <dcterms:modified xsi:type="dcterms:W3CDTF">2022-04-12T13:12:00Z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0x0101004CF7858666DCF549A225B94A6B816A81004A9BDC62059BB04A874505459122549A</vt:lpwstr>
  </property>
  <property fmtid="{D5CDD505-2E9C-101B-9397-08002B2CF9AE}" pid="3" name="_dlc_DocIdItemGuid">
    <vt:lpwstr>922241b2-1a8f-41d2-ad9c-2e6ceaf04d3e</vt:lpwstr>
  </property>
</Properties>
</file>