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5" w:type="dxa"/>
        <w:jc w:val="center"/>
        <w:tblLayout w:type="fixed"/>
        <w:tblCellMar>
          <w:left w:w="0" w:type="dxa"/>
          <w:right w:w="0" w:type="dxa"/>
        </w:tblCellMar>
        <w:tblLook w:val="0000" w:firstRow="0" w:lastRow="0" w:firstColumn="0" w:lastColumn="0" w:noHBand="0" w:noVBand="0"/>
      </w:tblPr>
      <w:tblGrid>
        <w:gridCol w:w="10"/>
        <w:gridCol w:w="2234"/>
        <w:gridCol w:w="423"/>
        <w:gridCol w:w="297"/>
        <w:gridCol w:w="810"/>
        <w:gridCol w:w="810"/>
        <w:gridCol w:w="1425"/>
        <w:gridCol w:w="1305"/>
        <w:gridCol w:w="1216"/>
        <w:gridCol w:w="704"/>
        <w:gridCol w:w="1554"/>
        <w:gridCol w:w="7"/>
      </w:tblGrid>
      <w:tr w:rsidR="00125AAD" w:rsidRPr="000D4A6E" w14:paraId="5329A5A1" w14:textId="77777777" w:rsidTr="004F70BD">
        <w:trPr>
          <w:gridAfter w:val="1"/>
          <w:wAfter w:w="7" w:type="dxa"/>
          <w:cantSplit/>
          <w:trHeight w:val="432"/>
          <w:jc w:val="center"/>
        </w:trPr>
        <w:tc>
          <w:tcPr>
            <w:tcW w:w="2667" w:type="dxa"/>
            <w:gridSpan w:val="3"/>
          </w:tcPr>
          <w:p w14:paraId="4815EE32" w14:textId="17FB0983" w:rsidR="00125AAD" w:rsidRPr="000D4A6E" w:rsidRDefault="00125AAD" w:rsidP="004F70BD">
            <w:pPr>
              <w:pStyle w:val="Variables"/>
              <w:ind w:left="0" w:right="9"/>
              <w:rPr>
                <w:sz w:val="16"/>
              </w:rPr>
            </w:pPr>
            <w:r w:rsidRPr="000D4A6E">
              <w:rPr>
                <w:noProof/>
              </w:rPr>
              <w:drawing>
                <wp:anchor distT="0" distB="0" distL="114300" distR="114300" simplePos="0" relativeHeight="251661312" behindDoc="0" locked="0" layoutInCell="1" allowOverlap="1" wp14:anchorId="14A8AB27" wp14:editId="4280C131">
                  <wp:simplePos x="0" y="0"/>
                  <wp:positionH relativeFrom="margin">
                    <wp:posOffset>-68580</wp:posOffset>
                  </wp:positionH>
                  <wp:positionV relativeFrom="paragraph">
                    <wp:posOffset>86995</wp:posOffset>
                  </wp:positionV>
                  <wp:extent cx="1645285" cy="5207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528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21" w:type="dxa"/>
            <w:gridSpan w:val="8"/>
            <w:shd w:val="clear" w:color="auto" w:fill="auto"/>
          </w:tcPr>
          <w:p w14:paraId="0C5FD2E0" w14:textId="77777777" w:rsidR="00125AAD" w:rsidRPr="000D4A6E" w:rsidRDefault="00125AAD" w:rsidP="004F70BD">
            <w:pPr>
              <w:pStyle w:val="Titres"/>
              <w:tabs>
                <w:tab w:val="clear" w:pos="8504"/>
                <w:tab w:val="left" w:pos="6303"/>
              </w:tabs>
              <w:spacing w:before="60" w:line="240" w:lineRule="auto"/>
              <w:ind w:left="120" w:right="0"/>
              <w:jc w:val="left"/>
              <w:rPr>
                <w:rFonts w:ascii="Chaloult_Cond_Demi_Gras" w:hAnsi="Chaloult_Cond_Demi_Gras" w:cs="Arial"/>
                <w:b w:val="0"/>
                <w:bCs/>
                <w:sz w:val="28"/>
              </w:rPr>
            </w:pPr>
          </w:p>
        </w:tc>
      </w:tr>
      <w:tr w:rsidR="00125AAD" w:rsidRPr="000D4A6E" w14:paraId="4DE49393" w14:textId="77777777" w:rsidTr="004F70BD">
        <w:trPr>
          <w:gridAfter w:val="1"/>
          <w:wAfter w:w="7" w:type="dxa"/>
          <w:cantSplit/>
          <w:trHeight w:hRule="exact" w:val="480"/>
          <w:jc w:val="center"/>
        </w:trPr>
        <w:tc>
          <w:tcPr>
            <w:tcW w:w="2667" w:type="dxa"/>
            <w:gridSpan w:val="3"/>
          </w:tcPr>
          <w:p w14:paraId="7FC3EB8C" w14:textId="77777777" w:rsidR="00125AAD" w:rsidRPr="000D4A6E" w:rsidRDefault="00125AAD" w:rsidP="004F70BD">
            <w:pPr>
              <w:pStyle w:val="Variables"/>
              <w:ind w:left="0" w:right="9"/>
              <w:rPr>
                <w:sz w:val="16"/>
              </w:rPr>
            </w:pPr>
          </w:p>
        </w:tc>
        <w:tc>
          <w:tcPr>
            <w:tcW w:w="8121" w:type="dxa"/>
            <w:gridSpan w:val="8"/>
            <w:shd w:val="clear" w:color="auto" w:fill="D9D9D9" w:themeFill="background1" w:themeFillShade="D9"/>
          </w:tcPr>
          <w:p w14:paraId="1A3066CD" w14:textId="77777777" w:rsidR="00125AAD" w:rsidRPr="000D4A6E" w:rsidRDefault="00125AAD" w:rsidP="004F70BD">
            <w:pPr>
              <w:pStyle w:val="Titres"/>
              <w:tabs>
                <w:tab w:val="clear" w:pos="8504"/>
                <w:tab w:val="left" w:pos="6303"/>
              </w:tabs>
              <w:spacing w:before="60" w:line="240" w:lineRule="auto"/>
              <w:ind w:left="115" w:right="0"/>
              <w:jc w:val="left"/>
              <w:rPr>
                <w:rFonts w:ascii="Chaloult_Cond_Demi_Gras" w:hAnsi="Chaloult_Cond_Demi_Gras" w:cs="Arial"/>
                <w:b w:val="0"/>
                <w:bCs/>
                <w:color w:val="FFFFFF" w:themeColor="background1"/>
                <w:sz w:val="28"/>
              </w:rPr>
            </w:pPr>
            <w:r w:rsidRPr="000D4A6E">
              <w:rPr>
                <w:rFonts w:ascii="Chaloult_Cond_Demi_Gras" w:hAnsi="Chaloult_Cond_Demi_Gras" w:cs="Arial"/>
                <w:b w:val="0"/>
                <w:bCs/>
                <w:sz w:val="28"/>
              </w:rPr>
              <w:t xml:space="preserve">Devis </w:t>
            </w:r>
            <w:r w:rsidRPr="000D4A6E">
              <w:rPr>
                <w:rFonts w:ascii="Chaloult_Cond_Demi_Gras" w:hAnsi="Chaloult_Cond_Demi_Gras" w:cs="Arial"/>
                <w:b w:val="0"/>
                <w:bCs/>
                <w:sz w:val="28"/>
              </w:rPr>
              <w:fldChar w:fldCharType="begin">
                <w:ffData>
                  <w:name w:val="ListeDéroulante1"/>
                  <w:enabled/>
                  <w:calcOnExit w:val="0"/>
                  <w:ddList>
                    <w:listEntry w:val="Choisir une option ..."/>
                    <w:listEntry w:val="spécial"/>
                    <w:listEntry w:val="spécial – Clauses administratives"/>
                    <w:listEntry w:val="spécial – Clauses administratives et particulières"/>
                    <w:listEntry w:val="spécial – Partie technique"/>
                    <w:listEntry w:val="spécial – Parties technique et descriptive"/>
                    <w:listEntry w:val="spécial – Dessins normalisés"/>
                    <w:listEntry w:val="spécial – Plans spécifiques"/>
                    <w:listEntry w:val=" – descriptif"/>
                  </w:ddList>
                </w:ffData>
              </w:fldChar>
            </w:r>
            <w:r w:rsidRPr="000D4A6E">
              <w:rPr>
                <w:rFonts w:ascii="Chaloult_Cond_Demi_Gras" w:hAnsi="Chaloult_Cond_Demi_Gras" w:cs="Arial"/>
                <w:b w:val="0"/>
                <w:bCs/>
                <w:sz w:val="28"/>
              </w:rPr>
              <w:instrText xml:space="preserve"> FORMDROPDOWN </w:instrText>
            </w:r>
            <w:r w:rsidR="00000000">
              <w:rPr>
                <w:rFonts w:ascii="Chaloult_Cond_Demi_Gras" w:hAnsi="Chaloult_Cond_Demi_Gras" w:cs="Arial"/>
                <w:b w:val="0"/>
                <w:bCs/>
                <w:sz w:val="28"/>
              </w:rPr>
            </w:r>
            <w:r w:rsidR="00000000">
              <w:rPr>
                <w:rFonts w:ascii="Chaloult_Cond_Demi_Gras" w:hAnsi="Chaloult_Cond_Demi_Gras" w:cs="Arial"/>
                <w:b w:val="0"/>
                <w:bCs/>
                <w:sz w:val="28"/>
              </w:rPr>
              <w:fldChar w:fldCharType="separate"/>
            </w:r>
            <w:r w:rsidRPr="000D4A6E">
              <w:rPr>
                <w:rFonts w:ascii="Chaloult_Cond_Demi_Gras" w:hAnsi="Chaloult_Cond_Demi_Gras" w:cs="Arial"/>
                <w:b w:val="0"/>
                <w:bCs/>
                <w:sz w:val="28"/>
              </w:rPr>
              <w:fldChar w:fldCharType="end"/>
            </w:r>
            <w:r w:rsidRPr="000D4A6E">
              <w:rPr>
                <w:rFonts w:ascii="Chaloult_Cond_Demi_Gras" w:hAnsi="Chaloult_Cond_Demi_Gras" w:cs="Arial"/>
                <w:b w:val="0"/>
                <w:bCs/>
                <w:sz w:val="28"/>
              </w:rPr>
              <w:t xml:space="preserve">  </w:t>
            </w:r>
            <w:r w:rsidRPr="000D4A6E">
              <w:rPr>
                <w:rFonts w:ascii="Chaloult_Cond_Demi_Gras" w:hAnsi="Chaloult_Cond_Demi_Gras" w:cs="Arial"/>
                <w:b w:val="0"/>
                <w:bCs/>
                <w:sz w:val="28"/>
                <w:szCs w:val="22"/>
              </w:rPr>
              <w:fldChar w:fldCharType="begin">
                <w:ffData>
                  <w:name w:val=""/>
                  <w:enabled/>
                  <w:calcOnExit w:val="0"/>
                  <w:textInput>
                    <w:maxLength w:val="600"/>
                  </w:textInput>
                </w:ffData>
              </w:fldChar>
            </w:r>
            <w:r w:rsidRPr="000D4A6E">
              <w:rPr>
                <w:rFonts w:ascii="Chaloult_Cond_Demi_Gras" w:hAnsi="Chaloult_Cond_Demi_Gras" w:cs="Arial"/>
                <w:b w:val="0"/>
                <w:bCs/>
                <w:sz w:val="28"/>
                <w:szCs w:val="22"/>
              </w:rPr>
              <w:instrText xml:space="preserve"> FORMTEXT </w:instrText>
            </w:r>
            <w:r w:rsidRPr="000D4A6E">
              <w:rPr>
                <w:rFonts w:ascii="Chaloult_Cond_Demi_Gras" w:hAnsi="Chaloult_Cond_Demi_Gras" w:cs="Arial"/>
                <w:b w:val="0"/>
                <w:bCs/>
                <w:sz w:val="28"/>
                <w:szCs w:val="22"/>
              </w:rPr>
            </w:r>
            <w:r w:rsidRPr="000D4A6E">
              <w:rPr>
                <w:rFonts w:ascii="Chaloult_Cond_Demi_Gras" w:hAnsi="Chaloult_Cond_Demi_Gras" w:cs="Arial"/>
                <w:b w:val="0"/>
                <w:bCs/>
                <w:sz w:val="28"/>
                <w:szCs w:val="22"/>
              </w:rPr>
              <w:fldChar w:fldCharType="separate"/>
            </w:r>
            <w:r w:rsidRPr="000D4A6E">
              <w:rPr>
                <w:rFonts w:ascii="Chaloult_Cond_Demi_Gras" w:hAnsi="Chaloult_Cond_Demi_Gras" w:cs="Arial"/>
                <w:b w:val="0"/>
                <w:bCs/>
                <w:noProof/>
                <w:sz w:val="28"/>
                <w:szCs w:val="22"/>
              </w:rPr>
              <w:t> </w:t>
            </w:r>
            <w:r w:rsidRPr="000D4A6E">
              <w:rPr>
                <w:rFonts w:ascii="Chaloult_Cond_Demi_Gras" w:hAnsi="Chaloult_Cond_Demi_Gras" w:cs="Arial"/>
                <w:b w:val="0"/>
                <w:bCs/>
                <w:noProof/>
                <w:sz w:val="28"/>
                <w:szCs w:val="22"/>
              </w:rPr>
              <w:t> </w:t>
            </w:r>
            <w:r w:rsidRPr="000D4A6E">
              <w:rPr>
                <w:rFonts w:ascii="Chaloult_Cond_Demi_Gras" w:hAnsi="Chaloult_Cond_Demi_Gras" w:cs="Arial"/>
                <w:b w:val="0"/>
                <w:bCs/>
                <w:noProof/>
                <w:sz w:val="28"/>
                <w:szCs w:val="22"/>
              </w:rPr>
              <w:t> </w:t>
            </w:r>
            <w:r w:rsidRPr="000D4A6E">
              <w:rPr>
                <w:rFonts w:ascii="Chaloult_Cond_Demi_Gras" w:hAnsi="Chaloult_Cond_Demi_Gras" w:cs="Arial"/>
                <w:b w:val="0"/>
                <w:bCs/>
                <w:noProof/>
                <w:sz w:val="28"/>
                <w:szCs w:val="22"/>
              </w:rPr>
              <w:t> </w:t>
            </w:r>
            <w:r w:rsidRPr="000D4A6E">
              <w:rPr>
                <w:rFonts w:ascii="Chaloult_Cond_Demi_Gras" w:hAnsi="Chaloult_Cond_Demi_Gras" w:cs="Arial"/>
                <w:b w:val="0"/>
                <w:bCs/>
                <w:noProof/>
                <w:sz w:val="28"/>
                <w:szCs w:val="22"/>
              </w:rPr>
              <w:t> </w:t>
            </w:r>
            <w:r w:rsidRPr="000D4A6E">
              <w:rPr>
                <w:rFonts w:ascii="Chaloult_Cond_Demi_Gras" w:hAnsi="Chaloult_Cond_Demi_Gras" w:cs="Arial"/>
                <w:b w:val="0"/>
                <w:bCs/>
                <w:sz w:val="28"/>
                <w:szCs w:val="22"/>
              </w:rPr>
              <w:fldChar w:fldCharType="end"/>
            </w:r>
          </w:p>
        </w:tc>
      </w:tr>
      <w:tr w:rsidR="00125AAD" w:rsidRPr="000D4A6E" w14:paraId="399F2A46" w14:textId="77777777" w:rsidTr="004F70BD">
        <w:trPr>
          <w:gridAfter w:val="1"/>
          <w:wAfter w:w="7" w:type="dxa"/>
          <w:cantSplit/>
          <w:trHeight w:hRule="exact" w:val="400"/>
          <w:jc w:val="center"/>
        </w:trPr>
        <w:tc>
          <w:tcPr>
            <w:tcW w:w="10788" w:type="dxa"/>
            <w:gridSpan w:val="11"/>
            <w:vAlign w:val="bottom"/>
          </w:tcPr>
          <w:p w14:paraId="54FE44B8" w14:textId="77777777" w:rsidR="00125AAD" w:rsidRPr="000D4A6E" w:rsidRDefault="00125AAD" w:rsidP="004F70BD">
            <w:pPr>
              <w:pStyle w:val="Sous-titres"/>
              <w:tabs>
                <w:tab w:val="clear" w:pos="8504"/>
              </w:tabs>
              <w:ind w:left="0"/>
              <w:rPr>
                <w:spacing w:val="-2"/>
                <w:sz w:val="14"/>
              </w:rPr>
            </w:pPr>
          </w:p>
        </w:tc>
      </w:tr>
      <w:tr w:rsidR="00125AAD" w:rsidRPr="000D4A6E" w14:paraId="1236B0FA" w14:textId="77777777" w:rsidTr="004F70BD">
        <w:trPr>
          <w:gridAfter w:val="1"/>
          <w:wAfter w:w="7" w:type="dxa"/>
          <w:trHeight w:hRule="exact" w:val="320"/>
          <w:jc w:val="center"/>
        </w:trPr>
        <w:tc>
          <w:tcPr>
            <w:tcW w:w="7314" w:type="dxa"/>
            <w:gridSpan w:val="8"/>
            <w:tcBorders>
              <w:top w:val="single" w:sz="8" w:space="0" w:color="000000"/>
              <w:left w:val="single" w:sz="8" w:space="0" w:color="000000"/>
              <w:right w:val="single" w:sz="8" w:space="0" w:color="000000"/>
            </w:tcBorders>
            <w:shd w:val="clear" w:color="auto" w:fill="D9D9D9"/>
            <w:vAlign w:val="center"/>
          </w:tcPr>
          <w:p w14:paraId="2A259AB2" w14:textId="77777777" w:rsidR="00125AAD" w:rsidRPr="000D4A6E" w:rsidRDefault="00125AAD" w:rsidP="004F70BD">
            <w:pPr>
              <w:pStyle w:val="Sous-titres"/>
              <w:tabs>
                <w:tab w:val="left" w:pos="366"/>
              </w:tabs>
              <w:ind w:left="120"/>
              <w:rPr>
                <w:rFonts w:cs="Arial"/>
                <w:b/>
                <w:bCs/>
                <w:sz w:val="24"/>
                <w:szCs w:val="24"/>
              </w:rPr>
            </w:pPr>
            <w:r w:rsidRPr="000D4A6E">
              <w:rPr>
                <w:rFonts w:cs="Arial"/>
                <w:b/>
                <w:bCs/>
                <w:sz w:val="20"/>
              </w:rPr>
              <w:t>Unité administrative</w:t>
            </w:r>
          </w:p>
        </w:tc>
        <w:tc>
          <w:tcPr>
            <w:tcW w:w="3474" w:type="dxa"/>
            <w:gridSpan w:val="3"/>
            <w:tcBorders>
              <w:top w:val="single" w:sz="8" w:space="0" w:color="000000"/>
              <w:left w:val="single" w:sz="8" w:space="0" w:color="000000"/>
              <w:right w:val="single" w:sz="8" w:space="0" w:color="auto"/>
            </w:tcBorders>
            <w:shd w:val="clear" w:color="auto" w:fill="D9D9D9"/>
            <w:vAlign w:val="center"/>
          </w:tcPr>
          <w:p w14:paraId="7FAC5B47" w14:textId="77777777" w:rsidR="00125AAD" w:rsidRPr="000D4A6E" w:rsidRDefault="00125AAD" w:rsidP="004F70BD">
            <w:pPr>
              <w:pStyle w:val="Sous-titres"/>
              <w:tabs>
                <w:tab w:val="left" w:pos="366"/>
              </w:tabs>
              <w:ind w:left="120"/>
              <w:rPr>
                <w:rFonts w:cs="Arial"/>
                <w:b/>
                <w:bCs/>
                <w:sz w:val="24"/>
                <w:szCs w:val="24"/>
              </w:rPr>
            </w:pPr>
            <w:r w:rsidRPr="000D4A6E">
              <w:rPr>
                <w:rFonts w:cs="Arial"/>
                <w:b/>
                <w:bCs/>
                <w:sz w:val="20"/>
              </w:rPr>
              <w:t>Numéro de projet</w:t>
            </w:r>
          </w:p>
        </w:tc>
      </w:tr>
      <w:tr w:rsidR="00125AAD" w:rsidRPr="000D4A6E" w14:paraId="156A52EC" w14:textId="77777777" w:rsidTr="004F70BD">
        <w:trPr>
          <w:gridAfter w:val="1"/>
          <w:wAfter w:w="7" w:type="dxa"/>
          <w:trHeight w:hRule="exact" w:val="320"/>
          <w:jc w:val="center"/>
        </w:trPr>
        <w:tc>
          <w:tcPr>
            <w:tcW w:w="7314" w:type="dxa"/>
            <w:gridSpan w:val="8"/>
            <w:vMerge w:val="restart"/>
            <w:tcBorders>
              <w:left w:val="single" w:sz="8" w:space="0" w:color="000000"/>
              <w:bottom w:val="single" w:sz="8" w:space="0" w:color="000000"/>
              <w:right w:val="single" w:sz="8" w:space="0" w:color="000000"/>
            </w:tcBorders>
            <w:shd w:val="clear" w:color="auto" w:fill="auto"/>
            <w:vAlign w:val="center"/>
          </w:tcPr>
          <w:p w14:paraId="573015CD" w14:textId="77777777" w:rsidR="00125AAD" w:rsidRPr="000D4A6E" w:rsidRDefault="00125AAD" w:rsidP="004F70BD">
            <w:pPr>
              <w:pStyle w:val="Sous-titres"/>
              <w:tabs>
                <w:tab w:val="left" w:pos="366"/>
              </w:tabs>
              <w:spacing w:before="60" w:line="240" w:lineRule="exact"/>
              <w:ind w:left="120"/>
              <w:rPr>
                <w:rFonts w:cs="Arial"/>
                <w:bCs/>
                <w:sz w:val="20"/>
              </w:rPr>
            </w:pPr>
            <w:r w:rsidRPr="000D4A6E">
              <w:rPr>
                <w:rFonts w:cs="Arial"/>
                <w:b/>
                <w:sz w:val="20"/>
              </w:rPr>
              <w:t>Sous-ministériat</w:t>
            </w:r>
            <w:r w:rsidRPr="000D4A6E">
              <w:rPr>
                <w:rFonts w:cs="Arial"/>
                <w:bCs/>
                <w:sz w:val="20"/>
              </w:rPr>
              <w:t xml:space="preserve"> </w:t>
            </w:r>
            <w:r w:rsidRPr="000D4A6E">
              <w:rPr>
                <w:rFonts w:cs="Arial"/>
                <w:b/>
                <w:sz w:val="20"/>
              </w:rPr>
              <w:fldChar w:fldCharType="begin">
                <w:ffData>
                  <w:name w:val=""/>
                  <w:enabled/>
                  <w:calcOnExit w:val="0"/>
                  <w:textInput>
                    <w:maxLength w:val="60"/>
                  </w:textInput>
                </w:ffData>
              </w:fldChar>
            </w:r>
            <w:r w:rsidRPr="000D4A6E">
              <w:rPr>
                <w:rFonts w:cs="Arial"/>
                <w:b/>
                <w:sz w:val="20"/>
              </w:rPr>
              <w:instrText xml:space="preserve"> FORMTEXT </w:instrText>
            </w:r>
            <w:r w:rsidRPr="000D4A6E">
              <w:rPr>
                <w:rFonts w:cs="Arial"/>
                <w:b/>
                <w:sz w:val="20"/>
              </w:rPr>
            </w:r>
            <w:r w:rsidRPr="000D4A6E">
              <w:rPr>
                <w:rFonts w:cs="Arial"/>
                <w:b/>
                <w:sz w:val="20"/>
              </w:rPr>
              <w:fldChar w:fldCharType="separate"/>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sz w:val="20"/>
              </w:rPr>
              <w:fldChar w:fldCharType="end"/>
            </w:r>
          </w:p>
          <w:p w14:paraId="6AC12F0A" w14:textId="77777777" w:rsidR="00125AAD" w:rsidRPr="000D4A6E" w:rsidRDefault="00125AAD" w:rsidP="004F70BD">
            <w:pPr>
              <w:pStyle w:val="Sous-titres"/>
              <w:tabs>
                <w:tab w:val="left" w:pos="366"/>
              </w:tabs>
              <w:spacing w:before="60" w:line="240" w:lineRule="exact"/>
              <w:ind w:left="120"/>
              <w:rPr>
                <w:rFonts w:ascii="Arial Narrow" w:hAnsi="Arial Narrow" w:cs="Arial"/>
                <w:bCs/>
                <w:sz w:val="18"/>
                <w:szCs w:val="18"/>
              </w:rPr>
            </w:pPr>
            <w:r w:rsidRPr="000D4A6E">
              <w:rPr>
                <w:rFonts w:cs="Arial"/>
                <w:b/>
                <w:sz w:val="20"/>
              </w:rPr>
              <w:t>Direction générale</w:t>
            </w:r>
            <w:r w:rsidRPr="000D4A6E">
              <w:rPr>
                <w:rFonts w:cs="Arial"/>
                <w:bCs/>
                <w:sz w:val="18"/>
                <w:szCs w:val="18"/>
              </w:rPr>
              <w:t xml:space="preserve"> </w:t>
            </w:r>
            <w:r w:rsidRPr="000D4A6E">
              <w:rPr>
                <w:rFonts w:cs="Arial"/>
                <w:b/>
                <w:sz w:val="20"/>
              </w:rPr>
              <w:fldChar w:fldCharType="begin">
                <w:ffData>
                  <w:name w:val=""/>
                  <w:enabled/>
                  <w:calcOnExit w:val="0"/>
                  <w:textInput>
                    <w:maxLength w:val="60"/>
                  </w:textInput>
                </w:ffData>
              </w:fldChar>
            </w:r>
            <w:r w:rsidRPr="000D4A6E">
              <w:rPr>
                <w:rFonts w:cs="Arial"/>
                <w:b/>
                <w:sz w:val="20"/>
              </w:rPr>
              <w:instrText xml:space="preserve"> FORMTEXT </w:instrText>
            </w:r>
            <w:r w:rsidRPr="000D4A6E">
              <w:rPr>
                <w:rFonts w:cs="Arial"/>
                <w:b/>
                <w:sz w:val="20"/>
              </w:rPr>
            </w:r>
            <w:r w:rsidRPr="000D4A6E">
              <w:rPr>
                <w:rFonts w:cs="Arial"/>
                <w:b/>
                <w:sz w:val="20"/>
              </w:rPr>
              <w:fldChar w:fldCharType="separate"/>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sz w:val="20"/>
              </w:rPr>
              <w:fldChar w:fldCharType="end"/>
            </w:r>
          </w:p>
        </w:tc>
        <w:tc>
          <w:tcPr>
            <w:tcW w:w="3474" w:type="dxa"/>
            <w:gridSpan w:val="3"/>
            <w:tcBorders>
              <w:left w:val="single" w:sz="8" w:space="0" w:color="000000"/>
              <w:right w:val="single" w:sz="8" w:space="0" w:color="auto"/>
            </w:tcBorders>
            <w:shd w:val="clear" w:color="auto" w:fill="auto"/>
            <w:vAlign w:val="center"/>
          </w:tcPr>
          <w:p w14:paraId="10367D1C" w14:textId="68F04BD1" w:rsidR="00125AAD" w:rsidRPr="000D4A6E" w:rsidRDefault="00125AAD" w:rsidP="00125AAD">
            <w:pPr>
              <w:pStyle w:val="NP"/>
            </w:pPr>
            <w:r w:rsidRPr="000D4A6E">
              <w:fldChar w:fldCharType="begin">
                <w:ffData>
                  <w:name w:val=""/>
                  <w:enabled/>
                  <w:calcOnExit w:val="0"/>
                  <w:textInput>
                    <w:default w:val="XXXXXXXXXX"/>
                    <w:maxLength w:val="25"/>
                  </w:textInput>
                </w:ffData>
              </w:fldChar>
            </w:r>
            <w:r w:rsidRPr="000D4A6E">
              <w:instrText xml:space="preserve"> FORMTEXT </w:instrText>
            </w:r>
            <w:r w:rsidRPr="000D4A6E">
              <w:fldChar w:fldCharType="separate"/>
            </w:r>
            <w:r w:rsidRPr="000D4A6E">
              <w:rPr>
                <w:noProof/>
              </w:rPr>
              <w:t>XXXXXXXXXX</w:t>
            </w:r>
            <w:r w:rsidRPr="000D4A6E">
              <w:fldChar w:fldCharType="end"/>
            </w:r>
          </w:p>
        </w:tc>
      </w:tr>
      <w:tr w:rsidR="00125AAD" w:rsidRPr="000D4A6E" w14:paraId="25825067" w14:textId="77777777" w:rsidTr="004F70BD">
        <w:trPr>
          <w:gridAfter w:val="1"/>
          <w:wAfter w:w="7" w:type="dxa"/>
          <w:trHeight w:hRule="exact" w:val="320"/>
          <w:jc w:val="center"/>
        </w:trPr>
        <w:tc>
          <w:tcPr>
            <w:tcW w:w="7314" w:type="dxa"/>
            <w:gridSpan w:val="8"/>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FBE09B" w14:textId="77777777" w:rsidR="00125AAD" w:rsidRPr="000D4A6E" w:rsidRDefault="00125AAD" w:rsidP="004F70BD">
            <w:pPr>
              <w:pStyle w:val="Sous-titres"/>
              <w:tabs>
                <w:tab w:val="left" w:pos="366"/>
              </w:tabs>
              <w:ind w:left="120"/>
              <w:rPr>
                <w:rFonts w:ascii="Arial Narrow" w:hAnsi="Arial Narrow" w:cs="Arial"/>
                <w:bCs/>
                <w:sz w:val="20"/>
              </w:rPr>
            </w:pPr>
          </w:p>
        </w:tc>
        <w:tc>
          <w:tcPr>
            <w:tcW w:w="3474" w:type="dxa"/>
            <w:gridSpan w:val="3"/>
            <w:tcBorders>
              <w:left w:val="single" w:sz="8" w:space="0" w:color="000000"/>
              <w:right w:val="single" w:sz="8" w:space="0" w:color="auto"/>
            </w:tcBorders>
            <w:shd w:val="clear" w:color="auto" w:fill="D9D9D9"/>
            <w:vAlign w:val="center"/>
          </w:tcPr>
          <w:p w14:paraId="1BE46EFB" w14:textId="77777777" w:rsidR="00125AAD" w:rsidRPr="000D4A6E" w:rsidRDefault="00125AAD" w:rsidP="004F70BD">
            <w:pPr>
              <w:pStyle w:val="Sous-titres"/>
              <w:tabs>
                <w:tab w:val="left" w:pos="366"/>
              </w:tabs>
              <w:spacing w:after="20" w:line="240" w:lineRule="auto"/>
              <w:ind w:left="120"/>
              <w:rPr>
                <w:rFonts w:cs="Arial"/>
                <w:b/>
                <w:bCs/>
                <w:sz w:val="20"/>
              </w:rPr>
            </w:pPr>
            <w:r w:rsidRPr="000D4A6E">
              <w:rPr>
                <w:rFonts w:cs="Arial"/>
                <w:b/>
                <w:bCs/>
                <w:sz w:val="20"/>
              </w:rPr>
              <w:t>Numéro de dossier</w:t>
            </w:r>
          </w:p>
        </w:tc>
      </w:tr>
      <w:tr w:rsidR="00125AAD" w:rsidRPr="000D4A6E" w14:paraId="2EF85F43" w14:textId="77777777" w:rsidTr="004F70BD">
        <w:trPr>
          <w:gridAfter w:val="1"/>
          <w:wAfter w:w="7" w:type="dxa"/>
          <w:trHeight w:hRule="exact" w:val="320"/>
          <w:jc w:val="center"/>
        </w:trPr>
        <w:tc>
          <w:tcPr>
            <w:tcW w:w="7314" w:type="dxa"/>
            <w:gridSpan w:val="8"/>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534242" w14:textId="77777777" w:rsidR="00125AAD" w:rsidRPr="000D4A6E" w:rsidRDefault="00125AAD" w:rsidP="004F70BD">
            <w:pPr>
              <w:pStyle w:val="Sous-titres"/>
              <w:tabs>
                <w:tab w:val="left" w:pos="366"/>
              </w:tabs>
              <w:ind w:left="120"/>
              <w:rPr>
                <w:rFonts w:ascii="Arial Narrow" w:hAnsi="Arial Narrow" w:cs="Arial"/>
                <w:bCs/>
                <w:sz w:val="20"/>
              </w:rPr>
            </w:pPr>
          </w:p>
        </w:tc>
        <w:tc>
          <w:tcPr>
            <w:tcW w:w="3474" w:type="dxa"/>
            <w:gridSpan w:val="3"/>
            <w:tcBorders>
              <w:left w:val="single" w:sz="8" w:space="0" w:color="000000"/>
              <w:right w:val="single" w:sz="8" w:space="0" w:color="auto"/>
            </w:tcBorders>
            <w:shd w:val="clear" w:color="auto" w:fill="auto"/>
            <w:vAlign w:val="center"/>
          </w:tcPr>
          <w:p w14:paraId="7C219259" w14:textId="042C435A" w:rsidR="00125AAD" w:rsidRPr="000D4A6E" w:rsidRDefault="00125AAD" w:rsidP="00125AAD">
            <w:pPr>
              <w:pStyle w:val="ND"/>
            </w:pPr>
            <w:r w:rsidRPr="000D4A6E">
              <w:fldChar w:fldCharType="begin">
                <w:ffData>
                  <w:name w:val=""/>
                  <w:enabled/>
                  <w:calcOnExit w:val="0"/>
                  <w:textInput>
                    <w:default w:val="XXXX-XX-XXXX"/>
                    <w:maxLength w:val="25"/>
                  </w:textInput>
                </w:ffData>
              </w:fldChar>
            </w:r>
            <w:r w:rsidRPr="000D4A6E">
              <w:instrText xml:space="preserve"> FORMTEXT </w:instrText>
            </w:r>
            <w:r w:rsidRPr="000D4A6E">
              <w:fldChar w:fldCharType="separate"/>
            </w:r>
            <w:r w:rsidRPr="000D4A6E">
              <w:rPr>
                <w:noProof/>
              </w:rPr>
              <w:t>XXXX-XX-XXXX</w:t>
            </w:r>
            <w:r w:rsidRPr="000D4A6E">
              <w:fldChar w:fldCharType="end"/>
            </w:r>
          </w:p>
        </w:tc>
      </w:tr>
      <w:tr w:rsidR="00125AAD" w:rsidRPr="000D4A6E" w14:paraId="6DD8A69C" w14:textId="77777777" w:rsidTr="004F70BD">
        <w:trPr>
          <w:gridAfter w:val="1"/>
          <w:wAfter w:w="7" w:type="dxa"/>
          <w:trHeight w:hRule="exact" w:val="320"/>
          <w:jc w:val="center"/>
        </w:trPr>
        <w:tc>
          <w:tcPr>
            <w:tcW w:w="7314" w:type="dxa"/>
            <w:gridSpan w:val="8"/>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6B5BCB" w14:textId="77777777" w:rsidR="00125AAD" w:rsidRPr="000D4A6E" w:rsidRDefault="00125AAD" w:rsidP="004F70BD">
            <w:pPr>
              <w:pStyle w:val="Sous-titres"/>
              <w:tabs>
                <w:tab w:val="left" w:pos="366"/>
              </w:tabs>
              <w:ind w:left="120"/>
              <w:rPr>
                <w:rFonts w:ascii="Arial Narrow" w:hAnsi="Arial Narrow" w:cs="Arial"/>
                <w:bCs/>
                <w:sz w:val="20"/>
              </w:rPr>
            </w:pPr>
          </w:p>
        </w:tc>
        <w:tc>
          <w:tcPr>
            <w:tcW w:w="3474" w:type="dxa"/>
            <w:gridSpan w:val="3"/>
            <w:tcBorders>
              <w:left w:val="single" w:sz="8" w:space="0" w:color="000000"/>
              <w:right w:val="single" w:sz="8" w:space="0" w:color="auto"/>
            </w:tcBorders>
            <w:shd w:val="clear" w:color="auto" w:fill="D9D9D9"/>
            <w:vAlign w:val="center"/>
          </w:tcPr>
          <w:p w14:paraId="76AD350A" w14:textId="77777777" w:rsidR="00125AAD" w:rsidRPr="000D4A6E" w:rsidRDefault="00125AAD" w:rsidP="004F70BD">
            <w:pPr>
              <w:pStyle w:val="Sous-titres"/>
              <w:tabs>
                <w:tab w:val="left" w:pos="366"/>
              </w:tabs>
              <w:ind w:left="120"/>
              <w:rPr>
                <w:rFonts w:cs="Arial"/>
                <w:b/>
                <w:bCs/>
                <w:sz w:val="20"/>
              </w:rPr>
            </w:pPr>
            <w:r w:rsidRPr="000D4A6E">
              <w:rPr>
                <w:rFonts w:cs="Arial"/>
                <w:b/>
                <w:bCs/>
                <w:sz w:val="20"/>
              </w:rPr>
              <w:t>Numéro de document</w:t>
            </w:r>
          </w:p>
        </w:tc>
      </w:tr>
      <w:tr w:rsidR="00125AAD" w:rsidRPr="000D4A6E" w14:paraId="3665D293" w14:textId="77777777" w:rsidTr="004F70BD">
        <w:trPr>
          <w:gridAfter w:val="1"/>
          <w:wAfter w:w="7" w:type="dxa"/>
          <w:trHeight w:hRule="exact" w:val="320"/>
          <w:jc w:val="center"/>
        </w:trPr>
        <w:tc>
          <w:tcPr>
            <w:tcW w:w="7314" w:type="dxa"/>
            <w:gridSpan w:val="8"/>
            <w:vMerge/>
            <w:tcBorders>
              <w:top w:val="single" w:sz="8" w:space="0" w:color="000000"/>
              <w:left w:val="single" w:sz="8" w:space="0" w:color="000000"/>
              <w:bottom w:val="single" w:sz="8" w:space="0" w:color="auto"/>
              <w:right w:val="single" w:sz="8" w:space="0" w:color="000000"/>
            </w:tcBorders>
            <w:shd w:val="clear" w:color="auto" w:fill="auto"/>
            <w:vAlign w:val="center"/>
          </w:tcPr>
          <w:p w14:paraId="2B7C90C1" w14:textId="77777777" w:rsidR="00125AAD" w:rsidRPr="000D4A6E" w:rsidRDefault="00125AAD" w:rsidP="004F70BD">
            <w:pPr>
              <w:pStyle w:val="Sous-titres"/>
              <w:tabs>
                <w:tab w:val="left" w:pos="366"/>
              </w:tabs>
              <w:ind w:left="120"/>
              <w:rPr>
                <w:rFonts w:ascii="Arial Narrow" w:hAnsi="Arial Narrow" w:cs="Arial"/>
                <w:bCs/>
                <w:sz w:val="20"/>
              </w:rPr>
            </w:pPr>
          </w:p>
        </w:tc>
        <w:tc>
          <w:tcPr>
            <w:tcW w:w="3474" w:type="dxa"/>
            <w:gridSpan w:val="3"/>
            <w:tcBorders>
              <w:left w:val="single" w:sz="8" w:space="0" w:color="000000"/>
              <w:bottom w:val="single" w:sz="8" w:space="0" w:color="auto"/>
              <w:right w:val="single" w:sz="8" w:space="0" w:color="auto"/>
            </w:tcBorders>
            <w:shd w:val="clear" w:color="auto" w:fill="auto"/>
            <w:vAlign w:val="center"/>
          </w:tcPr>
          <w:p w14:paraId="64CA0D1C" w14:textId="4016E7B3" w:rsidR="00125AAD" w:rsidRPr="000D4A6E" w:rsidRDefault="00125AAD" w:rsidP="00125AAD">
            <w:pPr>
              <w:pStyle w:val="NDOC"/>
            </w:pPr>
            <w:r w:rsidRPr="000D4A6E">
              <w:fldChar w:fldCharType="begin">
                <w:ffData>
                  <w:name w:val=""/>
                  <w:enabled/>
                  <w:calcOnExit w:val="0"/>
                  <w:textInput>
                    <w:default w:val="1XX"/>
                    <w:maxLength w:val="25"/>
                  </w:textInput>
                </w:ffData>
              </w:fldChar>
            </w:r>
            <w:r w:rsidRPr="000D4A6E">
              <w:instrText xml:space="preserve"> FORMTEXT </w:instrText>
            </w:r>
            <w:r w:rsidRPr="000D4A6E">
              <w:fldChar w:fldCharType="separate"/>
            </w:r>
            <w:r w:rsidRPr="000D4A6E">
              <w:rPr>
                <w:noProof/>
              </w:rPr>
              <w:t>1XX</w:t>
            </w:r>
            <w:r w:rsidRPr="000D4A6E">
              <w:fldChar w:fldCharType="end"/>
            </w:r>
          </w:p>
        </w:tc>
      </w:tr>
      <w:tr w:rsidR="00125AAD" w:rsidRPr="000D4A6E" w14:paraId="32355171" w14:textId="77777777" w:rsidTr="004F70BD">
        <w:trPr>
          <w:gridAfter w:val="1"/>
          <w:wAfter w:w="7" w:type="dxa"/>
          <w:trHeight w:hRule="exact" w:val="400"/>
          <w:jc w:val="center"/>
        </w:trPr>
        <w:tc>
          <w:tcPr>
            <w:tcW w:w="10788" w:type="dxa"/>
            <w:gridSpan w:val="11"/>
            <w:tcBorders>
              <w:top w:val="single" w:sz="8" w:space="0" w:color="auto"/>
              <w:bottom w:val="single" w:sz="8" w:space="0" w:color="000000"/>
            </w:tcBorders>
            <w:vAlign w:val="center"/>
          </w:tcPr>
          <w:p w14:paraId="7B4C1E5A" w14:textId="77777777" w:rsidR="00125AAD" w:rsidRPr="000D4A6E" w:rsidRDefault="00125AAD" w:rsidP="004F70BD">
            <w:pPr>
              <w:pStyle w:val="Sous-titres"/>
              <w:tabs>
                <w:tab w:val="left" w:pos="366"/>
              </w:tabs>
              <w:ind w:left="120"/>
              <w:rPr>
                <w:rFonts w:cs="Arial"/>
                <w:bCs/>
              </w:rPr>
            </w:pPr>
          </w:p>
        </w:tc>
      </w:tr>
      <w:tr w:rsidR="00125AAD" w:rsidRPr="000D4A6E" w14:paraId="154C60AE" w14:textId="77777777" w:rsidTr="004F70BD">
        <w:trPr>
          <w:gridAfter w:val="1"/>
          <w:wAfter w:w="7" w:type="dxa"/>
          <w:trHeight w:hRule="exact" w:val="320"/>
          <w:jc w:val="center"/>
        </w:trPr>
        <w:tc>
          <w:tcPr>
            <w:tcW w:w="10788" w:type="dxa"/>
            <w:gridSpan w:val="11"/>
            <w:tcBorders>
              <w:top w:val="single" w:sz="8" w:space="0" w:color="000000"/>
              <w:left w:val="single" w:sz="8" w:space="0" w:color="000000"/>
              <w:right w:val="single" w:sz="8" w:space="0" w:color="auto"/>
            </w:tcBorders>
            <w:shd w:val="clear" w:color="auto" w:fill="D9D9D9"/>
            <w:vAlign w:val="center"/>
          </w:tcPr>
          <w:p w14:paraId="42822182" w14:textId="77777777" w:rsidR="00125AAD" w:rsidRPr="000D4A6E" w:rsidRDefault="00125AAD" w:rsidP="004F70BD">
            <w:pPr>
              <w:pStyle w:val="Sous-titres"/>
              <w:tabs>
                <w:tab w:val="left" w:pos="366"/>
              </w:tabs>
              <w:ind w:left="120"/>
              <w:rPr>
                <w:rFonts w:cs="Arial"/>
                <w:b/>
                <w:bCs/>
                <w:sz w:val="20"/>
              </w:rPr>
            </w:pPr>
            <w:r w:rsidRPr="000D4A6E">
              <w:rPr>
                <w:rFonts w:cs="Arial"/>
                <w:b/>
                <w:bCs/>
                <w:sz w:val="20"/>
              </w:rPr>
              <w:t>Plans et devis d’ingénierie</w:t>
            </w:r>
          </w:p>
        </w:tc>
      </w:tr>
      <w:tr w:rsidR="00125AAD" w:rsidRPr="000D4A6E" w14:paraId="76A931E6" w14:textId="77777777" w:rsidTr="004F70BD">
        <w:trPr>
          <w:gridAfter w:val="1"/>
          <w:wAfter w:w="7" w:type="dxa"/>
          <w:trHeight w:hRule="exact" w:val="800"/>
          <w:jc w:val="center"/>
        </w:trPr>
        <w:tc>
          <w:tcPr>
            <w:tcW w:w="10788" w:type="dxa"/>
            <w:gridSpan w:val="11"/>
            <w:tcBorders>
              <w:left w:val="single" w:sz="8" w:space="0" w:color="000000"/>
              <w:bottom w:val="single" w:sz="8" w:space="0" w:color="000000"/>
              <w:right w:val="single" w:sz="8" w:space="0" w:color="auto"/>
            </w:tcBorders>
            <w:vAlign w:val="center"/>
          </w:tcPr>
          <w:p w14:paraId="2E25AEA1" w14:textId="77777777" w:rsidR="00125AAD" w:rsidRPr="000D4A6E" w:rsidRDefault="00125AAD" w:rsidP="004F70BD">
            <w:pPr>
              <w:pStyle w:val="Sous-titres"/>
              <w:tabs>
                <w:tab w:val="left" w:pos="366"/>
              </w:tabs>
              <w:spacing w:before="60" w:line="240" w:lineRule="exact"/>
              <w:rPr>
                <w:rFonts w:cs="Arial"/>
                <w:bCs/>
                <w:sz w:val="20"/>
              </w:rPr>
            </w:pPr>
            <w:r w:rsidRPr="000D4A6E">
              <w:rPr>
                <w:rFonts w:cs="Arial"/>
                <w:b/>
                <w:sz w:val="20"/>
              </w:rPr>
              <w:t>Unité responsable de la préparation :</w:t>
            </w:r>
            <w:r w:rsidRPr="000D4A6E">
              <w:rPr>
                <w:rFonts w:cs="Arial"/>
                <w:bCs/>
                <w:sz w:val="20"/>
              </w:rPr>
              <w:t xml:space="preserve"> </w:t>
            </w:r>
            <w:r w:rsidRPr="000D4A6E">
              <w:rPr>
                <w:rFonts w:cs="Arial"/>
                <w:b/>
                <w:sz w:val="20"/>
              </w:rPr>
              <w:fldChar w:fldCharType="begin">
                <w:ffData>
                  <w:name w:val=""/>
                  <w:enabled/>
                  <w:calcOnExit w:val="0"/>
                  <w:textInput>
                    <w:maxLength w:val="110"/>
                  </w:textInput>
                </w:ffData>
              </w:fldChar>
            </w:r>
            <w:r w:rsidRPr="000D4A6E">
              <w:rPr>
                <w:rFonts w:cs="Arial"/>
                <w:b/>
                <w:sz w:val="20"/>
              </w:rPr>
              <w:instrText xml:space="preserve"> FORMTEXT </w:instrText>
            </w:r>
            <w:r w:rsidRPr="000D4A6E">
              <w:rPr>
                <w:rFonts w:cs="Arial"/>
                <w:b/>
                <w:sz w:val="20"/>
              </w:rPr>
            </w:r>
            <w:r w:rsidRPr="000D4A6E">
              <w:rPr>
                <w:rFonts w:cs="Arial"/>
                <w:b/>
                <w:sz w:val="20"/>
              </w:rPr>
              <w:fldChar w:fldCharType="separate"/>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sz w:val="20"/>
              </w:rPr>
              <w:fldChar w:fldCharType="end"/>
            </w:r>
          </w:p>
        </w:tc>
      </w:tr>
      <w:tr w:rsidR="00125AAD" w:rsidRPr="000D4A6E" w14:paraId="27CC329C" w14:textId="77777777" w:rsidTr="004F70BD">
        <w:trPr>
          <w:gridAfter w:val="1"/>
          <w:wAfter w:w="7" w:type="dxa"/>
          <w:trHeight w:hRule="exact" w:val="400"/>
          <w:jc w:val="center"/>
        </w:trPr>
        <w:tc>
          <w:tcPr>
            <w:tcW w:w="10788" w:type="dxa"/>
            <w:gridSpan w:val="11"/>
            <w:tcBorders>
              <w:top w:val="single" w:sz="8" w:space="0" w:color="000000"/>
              <w:bottom w:val="single" w:sz="8" w:space="0" w:color="000000"/>
            </w:tcBorders>
          </w:tcPr>
          <w:p w14:paraId="53EC3579" w14:textId="77777777" w:rsidR="00125AAD" w:rsidRPr="000D4A6E" w:rsidRDefault="00125AAD" w:rsidP="004F70BD">
            <w:pPr>
              <w:pStyle w:val="Sous-titres"/>
              <w:tabs>
                <w:tab w:val="left" w:pos="366"/>
              </w:tabs>
              <w:spacing w:before="60" w:line="240" w:lineRule="auto"/>
              <w:rPr>
                <w:rFonts w:cs="Arial"/>
                <w:bCs/>
                <w:sz w:val="22"/>
                <w:szCs w:val="22"/>
              </w:rPr>
            </w:pPr>
          </w:p>
        </w:tc>
      </w:tr>
      <w:tr w:rsidR="00125AAD" w:rsidRPr="000D4A6E" w14:paraId="20DEA3EB" w14:textId="77777777" w:rsidTr="004F70BD">
        <w:trPr>
          <w:gridAfter w:val="1"/>
          <w:wAfter w:w="7" w:type="dxa"/>
          <w:trHeight w:hRule="exact" w:val="320"/>
          <w:jc w:val="center"/>
        </w:trPr>
        <w:tc>
          <w:tcPr>
            <w:tcW w:w="10788" w:type="dxa"/>
            <w:gridSpan w:val="11"/>
            <w:tcBorders>
              <w:top w:val="single" w:sz="8" w:space="0" w:color="000000"/>
              <w:left w:val="single" w:sz="8" w:space="0" w:color="000000"/>
              <w:right w:val="single" w:sz="8" w:space="0" w:color="auto"/>
            </w:tcBorders>
            <w:shd w:val="clear" w:color="auto" w:fill="D9D9D9"/>
            <w:vAlign w:val="center"/>
          </w:tcPr>
          <w:p w14:paraId="5FBE415E" w14:textId="77777777" w:rsidR="00125AAD" w:rsidRPr="000D4A6E" w:rsidRDefault="00125AAD" w:rsidP="004F70BD">
            <w:pPr>
              <w:pStyle w:val="Sous-titres"/>
              <w:tabs>
                <w:tab w:val="left" w:pos="366"/>
              </w:tabs>
              <w:ind w:left="120"/>
              <w:rPr>
                <w:rFonts w:cs="Arial"/>
                <w:b/>
                <w:bCs/>
                <w:sz w:val="20"/>
              </w:rPr>
            </w:pPr>
            <w:r w:rsidRPr="000D4A6E">
              <w:rPr>
                <w:rFonts w:cs="Arial"/>
                <w:b/>
                <w:bCs/>
                <w:sz w:val="20"/>
              </w:rPr>
              <w:t>Objet des travaux</w:t>
            </w:r>
          </w:p>
        </w:tc>
      </w:tr>
      <w:tr w:rsidR="00125AAD" w:rsidRPr="000D4A6E" w14:paraId="64959B0F" w14:textId="77777777" w:rsidTr="004F70BD">
        <w:trPr>
          <w:gridAfter w:val="1"/>
          <w:wAfter w:w="7" w:type="dxa"/>
          <w:trHeight w:hRule="exact" w:val="1474"/>
          <w:jc w:val="center"/>
        </w:trPr>
        <w:tc>
          <w:tcPr>
            <w:tcW w:w="10788" w:type="dxa"/>
            <w:gridSpan w:val="11"/>
            <w:tcBorders>
              <w:left w:val="single" w:sz="8" w:space="0" w:color="000000"/>
              <w:bottom w:val="single" w:sz="8" w:space="0" w:color="000000"/>
              <w:right w:val="single" w:sz="8" w:space="0" w:color="auto"/>
            </w:tcBorders>
            <w:vAlign w:val="center"/>
          </w:tcPr>
          <w:p w14:paraId="18433003" w14:textId="77777777" w:rsidR="00125AAD" w:rsidRPr="000D4A6E" w:rsidRDefault="00125AAD" w:rsidP="004F70BD">
            <w:pPr>
              <w:pStyle w:val="Sous-titres"/>
              <w:tabs>
                <w:tab w:val="left" w:pos="366"/>
              </w:tabs>
              <w:spacing w:before="60"/>
              <w:jc w:val="center"/>
              <w:rPr>
                <w:rFonts w:cs="Arial"/>
                <w:b/>
                <w:sz w:val="20"/>
              </w:rPr>
            </w:pPr>
            <w:r w:rsidRPr="000D4A6E">
              <w:rPr>
                <w:rFonts w:cs="Arial"/>
                <w:b/>
                <w:sz w:val="20"/>
              </w:rPr>
              <w:fldChar w:fldCharType="begin">
                <w:ffData>
                  <w:name w:val=""/>
                  <w:enabled/>
                  <w:calcOnExit w:val="0"/>
                  <w:textInput>
                    <w:maxLength w:val="880"/>
                  </w:textInput>
                </w:ffData>
              </w:fldChar>
            </w:r>
            <w:r w:rsidRPr="000D4A6E">
              <w:rPr>
                <w:rFonts w:cs="Arial"/>
                <w:b/>
                <w:sz w:val="20"/>
              </w:rPr>
              <w:instrText xml:space="preserve"> FORMTEXT </w:instrText>
            </w:r>
            <w:r w:rsidRPr="000D4A6E">
              <w:rPr>
                <w:rFonts w:cs="Arial"/>
                <w:b/>
                <w:sz w:val="20"/>
              </w:rPr>
            </w:r>
            <w:r w:rsidRPr="000D4A6E">
              <w:rPr>
                <w:rFonts w:cs="Arial"/>
                <w:b/>
                <w:sz w:val="20"/>
              </w:rPr>
              <w:fldChar w:fldCharType="separate"/>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noProof/>
                <w:sz w:val="20"/>
              </w:rPr>
              <w:t> </w:t>
            </w:r>
            <w:r w:rsidRPr="000D4A6E">
              <w:rPr>
                <w:rFonts w:cs="Arial"/>
                <w:b/>
                <w:sz w:val="20"/>
              </w:rPr>
              <w:fldChar w:fldCharType="end"/>
            </w:r>
          </w:p>
        </w:tc>
      </w:tr>
      <w:tr w:rsidR="00125AAD" w:rsidRPr="000D4A6E" w14:paraId="4320A329" w14:textId="77777777" w:rsidTr="004F70BD">
        <w:trPr>
          <w:gridAfter w:val="1"/>
          <w:wAfter w:w="7" w:type="dxa"/>
          <w:trHeight w:hRule="exact" w:val="400"/>
          <w:jc w:val="center"/>
        </w:trPr>
        <w:tc>
          <w:tcPr>
            <w:tcW w:w="10788" w:type="dxa"/>
            <w:gridSpan w:val="11"/>
            <w:tcBorders>
              <w:top w:val="single" w:sz="8" w:space="0" w:color="000000"/>
            </w:tcBorders>
            <w:vAlign w:val="center"/>
          </w:tcPr>
          <w:p w14:paraId="5A6A8296" w14:textId="77777777" w:rsidR="00125AAD" w:rsidRPr="000D4A6E" w:rsidRDefault="00125AAD" w:rsidP="004F70BD">
            <w:pPr>
              <w:pStyle w:val="Sous-titres"/>
              <w:tabs>
                <w:tab w:val="left" w:pos="366"/>
              </w:tabs>
              <w:rPr>
                <w:rFonts w:cs="Arial"/>
                <w:bCs/>
              </w:rPr>
            </w:pPr>
          </w:p>
        </w:tc>
      </w:tr>
      <w:tr w:rsidR="00125AAD" w:rsidRPr="000D4A6E" w14:paraId="75F083A0" w14:textId="77777777" w:rsidTr="004F70BD">
        <w:trPr>
          <w:gridAfter w:val="1"/>
          <w:wAfter w:w="7" w:type="dxa"/>
          <w:trHeight w:hRule="exact" w:val="320"/>
          <w:jc w:val="center"/>
        </w:trPr>
        <w:tc>
          <w:tcPr>
            <w:tcW w:w="2244" w:type="dxa"/>
            <w:gridSpan w:val="2"/>
            <w:vMerge w:val="restart"/>
            <w:tcBorders>
              <w:top w:val="single" w:sz="8" w:space="0" w:color="000000"/>
              <w:left w:val="single" w:sz="8" w:space="0" w:color="000000"/>
              <w:right w:val="single" w:sz="8" w:space="0" w:color="000000"/>
            </w:tcBorders>
            <w:shd w:val="clear" w:color="auto" w:fill="D9D9D9"/>
            <w:vAlign w:val="center"/>
          </w:tcPr>
          <w:p w14:paraId="56204099" w14:textId="77777777" w:rsidR="00125AAD" w:rsidRPr="000D4A6E" w:rsidRDefault="00125AAD" w:rsidP="004F70BD">
            <w:pPr>
              <w:pStyle w:val="Sous-titres"/>
              <w:rPr>
                <w:rFonts w:cs="Arial"/>
                <w:b/>
                <w:bCs/>
                <w:color w:val="FFFFFF"/>
                <w:sz w:val="24"/>
                <w:szCs w:val="24"/>
              </w:rPr>
            </w:pPr>
            <w:proofErr w:type="spellStart"/>
            <w:r w:rsidRPr="000D4A6E">
              <w:rPr>
                <w:rFonts w:cs="Arial"/>
                <w:b/>
                <w:bCs/>
                <w:sz w:val="20"/>
                <w:lang w:val="en-CA"/>
              </w:rPr>
              <w:t>Numéro</w:t>
            </w:r>
            <w:proofErr w:type="spellEnd"/>
            <w:r w:rsidRPr="000D4A6E">
              <w:rPr>
                <w:rFonts w:cs="Arial"/>
                <w:b/>
                <w:bCs/>
                <w:sz w:val="20"/>
                <w:lang w:val="en-CA"/>
              </w:rPr>
              <w:t xml:space="preserve"> </w:t>
            </w:r>
            <w:r w:rsidRPr="000D4A6E">
              <w:rPr>
                <w:rFonts w:cs="Arial"/>
                <w:b/>
                <w:bCs/>
                <w:sz w:val="20"/>
                <w:lang w:val="en-CA"/>
              </w:rPr>
              <w:br/>
              <w:t xml:space="preserve">de </w:t>
            </w:r>
            <w:r w:rsidRPr="000D4A6E">
              <w:rPr>
                <w:rFonts w:cs="Arial"/>
                <w:b/>
                <w:bCs/>
                <w:sz w:val="20"/>
              </w:rPr>
              <w:fldChar w:fldCharType="begin">
                <w:ffData>
                  <w:name w:val=""/>
                  <w:enabled/>
                  <w:calcOnExit w:val="0"/>
                  <w:ddList>
                    <w:listEntry w:val="&quot;Choisir...&quot;"/>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8544" w:type="dxa"/>
            <w:gridSpan w:val="9"/>
            <w:tcBorders>
              <w:top w:val="single" w:sz="8" w:space="0" w:color="000000"/>
              <w:left w:val="single" w:sz="8" w:space="0" w:color="000000"/>
              <w:right w:val="single" w:sz="8" w:space="0" w:color="auto"/>
            </w:tcBorders>
            <w:shd w:val="clear" w:color="auto" w:fill="D9D9D9"/>
            <w:vAlign w:val="center"/>
          </w:tcPr>
          <w:p w14:paraId="2E5B0C38" w14:textId="77777777" w:rsidR="00125AAD" w:rsidRPr="000D4A6E" w:rsidRDefault="00125AAD" w:rsidP="004F70BD">
            <w:pPr>
              <w:pStyle w:val="Sous-titres"/>
              <w:tabs>
                <w:tab w:val="left" w:pos="366"/>
              </w:tabs>
              <w:rPr>
                <w:rFonts w:cs="Arial"/>
                <w:b/>
                <w:bCs/>
                <w:sz w:val="20"/>
              </w:rPr>
            </w:pPr>
            <w:r w:rsidRPr="000D4A6E">
              <w:rPr>
                <w:rFonts w:cs="Arial"/>
                <w:b/>
                <w:bCs/>
                <w:sz w:val="20"/>
              </w:rPr>
              <w:t>Localisation</w:t>
            </w:r>
          </w:p>
        </w:tc>
      </w:tr>
      <w:tr w:rsidR="00125AAD" w:rsidRPr="000D4A6E" w14:paraId="3DA4F2FE" w14:textId="77777777" w:rsidTr="004F70BD">
        <w:trPr>
          <w:gridAfter w:val="1"/>
          <w:wAfter w:w="7" w:type="dxa"/>
          <w:trHeight w:hRule="exact" w:val="400"/>
          <w:jc w:val="center"/>
        </w:trPr>
        <w:tc>
          <w:tcPr>
            <w:tcW w:w="2244" w:type="dxa"/>
            <w:gridSpan w:val="2"/>
            <w:vMerge/>
            <w:tcBorders>
              <w:left w:val="single" w:sz="8" w:space="0" w:color="000000"/>
              <w:right w:val="single" w:sz="8" w:space="0" w:color="000000"/>
            </w:tcBorders>
            <w:shd w:val="clear" w:color="auto" w:fill="D9D9D9"/>
            <w:vAlign w:val="center"/>
          </w:tcPr>
          <w:p w14:paraId="26F695AD" w14:textId="77777777" w:rsidR="00125AAD" w:rsidRPr="000D4A6E" w:rsidRDefault="00125AAD" w:rsidP="004F70BD">
            <w:pPr>
              <w:pStyle w:val="Sous-titres"/>
              <w:rPr>
                <w:rFonts w:cs="Arial"/>
                <w:b/>
                <w:bCs/>
                <w:sz w:val="20"/>
              </w:rPr>
            </w:pPr>
          </w:p>
        </w:tc>
        <w:tc>
          <w:tcPr>
            <w:tcW w:w="720" w:type="dxa"/>
            <w:gridSpan w:val="2"/>
            <w:tcBorders>
              <w:left w:val="single" w:sz="8" w:space="0" w:color="000000"/>
              <w:bottom w:val="single" w:sz="8" w:space="0" w:color="BFBFBF"/>
              <w:right w:val="single" w:sz="8" w:space="0" w:color="BFBFBF"/>
            </w:tcBorders>
            <w:vAlign w:val="center"/>
          </w:tcPr>
          <w:p w14:paraId="5CD8CDC3" w14:textId="77777777" w:rsidR="00125AAD" w:rsidRPr="000D4A6E" w:rsidRDefault="00125AAD" w:rsidP="004F70BD">
            <w:pPr>
              <w:pStyle w:val="Sous-titres"/>
              <w:ind w:left="0"/>
              <w:jc w:val="center"/>
              <w:rPr>
                <w:rFonts w:cs="Arial"/>
                <w:bCs/>
                <w:sz w:val="20"/>
              </w:rPr>
            </w:pPr>
            <w:r w:rsidRPr="000D4A6E">
              <w:rPr>
                <w:rFonts w:cs="Arial"/>
                <w:bCs/>
                <w:sz w:val="20"/>
              </w:rPr>
              <w:t>Route</w:t>
            </w:r>
          </w:p>
        </w:tc>
        <w:tc>
          <w:tcPr>
            <w:tcW w:w="810" w:type="dxa"/>
            <w:tcBorders>
              <w:left w:val="single" w:sz="8" w:space="0" w:color="BFBFBF"/>
              <w:bottom w:val="single" w:sz="8" w:space="0" w:color="BFBFBF"/>
              <w:right w:val="single" w:sz="8" w:space="0" w:color="BFBFBF"/>
            </w:tcBorders>
            <w:vAlign w:val="center"/>
          </w:tcPr>
          <w:p w14:paraId="045A895C" w14:textId="77777777" w:rsidR="00125AAD" w:rsidRPr="000D4A6E" w:rsidRDefault="00125AAD" w:rsidP="004F70BD">
            <w:pPr>
              <w:pStyle w:val="Sous-titres"/>
              <w:tabs>
                <w:tab w:val="left" w:pos="366"/>
              </w:tabs>
              <w:ind w:left="0"/>
              <w:jc w:val="center"/>
              <w:rPr>
                <w:rFonts w:cs="Arial"/>
                <w:bCs/>
                <w:spacing w:val="-2"/>
                <w:sz w:val="20"/>
              </w:rPr>
            </w:pPr>
            <w:r w:rsidRPr="000D4A6E">
              <w:rPr>
                <w:rFonts w:cs="Arial"/>
                <w:bCs/>
                <w:spacing w:val="-2"/>
                <w:sz w:val="20"/>
              </w:rPr>
              <w:t>Tronçon</w:t>
            </w:r>
          </w:p>
        </w:tc>
        <w:tc>
          <w:tcPr>
            <w:tcW w:w="810" w:type="dxa"/>
            <w:tcBorders>
              <w:left w:val="single" w:sz="8" w:space="0" w:color="BFBFBF"/>
              <w:bottom w:val="single" w:sz="8" w:space="0" w:color="BFBFBF"/>
              <w:right w:val="single" w:sz="8" w:space="0" w:color="BFBFBF"/>
            </w:tcBorders>
            <w:vAlign w:val="center"/>
          </w:tcPr>
          <w:p w14:paraId="205447E5" w14:textId="77777777" w:rsidR="00125AAD" w:rsidRPr="000D4A6E" w:rsidRDefault="00125AAD" w:rsidP="004F70BD">
            <w:pPr>
              <w:pStyle w:val="Sous-titres"/>
              <w:tabs>
                <w:tab w:val="left" w:pos="366"/>
              </w:tabs>
              <w:ind w:left="0"/>
              <w:jc w:val="center"/>
              <w:rPr>
                <w:rFonts w:cs="Arial"/>
                <w:bCs/>
                <w:sz w:val="20"/>
              </w:rPr>
            </w:pPr>
            <w:r w:rsidRPr="000D4A6E">
              <w:rPr>
                <w:rFonts w:cs="Arial"/>
                <w:bCs/>
                <w:sz w:val="20"/>
              </w:rPr>
              <w:t>Section</w:t>
            </w:r>
          </w:p>
        </w:tc>
        <w:tc>
          <w:tcPr>
            <w:tcW w:w="3946" w:type="dxa"/>
            <w:gridSpan w:val="3"/>
            <w:tcBorders>
              <w:left w:val="single" w:sz="8" w:space="0" w:color="BFBFBF"/>
              <w:bottom w:val="single" w:sz="8" w:space="0" w:color="BFBFBF"/>
              <w:right w:val="single" w:sz="8" w:space="0" w:color="BFBFBF"/>
            </w:tcBorders>
            <w:vAlign w:val="center"/>
          </w:tcPr>
          <w:p w14:paraId="5C56DBE1" w14:textId="77777777" w:rsidR="00125AAD" w:rsidRPr="000D4A6E" w:rsidRDefault="00125AAD" w:rsidP="004F70BD">
            <w:pPr>
              <w:pStyle w:val="Sous-titres"/>
              <w:tabs>
                <w:tab w:val="left" w:pos="366"/>
              </w:tabs>
              <w:rPr>
                <w:rFonts w:cs="Arial"/>
                <w:bCs/>
                <w:sz w:val="20"/>
              </w:rPr>
            </w:pPr>
            <w:r w:rsidRPr="000D4A6E">
              <w:rPr>
                <w:rFonts w:cs="Arial"/>
                <w:bCs/>
                <w:sz w:val="20"/>
              </w:rPr>
              <w:t>Municipalité</w:t>
            </w:r>
          </w:p>
        </w:tc>
        <w:tc>
          <w:tcPr>
            <w:tcW w:w="704" w:type="dxa"/>
            <w:tcBorders>
              <w:left w:val="single" w:sz="8" w:space="0" w:color="BFBFBF"/>
              <w:bottom w:val="single" w:sz="8" w:space="0" w:color="BFBFBF"/>
              <w:right w:val="single" w:sz="8" w:space="0" w:color="BFBFBF"/>
            </w:tcBorders>
            <w:vAlign w:val="center"/>
          </w:tcPr>
          <w:p w14:paraId="0B3E2FB7" w14:textId="77777777" w:rsidR="00125AAD" w:rsidRPr="000D4A6E" w:rsidRDefault="00125AAD" w:rsidP="004F70BD">
            <w:pPr>
              <w:pStyle w:val="Sous-titres"/>
              <w:tabs>
                <w:tab w:val="left" w:pos="366"/>
              </w:tabs>
              <w:spacing w:line="240" w:lineRule="auto"/>
              <w:ind w:left="0"/>
              <w:jc w:val="center"/>
              <w:rPr>
                <w:rFonts w:cs="Arial"/>
                <w:bCs/>
                <w:sz w:val="20"/>
              </w:rPr>
            </w:pPr>
            <w:r w:rsidRPr="000D4A6E">
              <w:rPr>
                <w:rFonts w:cs="Arial"/>
                <w:bCs/>
                <w:sz w:val="20"/>
              </w:rPr>
              <w:t>C.E.P.</w:t>
            </w:r>
          </w:p>
        </w:tc>
        <w:tc>
          <w:tcPr>
            <w:tcW w:w="1554" w:type="dxa"/>
            <w:tcBorders>
              <w:left w:val="single" w:sz="8" w:space="0" w:color="BFBFBF"/>
              <w:bottom w:val="single" w:sz="8" w:space="0" w:color="BFBFBF"/>
              <w:right w:val="single" w:sz="8" w:space="0" w:color="auto"/>
            </w:tcBorders>
            <w:vAlign w:val="center"/>
          </w:tcPr>
          <w:p w14:paraId="6BB94550" w14:textId="7DFA98D2" w:rsidR="00125AAD" w:rsidRPr="000D4A6E" w:rsidRDefault="00125AAD" w:rsidP="004F70BD">
            <w:pPr>
              <w:pStyle w:val="Sous-titres"/>
              <w:tabs>
                <w:tab w:val="left" w:pos="366"/>
              </w:tabs>
              <w:rPr>
                <w:rFonts w:cs="Arial"/>
                <w:bCs/>
                <w:sz w:val="20"/>
              </w:rPr>
            </w:pPr>
            <w:r w:rsidRPr="000D4A6E">
              <w:rPr>
                <w:rFonts w:cs="Arial"/>
                <w:bCs/>
                <w:sz w:val="20"/>
                <w:lang w:val="en-CA"/>
              </w:rPr>
              <w:t>M.R.C.</w:t>
            </w:r>
          </w:p>
        </w:tc>
      </w:tr>
      <w:tr w:rsidR="00125AAD" w:rsidRPr="000D4A6E" w14:paraId="604B9184" w14:textId="77777777" w:rsidTr="004F70BD">
        <w:trPr>
          <w:gridAfter w:val="1"/>
          <w:wAfter w:w="7" w:type="dxa"/>
          <w:trHeight w:hRule="exact" w:val="440"/>
          <w:jc w:val="center"/>
        </w:trPr>
        <w:tc>
          <w:tcPr>
            <w:tcW w:w="2244" w:type="dxa"/>
            <w:gridSpan w:val="2"/>
            <w:tcBorders>
              <w:left w:val="single" w:sz="8" w:space="0" w:color="000000"/>
              <w:bottom w:val="single" w:sz="8" w:space="0" w:color="BFBFBF"/>
              <w:right w:val="single" w:sz="8" w:space="0" w:color="000000"/>
            </w:tcBorders>
            <w:vAlign w:val="center"/>
          </w:tcPr>
          <w:p w14:paraId="7C0AC785" w14:textId="77777777" w:rsidR="00125AAD" w:rsidRPr="000D4A6E" w:rsidRDefault="00125AAD" w:rsidP="004F70BD">
            <w:pPr>
              <w:pStyle w:val="Sous-titres"/>
              <w:tabs>
                <w:tab w:val="left" w:pos="366"/>
              </w:tabs>
              <w:spacing w:line="240" w:lineRule="auto"/>
              <w:ind w:left="58"/>
              <w:rPr>
                <w:rFonts w:cs="Arial"/>
                <w:bCs/>
                <w:sz w:val="20"/>
              </w:rPr>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449543EF"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D5C032A"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DF225D8"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0DA2A32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335A57FA"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2BEDE3DE"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423516A5"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4E1A54F0"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633948D0"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7AB344C"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6E020E30"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5FE74BAF"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474F6957"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4C89169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5443EDF9"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09B285B8"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20C0AC27"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A991283"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7D67E3DC"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159D5893"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505BB760"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6996ABA6"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19AC18A5"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4D0D4E29"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127C5988"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478379B1"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9E0597D"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4ED5D040"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7BA2F7CB"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36093111"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5F708402"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7A3A1FA5"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22DCF581"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1C31362"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3CB4EF4"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29A08A88"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0EEF5D79"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0FE1AB2D"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1F21E783"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7A853670"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63864E3D"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2745533"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3F5539B"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65951F1F"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24D7E2D9"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0926589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06778530"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72BB3EB7"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1461E02E"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9E1F531"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C882048"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4D4B4EEF"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5D200C6D"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31899720"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6B763BC4"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323D3EC2"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729D546B"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8BC72B4"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089112D"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75649E25"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3013F77D"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090A4E9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0E00605D"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31DFB588"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6E43E876"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E39F0B3"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4FD3EA5A"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0FD26B0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16615180"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2E80606F"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7EF46F83"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3F7D81B0"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4CE515BA"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B7F63C7"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1238FA7"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3C4AC2A6"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1B1A3100"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56D6868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3D78F96C"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0266FFD0"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44706E8F"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84E2CEF"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5A1E9428"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6226995F"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7DD6BF5A"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3277EAD7"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4CB0BB30"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65056A5E"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1BCE7297"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5A0EC78C"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40A24A6"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142C9F2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0EE2E434"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31595F7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116E23C6"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330A018C"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21EA1AEC"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D179904"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7D55FAA7"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667DCE74"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036626AA"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00E5F82A"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76668AD8"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495F2578"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622D36F5"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7BA24CBC"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C66D28B"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2FA7D6E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54ECC698"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1A8B8B2A"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7EDA5E60"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56E97056"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5487746C"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6B8A43A0"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2513CA6"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719078F4"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4E7D21E0"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31896452"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092316F8"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BFBFBF"/>
              <w:right w:val="single" w:sz="8" w:space="0" w:color="000000"/>
            </w:tcBorders>
            <w:vAlign w:val="center"/>
          </w:tcPr>
          <w:p w14:paraId="1A6378BF"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751BF234"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4C27A548"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7FCA6AE"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22932DCA"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BFBFBF"/>
              <w:right w:val="single" w:sz="8" w:space="0" w:color="BFBFBF"/>
            </w:tcBorders>
            <w:vAlign w:val="center"/>
          </w:tcPr>
          <w:p w14:paraId="03506A4A"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3F0A4C6F"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44186977" w14:textId="77777777" w:rsidTr="004F70BD">
        <w:trPr>
          <w:gridAfter w:val="1"/>
          <w:wAfter w:w="7" w:type="dxa"/>
          <w:trHeight w:hRule="exact" w:val="440"/>
          <w:jc w:val="center"/>
        </w:trPr>
        <w:tc>
          <w:tcPr>
            <w:tcW w:w="2244" w:type="dxa"/>
            <w:gridSpan w:val="2"/>
            <w:tcBorders>
              <w:top w:val="single" w:sz="8" w:space="0" w:color="BFBFBF"/>
              <w:left w:val="single" w:sz="8" w:space="0" w:color="000000"/>
              <w:bottom w:val="single" w:sz="8" w:space="0" w:color="auto"/>
              <w:right w:val="single" w:sz="8" w:space="0" w:color="000000"/>
            </w:tcBorders>
            <w:vAlign w:val="center"/>
          </w:tcPr>
          <w:p w14:paraId="2234EE01" w14:textId="77777777" w:rsidR="00125AAD" w:rsidRPr="000D4A6E" w:rsidRDefault="00125AAD" w:rsidP="004F70BD">
            <w:pPr>
              <w:ind w:left="58"/>
            </w:pPr>
            <w:r w:rsidRPr="000D4A6E">
              <w:rPr>
                <w:rFonts w:cs="Arial"/>
                <w:bCs/>
                <w:sz w:val="20"/>
              </w:rPr>
              <w:fldChar w:fldCharType="begin">
                <w:ffData>
                  <w:name w:val=""/>
                  <w:enabled/>
                  <w:calcOnExit w:val="0"/>
                  <w:textInput>
                    <w:maxLength w:val="9"/>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r w:rsidRPr="000D4A6E">
              <w:rPr>
                <w:rFonts w:cs="Arial"/>
                <w:bCs/>
                <w:sz w:val="20"/>
              </w:rPr>
              <w:t xml:space="preserve"> </w:t>
            </w:r>
            <w:r w:rsidRPr="000D4A6E">
              <w:rPr>
                <w:rFonts w:cs="Arial"/>
                <w:b/>
                <w:bCs/>
                <w:sz w:val="20"/>
              </w:rPr>
              <w:fldChar w:fldCharType="begin">
                <w:ffData>
                  <w:name w:val=""/>
                  <w:enabled/>
                  <w:calcOnExit w:val="0"/>
                  <w:ddList>
                    <w:listEntry w:val="         "/>
                    <w:listEntry w:val="structure "/>
                    <w:listEntry w:val="système "/>
                  </w:ddList>
                </w:ffData>
              </w:fldChar>
            </w:r>
            <w:r w:rsidRPr="000D4A6E">
              <w:rPr>
                <w:rFonts w:cs="Arial"/>
                <w:b/>
                <w:bCs/>
                <w:sz w:val="20"/>
              </w:rPr>
              <w:instrText xml:space="preserve"> FORMDROPDOWN </w:instrText>
            </w:r>
            <w:r w:rsidR="00000000">
              <w:rPr>
                <w:rFonts w:cs="Arial"/>
                <w:b/>
                <w:bCs/>
                <w:sz w:val="20"/>
              </w:rPr>
            </w:r>
            <w:r w:rsidR="00000000">
              <w:rPr>
                <w:rFonts w:cs="Arial"/>
                <w:b/>
                <w:bCs/>
                <w:sz w:val="20"/>
              </w:rPr>
              <w:fldChar w:fldCharType="separate"/>
            </w:r>
            <w:r w:rsidRPr="000D4A6E">
              <w:rPr>
                <w:rFonts w:cs="Arial"/>
                <w:b/>
                <w:bCs/>
                <w:sz w:val="20"/>
              </w:rPr>
              <w:fldChar w:fldCharType="end"/>
            </w:r>
          </w:p>
        </w:tc>
        <w:tc>
          <w:tcPr>
            <w:tcW w:w="720" w:type="dxa"/>
            <w:gridSpan w:val="2"/>
            <w:tcBorders>
              <w:top w:val="single" w:sz="8" w:space="0" w:color="BFBFBF"/>
              <w:left w:val="single" w:sz="8" w:space="0" w:color="000000"/>
              <w:bottom w:val="single" w:sz="8" w:space="0" w:color="auto"/>
              <w:right w:val="single" w:sz="8" w:space="0" w:color="BFBFBF"/>
            </w:tcBorders>
            <w:vAlign w:val="center"/>
          </w:tcPr>
          <w:p w14:paraId="639B61E5"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5"/>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auto"/>
              <w:right w:val="single" w:sz="8" w:space="0" w:color="BFBFBF"/>
            </w:tcBorders>
            <w:vAlign w:val="center"/>
          </w:tcPr>
          <w:p w14:paraId="5B077D9C"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810" w:type="dxa"/>
            <w:tcBorders>
              <w:top w:val="single" w:sz="8" w:space="0" w:color="BFBFBF"/>
              <w:left w:val="single" w:sz="8" w:space="0" w:color="BFBFBF"/>
              <w:bottom w:val="single" w:sz="8" w:space="0" w:color="auto"/>
              <w:right w:val="single" w:sz="8" w:space="0" w:color="BFBFBF"/>
            </w:tcBorders>
            <w:vAlign w:val="center"/>
          </w:tcPr>
          <w:p w14:paraId="496AA755"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3946" w:type="dxa"/>
            <w:gridSpan w:val="3"/>
            <w:tcBorders>
              <w:top w:val="single" w:sz="8" w:space="0" w:color="BFBFBF"/>
              <w:left w:val="single" w:sz="8" w:space="0" w:color="BFBFBF"/>
              <w:bottom w:val="single" w:sz="8" w:space="0" w:color="auto"/>
              <w:right w:val="single" w:sz="8" w:space="0" w:color="BFBFBF"/>
            </w:tcBorders>
            <w:vAlign w:val="center"/>
          </w:tcPr>
          <w:p w14:paraId="1BA243AB"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
                  <w:enabled/>
                  <w:calcOnExit w:val="0"/>
                  <w:textInput>
                    <w:maxLength w:val="32"/>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704" w:type="dxa"/>
            <w:tcBorders>
              <w:top w:val="single" w:sz="8" w:space="0" w:color="BFBFBF"/>
              <w:left w:val="single" w:sz="8" w:space="0" w:color="BFBFBF"/>
              <w:bottom w:val="single" w:sz="8" w:space="0" w:color="auto"/>
              <w:right w:val="single" w:sz="8" w:space="0" w:color="BFBFBF"/>
            </w:tcBorders>
            <w:vAlign w:val="center"/>
          </w:tcPr>
          <w:p w14:paraId="3B0ABE27" w14:textId="77777777" w:rsidR="00125AAD" w:rsidRPr="000D4A6E" w:rsidRDefault="00125AAD" w:rsidP="004F70BD">
            <w:pPr>
              <w:pStyle w:val="Sous-titres"/>
              <w:tabs>
                <w:tab w:val="left" w:pos="366"/>
              </w:tabs>
              <w:spacing w:line="240" w:lineRule="auto"/>
              <w:jc w:val="center"/>
              <w:rPr>
                <w:rFonts w:cs="Arial"/>
                <w:bCs/>
                <w:sz w:val="20"/>
              </w:rPr>
            </w:pPr>
            <w:r w:rsidRPr="000D4A6E">
              <w:rPr>
                <w:rFonts w:cs="Arial"/>
                <w:bCs/>
                <w:sz w:val="20"/>
              </w:rPr>
              <w:fldChar w:fldCharType="begin">
                <w:ffData>
                  <w:name w:val=""/>
                  <w:enabled/>
                  <w:calcOnExit w:val="0"/>
                  <w:textInput>
                    <w:maxLength w:val="3"/>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1554" w:type="dxa"/>
            <w:tcBorders>
              <w:top w:val="single" w:sz="8" w:space="0" w:color="BFBFBF"/>
              <w:left w:val="single" w:sz="8" w:space="0" w:color="BFBFBF"/>
              <w:bottom w:val="single" w:sz="8" w:space="0" w:color="auto"/>
              <w:right w:val="single" w:sz="8" w:space="0" w:color="auto"/>
            </w:tcBorders>
            <w:vAlign w:val="center"/>
          </w:tcPr>
          <w:p w14:paraId="262DBF80" w14:textId="77777777" w:rsidR="00125AAD" w:rsidRPr="000D4A6E" w:rsidRDefault="00125AAD" w:rsidP="004F70BD">
            <w:pPr>
              <w:pStyle w:val="Sous-titres"/>
              <w:tabs>
                <w:tab w:val="left" w:pos="366"/>
              </w:tabs>
              <w:spacing w:line="240" w:lineRule="auto"/>
              <w:rPr>
                <w:rFonts w:cs="Arial"/>
                <w:bCs/>
                <w:sz w:val="20"/>
              </w:rPr>
            </w:pPr>
            <w:r w:rsidRPr="000D4A6E">
              <w:rPr>
                <w:rFonts w:cs="Arial"/>
                <w:bCs/>
                <w:sz w:val="20"/>
              </w:rPr>
              <w:fldChar w:fldCharType="begin">
                <w:ffData>
                  <w:name w:val="Long2"/>
                  <w:enabled/>
                  <w:calcOnExit/>
                  <w:textInput>
                    <w:maxLength w:val="1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r w:rsidR="00125AAD" w:rsidRPr="000D4A6E" w14:paraId="5848B7EA" w14:textId="77777777" w:rsidTr="004F70BD">
        <w:trPr>
          <w:gridAfter w:val="1"/>
          <w:wAfter w:w="7" w:type="dxa"/>
          <w:trHeight w:hRule="exact" w:val="380"/>
          <w:jc w:val="center"/>
        </w:trPr>
        <w:tc>
          <w:tcPr>
            <w:tcW w:w="10788" w:type="dxa"/>
            <w:gridSpan w:val="11"/>
            <w:tcBorders>
              <w:top w:val="single" w:sz="8" w:space="0" w:color="auto"/>
              <w:bottom w:val="single" w:sz="8" w:space="0" w:color="auto"/>
            </w:tcBorders>
            <w:vAlign w:val="center"/>
          </w:tcPr>
          <w:p w14:paraId="7792DD82" w14:textId="77777777" w:rsidR="00125AAD" w:rsidRPr="000D4A6E" w:rsidRDefault="00125AAD" w:rsidP="004F70BD">
            <w:pPr>
              <w:pStyle w:val="Sous-titres"/>
              <w:tabs>
                <w:tab w:val="left" w:pos="366"/>
              </w:tabs>
              <w:rPr>
                <w:rFonts w:cs="Arial"/>
                <w:bCs/>
              </w:rPr>
            </w:pPr>
          </w:p>
        </w:tc>
      </w:tr>
      <w:tr w:rsidR="00125AAD" w:rsidRPr="000D4A6E" w14:paraId="241EE981" w14:textId="77777777" w:rsidTr="004F70BD">
        <w:tblPrEx>
          <w:tblLook w:val="04A0" w:firstRow="1" w:lastRow="0" w:firstColumn="1" w:lastColumn="0" w:noHBand="0" w:noVBand="1"/>
        </w:tblPrEx>
        <w:trPr>
          <w:gridBefore w:val="1"/>
          <w:wBefore w:w="10" w:type="dxa"/>
          <w:trHeight w:val="320"/>
          <w:jc w:val="center"/>
        </w:trPr>
        <w:tc>
          <w:tcPr>
            <w:tcW w:w="10785" w:type="dxa"/>
            <w:gridSpan w:val="11"/>
            <w:tcBorders>
              <w:top w:val="single" w:sz="8" w:space="0" w:color="000000"/>
              <w:left w:val="single" w:sz="8" w:space="0" w:color="000000"/>
              <w:bottom w:val="nil"/>
              <w:right w:val="single" w:sz="8" w:space="0" w:color="auto"/>
            </w:tcBorders>
            <w:shd w:val="clear" w:color="auto" w:fill="D9D9D9"/>
            <w:vAlign w:val="center"/>
            <w:hideMark/>
          </w:tcPr>
          <w:p w14:paraId="78C4773A" w14:textId="77777777" w:rsidR="00125AAD" w:rsidRPr="000D4A6E" w:rsidRDefault="00125AAD" w:rsidP="004F70BD">
            <w:pPr>
              <w:pStyle w:val="Sous-titres"/>
              <w:tabs>
                <w:tab w:val="left" w:pos="366"/>
              </w:tabs>
              <w:ind w:left="120"/>
              <w:rPr>
                <w:rFonts w:cs="Arial"/>
                <w:b/>
                <w:bCs/>
                <w:sz w:val="20"/>
              </w:rPr>
            </w:pPr>
            <w:r w:rsidRPr="000D4A6E">
              <w:rPr>
                <w:rFonts w:cs="Arial"/>
                <w:b/>
                <w:bCs/>
                <w:sz w:val="20"/>
              </w:rPr>
              <w:t>Identification technique</w:t>
            </w:r>
          </w:p>
        </w:tc>
      </w:tr>
      <w:tr w:rsidR="00125AAD" w:rsidRPr="000D4A6E" w14:paraId="1B95C540" w14:textId="77777777" w:rsidTr="004F70BD">
        <w:tblPrEx>
          <w:tblLook w:val="04A0" w:firstRow="1" w:lastRow="0" w:firstColumn="1" w:lastColumn="0" w:noHBand="0" w:noVBand="1"/>
        </w:tblPrEx>
        <w:trPr>
          <w:gridBefore w:val="1"/>
          <w:wBefore w:w="10" w:type="dxa"/>
          <w:trHeight w:hRule="exact" w:val="320"/>
          <w:jc w:val="center"/>
        </w:trPr>
        <w:tc>
          <w:tcPr>
            <w:tcW w:w="5999" w:type="dxa"/>
            <w:gridSpan w:val="6"/>
            <w:tcBorders>
              <w:top w:val="nil"/>
              <w:left w:val="single" w:sz="8" w:space="0" w:color="000000"/>
              <w:bottom w:val="single" w:sz="8" w:space="0" w:color="BFBFBF"/>
              <w:right w:val="single" w:sz="8" w:space="0" w:color="BFBFBF"/>
            </w:tcBorders>
            <w:vAlign w:val="center"/>
            <w:hideMark/>
          </w:tcPr>
          <w:p w14:paraId="50F0B009" w14:textId="77777777" w:rsidR="00125AAD" w:rsidRPr="000D4A6E" w:rsidRDefault="00125AAD" w:rsidP="004F70BD">
            <w:pPr>
              <w:pStyle w:val="Sous-titres"/>
              <w:tabs>
                <w:tab w:val="left" w:pos="366"/>
              </w:tabs>
              <w:spacing w:line="240" w:lineRule="exact"/>
              <w:ind w:left="120"/>
              <w:jc w:val="center"/>
              <w:rPr>
                <w:rFonts w:cs="Arial"/>
                <w:bCs/>
                <w:sz w:val="20"/>
              </w:rPr>
            </w:pPr>
            <w:r w:rsidRPr="000D4A6E">
              <w:rPr>
                <w:rFonts w:cs="Arial"/>
                <w:bCs/>
                <w:sz w:val="20"/>
              </w:rPr>
              <w:t>Numéro du plan</w:t>
            </w:r>
          </w:p>
        </w:tc>
        <w:tc>
          <w:tcPr>
            <w:tcW w:w="4786" w:type="dxa"/>
            <w:gridSpan w:val="5"/>
            <w:tcBorders>
              <w:top w:val="nil"/>
              <w:left w:val="single" w:sz="8" w:space="0" w:color="BFBFBF"/>
              <w:bottom w:val="single" w:sz="8" w:space="0" w:color="BFBFBF"/>
              <w:right w:val="single" w:sz="8" w:space="0" w:color="auto"/>
            </w:tcBorders>
            <w:vAlign w:val="center"/>
            <w:hideMark/>
          </w:tcPr>
          <w:p w14:paraId="3C9E2F9F" w14:textId="77777777" w:rsidR="00125AAD" w:rsidRPr="000D4A6E" w:rsidRDefault="00125AAD" w:rsidP="004F70BD">
            <w:pPr>
              <w:pStyle w:val="Sous-titres"/>
              <w:tabs>
                <w:tab w:val="left" w:pos="366"/>
              </w:tabs>
              <w:spacing w:line="240" w:lineRule="exact"/>
              <w:ind w:left="120"/>
              <w:jc w:val="center"/>
              <w:rPr>
                <w:rFonts w:cs="Arial"/>
                <w:bCs/>
                <w:color w:val="FF0000"/>
                <w:sz w:val="20"/>
              </w:rPr>
            </w:pPr>
            <w:r w:rsidRPr="000D4A6E">
              <w:rPr>
                <w:rFonts w:cs="Arial"/>
                <w:bCs/>
                <w:color w:val="000000"/>
                <w:sz w:val="20"/>
              </w:rPr>
              <w:t>Numéro de l’unité administrative</w:t>
            </w:r>
          </w:p>
        </w:tc>
      </w:tr>
      <w:tr w:rsidR="00125AAD" w:rsidRPr="000D4A6E" w14:paraId="21FBBB2F" w14:textId="77777777" w:rsidTr="004F70BD">
        <w:tblPrEx>
          <w:tblLook w:val="04A0" w:firstRow="1" w:lastRow="0" w:firstColumn="1" w:lastColumn="0" w:noHBand="0" w:noVBand="1"/>
        </w:tblPrEx>
        <w:trPr>
          <w:gridBefore w:val="1"/>
          <w:wBefore w:w="10" w:type="dxa"/>
          <w:trHeight w:hRule="exact" w:val="448"/>
          <w:jc w:val="center"/>
        </w:trPr>
        <w:tc>
          <w:tcPr>
            <w:tcW w:w="5999" w:type="dxa"/>
            <w:gridSpan w:val="6"/>
            <w:tcBorders>
              <w:top w:val="single" w:sz="8" w:space="0" w:color="BFBFBF"/>
              <w:left w:val="single" w:sz="8" w:space="0" w:color="000000"/>
              <w:bottom w:val="single" w:sz="8" w:space="0" w:color="000000"/>
              <w:right w:val="single" w:sz="8" w:space="0" w:color="BFBFBF"/>
            </w:tcBorders>
            <w:vAlign w:val="center"/>
            <w:hideMark/>
          </w:tcPr>
          <w:p w14:paraId="5BBCDD99" w14:textId="77777777" w:rsidR="00125AAD" w:rsidRPr="000D4A6E" w:rsidRDefault="00125AAD" w:rsidP="004F70BD">
            <w:pPr>
              <w:pStyle w:val="Sous-titres"/>
              <w:tabs>
                <w:tab w:val="left" w:pos="366"/>
              </w:tabs>
              <w:spacing w:before="60"/>
              <w:ind w:left="120"/>
              <w:jc w:val="center"/>
              <w:rPr>
                <w:rFonts w:cs="Arial"/>
                <w:bCs/>
                <w:sz w:val="20"/>
              </w:rPr>
            </w:pPr>
            <w:r w:rsidRPr="000D4A6E">
              <w:rPr>
                <w:rFonts w:cs="Arial"/>
                <w:bCs/>
                <w:sz w:val="20"/>
              </w:rPr>
              <w:fldChar w:fldCharType="begin">
                <w:ffData>
                  <w:name w:val=""/>
                  <w:enabled/>
                  <w:calcOnExit w:val="0"/>
                  <w:textInput>
                    <w:maxLength w:val="190"/>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c>
          <w:tcPr>
            <w:tcW w:w="4786" w:type="dxa"/>
            <w:gridSpan w:val="5"/>
            <w:tcBorders>
              <w:top w:val="single" w:sz="8" w:space="0" w:color="BFBFBF"/>
              <w:left w:val="single" w:sz="8" w:space="0" w:color="BFBFBF"/>
              <w:bottom w:val="single" w:sz="8" w:space="0" w:color="000000"/>
              <w:right w:val="single" w:sz="8" w:space="0" w:color="auto"/>
            </w:tcBorders>
            <w:vAlign w:val="center"/>
            <w:hideMark/>
          </w:tcPr>
          <w:p w14:paraId="778E1D02" w14:textId="77777777" w:rsidR="00125AAD" w:rsidRPr="000D4A6E" w:rsidRDefault="00125AAD" w:rsidP="004F70BD">
            <w:pPr>
              <w:pStyle w:val="Sous-titres"/>
              <w:tabs>
                <w:tab w:val="left" w:pos="366"/>
              </w:tabs>
              <w:spacing w:before="60"/>
              <w:ind w:left="120"/>
              <w:jc w:val="center"/>
              <w:rPr>
                <w:rFonts w:cs="Arial"/>
                <w:bCs/>
                <w:sz w:val="20"/>
              </w:rPr>
            </w:pPr>
            <w:r w:rsidRPr="000D4A6E">
              <w:rPr>
                <w:rFonts w:cs="Arial"/>
                <w:bCs/>
                <w:sz w:val="20"/>
              </w:rPr>
              <w:fldChar w:fldCharType="begin">
                <w:ffData>
                  <w:name w:val=""/>
                  <w:enabled/>
                  <w:calcOnExit w:val="0"/>
                  <w:textInput>
                    <w:maxLength w:val="88"/>
                  </w:textInput>
                </w:ffData>
              </w:fldChar>
            </w:r>
            <w:r w:rsidRPr="000D4A6E">
              <w:rPr>
                <w:rFonts w:cs="Arial"/>
                <w:bCs/>
                <w:sz w:val="20"/>
              </w:rPr>
              <w:instrText xml:space="preserve"> FORMTEXT </w:instrText>
            </w:r>
            <w:r w:rsidRPr="000D4A6E">
              <w:rPr>
                <w:rFonts w:cs="Arial"/>
                <w:bCs/>
                <w:sz w:val="20"/>
              </w:rPr>
            </w:r>
            <w:r w:rsidRPr="000D4A6E">
              <w:rPr>
                <w:rFonts w:cs="Arial"/>
                <w:bCs/>
                <w:sz w:val="20"/>
              </w:rPr>
              <w:fldChar w:fldCharType="separate"/>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noProof/>
                <w:sz w:val="20"/>
              </w:rPr>
              <w:t> </w:t>
            </w:r>
            <w:r w:rsidRPr="000D4A6E">
              <w:rPr>
                <w:rFonts w:cs="Arial"/>
                <w:bCs/>
                <w:sz w:val="20"/>
              </w:rPr>
              <w:fldChar w:fldCharType="end"/>
            </w:r>
          </w:p>
        </w:tc>
      </w:tr>
    </w:tbl>
    <w:p w14:paraId="0B1CD1CD" w14:textId="77777777" w:rsidR="00715C6E" w:rsidRPr="000D4A6E" w:rsidRDefault="00715C6E" w:rsidP="00ED7C71">
      <w:pPr>
        <w:keepLines/>
        <w:tabs>
          <w:tab w:val="right" w:pos="3119"/>
        </w:tabs>
      </w:pPr>
    </w:p>
    <w:p w14:paraId="6BA952E0" w14:textId="77777777" w:rsidR="00715C6E" w:rsidRPr="000D4A6E" w:rsidRDefault="00715C6E" w:rsidP="00ED7C71">
      <w:pPr>
        <w:keepLines/>
        <w:tabs>
          <w:tab w:val="right" w:pos="3119"/>
        </w:tabs>
        <w:sectPr w:rsidR="00715C6E" w:rsidRPr="000D4A6E" w:rsidSect="00544684">
          <w:headerReference w:type="even" r:id="rId13"/>
          <w:headerReference w:type="default" r:id="rId14"/>
          <w:footerReference w:type="even" r:id="rId15"/>
          <w:footerReference w:type="default" r:id="rId16"/>
          <w:headerReference w:type="first" r:id="rId17"/>
          <w:footerReference w:type="first" r:id="rId18"/>
          <w:pgSz w:w="12240" w:h="20160" w:code="5"/>
          <w:pgMar w:top="720" w:right="720" w:bottom="720" w:left="720" w:header="0" w:footer="431" w:gutter="0"/>
          <w:pgNumType w:start="1"/>
          <w:cols w:space="720"/>
          <w:titlePg/>
          <w:docGrid w:linePitch="326"/>
        </w:sectPr>
      </w:pPr>
    </w:p>
    <w:p w14:paraId="1C7C499A" w14:textId="3E7FA932" w:rsidR="0023056E" w:rsidRPr="000D4A6E" w:rsidRDefault="0023056E" w:rsidP="0083131C">
      <w:pPr>
        <w:pStyle w:val="Textemasquitalique-articles"/>
        <w:jc w:val="center"/>
      </w:pPr>
      <w:r w:rsidRPr="000D4A6E">
        <w:lastRenderedPageBreak/>
        <w:t>DEVIS TYPE</w:t>
      </w:r>
      <w:r w:rsidR="00146733" w:rsidRPr="000D4A6E">
        <w:t> </w:t>
      </w:r>
      <w:r w:rsidR="0038117B" w:rsidRPr="000D4A6E">
        <w:t xml:space="preserve">2025 </w:t>
      </w:r>
      <w:r w:rsidRPr="000D4A6E">
        <w:t>« PONTS ACIER-BOIS »</w:t>
      </w:r>
      <w:commentRangeStart w:id="0"/>
      <w:commentRangeEnd w:id="0"/>
      <w:r w:rsidRPr="000D4A6E">
        <w:rPr>
          <w:rStyle w:val="Marquedecommentaire"/>
        </w:rPr>
        <w:commentReference w:id="0"/>
      </w:r>
    </w:p>
    <w:p w14:paraId="67204FCA" w14:textId="20BA5C10" w:rsidR="00E65E25" w:rsidRPr="000D4A6E" w:rsidRDefault="00E65E25" w:rsidP="00ED7C71">
      <w:pPr>
        <w:pStyle w:val="Textemasquitalique-articles"/>
      </w:pPr>
      <w:r w:rsidRPr="000D4A6E">
        <w:t>Le présent devis type</w:t>
      </w:r>
      <w:r w:rsidR="00B06965" w:rsidRPr="000D4A6E">
        <w:t xml:space="preserve"> </w:t>
      </w:r>
      <w:r w:rsidR="007F50E6" w:rsidRPr="000D4A6E">
        <w:t>–</w:t>
      </w:r>
      <w:r w:rsidR="00B06965" w:rsidRPr="000D4A6E">
        <w:t xml:space="preserve"> version</w:t>
      </w:r>
      <w:r w:rsidR="00AE6801" w:rsidRPr="000D4A6E">
        <w:t> </w:t>
      </w:r>
      <w:r w:rsidR="0038117B" w:rsidRPr="000D4A6E">
        <w:t xml:space="preserve">2025 </w:t>
      </w:r>
      <w:r w:rsidR="007F50E6" w:rsidRPr="000D4A6E">
        <w:t>–</w:t>
      </w:r>
      <w:r w:rsidRPr="000D4A6E">
        <w:t xml:space="preserve"> peut être utilisé pour des projets de construction ou de réparation de pont</w:t>
      </w:r>
      <w:r w:rsidR="00CE1980" w:rsidRPr="000D4A6E">
        <w:t>s</w:t>
      </w:r>
      <w:r w:rsidRPr="000D4A6E">
        <w:t xml:space="preserve"> acier-bois.</w:t>
      </w:r>
      <w:r w:rsidR="00EA429B" w:rsidRPr="000D4A6E">
        <w:t xml:space="preserve"> Le </w:t>
      </w:r>
      <w:r w:rsidR="0053329A" w:rsidRPr="000D4A6E">
        <w:rPr>
          <w:lang w:val="fr-FR"/>
        </w:rPr>
        <w:t>devis</w:t>
      </w:r>
      <w:r w:rsidR="002F1615" w:rsidRPr="000D4A6E">
        <w:rPr>
          <w:lang w:val="fr-FR"/>
        </w:rPr>
        <w:t xml:space="preserve"> type « Construction et réparation des structures »</w:t>
      </w:r>
      <w:r w:rsidR="00EA429B" w:rsidRPr="000D4A6E">
        <w:t xml:space="preserve"> </w:t>
      </w:r>
      <w:r w:rsidR="00267282" w:rsidRPr="000D4A6E">
        <w:t>peut</w:t>
      </w:r>
      <w:r w:rsidR="00EA429B" w:rsidRPr="000D4A6E">
        <w:t xml:space="preserve"> également être consulté si le projet comporte des éléments </w:t>
      </w:r>
      <w:r w:rsidR="00E34B58" w:rsidRPr="000D4A6E">
        <w:t>normalement exclu</w:t>
      </w:r>
      <w:r w:rsidR="00267282" w:rsidRPr="000D4A6E">
        <w:t>s</w:t>
      </w:r>
      <w:r w:rsidR="00E34B58" w:rsidRPr="000D4A6E">
        <w:t xml:space="preserve"> des projets de</w:t>
      </w:r>
      <w:r w:rsidR="00EA429B" w:rsidRPr="000D4A6E">
        <w:t xml:space="preserve"> ponts acier-bois normalisé</w:t>
      </w:r>
      <w:r w:rsidR="00267282" w:rsidRPr="000D4A6E">
        <w:t>s</w:t>
      </w:r>
      <w:r w:rsidR="00EA429B" w:rsidRPr="000D4A6E">
        <w:t>.</w:t>
      </w:r>
      <w:r w:rsidRPr="000D4A6E">
        <w:t xml:space="preserve"> Certains articles peuvent également servir pour des projets de réparation de pont</w:t>
      </w:r>
      <w:r w:rsidR="00CE1980" w:rsidRPr="000D4A6E">
        <w:t>s</w:t>
      </w:r>
      <w:r w:rsidRPr="000D4A6E">
        <w:t xml:space="preserve"> couvert</w:t>
      </w:r>
      <w:r w:rsidR="007F50E6" w:rsidRPr="000D4A6E">
        <w:t>s</w:t>
      </w:r>
      <w:r w:rsidRPr="000D4A6E">
        <w:t>.</w:t>
      </w:r>
    </w:p>
    <w:p w14:paraId="2990E6C1" w14:textId="58F0AD92" w:rsidR="00E65E25" w:rsidRPr="000D4A6E" w:rsidRDefault="00E65E25" w:rsidP="00ED7C71">
      <w:pPr>
        <w:pStyle w:val="Textemasquitalique-articles"/>
      </w:pPr>
      <w:r w:rsidRPr="000D4A6E">
        <w:t xml:space="preserve">Ce devis type doit être utilisé de concert avec </w:t>
      </w:r>
      <w:r w:rsidR="00B06965" w:rsidRPr="000D4A6E">
        <w:t>l</w:t>
      </w:r>
      <w:r w:rsidR="00695958" w:rsidRPr="000D4A6E">
        <w:t>’</w:t>
      </w:r>
      <w:r w:rsidR="00B06965" w:rsidRPr="000D4A6E">
        <w:t>édition</w:t>
      </w:r>
      <w:r w:rsidR="00AE6801" w:rsidRPr="000D4A6E">
        <w:t> </w:t>
      </w:r>
      <w:r w:rsidR="0038117B" w:rsidRPr="000D4A6E">
        <w:t xml:space="preserve">2025 </w:t>
      </w:r>
      <w:r w:rsidR="00B06965" w:rsidRPr="000D4A6E">
        <w:t xml:space="preserve">du </w:t>
      </w:r>
      <w:r w:rsidRPr="000D4A6E">
        <w:rPr>
          <w:i w:val="0"/>
        </w:rPr>
        <w:t xml:space="preserve">Cahier des charges et devis généraux </w:t>
      </w:r>
      <w:r w:rsidR="00C51BFD" w:rsidRPr="000D4A6E">
        <w:rPr>
          <w:i w:val="0"/>
        </w:rPr>
        <w:t>–</w:t>
      </w:r>
      <w:r w:rsidR="00C51BFD" w:rsidRPr="000D4A6E" w:rsidDel="00C51BFD">
        <w:rPr>
          <w:i w:val="0"/>
        </w:rPr>
        <w:t xml:space="preserve"> </w:t>
      </w:r>
      <w:r w:rsidR="00EE07AE" w:rsidRPr="000D4A6E">
        <w:rPr>
          <w:i w:val="0"/>
        </w:rPr>
        <w:t>Infrastructures routières – Construction et réparation</w:t>
      </w:r>
      <w:r w:rsidR="00EE07AE" w:rsidRPr="000D4A6E">
        <w:t xml:space="preserve"> </w:t>
      </w:r>
      <w:r w:rsidRPr="000D4A6E">
        <w:t>(</w:t>
      </w:r>
      <w:r w:rsidR="00411A80" w:rsidRPr="000D4A6E">
        <w:t>CCDG</w:t>
      </w:r>
      <w:r w:rsidR="00E4258A" w:rsidRPr="000D4A6E">
        <w:t>)</w:t>
      </w:r>
      <w:r w:rsidR="00D91822" w:rsidRPr="000D4A6E">
        <w:t>.</w:t>
      </w:r>
    </w:p>
    <w:p w14:paraId="5E380279" w14:textId="433067AD" w:rsidR="00E65E25" w:rsidRPr="000D4A6E" w:rsidRDefault="00E65E25" w:rsidP="00ED7C71">
      <w:pPr>
        <w:pStyle w:val="Textemasquitalique-articles"/>
      </w:pPr>
      <w:r w:rsidRPr="000D4A6E">
        <w:t xml:space="preserve">Certains articles contiennent des paragraphes </w:t>
      </w:r>
      <w:r w:rsidR="000346F7" w:rsidRPr="000D4A6E">
        <w:t>dotés d</w:t>
      </w:r>
      <w:r w:rsidR="00695958" w:rsidRPr="000D4A6E">
        <w:t>’</w:t>
      </w:r>
      <w:r w:rsidRPr="000D4A6E">
        <w:t>une bordure dans la marge de gauche. Ces paragraphes sont optionnels et ils sont sélectionnés seulement si la nature des travaux s</w:t>
      </w:r>
      <w:r w:rsidR="00695958" w:rsidRPr="000D4A6E">
        <w:t>’</w:t>
      </w:r>
      <w:r w:rsidRPr="000D4A6E">
        <w:t xml:space="preserve">y prête, </w:t>
      </w:r>
      <w:r w:rsidR="00EB6625" w:rsidRPr="000D4A6E">
        <w:t>comme cela est</w:t>
      </w:r>
      <w:r w:rsidRPr="000D4A6E">
        <w:t xml:space="preserve"> mentionné dans le bloc « commentaires » des articles.</w:t>
      </w:r>
    </w:p>
    <w:p w14:paraId="25C3C7C8" w14:textId="77777777" w:rsidR="00E43DF7" w:rsidRPr="000D4A6E" w:rsidRDefault="00E43DF7" w:rsidP="00ED7C71">
      <w:pPr>
        <w:keepLines/>
        <w:jc w:val="center"/>
        <w:rPr>
          <w:rFonts w:cs="Arial"/>
          <w:b/>
        </w:rPr>
      </w:pPr>
    </w:p>
    <w:p w14:paraId="62D405BE" w14:textId="77777777" w:rsidR="00E43DF7" w:rsidRPr="000D4A6E" w:rsidRDefault="00E43DF7" w:rsidP="00ED7C71">
      <w:pPr>
        <w:keepLines/>
        <w:jc w:val="center"/>
        <w:rPr>
          <w:rFonts w:cs="Arial"/>
          <w:b/>
          <w:u w:val="single"/>
        </w:rPr>
      </w:pPr>
      <w:r w:rsidRPr="000D4A6E">
        <w:rPr>
          <w:rFonts w:cs="Arial"/>
          <w:b/>
          <w:u w:val="single"/>
        </w:rPr>
        <w:t>TABLE DES MATIÈRES</w:t>
      </w:r>
    </w:p>
    <w:p w14:paraId="7AED2BCD" w14:textId="77777777" w:rsidR="00E43DF7" w:rsidRPr="000D4A6E" w:rsidRDefault="00E43DF7" w:rsidP="00ED7C71">
      <w:pPr>
        <w:keepLines/>
        <w:pBdr>
          <w:top w:val="double" w:sz="4" w:space="1" w:color="auto"/>
          <w:bottom w:val="double" w:sz="4" w:space="1" w:color="auto"/>
        </w:pBdr>
        <w:tabs>
          <w:tab w:val="center" w:pos="4395"/>
          <w:tab w:val="right" w:pos="8647"/>
        </w:tabs>
        <w:spacing w:before="240" w:after="480"/>
        <w:rPr>
          <w:rFonts w:cs="Arial"/>
          <w:b/>
        </w:rPr>
      </w:pPr>
      <w:r w:rsidRPr="000D4A6E">
        <w:rPr>
          <w:rFonts w:cs="Arial"/>
          <w:b/>
        </w:rPr>
        <w:t>ARTICLE</w:t>
      </w:r>
      <w:r w:rsidRPr="000D4A6E">
        <w:rPr>
          <w:rFonts w:cs="Arial"/>
          <w:b/>
        </w:rPr>
        <w:tab/>
        <w:t>DESCRIPTION</w:t>
      </w:r>
      <w:r w:rsidRPr="000D4A6E">
        <w:rPr>
          <w:rFonts w:cs="Arial"/>
          <w:b/>
        </w:rPr>
        <w:tab/>
        <w:t>PAGE</w:t>
      </w:r>
    </w:p>
    <w:p w14:paraId="1146AFFA" w14:textId="5E3584D9" w:rsidR="00464F09" w:rsidRDefault="00AE4F52">
      <w:pPr>
        <w:pStyle w:val="TM1"/>
        <w:rPr>
          <w:rFonts w:asciiTheme="minorHAnsi" w:eastAsiaTheme="minorEastAsia" w:hAnsiTheme="minorHAnsi" w:cstheme="minorBidi"/>
          <w:noProof/>
          <w:kern w:val="2"/>
          <w:sz w:val="22"/>
          <w:szCs w:val="22"/>
          <w14:ligatures w14:val="standardContextual"/>
        </w:rPr>
      </w:pPr>
      <w:r w:rsidRPr="000D4A6E">
        <w:fldChar w:fldCharType="begin"/>
      </w:r>
      <w:r w:rsidR="004638E6" w:rsidRPr="000D4A6E">
        <w:instrText xml:space="preserve"> TOC \o "1-</w:instrText>
      </w:r>
      <w:r w:rsidR="00933665" w:rsidRPr="000D4A6E">
        <w:instrText>4</w:instrText>
      </w:r>
      <w:r w:rsidR="004638E6" w:rsidRPr="000D4A6E">
        <w:instrText xml:space="preserve">" \h \z \u </w:instrText>
      </w:r>
      <w:r w:rsidRPr="000D4A6E">
        <w:fldChar w:fldCharType="separate"/>
      </w:r>
      <w:hyperlink w:anchor="_Toc189144960" w:history="1">
        <w:r w:rsidR="00464F09" w:rsidRPr="00AC76EB">
          <w:rPr>
            <w:rStyle w:val="Lienhypertexte"/>
            <w:noProof/>
          </w:rPr>
          <w:t>1.</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ÉTENDUE DES TRAVAUX</w:t>
        </w:r>
        <w:r w:rsidR="00464F09">
          <w:rPr>
            <w:noProof/>
            <w:webHidden/>
          </w:rPr>
          <w:tab/>
        </w:r>
        <w:r w:rsidR="00464F09">
          <w:rPr>
            <w:noProof/>
            <w:webHidden/>
          </w:rPr>
          <w:fldChar w:fldCharType="begin"/>
        </w:r>
        <w:r w:rsidR="00464F09">
          <w:rPr>
            <w:noProof/>
            <w:webHidden/>
          </w:rPr>
          <w:instrText xml:space="preserve"> PAGEREF _Toc189144960 \h </w:instrText>
        </w:r>
        <w:r w:rsidR="00464F09">
          <w:rPr>
            <w:noProof/>
            <w:webHidden/>
          </w:rPr>
        </w:r>
        <w:r w:rsidR="00464F09">
          <w:rPr>
            <w:noProof/>
            <w:webHidden/>
          </w:rPr>
          <w:fldChar w:fldCharType="separate"/>
        </w:r>
        <w:r w:rsidR="00464F09">
          <w:rPr>
            <w:noProof/>
            <w:webHidden/>
          </w:rPr>
          <w:t>4</w:t>
        </w:r>
        <w:r w:rsidR="00464F09">
          <w:rPr>
            <w:noProof/>
            <w:webHidden/>
          </w:rPr>
          <w:fldChar w:fldCharType="end"/>
        </w:r>
      </w:hyperlink>
    </w:p>
    <w:p w14:paraId="5FD9CC48" w14:textId="42BC0EF2"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61" w:history="1">
        <w:r w:rsidR="00464F09" w:rsidRPr="00AC76EB">
          <w:rPr>
            <w:rStyle w:val="Lienhypertexte"/>
            <w:noProof/>
          </w:rPr>
          <w:t>2.</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DESCRIPTION</w:t>
        </w:r>
        <w:r w:rsidR="00464F09">
          <w:rPr>
            <w:noProof/>
            <w:webHidden/>
          </w:rPr>
          <w:tab/>
        </w:r>
        <w:r w:rsidR="00464F09">
          <w:rPr>
            <w:noProof/>
            <w:webHidden/>
          </w:rPr>
          <w:fldChar w:fldCharType="begin"/>
        </w:r>
        <w:r w:rsidR="00464F09">
          <w:rPr>
            <w:noProof/>
            <w:webHidden/>
          </w:rPr>
          <w:instrText xml:space="preserve"> PAGEREF _Toc189144961 \h </w:instrText>
        </w:r>
        <w:r w:rsidR="00464F09">
          <w:rPr>
            <w:noProof/>
            <w:webHidden/>
          </w:rPr>
        </w:r>
        <w:r w:rsidR="00464F09">
          <w:rPr>
            <w:noProof/>
            <w:webHidden/>
          </w:rPr>
          <w:fldChar w:fldCharType="separate"/>
        </w:r>
        <w:r w:rsidR="00464F09">
          <w:rPr>
            <w:noProof/>
            <w:webHidden/>
          </w:rPr>
          <w:t>4</w:t>
        </w:r>
        <w:r w:rsidR="00464F09">
          <w:rPr>
            <w:noProof/>
            <w:webHidden/>
          </w:rPr>
          <w:fldChar w:fldCharType="end"/>
        </w:r>
      </w:hyperlink>
    </w:p>
    <w:p w14:paraId="417EC46B" w14:textId="11201073"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62" w:history="1">
        <w:r w:rsidR="00464F09" w:rsidRPr="00AC76EB">
          <w:rPr>
            <w:rStyle w:val="Lienhypertexte"/>
            <w:noProof/>
          </w:rPr>
          <w:t>3.</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EXIGENCES GÉNÉRALES</w:t>
        </w:r>
        <w:r w:rsidR="00464F09">
          <w:rPr>
            <w:noProof/>
            <w:webHidden/>
          </w:rPr>
          <w:tab/>
        </w:r>
        <w:r w:rsidR="00464F09">
          <w:rPr>
            <w:noProof/>
            <w:webHidden/>
          </w:rPr>
          <w:fldChar w:fldCharType="begin"/>
        </w:r>
        <w:r w:rsidR="00464F09">
          <w:rPr>
            <w:noProof/>
            <w:webHidden/>
          </w:rPr>
          <w:instrText xml:space="preserve"> PAGEREF _Toc189144962 \h </w:instrText>
        </w:r>
        <w:r w:rsidR="00464F09">
          <w:rPr>
            <w:noProof/>
            <w:webHidden/>
          </w:rPr>
        </w:r>
        <w:r w:rsidR="00464F09">
          <w:rPr>
            <w:noProof/>
            <w:webHidden/>
          </w:rPr>
          <w:fldChar w:fldCharType="separate"/>
        </w:r>
        <w:r w:rsidR="00464F09">
          <w:rPr>
            <w:noProof/>
            <w:webHidden/>
          </w:rPr>
          <w:t>4</w:t>
        </w:r>
        <w:r w:rsidR="00464F09">
          <w:rPr>
            <w:noProof/>
            <w:webHidden/>
          </w:rPr>
          <w:fldChar w:fldCharType="end"/>
        </w:r>
      </w:hyperlink>
    </w:p>
    <w:p w14:paraId="374203AE" w14:textId="24322CEA"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63" w:history="1">
        <w:r w:rsidR="00464F09" w:rsidRPr="00AC76EB">
          <w:rPr>
            <w:rStyle w:val="Lienhypertexte"/>
            <w:noProof/>
          </w:rPr>
          <w:t>4.</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ÉQUIPEMENTS DE SERVICES PUBLICS</w:t>
        </w:r>
        <w:r w:rsidR="00464F09">
          <w:rPr>
            <w:noProof/>
            <w:webHidden/>
          </w:rPr>
          <w:tab/>
        </w:r>
        <w:r w:rsidR="00464F09">
          <w:rPr>
            <w:noProof/>
            <w:webHidden/>
          </w:rPr>
          <w:fldChar w:fldCharType="begin"/>
        </w:r>
        <w:r w:rsidR="00464F09">
          <w:rPr>
            <w:noProof/>
            <w:webHidden/>
          </w:rPr>
          <w:instrText xml:space="preserve"> PAGEREF _Toc189144963 \h </w:instrText>
        </w:r>
        <w:r w:rsidR="00464F09">
          <w:rPr>
            <w:noProof/>
            <w:webHidden/>
          </w:rPr>
        </w:r>
        <w:r w:rsidR="00464F09">
          <w:rPr>
            <w:noProof/>
            <w:webHidden/>
          </w:rPr>
          <w:fldChar w:fldCharType="separate"/>
        </w:r>
        <w:r w:rsidR="00464F09">
          <w:rPr>
            <w:noProof/>
            <w:webHidden/>
          </w:rPr>
          <w:t>5</w:t>
        </w:r>
        <w:r w:rsidR="00464F09">
          <w:rPr>
            <w:noProof/>
            <w:webHidden/>
          </w:rPr>
          <w:fldChar w:fldCharType="end"/>
        </w:r>
      </w:hyperlink>
    </w:p>
    <w:p w14:paraId="7A93F6A2" w14:textId="23ECE416"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64" w:history="1">
        <w:r w:rsidR="00464F09" w:rsidRPr="00AC76EB">
          <w:rPr>
            <w:rStyle w:val="Lienhypertexte"/>
            <w:noProof/>
          </w:rPr>
          <w:t>5.</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CONTRÔLE DES ONDES VIBRATOIRES SUR LES SOLS</w:t>
        </w:r>
        <w:r w:rsidR="00464F09">
          <w:rPr>
            <w:noProof/>
            <w:webHidden/>
          </w:rPr>
          <w:tab/>
        </w:r>
        <w:r w:rsidR="00464F09">
          <w:rPr>
            <w:noProof/>
            <w:webHidden/>
          </w:rPr>
          <w:fldChar w:fldCharType="begin"/>
        </w:r>
        <w:r w:rsidR="00464F09">
          <w:rPr>
            <w:noProof/>
            <w:webHidden/>
          </w:rPr>
          <w:instrText xml:space="preserve"> PAGEREF _Toc189144964 \h </w:instrText>
        </w:r>
        <w:r w:rsidR="00464F09">
          <w:rPr>
            <w:noProof/>
            <w:webHidden/>
          </w:rPr>
        </w:r>
        <w:r w:rsidR="00464F09">
          <w:rPr>
            <w:noProof/>
            <w:webHidden/>
          </w:rPr>
          <w:fldChar w:fldCharType="separate"/>
        </w:r>
        <w:r w:rsidR="00464F09">
          <w:rPr>
            <w:noProof/>
            <w:webHidden/>
          </w:rPr>
          <w:t>6</w:t>
        </w:r>
        <w:r w:rsidR="00464F09">
          <w:rPr>
            <w:noProof/>
            <w:webHidden/>
          </w:rPr>
          <w:fldChar w:fldCharType="end"/>
        </w:r>
      </w:hyperlink>
    </w:p>
    <w:p w14:paraId="1969AF8C" w14:textId="401D9A45"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65" w:history="1">
        <w:r w:rsidR="00464F09" w:rsidRPr="00AC76EB">
          <w:rPr>
            <w:rStyle w:val="Lienhypertexte"/>
            <w:noProof/>
          </w:rPr>
          <w:t>6.</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DÉMOLITION COMPLÈTE DES OUVRAGES EXISTANTS</w:t>
        </w:r>
        <w:r w:rsidR="00464F09">
          <w:rPr>
            <w:noProof/>
            <w:webHidden/>
          </w:rPr>
          <w:tab/>
        </w:r>
        <w:r w:rsidR="00464F09">
          <w:rPr>
            <w:noProof/>
            <w:webHidden/>
          </w:rPr>
          <w:fldChar w:fldCharType="begin"/>
        </w:r>
        <w:r w:rsidR="00464F09">
          <w:rPr>
            <w:noProof/>
            <w:webHidden/>
          </w:rPr>
          <w:instrText xml:space="preserve"> PAGEREF _Toc189144965 \h </w:instrText>
        </w:r>
        <w:r w:rsidR="00464F09">
          <w:rPr>
            <w:noProof/>
            <w:webHidden/>
          </w:rPr>
        </w:r>
        <w:r w:rsidR="00464F09">
          <w:rPr>
            <w:noProof/>
            <w:webHidden/>
          </w:rPr>
          <w:fldChar w:fldCharType="separate"/>
        </w:r>
        <w:r w:rsidR="00464F09">
          <w:rPr>
            <w:noProof/>
            <w:webHidden/>
          </w:rPr>
          <w:t>8</w:t>
        </w:r>
        <w:r w:rsidR="00464F09">
          <w:rPr>
            <w:noProof/>
            <w:webHidden/>
          </w:rPr>
          <w:fldChar w:fldCharType="end"/>
        </w:r>
      </w:hyperlink>
    </w:p>
    <w:p w14:paraId="068049BB" w14:textId="4ED674D9"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66" w:history="1">
        <w:r w:rsidR="00464F09" w:rsidRPr="00AC76EB">
          <w:rPr>
            <w:rStyle w:val="Lienhypertexte"/>
            <w:noProof/>
          </w:rPr>
          <w:t>7.</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ARMATURE</w:t>
        </w:r>
        <w:r w:rsidR="00464F09">
          <w:rPr>
            <w:noProof/>
            <w:webHidden/>
          </w:rPr>
          <w:tab/>
        </w:r>
        <w:r w:rsidR="00464F09">
          <w:rPr>
            <w:noProof/>
            <w:webHidden/>
          </w:rPr>
          <w:fldChar w:fldCharType="begin"/>
        </w:r>
        <w:r w:rsidR="00464F09">
          <w:rPr>
            <w:noProof/>
            <w:webHidden/>
          </w:rPr>
          <w:instrText xml:space="preserve"> PAGEREF _Toc189144966 \h </w:instrText>
        </w:r>
        <w:r w:rsidR="00464F09">
          <w:rPr>
            <w:noProof/>
            <w:webHidden/>
          </w:rPr>
        </w:r>
        <w:r w:rsidR="00464F09">
          <w:rPr>
            <w:noProof/>
            <w:webHidden/>
          </w:rPr>
          <w:fldChar w:fldCharType="separate"/>
        </w:r>
        <w:r w:rsidR="00464F09">
          <w:rPr>
            <w:noProof/>
            <w:webHidden/>
          </w:rPr>
          <w:t>9</w:t>
        </w:r>
        <w:r w:rsidR="00464F09">
          <w:rPr>
            <w:noProof/>
            <w:webHidden/>
          </w:rPr>
          <w:fldChar w:fldCharType="end"/>
        </w:r>
      </w:hyperlink>
    </w:p>
    <w:p w14:paraId="0299436F" w14:textId="3AD7BDD5"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67" w:history="1">
        <w:r w:rsidR="00464F09" w:rsidRPr="00AC76EB">
          <w:rPr>
            <w:rStyle w:val="Lienhypertexte"/>
            <w:noProof/>
          </w:rPr>
          <w:t>8.</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SONDAGES</w:t>
        </w:r>
        <w:r w:rsidR="00464F09">
          <w:rPr>
            <w:noProof/>
            <w:webHidden/>
          </w:rPr>
          <w:tab/>
        </w:r>
        <w:r w:rsidR="00464F09">
          <w:rPr>
            <w:noProof/>
            <w:webHidden/>
          </w:rPr>
          <w:fldChar w:fldCharType="begin"/>
        </w:r>
        <w:r w:rsidR="00464F09">
          <w:rPr>
            <w:noProof/>
            <w:webHidden/>
          </w:rPr>
          <w:instrText xml:space="preserve"> PAGEREF _Toc189144967 \h </w:instrText>
        </w:r>
        <w:r w:rsidR="00464F09">
          <w:rPr>
            <w:noProof/>
            <w:webHidden/>
          </w:rPr>
        </w:r>
        <w:r w:rsidR="00464F09">
          <w:rPr>
            <w:noProof/>
            <w:webHidden/>
          </w:rPr>
          <w:fldChar w:fldCharType="separate"/>
        </w:r>
        <w:r w:rsidR="00464F09">
          <w:rPr>
            <w:noProof/>
            <w:webHidden/>
          </w:rPr>
          <w:t>9</w:t>
        </w:r>
        <w:r w:rsidR="00464F09">
          <w:rPr>
            <w:noProof/>
            <w:webHidden/>
          </w:rPr>
          <w:fldChar w:fldCharType="end"/>
        </w:r>
      </w:hyperlink>
    </w:p>
    <w:p w14:paraId="4CBCAB27" w14:textId="6DD1FF34"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68" w:history="1">
        <w:r w:rsidR="00464F09" w:rsidRPr="00AC76EB">
          <w:rPr>
            <w:rStyle w:val="Lienhypertexte"/>
            <w:noProof/>
          </w:rPr>
          <w:t>9.</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EXCAVATIONS ET REMPLISSAGE</w:t>
        </w:r>
        <w:r w:rsidR="00464F09">
          <w:rPr>
            <w:noProof/>
            <w:webHidden/>
          </w:rPr>
          <w:tab/>
        </w:r>
        <w:r w:rsidR="00464F09">
          <w:rPr>
            <w:noProof/>
            <w:webHidden/>
          </w:rPr>
          <w:fldChar w:fldCharType="begin"/>
        </w:r>
        <w:r w:rsidR="00464F09">
          <w:rPr>
            <w:noProof/>
            <w:webHidden/>
          </w:rPr>
          <w:instrText xml:space="preserve"> PAGEREF _Toc189144968 \h </w:instrText>
        </w:r>
        <w:r w:rsidR="00464F09">
          <w:rPr>
            <w:noProof/>
            <w:webHidden/>
          </w:rPr>
        </w:r>
        <w:r w:rsidR="00464F09">
          <w:rPr>
            <w:noProof/>
            <w:webHidden/>
          </w:rPr>
          <w:fldChar w:fldCharType="separate"/>
        </w:r>
        <w:r w:rsidR="00464F09">
          <w:rPr>
            <w:noProof/>
            <w:webHidden/>
          </w:rPr>
          <w:t>9</w:t>
        </w:r>
        <w:r w:rsidR="00464F09">
          <w:rPr>
            <w:noProof/>
            <w:webHidden/>
          </w:rPr>
          <w:fldChar w:fldCharType="end"/>
        </w:r>
      </w:hyperlink>
    </w:p>
    <w:p w14:paraId="7CFEC8FD" w14:textId="4D51B0B2"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69" w:history="1">
        <w:r w:rsidR="00464F09" w:rsidRPr="00AC76EB">
          <w:rPr>
            <w:rStyle w:val="Lienhypertexte"/>
            <w:noProof/>
          </w:rPr>
          <w:t>10.</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BATARDEAUX</w:t>
        </w:r>
        <w:r w:rsidR="00464F09">
          <w:rPr>
            <w:noProof/>
            <w:webHidden/>
          </w:rPr>
          <w:tab/>
        </w:r>
        <w:r w:rsidR="00464F09">
          <w:rPr>
            <w:noProof/>
            <w:webHidden/>
          </w:rPr>
          <w:fldChar w:fldCharType="begin"/>
        </w:r>
        <w:r w:rsidR="00464F09">
          <w:rPr>
            <w:noProof/>
            <w:webHidden/>
          </w:rPr>
          <w:instrText xml:space="preserve"> PAGEREF _Toc189144969 \h </w:instrText>
        </w:r>
        <w:r w:rsidR="00464F09">
          <w:rPr>
            <w:noProof/>
            <w:webHidden/>
          </w:rPr>
        </w:r>
        <w:r w:rsidR="00464F09">
          <w:rPr>
            <w:noProof/>
            <w:webHidden/>
          </w:rPr>
          <w:fldChar w:fldCharType="separate"/>
        </w:r>
        <w:r w:rsidR="00464F09">
          <w:rPr>
            <w:noProof/>
            <w:webHidden/>
          </w:rPr>
          <w:t>10</w:t>
        </w:r>
        <w:r w:rsidR="00464F09">
          <w:rPr>
            <w:noProof/>
            <w:webHidden/>
          </w:rPr>
          <w:fldChar w:fldCharType="end"/>
        </w:r>
      </w:hyperlink>
    </w:p>
    <w:p w14:paraId="5571903D" w14:textId="17D92B50"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70" w:history="1">
        <w:r w:rsidR="00464F09" w:rsidRPr="00AC76EB">
          <w:rPr>
            <w:rStyle w:val="Lienhypertexte"/>
            <w:noProof/>
          </w:rPr>
          <w:t>11.</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PIEUX</w:t>
        </w:r>
        <w:r w:rsidR="00464F09">
          <w:rPr>
            <w:noProof/>
            <w:webHidden/>
          </w:rPr>
          <w:tab/>
        </w:r>
        <w:r w:rsidR="00464F09">
          <w:rPr>
            <w:noProof/>
            <w:webHidden/>
          </w:rPr>
          <w:fldChar w:fldCharType="begin"/>
        </w:r>
        <w:r w:rsidR="00464F09">
          <w:rPr>
            <w:noProof/>
            <w:webHidden/>
          </w:rPr>
          <w:instrText xml:space="preserve"> PAGEREF _Toc189144970 \h </w:instrText>
        </w:r>
        <w:r w:rsidR="00464F09">
          <w:rPr>
            <w:noProof/>
            <w:webHidden/>
          </w:rPr>
        </w:r>
        <w:r w:rsidR="00464F09">
          <w:rPr>
            <w:noProof/>
            <w:webHidden/>
          </w:rPr>
          <w:fldChar w:fldCharType="separate"/>
        </w:r>
        <w:r w:rsidR="00464F09">
          <w:rPr>
            <w:noProof/>
            <w:webHidden/>
          </w:rPr>
          <w:t>11</w:t>
        </w:r>
        <w:r w:rsidR="00464F09">
          <w:rPr>
            <w:noProof/>
            <w:webHidden/>
          </w:rPr>
          <w:fldChar w:fldCharType="end"/>
        </w:r>
      </w:hyperlink>
    </w:p>
    <w:p w14:paraId="00B75798" w14:textId="1E1303F7"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71" w:history="1">
        <w:r w:rsidR="00464F09" w:rsidRPr="00AC76EB">
          <w:rPr>
            <w:rStyle w:val="Lienhypertexte"/>
            <w:noProof/>
          </w:rPr>
          <w:t>11.1</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CONCEPTION</w:t>
        </w:r>
        <w:r w:rsidR="00464F09">
          <w:rPr>
            <w:noProof/>
            <w:webHidden/>
          </w:rPr>
          <w:tab/>
        </w:r>
        <w:r w:rsidR="00464F09">
          <w:rPr>
            <w:noProof/>
            <w:webHidden/>
          </w:rPr>
          <w:fldChar w:fldCharType="begin"/>
        </w:r>
        <w:r w:rsidR="00464F09">
          <w:rPr>
            <w:noProof/>
            <w:webHidden/>
          </w:rPr>
          <w:instrText xml:space="preserve"> PAGEREF _Toc189144971 \h </w:instrText>
        </w:r>
        <w:r w:rsidR="00464F09">
          <w:rPr>
            <w:noProof/>
            <w:webHidden/>
          </w:rPr>
        </w:r>
        <w:r w:rsidR="00464F09">
          <w:rPr>
            <w:noProof/>
            <w:webHidden/>
          </w:rPr>
          <w:fldChar w:fldCharType="separate"/>
        </w:r>
        <w:r w:rsidR="00464F09">
          <w:rPr>
            <w:noProof/>
            <w:webHidden/>
          </w:rPr>
          <w:t>12</w:t>
        </w:r>
        <w:r w:rsidR="00464F09">
          <w:rPr>
            <w:noProof/>
            <w:webHidden/>
          </w:rPr>
          <w:fldChar w:fldCharType="end"/>
        </w:r>
      </w:hyperlink>
    </w:p>
    <w:p w14:paraId="14A8171F" w14:textId="2A776A63"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72" w:history="1">
        <w:r w:rsidR="00464F09" w:rsidRPr="00AC76EB">
          <w:rPr>
            <w:rStyle w:val="Lienhypertexte"/>
            <w:noProof/>
          </w:rPr>
          <w:t>11.2</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MISE EN ŒUVRE</w:t>
        </w:r>
        <w:r w:rsidR="00464F09">
          <w:rPr>
            <w:noProof/>
            <w:webHidden/>
          </w:rPr>
          <w:tab/>
        </w:r>
        <w:r w:rsidR="00464F09">
          <w:rPr>
            <w:noProof/>
            <w:webHidden/>
          </w:rPr>
          <w:fldChar w:fldCharType="begin"/>
        </w:r>
        <w:r w:rsidR="00464F09">
          <w:rPr>
            <w:noProof/>
            <w:webHidden/>
          </w:rPr>
          <w:instrText xml:space="preserve"> PAGEREF _Toc189144972 \h </w:instrText>
        </w:r>
        <w:r w:rsidR="00464F09">
          <w:rPr>
            <w:noProof/>
            <w:webHidden/>
          </w:rPr>
        </w:r>
        <w:r w:rsidR="00464F09">
          <w:rPr>
            <w:noProof/>
            <w:webHidden/>
          </w:rPr>
          <w:fldChar w:fldCharType="separate"/>
        </w:r>
        <w:r w:rsidR="00464F09">
          <w:rPr>
            <w:noProof/>
            <w:webHidden/>
          </w:rPr>
          <w:t>13</w:t>
        </w:r>
        <w:r w:rsidR="00464F09">
          <w:rPr>
            <w:noProof/>
            <w:webHidden/>
          </w:rPr>
          <w:fldChar w:fldCharType="end"/>
        </w:r>
      </w:hyperlink>
    </w:p>
    <w:p w14:paraId="0F8BBCE2" w14:textId="0E573904" w:rsidR="00464F09" w:rsidRDefault="00000000">
      <w:pPr>
        <w:pStyle w:val="TM3"/>
        <w:rPr>
          <w:rFonts w:asciiTheme="minorHAnsi" w:eastAsiaTheme="minorEastAsia" w:hAnsiTheme="minorHAnsi" w:cstheme="minorBidi"/>
          <w:noProof/>
          <w:kern w:val="2"/>
          <w:sz w:val="22"/>
          <w:szCs w:val="22"/>
          <w14:ligatures w14:val="standardContextual"/>
        </w:rPr>
      </w:pPr>
      <w:hyperlink w:anchor="_Toc189144973" w:history="1">
        <w:r w:rsidR="00464F09" w:rsidRPr="00AC76EB">
          <w:rPr>
            <w:rStyle w:val="Lienhypertexte"/>
            <w:noProof/>
          </w:rPr>
          <w:t>11.2.1</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Rebattage</w:t>
        </w:r>
        <w:r w:rsidR="00464F09">
          <w:rPr>
            <w:noProof/>
            <w:webHidden/>
          </w:rPr>
          <w:tab/>
        </w:r>
        <w:r w:rsidR="00464F09">
          <w:rPr>
            <w:noProof/>
            <w:webHidden/>
          </w:rPr>
          <w:fldChar w:fldCharType="begin"/>
        </w:r>
        <w:r w:rsidR="00464F09">
          <w:rPr>
            <w:noProof/>
            <w:webHidden/>
          </w:rPr>
          <w:instrText xml:space="preserve"> PAGEREF _Toc189144973 \h </w:instrText>
        </w:r>
        <w:r w:rsidR="00464F09">
          <w:rPr>
            <w:noProof/>
            <w:webHidden/>
          </w:rPr>
        </w:r>
        <w:r w:rsidR="00464F09">
          <w:rPr>
            <w:noProof/>
            <w:webHidden/>
          </w:rPr>
          <w:fldChar w:fldCharType="separate"/>
        </w:r>
        <w:r w:rsidR="00464F09">
          <w:rPr>
            <w:noProof/>
            <w:webHidden/>
          </w:rPr>
          <w:t>13</w:t>
        </w:r>
        <w:r w:rsidR="00464F09">
          <w:rPr>
            <w:noProof/>
            <w:webHidden/>
          </w:rPr>
          <w:fldChar w:fldCharType="end"/>
        </w:r>
      </w:hyperlink>
    </w:p>
    <w:p w14:paraId="7ED9E70D" w14:textId="4F6A6ABD" w:rsidR="00464F09" w:rsidRDefault="00000000">
      <w:pPr>
        <w:pStyle w:val="TM3"/>
        <w:rPr>
          <w:rFonts w:asciiTheme="minorHAnsi" w:eastAsiaTheme="minorEastAsia" w:hAnsiTheme="minorHAnsi" w:cstheme="minorBidi"/>
          <w:noProof/>
          <w:kern w:val="2"/>
          <w:sz w:val="22"/>
          <w:szCs w:val="22"/>
          <w14:ligatures w14:val="standardContextual"/>
        </w:rPr>
      </w:pPr>
      <w:hyperlink w:anchor="_Toc189144974" w:history="1">
        <w:r w:rsidR="00464F09" w:rsidRPr="00AC76EB">
          <w:rPr>
            <w:rStyle w:val="Lienhypertexte"/>
            <w:noProof/>
          </w:rPr>
          <w:t>11.2.2</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Pieux munis de pointes Oslo</w:t>
        </w:r>
        <w:r w:rsidR="00464F09">
          <w:rPr>
            <w:noProof/>
            <w:webHidden/>
          </w:rPr>
          <w:tab/>
        </w:r>
        <w:r w:rsidR="00464F09">
          <w:rPr>
            <w:noProof/>
            <w:webHidden/>
          </w:rPr>
          <w:fldChar w:fldCharType="begin"/>
        </w:r>
        <w:r w:rsidR="00464F09">
          <w:rPr>
            <w:noProof/>
            <w:webHidden/>
          </w:rPr>
          <w:instrText xml:space="preserve"> PAGEREF _Toc189144974 \h </w:instrText>
        </w:r>
        <w:r w:rsidR="00464F09">
          <w:rPr>
            <w:noProof/>
            <w:webHidden/>
          </w:rPr>
        </w:r>
        <w:r w:rsidR="00464F09">
          <w:rPr>
            <w:noProof/>
            <w:webHidden/>
          </w:rPr>
          <w:fldChar w:fldCharType="separate"/>
        </w:r>
        <w:r w:rsidR="00464F09">
          <w:rPr>
            <w:noProof/>
            <w:webHidden/>
          </w:rPr>
          <w:t>14</w:t>
        </w:r>
        <w:r w:rsidR="00464F09">
          <w:rPr>
            <w:noProof/>
            <w:webHidden/>
          </w:rPr>
          <w:fldChar w:fldCharType="end"/>
        </w:r>
      </w:hyperlink>
    </w:p>
    <w:p w14:paraId="0881E815" w14:textId="3AFECE3F"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75" w:history="1">
        <w:r w:rsidR="00464F09" w:rsidRPr="00AC76EB">
          <w:rPr>
            <w:rStyle w:val="Lienhypertexte"/>
            <w:noProof/>
          </w:rPr>
          <w:t>11.3</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ESSAIS SUR PIEUX</w:t>
        </w:r>
        <w:r w:rsidR="00464F09">
          <w:rPr>
            <w:noProof/>
            <w:webHidden/>
          </w:rPr>
          <w:tab/>
        </w:r>
        <w:r w:rsidR="00464F09">
          <w:rPr>
            <w:noProof/>
            <w:webHidden/>
          </w:rPr>
          <w:fldChar w:fldCharType="begin"/>
        </w:r>
        <w:r w:rsidR="00464F09">
          <w:rPr>
            <w:noProof/>
            <w:webHidden/>
          </w:rPr>
          <w:instrText xml:space="preserve"> PAGEREF _Toc189144975 \h </w:instrText>
        </w:r>
        <w:r w:rsidR="00464F09">
          <w:rPr>
            <w:noProof/>
            <w:webHidden/>
          </w:rPr>
        </w:r>
        <w:r w:rsidR="00464F09">
          <w:rPr>
            <w:noProof/>
            <w:webHidden/>
          </w:rPr>
          <w:fldChar w:fldCharType="separate"/>
        </w:r>
        <w:r w:rsidR="00464F09">
          <w:rPr>
            <w:noProof/>
            <w:webHidden/>
          </w:rPr>
          <w:t>14</w:t>
        </w:r>
        <w:r w:rsidR="00464F09">
          <w:rPr>
            <w:noProof/>
            <w:webHidden/>
          </w:rPr>
          <w:fldChar w:fldCharType="end"/>
        </w:r>
      </w:hyperlink>
    </w:p>
    <w:p w14:paraId="7AB11D5B" w14:textId="5158F63A"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76" w:history="1">
        <w:r w:rsidR="00464F09" w:rsidRPr="00AC76EB">
          <w:rPr>
            <w:rStyle w:val="Lienhypertexte"/>
            <w:noProof/>
          </w:rPr>
          <w:t>11.4</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MODE DE PAIEMENT</w:t>
        </w:r>
        <w:r w:rsidR="00464F09">
          <w:rPr>
            <w:noProof/>
            <w:webHidden/>
          </w:rPr>
          <w:tab/>
        </w:r>
        <w:r w:rsidR="00464F09">
          <w:rPr>
            <w:noProof/>
            <w:webHidden/>
          </w:rPr>
          <w:fldChar w:fldCharType="begin"/>
        </w:r>
        <w:r w:rsidR="00464F09">
          <w:rPr>
            <w:noProof/>
            <w:webHidden/>
          </w:rPr>
          <w:instrText xml:space="preserve"> PAGEREF _Toc189144976 \h </w:instrText>
        </w:r>
        <w:r w:rsidR="00464F09">
          <w:rPr>
            <w:noProof/>
            <w:webHidden/>
          </w:rPr>
        </w:r>
        <w:r w:rsidR="00464F09">
          <w:rPr>
            <w:noProof/>
            <w:webHidden/>
          </w:rPr>
          <w:fldChar w:fldCharType="separate"/>
        </w:r>
        <w:r w:rsidR="00464F09">
          <w:rPr>
            <w:noProof/>
            <w:webHidden/>
          </w:rPr>
          <w:t>15</w:t>
        </w:r>
        <w:r w:rsidR="00464F09">
          <w:rPr>
            <w:noProof/>
            <w:webHidden/>
          </w:rPr>
          <w:fldChar w:fldCharType="end"/>
        </w:r>
      </w:hyperlink>
    </w:p>
    <w:p w14:paraId="77C020F2" w14:textId="4B876E6B"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77" w:history="1">
        <w:r w:rsidR="00464F09" w:rsidRPr="00AC76EB">
          <w:rPr>
            <w:rStyle w:val="Lienhypertexte"/>
            <w:noProof/>
          </w:rPr>
          <w:t>12.</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OUVRAGE EN ACIER</w:t>
        </w:r>
        <w:r w:rsidR="00464F09">
          <w:rPr>
            <w:noProof/>
            <w:webHidden/>
          </w:rPr>
          <w:tab/>
        </w:r>
        <w:r w:rsidR="00464F09">
          <w:rPr>
            <w:noProof/>
            <w:webHidden/>
          </w:rPr>
          <w:fldChar w:fldCharType="begin"/>
        </w:r>
        <w:r w:rsidR="00464F09">
          <w:rPr>
            <w:noProof/>
            <w:webHidden/>
          </w:rPr>
          <w:instrText xml:space="preserve"> PAGEREF _Toc189144977 \h </w:instrText>
        </w:r>
        <w:r w:rsidR="00464F09">
          <w:rPr>
            <w:noProof/>
            <w:webHidden/>
          </w:rPr>
        </w:r>
        <w:r w:rsidR="00464F09">
          <w:rPr>
            <w:noProof/>
            <w:webHidden/>
          </w:rPr>
          <w:fldChar w:fldCharType="separate"/>
        </w:r>
        <w:r w:rsidR="00464F09">
          <w:rPr>
            <w:noProof/>
            <w:webHidden/>
          </w:rPr>
          <w:t>15</w:t>
        </w:r>
        <w:r w:rsidR="00464F09">
          <w:rPr>
            <w:noProof/>
            <w:webHidden/>
          </w:rPr>
          <w:fldChar w:fldCharType="end"/>
        </w:r>
      </w:hyperlink>
    </w:p>
    <w:p w14:paraId="20BCCB8B" w14:textId="7C4B58B3"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78" w:history="1">
        <w:r w:rsidR="00464F09" w:rsidRPr="00AC76EB">
          <w:rPr>
            <w:rStyle w:val="Lienhypertexte"/>
            <w:noProof/>
          </w:rPr>
          <w:t>12.1</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GALVANISATION</w:t>
        </w:r>
        <w:r w:rsidR="00464F09">
          <w:rPr>
            <w:noProof/>
            <w:webHidden/>
          </w:rPr>
          <w:tab/>
        </w:r>
        <w:r w:rsidR="00464F09">
          <w:rPr>
            <w:noProof/>
            <w:webHidden/>
          </w:rPr>
          <w:fldChar w:fldCharType="begin"/>
        </w:r>
        <w:r w:rsidR="00464F09">
          <w:rPr>
            <w:noProof/>
            <w:webHidden/>
          </w:rPr>
          <w:instrText xml:space="preserve"> PAGEREF _Toc189144978 \h </w:instrText>
        </w:r>
        <w:r w:rsidR="00464F09">
          <w:rPr>
            <w:noProof/>
            <w:webHidden/>
          </w:rPr>
        </w:r>
        <w:r w:rsidR="00464F09">
          <w:rPr>
            <w:noProof/>
            <w:webHidden/>
          </w:rPr>
          <w:fldChar w:fldCharType="separate"/>
        </w:r>
        <w:r w:rsidR="00464F09">
          <w:rPr>
            <w:noProof/>
            <w:webHidden/>
          </w:rPr>
          <w:t>17</w:t>
        </w:r>
        <w:r w:rsidR="00464F09">
          <w:rPr>
            <w:noProof/>
            <w:webHidden/>
          </w:rPr>
          <w:fldChar w:fldCharType="end"/>
        </w:r>
      </w:hyperlink>
    </w:p>
    <w:p w14:paraId="05D94F11" w14:textId="373142B4"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79" w:history="1">
        <w:r w:rsidR="00464F09" w:rsidRPr="00AC76EB">
          <w:rPr>
            <w:rStyle w:val="Lienhypertexte"/>
            <w:noProof/>
          </w:rPr>
          <w:t>12.2</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PEINTURAGE</w:t>
        </w:r>
        <w:r w:rsidR="00464F09">
          <w:rPr>
            <w:noProof/>
            <w:webHidden/>
          </w:rPr>
          <w:tab/>
        </w:r>
        <w:r w:rsidR="00464F09">
          <w:rPr>
            <w:noProof/>
            <w:webHidden/>
          </w:rPr>
          <w:fldChar w:fldCharType="begin"/>
        </w:r>
        <w:r w:rsidR="00464F09">
          <w:rPr>
            <w:noProof/>
            <w:webHidden/>
          </w:rPr>
          <w:instrText xml:space="preserve"> PAGEREF _Toc189144979 \h </w:instrText>
        </w:r>
        <w:r w:rsidR="00464F09">
          <w:rPr>
            <w:noProof/>
            <w:webHidden/>
          </w:rPr>
        </w:r>
        <w:r w:rsidR="00464F09">
          <w:rPr>
            <w:noProof/>
            <w:webHidden/>
          </w:rPr>
          <w:fldChar w:fldCharType="separate"/>
        </w:r>
        <w:r w:rsidR="00464F09">
          <w:rPr>
            <w:noProof/>
            <w:webHidden/>
          </w:rPr>
          <w:t>17</w:t>
        </w:r>
        <w:r w:rsidR="00464F09">
          <w:rPr>
            <w:noProof/>
            <w:webHidden/>
          </w:rPr>
          <w:fldChar w:fldCharType="end"/>
        </w:r>
      </w:hyperlink>
    </w:p>
    <w:p w14:paraId="7CBB0229" w14:textId="58B42DDF"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80" w:history="1">
        <w:r w:rsidR="00464F09" w:rsidRPr="00AC76EB">
          <w:rPr>
            <w:rStyle w:val="Lienhypertexte"/>
            <w:noProof/>
          </w:rPr>
          <w:t>12.3</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MÉTALLISATION</w:t>
        </w:r>
        <w:r w:rsidR="00464F09">
          <w:rPr>
            <w:noProof/>
            <w:webHidden/>
          </w:rPr>
          <w:tab/>
        </w:r>
        <w:r w:rsidR="00464F09">
          <w:rPr>
            <w:noProof/>
            <w:webHidden/>
          </w:rPr>
          <w:fldChar w:fldCharType="begin"/>
        </w:r>
        <w:r w:rsidR="00464F09">
          <w:rPr>
            <w:noProof/>
            <w:webHidden/>
          </w:rPr>
          <w:instrText xml:space="preserve"> PAGEREF _Toc189144980 \h </w:instrText>
        </w:r>
        <w:r w:rsidR="00464F09">
          <w:rPr>
            <w:noProof/>
            <w:webHidden/>
          </w:rPr>
        </w:r>
        <w:r w:rsidR="00464F09">
          <w:rPr>
            <w:noProof/>
            <w:webHidden/>
          </w:rPr>
          <w:fldChar w:fldCharType="separate"/>
        </w:r>
        <w:r w:rsidR="00464F09">
          <w:rPr>
            <w:noProof/>
            <w:webHidden/>
          </w:rPr>
          <w:t>17</w:t>
        </w:r>
        <w:r w:rsidR="00464F09">
          <w:rPr>
            <w:noProof/>
            <w:webHidden/>
          </w:rPr>
          <w:fldChar w:fldCharType="end"/>
        </w:r>
      </w:hyperlink>
    </w:p>
    <w:p w14:paraId="2D4EC792" w14:textId="624ECAE1"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81" w:history="1">
        <w:r w:rsidR="00464F09" w:rsidRPr="00AC76EB">
          <w:rPr>
            <w:rStyle w:val="Lienhypertexte"/>
            <w:noProof/>
          </w:rPr>
          <w:t>13.</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DIAPHRAGMES/CONTREVENTEMENTS</w:t>
        </w:r>
        <w:r w:rsidR="00464F09">
          <w:rPr>
            <w:noProof/>
            <w:webHidden/>
          </w:rPr>
          <w:tab/>
        </w:r>
        <w:r w:rsidR="00464F09">
          <w:rPr>
            <w:noProof/>
            <w:webHidden/>
          </w:rPr>
          <w:fldChar w:fldCharType="begin"/>
        </w:r>
        <w:r w:rsidR="00464F09">
          <w:rPr>
            <w:noProof/>
            <w:webHidden/>
          </w:rPr>
          <w:instrText xml:space="preserve"> PAGEREF _Toc189144981 \h </w:instrText>
        </w:r>
        <w:r w:rsidR="00464F09">
          <w:rPr>
            <w:noProof/>
            <w:webHidden/>
          </w:rPr>
        </w:r>
        <w:r w:rsidR="00464F09">
          <w:rPr>
            <w:noProof/>
            <w:webHidden/>
          </w:rPr>
          <w:fldChar w:fldCharType="separate"/>
        </w:r>
        <w:r w:rsidR="00464F09">
          <w:rPr>
            <w:noProof/>
            <w:webHidden/>
          </w:rPr>
          <w:t>17</w:t>
        </w:r>
        <w:r w:rsidR="00464F09">
          <w:rPr>
            <w:noProof/>
            <w:webHidden/>
          </w:rPr>
          <w:fldChar w:fldCharType="end"/>
        </w:r>
      </w:hyperlink>
    </w:p>
    <w:p w14:paraId="424AFC70" w14:textId="4A7F662C"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82" w:history="1">
        <w:r w:rsidR="00464F09" w:rsidRPr="00AC76EB">
          <w:rPr>
            <w:rStyle w:val="Lienhypertexte"/>
            <w:noProof/>
          </w:rPr>
          <w:t>14.</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PEINTURAGE DE SURFACES D’ACIER EN CHANTIER</w:t>
        </w:r>
        <w:r w:rsidR="00464F09">
          <w:rPr>
            <w:noProof/>
            <w:webHidden/>
          </w:rPr>
          <w:tab/>
        </w:r>
        <w:r w:rsidR="00464F09">
          <w:rPr>
            <w:noProof/>
            <w:webHidden/>
          </w:rPr>
          <w:fldChar w:fldCharType="begin"/>
        </w:r>
        <w:r w:rsidR="00464F09">
          <w:rPr>
            <w:noProof/>
            <w:webHidden/>
          </w:rPr>
          <w:instrText xml:space="preserve"> PAGEREF _Toc189144982 \h </w:instrText>
        </w:r>
        <w:r w:rsidR="00464F09">
          <w:rPr>
            <w:noProof/>
            <w:webHidden/>
          </w:rPr>
        </w:r>
        <w:r w:rsidR="00464F09">
          <w:rPr>
            <w:noProof/>
            <w:webHidden/>
          </w:rPr>
          <w:fldChar w:fldCharType="separate"/>
        </w:r>
        <w:r w:rsidR="00464F09">
          <w:rPr>
            <w:noProof/>
            <w:webHidden/>
          </w:rPr>
          <w:t>18</w:t>
        </w:r>
        <w:r w:rsidR="00464F09">
          <w:rPr>
            <w:noProof/>
            <w:webHidden/>
          </w:rPr>
          <w:fldChar w:fldCharType="end"/>
        </w:r>
      </w:hyperlink>
    </w:p>
    <w:p w14:paraId="51C32AB4" w14:textId="04A3ABDD"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83" w:history="1">
        <w:r w:rsidR="00464F09" w:rsidRPr="00AC76EB">
          <w:rPr>
            <w:rStyle w:val="Lienhypertexte"/>
            <w:noProof/>
          </w:rPr>
          <w:t>14.1</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GESTION DES RÉSIDUS</w:t>
        </w:r>
        <w:r w:rsidR="00464F09">
          <w:rPr>
            <w:noProof/>
            <w:webHidden/>
          </w:rPr>
          <w:tab/>
        </w:r>
        <w:r w:rsidR="00464F09">
          <w:rPr>
            <w:noProof/>
            <w:webHidden/>
          </w:rPr>
          <w:fldChar w:fldCharType="begin"/>
        </w:r>
        <w:r w:rsidR="00464F09">
          <w:rPr>
            <w:noProof/>
            <w:webHidden/>
          </w:rPr>
          <w:instrText xml:space="preserve"> PAGEREF _Toc189144983 \h </w:instrText>
        </w:r>
        <w:r w:rsidR="00464F09">
          <w:rPr>
            <w:noProof/>
            <w:webHidden/>
          </w:rPr>
        </w:r>
        <w:r w:rsidR="00464F09">
          <w:rPr>
            <w:noProof/>
            <w:webHidden/>
          </w:rPr>
          <w:fldChar w:fldCharType="separate"/>
        </w:r>
        <w:r w:rsidR="00464F09">
          <w:rPr>
            <w:noProof/>
            <w:webHidden/>
          </w:rPr>
          <w:t>22</w:t>
        </w:r>
        <w:r w:rsidR="00464F09">
          <w:rPr>
            <w:noProof/>
            <w:webHidden/>
          </w:rPr>
          <w:fldChar w:fldCharType="end"/>
        </w:r>
      </w:hyperlink>
    </w:p>
    <w:p w14:paraId="474A294F" w14:textId="2A4AFA62"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84" w:history="1">
        <w:r w:rsidR="00464F09" w:rsidRPr="00AC76EB">
          <w:rPr>
            <w:rStyle w:val="Lienhypertexte"/>
            <w:noProof/>
          </w:rPr>
          <w:t>14.2</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ENCEINTES DE CONFINEMENT</w:t>
        </w:r>
        <w:r w:rsidR="00464F09">
          <w:rPr>
            <w:noProof/>
            <w:webHidden/>
          </w:rPr>
          <w:tab/>
        </w:r>
        <w:r w:rsidR="00464F09">
          <w:rPr>
            <w:noProof/>
            <w:webHidden/>
          </w:rPr>
          <w:fldChar w:fldCharType="begin"/>
        </w:r>
        <w:r w:rsidR="00464F09">
          <w:rPr>
            <w:noProof/>
            <w:webHidden/>
          </w:rPr>
          <w:instrText xml:space="preserve"> PAGEREF _Toc189144984 \h </w:instrText>
        </w:r>
        <w:r w:rsidR="00464F09">
          <w:rPr>
            <w:noProof/>
            <w:webHidden/>
          </w:rPr>
        </w:r>
        <w:r w:rsidR="00464F09">
          <w:rPr>
            <w:noProof/>
            <w:webHidden/>
          </w:rPr>
          <w:fldChar w:fldCharType="separate"/>
        </w:r>
        <w:r w:rsidR="00464F09">
          <w:rPr>
            <w:noProof/>
            <w:webHidden/>
          </w:rPr>
          <w:t>23</w:t>
        </w:r>
        <w:r w:rsidR="00464F09">
          <w:rPr>
            <w:noProof/>
            <w:webHidden/>
          </w:rPr>
          <w:fldChar w:fldCharType="end"/>
        </w:r>
      </w:hyperlink>
    </w:p>
    <w:p w14:paraId="031FA773" w14:textId="35ED9394"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85" w:history="1">
        <w:r w:rsidR="00464F09" w:rsidRPr="00AC76EB">
          <w:rPr>
            <w:rStyle w:val="Lienhypertexte"/>
            <w:noProof/>
          </w:rPr>
          <w:t>14.3</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PEINTURAGE</w:t>
        </w:r>
        <w:r w:rsidR="00464F09">
          <w:rPr>
            <w:noProof/>
            <w:webHidden/>
          </w:rPr>
          <w:tab/>
        </w:r>
        <w:r w:rsidR="00464F09">
          <w:rPr>
            <w:noProof/>
            <w:webHidden/>
          </w:rPr>
          <w:fldChar w:fldCharType="begin"/>
        </w:r>
        <w:r w:rsidR="00464F09">
          <w:rPr>
            <w:noProof/>
            <w:webHidden/>
          </w:rPr>
          <w:instrText xml:space="preserve"> PAGEREF _Toc189144985 \h </w:instrText>
        </w:r>
        <w:r w:rsidR="00464F09">
          <w:rPr>
            <w:noProof/>
            <w:webHidden/>
          </w:rPr>
        </w:r>
        <w:r w:rsidR="00464F09">
          <w:rPr>
            <w:noProof/>
            <w:webHidden/>
          </w:rPr>
          <w:fldChar w:fldCharType="separate"/>
        </w:r>
        <w:r w:rsidR="00464F09">
          <w:rPr>
            <w:noProof/>
            <w:webHidden/>
          </w:rPr>
          <w:t>23</w:t>
        </w:r>
        <w:r w:rsidR="00464F09">
          <w:rPr>
            <w:noProof/>
            <w:webHidden/>
          </w:rPr>
          <w:fldChar w:fldCharType="end"/>
        </w:r>
      </w:hyperlink>
    </w:p>
    <w:p w14:paraId="7067A1E5" w14:textId="13E0849A" w:rsidR="00464F09" w:rsidRDefault="00000000">
      <w:pPr>
        <w:pStyle w:val="TM2"/>
        <w:rPr>
          <w:rFonts w:asciiTheme="minorHAnsi" w:eastAsiaTheme="minorEastAsia" w:hAnsiTheme="minorHAnsi" w:cstheme="minorBidi"/>
          <w:noProof/>
          <w:kern w:val="2"/>
          <w:sz w:val="22"/>
          <w:szCs w:val="22"/>
          <w14:ligatures w14:val="standardContextual"/>
        </w:rPr>
      </w:pPr>
      <w:hyperlink w:anchor="_Toc189144986" w:history="1">
        <w:r w:rsidR="00464F09" w:rsidRPr="00AC76EB">
          <w:rPr>
            <w:rStyle w:val="Lienhypertexte"/>
            <w:noProof/>
          </w:rPr>
          <w:t>14.4</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ENCAPSULAGE</w:t>
        </w:r>
        <w:r w:rsidR="00464F09">
          <w:rPr>
            <w:noProof/>
            <w:webHidden/>
          </w:rPr>
          <w:tab/>
        </w:r>
        <w:r w:rsidR="00464F09">
          <w:rPr>
            <w:noProof/>
            <w:webHidden/>
          </w:rPr>
          <w:fldChar w:fldCharType="begin"/>
        </w:r>
        <w:r w:rsidR="00464F09">
          <w:rPr>
            <w:noProof/>
            <w:webHidden/>
          </w:rPr>
          <w:instrText xml:space="preserve"> PAGEREF _Toc189144986 \h </w:instrText>
        </w:r>
        <w:r w:rsidR="00464F09">
          <w:rPr>
            <w:noProof/>
            <w:webHidden/>
          </w:rPr>
        </w:r>
        <w:r w:rsidR="00464F09">
          <w:rPr>
            <w:noProof/>
            <w:webHidden/>
          </w:rPr>
          <w:fldChar w:fldCharType="separate"/>
        </w:r>
        <w:r w:rsidR="00464F09">
          <w:rPr>
            <w:noProof/>
            <w:webHidden/>
          </w:rPr>
          <w:t>23</w:t>
        </w:r>
        <w:r w:rsidR="00464F09">
          <w:rPr>
            <w:noProof/>
            <w:webHidden/>
          </w:rPr>
          <w:fldChar w:fldCharType="end"/>
        </w:r>
      </w:hyperlink>
    </w:p>
    <w:p w14:paraId="52BAB418" w14:textId="2AC3B7A8" w:rsidR="00464F09" w:rsidRDefault="00000000">
      <w:pPr>
        <w:pStyle w:val="TM3"/>
        <w:rPr>
          <w:rFonts w:asciiTheme="minorHAnsi" w:eastAsiaTheme="minorEastAsia" w:hAnsiTheme="minorHAnsi" w:cstheme="minorBidi"/>
          <w:noProof/>
          <w:kern w:val="2"/>
          <w:sz w:val="22"/>
          <w:szCs w:val="22"/>
          <w14:ligatures w14:val="standardContextual"/>
        </w:rPr>
      </w:pPr>
      <w:hyperlink w:anchor="_Toc189144987" w:history="1">
        <w:r w:rsidR="00464F09" w:rsidRPr="00AC76EB">
          <w:rPr>
            <w:rStyle w:val="Lienhypertexte"/>
            <w:noProof/>
          </w:rPr>
          <w:t>14.4.1</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Mesures de protection environnementale</w:t>
        </w:r>
        <w:r w:rsidR="00464F09">
          <w:rPr>
            <w:noProof/>
            <w:webHidden/>
          </w:rPr>
          <w:tab/>
        </w:r>
        <w:r w:rsidR="00464F09">
          <w:rPr>
            <w:noProof/>
            <w:webHidden/>
          </w:rPr>
          <w:fldChar w:fldCharType="begin"/>
        </w:r>
        <w:r w:rsidR="00464F09">
          <w:rPr>
            <w:noProof/>
            <w:webHidden/>
          </w:rPr>
          <w:instrText xml:space="preserve"> PAGEREF _Toc189144987 \h </w:instrText>
        </w:r>
        <w:r w:rsidR="00464F09">
          <w:rPr>
            <w:noProof/>
            <w:webHidden/>
          </w:rPr>
        </w:r>
        <w:r w:rsidR="00464F09">
          <w:rPr>
            <w:noProof/>
            <w:webHidden/>
          </w:rPr>
          <w:fldChar w:fldCharType="separate"/>
        </w:r>
        <w:r w:rsidR="00464F09">
          <w:rPr>
            <w:noProof/>
            <w:webHidden/>
          </w:rPr>
          <w:t>23</w:t>
        </w:r>
        <w:r w:rsidR="00464F09">
          <w:rPr>
            <w:noProof/>
            <w:webHidden/>
          </w:rPr>
          <w:fldChar w:fldCharType="end"/>
        </w:r>
      </w:hyperlink>
    </w:p>
    <w:p w14:paraId="5F9BEED5" w14:textId="1FEB6DD5" w:rsidR="00464F09" w:rsidRDefault="00000000">
      <w:pPr>
        <w:pStyle w:val="TM3"/>
        <w:rPr>
          <w:rFonts w:asciiTheme="minorHAnsi" w:eastAsiaTheme="minorEastAsia" w:hAnsiTheme="minorHAnsi" w:cstheme="minorBidi"/>
          <w:noProof/>
          <w:kern w:val="2"/>
          <w:sz w:val="22"/>
          <w:szCs w:val="22"/>
          <w14:ligatures w14:val="standardContextual"/>
        </w:rPr>
      </w:pPr>
      <w:hyperlink w:anchor="_Toc189144988" w:history="1">
        <w:r w:rsidR="00464F09" w:rsidRPr="00AC76EB">
          <w:rPr>
            <w:rStyle w:val="Lienhypertexte"/>
            <w:noProof/>
          </w:rPr>
          <w:t>14.4.2</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Préparation des surfaces d’acier</w:t>
        </w:r>
        <w:r w:rsidR="00464F09">
          <w:rPr>
            <w:noProof/>
            <w:webHidden/>
          </w:rPr>
          <w:tab/>
        </w:r>
        <w:r w:rsidR="00464F09">
          <w:rPr>
            <w:noProof/>
            <w:webHidden/>
          </w:rPr>
          <w:fldChar w:fldCharType="begin"/>
        </w:r>
        <w:r w:rsidR="00464F09">
          <w:rPr>
            <w:noProof/>
            <w:webHidden/>
          </w:rPr>
          <w:instrText xml:space="preserve"> PAGEREF _Toc189144988 \h </w:instrText>
        </w:r>
        <w:r w:rsidR="00464F09">
          <w:rPr>
            <w:noProof/>
            <w:webHidden/>
          </w:rPr>
        </w:r>
        <w:r w:rsidR="00464F09">
          <w:rPr>
            <w:noProof/>
            <w:webHidden/>
          </w:rPr>
          <w:fldChar w:fldCharType="separate"/>
        </w:r>
        <w:r w:rsidR="00464F09">
          <w:rPr>
            <w:noProof/>
            <w:webHidden/>
          </w:rPr>
          <w:t>24</w:t>
        </w:r>
        <w:r w:rsidR="00464F09">
          <w:rPr>
            <w:noProof/>
            <w:webHidden/>
          </w:rPr>
          <w:fldChar w:fldCharType="end"/>
        </w:r>
      </w:hyperlink>
    </w:p>
    <w:p w14:paraId="7C2653B7" w14:textId="6C16AF2A" w:rsidR="00464F09" w:rsidRDefault="00000000">
      <w:pPr>
        <w:pStyle w:val="TM3"/>
        <w:rPr>
          <w:rFonts w:asciiTheme="minorHAnsi" w:eastAsiaTheme="minorEastAsia" w:hAnsiTheme="minorHAnsi" w:cstheme="minorBidi"/>
          <w:noProof/>
          <w:kern w:val="2"/>
          <w:sz w:val="22"/>
          <w:szCs w:val="22"/>
          <w14:ligatures w14:val="standardContextual"/>
        </w:rPr>
      </w:pPr>
      <w:hyperlink w:anchor="_Toc189144989" w:history="1">
        <w:r w:rsidR="00464F09" w:rsidRPr="00AC76EB">
          <w:rPr>
            <w:rStyle w:val="Lienhypertexte"/>
            <w:noProof/>
          </w:rPr>
          <w:t>14.4.3</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Peinturage</w:t>
        </w:r>
        <w:r w:rsidR="00464F09">
          <w:rPr>
            <w:noProof/>
            <w:webHidden/>
          </w:rPr>
          <w:tab/>
        </w:r>
        <w:r w:rsidR="00464F09">
          <w:rPr>
            <w:noProof/>
            <w:webHidden/>
          </w:rPr>
          <w:fldChar w:fldCharType="begin"/>
        </w:r>
        <w:r w:rsidR="00464F09">
          <w:rPr>
            <w:noProof/>
            <w:webHidden/>
          </w:rPr>
          <w:instrText xml:space="preserve"> PAGEREF _Toc189144989 \h </w:instrText>
        </w:r>
        <w:r w:rsidR="00464F09">
          <w:rPr>
            <w:noProof/>
            <w:webHidden/>
          </w:rPr>
        </w:r>
        <w:r w:rsidR="00464F09">
          <w:rPr>
            <w:noProof/>
            <w:webHidden/>
          </w:rPr>
          <w:fldChar w:fldCharType="separate"/>
        </w:r>
        <w:r w:rsidR="00464F09">
          <w:rPr>
            <w:noProof/>
            <w:webHidden/>
          </w:rPr>
          <w:t>24</w:t>
        </w:r>
        <w:r w:rsidR="00464F09">
          <w:rPr>
            <w:noProof/>
            <w:webHidden/>
          </w:rPr>
          <w:fldChar w:fldCharType="end"/>
        </w:r>
      </w:hyperlink>
    </w:p>
    <w:p w14:paraId="65669AB9" w14:textId="25EFF1FA"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0" w:history="1">
        <w:r w:rsidR="00464F09" w:rsidRPr="00AC76EB">
          <w:rPr>
            <w:rStyle w:val="Lienhypertexte"/>
            <w:noProof/>
          </w:rPr>
          <w:t>15.</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OUVRAGES EN BOIS</w:t>
        </w:r>
        <w:r w:rsidR="00464F09">
          <w:rPr>
            <w:noProof/>
            <w:webHidden/>
          </w:rPr>
          <w:tab/>
        </w:r>
        <w:r w:rsidR="00464F09">
          <w:rPr>
            <w:noProof/>
            <w:webHidden/>
          </w:rPr>
          <w:fldChar w:fldCharType="begin"/>
        </w:r>
        <w:r w:rsidR="00464F09">
          <w:rPr>
            <w:noProof/>
            <w:webHidden/>
          </w:rPr>
          <w:instrText xml:space="preserve"> PAGEREF _Toc189144990 \h </w:instrText>
        </w:r>
        <w:r w:rsidR="00464F09">
          <w:rPr>
            <w:noProof/>
            <w:webHidden/>
          </w:rPr>
        </w:r>
        <w:r w:rsidR="00464F09">
          <w:rPr>
            <w:noProof/>
            <w:webHidden/>
          </w:rPr>
          <w:fldChar w:fldCharType="separate"/>
        </w:r>
        <w:r w:rsidR="00464F09">
          <w:rPr>
            <w:noProof/>
            <w:webHidden/>
          </w:rPr>
          <w:t>24</w:t>
        </w:r>
        <w:r w:rsidR="00464F09">
          <w:rPr>
            <w:noProof/>
            <w:webHidden/>
          </w:rPr>
          <w:fldChar w:fldCharType="end"/>
        </w:r>
      </w:hyperlink>
    </w:p>
    <w:p w14:paraId="2C4AA62A" w14:textId="00D58580"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1" w:history="1">
        <w:r w:rsidR="00464F09" w:rsidRPr="00AC76EB">
          <w:rPr>
            <w:rStyle w:val="Lienhypertexte"/>
            <w:noProof/>
          </w:rPr>
          <w:t>16.</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PROFILÉ EN ACIER À DOUBLE ONDULATION</w:t>
        </w:r>
        <w:r w:rsidR="00464F09">
          <w:rPr>
            <w:noProof/>
            <w:webHidden/>
          </w:rPr>
          <w:tab/>
        </w:r>
        <w:r w:rsidR="00464F09">
          <w:rPr>
            <w:noProof/>
            <w:webHidden/>
          </w:rPr>
          <w:fldChar w:fldCharType="begin"/>
        </w:r>
        <w:r w:rsidR="00464F09">
          <w:rPr>
            <w:noProof/>
            <w:webHidden/>
          </w:rPr>
          <w:instrText xml:space="preserve"> PAGEREF _Toc189144991 \h </w:instrText>
        </w:r>
        <w:r w:rsidR="00464F09">
          <w:rPr>
            <w:noProof/>
            <w:webHidden/>
          </w:rPr>
        </w:r>
        <w:r w:rsidR="00464F09">
          <w:rPr>
            <w:noProof/>
            <w:webHidden/>
          </w:rPr>
          <w:fldChar w:fldCharType="separate"/>
        </w:r>
        <w:r w:rsidR="00464F09">
          <w:rPr>
            <w:noProof/>
            <w:webHidden/>
          </w:rPr>
          <w:t>26</w:t>
        </w:r>
        <w:r w:rsidR="00464F09">
          <w:rPr>
            <w:noProof/>
            <w:webHidden/>
          </w:rPr>
          <w:fldChar w:fldCharType="end"/>
        </w:r>
      </w:hyperlink>
    </w:p>
    <w:p w14:paraId="46D575DE" w14:textId="54FEF386"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2" w:history="1">
        <w:r w:rsidR="00464F09" w:rsidRPr="00AC76EB">
          <w:rPr>
            <w:rStyle w:val="Lienhypertexte"/>
            <w:noProof/>
          </w:rPr>
          <w:t>17.</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FONDATION DE CHAUSSÉE</w:t>
        </w:r>
        <w:r w:rsidR="00464F09">
          <w:rPr>
            <w:noProof/>
            <w:webHidden/>
          </w:rPr>
          <w:tab/>
        </w:r>
        <w:r w:rsidR="00464F09">
          <w:rPr>
            <w:noProof/>
            <w:webHidden/>
          </w:rPr>
          <w:fldChar w:fldCharType="begin"/>
        </w:r>
        <w:r w:rsidR="00464F09">
          <w:rPr>
            <w:noProof/>
            <w:webHidden/>
          </w:rPr>
          <w:instrText xml:space="preserve"> PAGEREF _Toc189144992 \h </w:instrText>
        </w:r>
        <w:r w:rsidR="00464F09">
          <w:rPr>
            <w:noProof/>
            <w:webHidden/>
          </w:rPr>
        </w:r>
        <w:r w:rsidR="00464F09">
          <w:rPr>
            <w:noProof/>
            <w:webHidden/>
          </w:rPr>
          <w:fldChar w:fldCharType="separate"/>
        </w:r>
        <w:r w:rsidR="00464F09">
          <w:rPr>
            <w:noProof/>
            <w:webHidden/>
          </w:rPr>
          <w:t>27</w:t>
        </w:r>
        <w:r w:rsidR="00464F09">
          <w:rPr>
            <w:noProof/>
            <w:webHidden/>
          </w:rPr>
          <w:fldChar w:fldCharType="end"/>
        </w:r>
      </w:hyperlink>
    </w:p>
    <w:p w14:paraId="0617B2F9" w14:textId="1ECFC222"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3" w:history="1">
        <w:r w:rsidR="00464F09" w:rsidRPr="00AC76EB">
          <w:rPr>
            <w:rStyle w:val="Lienhypertexte"/>
            <w:noProof/>
          </w:rPr>
          <w:t>18.</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ENROBÉ À CHAUD</w:t>
        </w:r>
        <w:r w:rsidR="00464F09">
          <w:rPr>
            <w:noProof/>
            <w:webHidden/>
          </w:rPr>
          <w:tab/>
        </w:r>
        <w:r w:rsidR="00464F09">
          <w:rPr>
            <w:noProof/>
            <w:webHidden/>
          </w:rPr>
          <w:fldChar w:fldCharType="begin"/>
        </w:r>
        <w:r w:rsidR="00464F09">
          <w:rPr>
            <w:noProof/>
            <w:webHidden/>
          </w:rPr>
          <w:instrText xml:space="preserve"> PAGEREF _Toc189144993 \h </w:instrText>
        </w:r>
        <w:r w:rsidR="00464F09">
          <w:rPr>
            <w:noProof/>
            <w:webHidden/>
          </w:rPr>
        </w:r>
        <w:r w:rsidR="00464F09">
          <w:rPr>
            <w:noProof/>
            <w:webHidden/>
          </w:rPr>
          <w:fldChar w:fldCharType="separate"/>
        </w:r>
        <w:r w:rsidR="00464F09">
          <w:rPr>
            <w:noProof/>
            <w:webHidden/>
          </w:rPr>
          <w:t>27</w:t>
        </w:r>
        <w:r w:rsidR="00464F09">
          <w:rPr>
            <w:noProof/>
            <w:webHidden/>
          </w:rPr>
          <w:fldChar w:fldCharType="end"/>
        </w:r>
      </w:hyperlink>
    </w:p>
    <w:p w14:paraId="5639AE75" w14:textId="7253C16B"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4" w:history="1">
        <w:r w:rsidR="00464F09" w:rsidRPr="00AC76EB">
          <w:rPr>
            <w:rStyle w:val="Lienhypertexte"/>
            <w:noProof/>
          </w:rPr>
          <w:t>19.</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CORRECTION DU PROFIL DE L’APPROCHE</w:t>
        </w:r>
        <w:r w:rsidR="00464F09">
          <w:rPr>
            <w:noProof/>
            <w:webHidden/>
          </w:rPr>
          <w:tab/>
        </w:r>
        <w:r w:rsidR="00464F09">
          <w:rPr>
            <w:noProof/>
            <w:webHidden/>
          </w:rPr>
          <w:fldChar w:fldCharType="begin"/>
        </w:r>
        <w:r w:rsidR="00464F09">
          <w:rPr>
            <w:noProof/>
            <w:webHidden/>
          </w:rPr>
          <w:instrText xml:space="preserve"> PAGEREF _Toc189144994 \h </w:instrText>
        </w:r>
        <w:r w:rsidR="00464F09">
          <w:rPr>
            <w:noProof/>
            <w:webHidden/>
          </w:rPr>
        </w:r>
        <w:r w:rsidR="00464F09">
          <w:rPr>
            <w:noProof/>
            <w:webHidden/>
          </w:rPr>
          <w:fldChar w:fldCharType="separate"/>
        </w:r>
        <w:r w:rsidR="00464F09">
          <w:rPr>
            <w:noProof/>
            <w:webHidden/>
          </w:rPr>
          <w:t>29</w:t>
        </w:r>
        <w:r w:rsidR="00464F09">
          <w:rPr>
            <w:noProof/>
            <w:webHidden/>
          </w:rPr>
          <w:fldChar w:fldCharType="end"/>
        </w:r>
      </w:hyperlink>
    </w:p>
    <w:p w14:paraId="7DE69A96" w14:textId="228E6CF3"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5" w:history="1">
        <w:r w:rsidR="00464F09" w:rsidRPr="00AC76EB">
          <w:rPr>
            <w:rStyle w:val="Lienhypertexte"/>
            <w:noProof/>
          </w:rPr>
          <w:t>20.</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PROTECTION DE TALUS</w:t>
        </w:r>
        <w:r w:rsidR="00464F09">
          <w:rPr>
            <w:noProof/>
            <w:webHidden/>
          </w:rPr>
          <w:tab/>
        </w:r>
        <w:r w:rsidR="00464F09">
          <w:rPr>
            <w:noProof/>
            <w:webHidden/>
          </w:rPr>
          <w:fldChar w:fldCharType="begin"/>
        </w:r>
        <w:r w:rsidR="00464F09">
          <w:rPr>
            <w:noProof/>
            <w:webHidden/>
          </w:rPr>
          <w:instrText xml:space="preserve"> PAGEREF _Toc189144995 \h </w:instrText>
        </w:r>
        <w:r w:rsidR="00464F09">
          <w:rPr>
            <w:noProof/>
            <w:webHidden/>
          </w:rPr>
        </w:r>
        <w:r w:rsidR="00464F09">
          <w:rPr>
            <w:noProof/>
            <w:webHidden/>
          </w:rPr>
          <w:fldChar w:fldCharType="separate"/>
        </w:r>
        <w:r w:rsidR="00464F09">
          <w:rPr>
            <w:noProof/>
            <w:webHidden/>
          </w:rPr>
          <w:t>30</w:t>
        </w:r>
        <w:r w:rsidR="00464F09">
          <w:rPr>
            <w:noProof/>
            <w:webHidden/>
          </w:rPr>
          <w:fldChar w:fldCharType="end"/>
        </w:r>
      </w:hyperlink>
    </w:p>
    <w:p w14:paraId="12C575C4" w14:textId="572D4383"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6" w:history="1">
        <w:r w:rsidR="00464F09" w:rsidRPr="00AC76EB">
          <w:rPr>
            <w:rStyle w:val="Lienhypertexte"/>
            <w:noProof/>
          </w:rPr>
          <w:t>21.</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GLISSIÈRES AUX APPROCHES</w:t>
        </w:r>
        <w:r w:rsidR="00464F09">
          <w:rPr>
            <w:noProof/>
            <w:webHidden/>
          </w:rPr>
          <w:tab/>
        </w:r>
        <w:r w:rsidR="00464F09">
          <w:rPr>
            <w:noProof/>
            <w:webHidden/>
          </w:rPr>
          <w:fldChar w:fldCharType="begin"/>
        </w:r>
        <w:r w:rsidR="00464F09">
          <w:rPr>
            <w:noProof/>
            <w:webHidden/>
          </w:rPr>
          <w:instrText xml:space="preserve"> PAGEREF _Toc189144996 \h </w:instrText>
        </w:r>
        <w:r w:rsidR="00464F09">
          <w:rPr>
            <w:noProof/>
            <w:webHidden/>
          </w:rPr>
        </w:r>
        <w:r w:rsidR="00464F09">
          <w:rPr>
            <w:noProof/>
            <w:webHidden/>
          </w:rPr>
          <w:fldChar w:fldCharType="separate"/>
        </w:r>
        <w:r w:rsidR="00464F09">
          <w:rPr>
            <w:noProof/>
            <w:webHidden/>
          </w:rPr>
          <w:t>30</w:t>
        </w:r>
        <w:r w:rsidR="00464F09">
          <w:rPr>
            <w:noProof/>
            <w:webHidden/>
          </w:rPr>
          <w:fldChar w:fldCharType="end"/>
        </w:r>
      </w:hyperlink>
    </w:p>
    <w:p w14:paraId="3C438AB0" w14:textId="1BC913BE"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7" w:history="1">
        <w:r w:rsidR="00464F09" w:rsidRPr="00AC76EB">
          <w:rPr>
            <w:rStyle w:val="Lienhypertexte"/>
            <w:noProof/>
          </w:rPr>
          <w:t>22.</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NETTOYAGE DE PONT</w:t>
        </w:r>
        <w:r w:rsidR="00464F09">
          <w:rPr>
            <w:noProof/>
            <w:webHidden/>
          </w:rPr>
          <w:tab/>
        </w:r>
        <w:r w:rsidR="00464F09">
          <w:rPr>
            <w:noProof/>
            <w:webHidden/>
          </w:rPr>
          <w:fldChar w:fldCharType="begin"/>
        </w:r>
        <w:r w:rsidR="00464F09">
          <w:rPr>
            <w:noProof/>
            <w:webHidden/>
          </w:rPr>
          <w:instrText xml:space="preserve"> PAGEREF _Toc189144997 \h </w:instrText>
        </w:r>
        <w:r w:rsidR="00464F09">
          <w:rPr>
            <w:noProof/>
            <w:webHidden/>
          </w:rPr>
        </w:r>
        <w:r w:rsidR="00464F09">
          <w:rPr>
            <w:noProof/>
            <w:webHidden/>
          </w:rPr>
          <w:fldChar w:fldCharType="separate"/>
        </w:r>
        <w:r w:rsidR="00464F09">
          <w:rPr>
            <w:noProof/>
            <w:webHidden/>
          </w:rPr>
          <w:t>31</w:t>
        </w:r>
        <w:r w:rsidR="00464F09">
          <w:rPr>
            <w:noProof/>
            <w:webHidden/>
          </w:rPr>
          <w:fldChar w:fldCharType="end"/>
        </w:r>
      </w:hyperlink>
    </w:p>
    <w:p w14:paraId="062C5B68" w14:textId="305E3146"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8" w:history="1">
        <w:r w:rsidR="00464F09" w:rsidRPr="00AC76EB">
          <w:rPr>
            <w:rStyle w:val="Lienhypertexte"/>
            <w:noProof/>
          </w:rPr>
          <w:t>23.</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ENLÈVEMENT DE VÉGÉTATION</w:t>
        </w:r>
        <w:r w:rsidR="00464F09">
          <w:rPr>
            <w:noProof/>
            <w:webHidden/>
          </w:rPr>
          <w:tab/>
        </w:r>
        <w:r w:rsidR="00464F09">
          <w:rPr>
            <w:noProof/>
            <w:webHidden/>
          </w:rPr>
          <w:fldChar w:fldCharType="begin"/>
        </w:r>
        <w:r w:rsidR="00464F09">
          <w:rPr>
            <w:noProof/>
            <w:webHidden/>
          </w:rPr>
          <w:instrText xml:space="preserve"> PAGEREF _Toc189144998 \h </w:instrText>
        </w:r>
        <w:r w:rsidR="00464F09">
          <w:rPr>
            <w:noProof/>
            <w:webHidden/>
          </w:rPr>
        </w:r>
        <w:r w:rsidR="00464F09">
          <w:rPr>
            <w:noProof/>
            <w:webHidden/>
          </w:rPr>
          <w:fldChar w:fldCharType="separate"/>
        </w:r>
        <w:r w:rsidR="00464F09">
          <w:rPr>
            <w:noProof/>
            <w:webHidden/>
          </w:rPr>
          <w:t>32</w:t>
        </w:r>
        <w:r w:rsidR="00464F09">
          <w:rPr>
            <w:noProof/>
            <w:webHidden/>
          </w:rPr>
          <w:fldChar w:fldCharType="end"/>
        </w:r>
      </w:hyperlink>
    </w:p>
    <w:p w14:paraId="6EBB539C" w14:textId="08537374" w:rsidR="00464F09" w:rsidRDefault="00000000">
      <w:pPr>
        <w:pStyle w:val="TM1"/>
        <w:rPr>
          <w:rFonts w:asciiTheme="minorHAnsi" w:eastAsiaTheme="minorEastAsia" w:hAnsiTheme="minorHAnsi" w:cstheme="minorBidi"/>
          <w:noProof/>
          <w:kern w:val="2"/>
          <w:sz w:val="22"/>
          <w:szCs w:val="22"/>
          <w14:ligatures w14:val="standardContextual"/>
        </w:rPr>
      </w:pPr>
      <w:hyperlink w:anchor="_Toc189144999" w:history="1">
        <w:r w:rsidR="00464F09" w:rsidRPr="00AC76EB">
          <w:rPr>
            <w:rStyle w:val="Lienhypertexte"/>
            <w:noProof/>
          </w:rPr>
          <w:t>24.</w:t>
        </w:r>
        <w:r w:rsidR="00464F09">
          <w:rPr>
            <w:rFonts w:asciiTheme="minorHAnsi" w:eastAsiaTheme="minorEastAsia" w:hAnsiTheme="minorHAnsi" w:cstheme="minorBidi"/>
            <w:noProof/>
            <w:kern w:val="2"/>
            <w:sz w:val="22"/>
            <w:szCs w:val="22"/>
            <w14:ligatures w14:val="standardContextual"/>
          </w:rPr>
          <w:tab/>
        </w:r>
        <w:r w:rsidR="00464F09" w:rsidRPr="00AC76EB">
          <w:rPr>
            <w:rStyle w:val="Lienhypertexte"/>
            <w:noProof/>
          </w:rPr>
          <w:t>SIGNATURE ET DATE DU DEVIS</w:t>
        </w:r>
        <w:r w:rsidR="00464F09">
          <w:rPr>
            <w:noProof/>
            <w:webHidden/>
          </w:rPr>
          <w:tab/>
        </w:r>
        <w:r w:rsidR="00464F09">
          <w:rPr>
            <w:noProof/>
            <w:webHidden/>
          </w:rPr>
          <w:fldChar w:fldCharType="begin"/>
        </w:r>
        <w:r w:rsidR="00464F09">
          <w:rPr>
            <w:noProof/>
            <w:webHidden/>
          </w:rPr>
          <w:instrText xml:space="preserve"> PAGEREF _Toc189144999 \h </w:instrText>
        </w:r>
        <w:r w:rsidR="00464F09">
          <w:rPr>
            <w:noProof/>
            <w:webHidden/>
          </w:rPr>
        </w:r>
        <w:r w:rsidR="00464F09">
          <w:rPr>
            <w:noProof/>
            <w:webHidden/>
          </w:rPr>
          <w:fldChar w:fldCharType="separate"/>
        </w:r>
        <w:r w:rsidR="00464F09">
          <w:rPr>
            <w:noProof/>
            <w:webHidden/>
          </w:rPr>
          <w:t>33</w:t>
        </w:r>
        <w:r w:rsidR="00464F09">
          <w:rPr>
            <w:noProof/>
            <w:webHidden/>
          </w:rPr>
          <w:fldChar w:fldCharType="end"/>
        </w:r>
      </w:hyperlink>
    </w:p>
    <w:p w14:paraId="308A42DB" w14:textId="238375AB" w:rsidR="00E65E25" w:rsidRPr="000D4A6E" w:rsidRDefault="00AE4F52" w:rsidP="00ED7C71">
      <w:pPr>
        <w:keepLines/>
      </w:pPr>
      <w:r w:rsidRPr="000D4A6E">
        <w:fldChar w:fldCharType="end"/>
      </w:r>
    </w:p>
    <w:p w14:paraId="433388B3" w14:textId="77777777" w:rsidR="00E43DF7" w:rsidRPr="000D4A6E" w:rsidRDefault="00E43DF7" w:rsidP="00ED7C71">
      <w:pPr>
        <w:keepNext/>
        <w:keepLines/>
        <w:tabs>
          <w:tab w:val="left" w:pos="1418"/>
          <w:tab w:val="right" w:pos="9356"/>
        </w:tabs>
        <w:spacing w:before="240" w:after="480"/>
        <w:rPr>
          <w:rFonts w:cs="Arial"/>
          <w:b/>
        </w:rPr>
      </w:pPr>
      <w:r w:rsidRPr="000D4A6E">
        <w:rPr>
          <w:rFonts w:cs="Arial"/>
          <w:b/>
        </w:rPr>
        <w:t>ANNEXES</w:t>
      </w:r>
    </w:p>
    <w:p w14:paraId="4F0886C8" w14:textId="756D563F" w:rsidR="00464F09" w:rsidRDefault="00AE4F52">
      <w:pPr>
        <w:pStyle w:val="Tabledesillustrations"/>
        <w:rPr>
          <w:rFonts w:asciiTheme="minorHAnsi" w:eastAsiaTheme="minorEastAsia" w:hAnsiTheme="minorHAnsi" w:cstheme="minorBidi"/>
          <w:kern w:val="2"/>
          <w:sz w:val="22"/>
          <w:szCs w:val="22"/>
          <w14:ligatures w14:val="standardContextual"/>
        </w:rPr>
      </w:pPr>
      <w:r w:rsidRPr="000D4A6E">
        <w:rPr>
          <w:rFonts w:cs="Arial"/>
          <w:noProof w:val="0"/>
          <w:szCs w:val="24"/>
        </w:rPr>
        <w:fldChar w:fldCharType="begin"/>
      </w:r>
      <w:r w:rsidR="00E43DF7" w:rsidRPr="000D4A6E">
        <w:rPr>
          <w:rFonts w:cs="Arial"/>
          <w:noProof w:val="0"/>
          <w:szCs w:val="24"/>
        </w:rPr>
        <w:instrText xml:space="preserve"> TOC \h \z \c "Annexe" </w:instrText>
      </w:r>
      <w:r w:rsidRPr="000D4A6E">
        <w:rPr>
          <w:rFonts w:cs="Arial"/>
          <w:noProof w:val="0"/>
          <w:szCs w:val="24"/>
        </w:rPr>
        <w:fldChar w:fldCharType="separate"/>
      </w:r>
      <w:hyperlink w:anchor="_Toc189145000" w:history="1">
        <w:r w:rsidR="00464F09" w:rsidRPr="006A09F0">
          <w:rPr>
            <w:rStyle w:val="Lienhypertexte"/>
          </w:rPr>
          <w:t>ANNEXE A –</w:t>
        </w:r>
        <w:r w:rsidR="00464F09">
          <w:rPr>
            <w:rFonts w:asciiTheme="minorHAnsi" w:eastAsiaTheme="minorEastAsia" w:hAnsiTheme="minorHAnsi" w:cstheme="minorBidi"/>
            <w:kern w:val="2"/>
            <w:sz w:val="22"/>
            <w:szCs w:val="22"/>
            <w14:ligatures w14:val="standardContextual"/>
          </w:rPr>
          <w:tab/>
        </w:r>
        <w:r w:rsidR="00464F09" w:rsidRPr="006A09F0">
          <w:rPr>
            <w:rStyle w:val="Lienhypertexte"/>
          </w:rPr>
          <w:t>TITRE DE L’ANNEXE</w:t>
        </w:r>
        <w:r w:rsidR="00464F09">
          <w:rPr>
            <w:webHidden/>
          </w:rPr>
          <w:tab/>
        </w:r>
        <w:r w:rsidR="00464F09">
          <w:rPr>
            <w:webHidden/>
          </w:rPr>
          <w:fldChar w:fldCharType="begin"/>
        </w:r>
        <w:r w:rsidR="00464F09">
          <w:rPr>
            <w:webHidden/>
          </w:rPr>
          <w:instrText xml:space="preserve"> PAGEREF _Toc189145000 \h </w:instrText>
        </w:r>
        <w:r w:rsidR="00464F09">
          <w:rPr>
            <w:webHidden/>
          </w:rPr>
        </w:r>
        <w:r w:rsidR="00464F09">
          <w:rPr>
            <w:webHidden/>
          </w:rPr>
          <w:fldChar w:fldCharType="separate"/>
        </w:r>
        <w:r w:rsidR="00464F09">
          <w:rPr>
            <w:webHidden/>
          </w:rPr>
          <w:t>34</w:t>
        </w:r>
        <w:r w:rsidR="00464F09">
          <w:rPr>
            <w:webHidden/>
          </w:rPr>
          <w:fldChar w:fldCharType="end"/>
        </w:r>
      </w:hyperlink>
    </w:p>
    <w:p w14:paraId="243F4BD6" w14:textId="15277782" w:rsidR="00E43DF7" w:rsidRPr="000D4A6E" w:rsidRDefault="00AE4F52" w:rsidP="00012693">
      <w:pPr>
        <w:pStyle w:val="Tabledesillustrations"/>
      </w:pPr>
      <w:r w:rsidRPr="000D4A6E">
        <w:fldChar w:fldCharType="end"/>
      </w:r>
      <w:r w:rsidR="00E43DF7" w:rsidRPr="000D4A6E">
        <w:br w:type="page"/>
      </w:r>
    </w:p>
    <w:p w14:paraId="2B4D28EF" w14:textId="5225C029" w:rsidR="00E65E25" w:rsidRPr="000D4A6E" w:rsidRDefault="00E65E25" w:rsidP="0051662B">
      <w:pPr>
        <w:pStyle w:val="Titre1"/>
      </w:pPr>
      <w:bookmarkStart w:id="1" w:name="_Toc189144960"/>
      <w:r w:rsidRPr="000D4A6E">
        <w:lastRenderedPageBreak/>
        <w:t xml:space="preserve">ÉTENDUE DES </w:t>
      </w:r>
      <w:proofErr w:type="gramStart"/>
      <w:r w:rsidRPr="000D4A6E">
        <w:t>TRAVAUX</w:t>
      </w:r>
      <w:bookmarkEnd w:id="1"/>
      <w:r w:rsidRPr="000D4A6E">
        <w:rPr>
          <w:vanish/>
          <w:sz w:val="18"/>
        </w:rPr>
        <w:t>(</w:t>
      </w:r>
      <w:proofErr w:type="gramEnd"/>
      <w:r w:rsidR="004E3E41" w:rsidRPr="000D4A6E">
        <w:rPr>
          <w:vanish/>
          <w:sz w:val="18"/>
        </w:rPr>
        <w:t>20</w:t>
      </w:r>
      <w:r w:rsidR="00096E39" w:rsidRPr="000D4A6E">
        <w:rPr>
          <w:vanish/>
          <w:sz w:val="18"/>
        </w:rPr>
        <w:t>1</w:t>
      </w:r>
      <w:r w:rsidR="00D63373" w:rsidRPr="000D4A6E">
        <w:rPr>
          <w:vanish/>
          <w:sz w:val="18"/>
        </w:rPr>
        <w:t>9-01</w:t>
      </w:r>
      <w:r w:rsidRPr="000D4A6E">
        <w:rPr>
          <w:vanish/>
          <w:sz w:val="18"/>
        </w:rPr>
        <w:t>)</w:t>
      </w:r>
      <w:r w:rsidRPr="000D4A6E">
        <w:t xml:space="preserve"> </w:t>
      </w:r>
    </w:p>
    <w:p w14:paraId="4A282AA5" w14:textId="77777777" w:rsidR="00E65E25" w:rsidRPr="000D4A6E" w:rsidRDefault="00E65E25" w:rsidP="00ED7C71">
      <w:pPr>
        <w:pStyle w:val="Textemasquitalique-articles"/>
      </w:pPr>
      <w:r w:rsidRPr="000D4A6E">
        <w:t>AB-01 ÉTENDUE DES TRAVAUX</w:t>
      </w:r>
    </w:p>
    <w:p w14:paraId="6BAC9FAE" w14:textId="410F9D0F" w:rsidR="003D6872" w:rsidRPr="000D4A6E" w:rsidRDefault="003D6872" w:rsidP="00ED7C71">
      <w:pPr>
        <w:pStyle w:val="Textemasquitalique-articles"/>
        <w:rPr>
          <w:i w:val="0"/>
        </w:rPr>
      </w:pPr>
      <w:r w:rsidRPr="000D4A6E">
        <w:rPr>
          <w:i w:val="0"/>
        </w:rPr>
        <w:t>Inclure cet article dans le devis pour décrire tous les travaux qui sont compris dans le contrat.</w:t>
      </w:r>
    </w:p>
    <w:p w14:paraId="605785E9" w14:textId="77777777" w:rsidR="003D6872" w:rsidRPr="000D4A6E" w:rsidRDefault="003D6872" w:rsidP="00ED7C71">
      <w:pPr>
        <w:pStyle w:val="Textemasquitalique-articles"/>
        <w:rPr>
          <w:i w:val="0"/>
        </w:rPr>
      </w:pPr>
      <w:r w:rsidRPr="000D4A6E">
        <w:rPr>
          <w:i w:val="0"/>
        </w:rPr>
        <w:t>Distinguer les travaux à réaliser pour chaque structure si le contrat compte plus d’un pont; mentionner la STRUCTURE « A », la STRUCTURE « B », etc.</w:t>
      </w:r>
    </w:p>
    <w:p w14:paraId="2C8E2402" w14:textId="77777777" w:rsidR="00E65E25" w:rsidRPr="000D4A6E" w:rsidRDefault="00E65E25" w:rsidP="00ED7C71">
      <w:pPr>
        <w:pStyle w:val="Texte"/>
        <w:keepNext/>
      </w:pPr>
      <w:r w:rsidRPr="000D4A6E">
        <w:t xml:space="preserve">Les travaux couverts par le présent </w:t>
      </w:r>
      <w:r w:rsidR="00265B01" w:rsidRPr="000D4A6E">
        <w:t xml:space="preserve">devis </w:t>
      </w:r>
      <w:r w:rsidRPr="000D4A6E">
        <w:t>sont :</w:t>
      </w:r>
    </w:p>
    <w:p w14:paraId="640835B2" w14:textId="2FB6FD2D" w:rsidR="001F1D10" w:rsidRPr="000D4A6E" w:rsidRDefault="00737B37" w:rsidP="00933665">
      <w:pPr>
        <w:pStyle w:val="Puce"/>
      </w:pPr>
      <w:r w:rsidRPr="000D4A6E">
        <w:rPr>
          <w:szCs w:val="24"/>
          <w:lang w:eastAsia="en-US"/>
        </w:rPr>
        <w:fldChar w:fldCharType="begin">
          <w:ffData>
            <w:name w:val="Texte1"/>
            <w:enabled/>
            <w:calcOnExit w:val="0"/>
            <w:textInput/>
          </w:ffData>
        </w:fldChar>
      </w:r>
      <w:r w:rsidRPr="000D4A6E">
        <w:rPr>
          <w:szCs w:val="24"/>
          <w:lang w:eastAsia="en-US"/>
        </w:rPr>
        <w:instrText xml:space="preserve"> FORMTEXT </w:instrText>
      </w:r>
      <w:r w:rsidRPr="000D4A6E">
        <w:rPr>
          <w:szCs w:val="24"/>
          <w:lang w:eastAsia="en-US"/>
        </w:rPr>
      </w:r>
      <w:r w:rsidRPr="000D4A6E">
        <w:rPr>
          <w:szCs w:val="24"/>
          <w:lang w:eastAsia="en-US"/>
        </w:rPr>
        <w:fldChar w:fldCharType="separate"/>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szCs w:val="24"/>
          <w:lang w:eastAsia="en-US"/>
        </w:rPr>
        <w:fldChar w:fldCharType="end"/>
      </w:r>
      <w:r w:rsidR="00382D6D" w:rsidRPr="000D4A6E">
        <w:t>;</w:t>
      </w:r>
    </w:p>
    <w:p w14:paraId="2A00C6C1" w14:textId="4BD50676" w:rsidR="00E65E25" w:rsidRPr="000D4A6E" w:rsidRDefault="00737B37" w:rsidP="000045DC">
      <w:pPr>
        <w:pStyle w:val="Puce"/>
      </w:pPr>
      <w:r w:rsidRPr="000D4A6E">
        <w:rPr>
          <w:szCs w:val="24"/>
          <w:lang w:eastAsia="en-US"/>
        </w:rPr>
        <w:fldChar w:fldCharType="begin">
          <w:ffData>
            <w:name w:val="Texte1"/>
            <w:enabled/>
            <w:calcOnExit w:val="0"/>
            <w:textInput/>
          </w:ffData>
        </w:fldChar>
      </w:r>
      <w:r w:rsidRPr="000D4A6E">
        <w:rPr>
          <w:szCs w:val="24"/>
          <w:lang w:eastAsia="en-US"/>
        </w:rPr>
        <w:instrText xml:space="preserve"> FORMTEXT </w:instrText>
      </w:r>
      <w:r w:rsidRPr="000D4A6E">
        <w:rPr>
          <w:szCs w:val="24"/>
          <w:lang w:eastAsia="en-US"/>
        </w:rPr>
      </w:r>
      <w:r w:rsidRPr="000D4A6E">
        <w:rPr>
          <w:szCs w:val="24"/>
          <w:lang w:eastAsia="en-US"/>
        </w:rPr>
        <w:fldChar w:fldCharType="separate"/>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szCs w:val="24"/>
          <w:lang w:eastAsia="en-US"/>
        </w:rPr>
        <w:fldChar w:fldCharType="end"/>
      </w:r>
      <w:r w:rsidR="00382D6D" w:rsidRPr="000D4A6E">
        <w:t>;</w:t>
      </w:r>
    </w:p>
    <w:p w14:paraId="7AD5B2D3" w14:textId="626C4450" w:rsidR="009973EE" w:rsidRPr="000D4A6E" w:rsidRDefault="00737B37" w:rsidP="000045DC">
      <w:pPr>
        <w:pStyle w:val="Puce"/>
      </w:pPr>
      <w:r w:rsidRPr="000D4A6E">
        <w:rPr>
          <w:szCs w:val="24"/>
          <w:lang w:eastAsia="en-US"/>
        </w:rPr>
        <w:fldChar w:fldCharType="begin">
          <w:ffData>
            <w:name w:val="Texte1"/>
            <w:enabled/>
            <w:calcOnExit w:val="0"/>
            <w:textInput/>
          </w:ffData>
        </w:fldChar>
      </w:r>
      <w:r w:rsidRPr="000D4A6E">
        <w:rPr>
          <w:szCs w:val="24"/>
          <w:lang w:eastAsia="en-US"/>
        </w:rPr>
        <w:instrText xml:space="preserve"> FORMTEXT </w:instrText>
      </w:r>
      <w:r w:rsidRPr="000D4A6E">
        <w:rPr>
          <w:szCs w:val="24"/>
          <w:lang w:eastAsia="en-US"/>
        </w:rPr>
      </w:r>
      <w:r w:rsidRPr="000D4A6E">
        <w:rPr>
          <w:szCs w:val="24"/>
          <w:lang w:eastAsia="en-US"/>
        </w:rPr>
        <w:fldChar w:fldCharType="separate"/>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szCs w:val="24"/>
          <w:lang w:eastAsia="en-US"/>
        </w:rPr>
        <w:fldChar w:fldCharType="end"/>
      </w:r>
      <w:r w:rsidR="00382D6D" w:rsidRPr="000D4A6E">
        <w:t>.</w:t>
      </w:r>
    </w:p>
    <w:p w14:paraId="733A4B40" w14:textId="77777777" w:rsidR="009973EE" w:rsidRPr="000D4A6E" w:rsidRDefault="009973EE" w:rsidP="00ED7C71">
      <w:pPr>
        <w:pStyle w:val="Texte"/>
      </w:pPr>
      <w:r w:rsidRPr="000D4A6E">
        <w:t>Les travaux comprennent également tous les travaux connexes nécessaires au parachèvement de l</w:t>
      </w:r>
      <w:r w:rsidR="00695958" w:rsidRPr="000D4A6E">
        <w:t>’</w:t>
      </w:r>
      <w:r w:rsidRPr="000D4A6E">
        <w:t>ouvrage selon les plans et devis.</w:t>
      </w:r>
    </w:p>
    <w:p w14:paraId="365F9FDC" w14:textId="7C70F03F" w:rsidR="003D6872" w:rsidRPr="000D4A6E" w:rsidRDefault="003D6872" w:rsidP="00ED7C71">
      <w:pPr>
        <w:pStyle w:val="Titre1"/>
        <w:tabs>
          <w:tab w:val="num" w:pos="567"/>
        </w:tabs>
      </w:pPr>
      <w:bookmarkStart w:id="2" w:name="_Toc536519321"/>
      <w:bookmarkStart w:id="3" w:name="_Toc189144961"/>
      <w:r w:rsidRPr="000D4A6E">
        <w:t>DESCRIPTION</w:t>
      </w:r>
      <w:bookmarkEnd w:id="2"/>
      <w:bookmarkEnd w:id="3"/>
      <w:r w:rsidRPr="000D4A6E">
        <w:t xml:space="preserve"> </w:t>
      </w:r>
      <w:r w:rsidRPr="000D4A6E">
        <w:rPr>
          <w:vanish/>
          <w:sz w:val="18"/>
        </w:rPr>
        <w:t>(20</w:t>
      </w:r>
      <w:r w:rsidR="00385535" w:rsidRPr="000D4A6E">
        <w:rPr>
          <w:vanish/>
          <w:sz w:val="18"/>
        </w:rPr>
        <w:t>2</w:t>
      </w:r>
      <w:r w:rsidR="002E7E35" w:rsidRPr="000D4A6E">
        <w:rPr>
          <w:vanish/>
          <w:sz w:val="18"/>
        </w:rPr>
        <w:t>1</w:t>
      </w:r>
      <w:r w:rsidRPr="000D4A6E">
        <w:rPr>
          <w:vanish/>
          <w:sz w:val="18"/>
        </w:rPr>
        <w:t>-</w:t>
      </w:r>
      <w:r w:rsidR="002E7E35" w:rsidRPr="000D4A6E">
        <w:rPr>
          <w:vanish/>
          <w:sz w:val="18"/>
        </w:rPr>
        <w:t>0</w:t>
      </w:r>
      <w:r w:rsidR="00F82689" w:rsidRPr="000D4A6E">
        <w:rPr>
          <w:vanish/>
          <w:sz w:val="18"/>
        </w:rPr>
        <w:t>1</w:t>
      </w:r>
      <w:r w:rsidRPr="000D4A6E">
        <w:rPr>
          <w:vanish/>
          <w:sz w:val="18"/>
        </w:rPr>
        <w:t>)</w:t>
      </w:r>
    </w:p>
    <w:p w14:paraId="0D848734" w14:textId="1A00EB43" w:rsidR="003D6872" w:rsidRPr="000D4A6E" w:rsidRDefault="003207F7" w:rsidP="00ED7C71">
      <w:pPr>
        <w:pStyle w:val="Textemasquitalique-articles"/>
      </w:pPr>
      <w:r w:rsidRPr="000D4A6E">
        <w:t>AB-02</w:t>
      </w:r>
      <w:r w:rsidR="003D6872" w:rsidRPr="000D4A6E">
        <w:t xml:space="preserve"> DESCRIPTION</w:t>
      </w:r>
    </w:p>
    <w:p w14:paraId="297572C5" w14:textId="40EDE76D" w:rsidR="003D6872" w:rsidRPr="000D4A6E" w:rsidRDefault="003D6872" w:rsidP="00ED7C71">
      <w:pPr>
        <w:pStyle w:val="Textemasquitalique-articles"/>
      </w:pPr>
      <w:r w:rsidRPr="000D4A6E">
        <w:t xml:space="preserve">Inclure cet article dans le devis pour décrire les travaux à réaliser. </w:t>
      </w:r>
    </w:p>
    <w:p w14:paraId="670D61A7" w14:textId="32015133" w:rsidR="003D6872" w:rsidRPr="000D4A6E" w:rsidRDefault="007B2FA2" w:rsidP="00ED7C71">
      <w:pPr>
        <w:pStyle w:val="Textemasquitalique-articles"/>
      </w:pPr>
      <w:r w:rsidRPr="000D4A6E">
        <w:t xml:space="preserve">Indiquer les </w:t>
      </w:r>
      <w:r w:rsidR="003D6872" w:rsidRPr="000D4A6E">
        <w:t>dimensions approximatives</w:t>
      </w:r>
      <w:r w:rsidR="00BD416B" w:rsidRPr="000D4A6E">
        <w:t xml:space="preserve"> </w:t>
      </w:r>
      <w:r w:rsidRPr="000D4A6E">
        <w:t>suivantes</w:t>
      </w:r>
      <w:r w:rsidR="00BD416B" w:rsidRPr="000D4A6E">
        <w:t> :</w:t>
      </w:r>
      <w:r w:rsidR="003D6872" w:rsidRPr="000D4A6E">
        <w:t xml:space="preserve"> </w:t>
      </w:r>
      <w:r w:rsidR="00BD416B" w:rsidRPr="000D4A6E">
        <w:t xml:space="preserve">la </w:t>
      </w:r>
      <w:r w:rsidR="003D6872" w:rsidRPr="000D4A6E">
        <w:t xml:space="preserve">longueur, </w:t>
      </w:r>
      <w:r w:rsidR="00BD416B" w:rsidRPr="000D4A6E">
        <w:t xml:space="preserve">la </w:t>
      </w:r>
      <w:r w:rsidR="003D6872" w:rsidRPr="000D4A6E">
        <w:t xml:space="preserve">largeur et </w:t>
      </w:r>
      <w:r w:rsidR="00BD416B" w:rsidRPr="000D4A6E">
        <w:t xml:space="preserve">la </w:t>
      </w:r>
      <w:r w:rsidR="003D6872" w:rsidRPr="000D4A6E">
        <w:t>hauteur (mesurée du dessous du tablier jusqu</w:t>
      </w:r>
      <w:r w:rsidR="00CD7063" w:rsidRPr="000D4A6E">
        <w:t>’</w:t>
      </w:r>
      <w:r w:rsidR="003D6872" w:rsidRPr="000D4A6E">
        <w:t>au lit de la rivière</w:t>
      </w:r>
      <w:r w:rsidRPr="000D4A6E">
        <w:t>)</w:t>
      </w:r>
      <w:r w:rsidR="003D6872" w:rsidRPr="000D4A6E">
        <w:t>.</w:t>
      </w:r>
    </w:p>
    <w:p w14:paraId="42B379B5" w14:textId="7794E85E" w:rsidR="003D6872" w:rsidRPr="000D4A6E" w:rsidRDefault="003D6872" w:rsidP="00ED7C71">
      <w:pPr>
        <w:pStyle w:val="Textemasquitalique-articles"/>
      </w:pPr>
      <w:r w:rsidRPr="000D4A6E">
        <w:t xml:space="preserve">Décrire </w:t>
      </w:r>
      <w:r w:rsidR="00BD416B" w:rsidRPr="000D4A6E">
        <w:t xml:space="preserve">séparément </w:t>
      </w:r>
      <w:r w:rsidRPr="000D4A6E">
        <w:t>chaque structure si le devis compte plus d’un pont; mentionner la STRUCTURE « A », la STRUCTURE « B », etc.</w:t>
      </w:r>
    </w:p>
    <w:p w14:paraId="0F9D73D4" w14:textId="5709DCD3" w:rsidR="00D56648" w:rsidRPr="000D4A6E" w:rsidRDefault="00D56648" w:rsidP="00ED7C71">
      <w:pPr>
        <w:pStyle w:val="Textemasquitalique-articles"/>
      </w:pPr>
      <w:r w:rsidRPr="000D4A6E">
        <w:t>Au besoin, indiquer le numéro du pont à démolir dans le dernier paragraphe s’il n’est pas mentionné ailleurs dans les documents contractuels.</w:t>
      </w:r>
    </w:p>
    <w:p w14:paraId="0B65AB59" w14:textId="62687F4C" w:rsidR="003D6872" w:rsidRPr="000D4A6E" w:rsidRDefault="003D6872" w:rsidP="00ED7C71">
      <w:pPr>
        <w:pStyle w:val="Texte"/>
      </w:pPr>
      <w:r w:rsidRPr="000D4A6E">
        <w:t>Le</w:t>
      </w:r>
      <w:r w:rsidR="007B2FA2" w:rsidRPr="000D4A6E">
        <w:t xml:space="preserve"> pont</w:t>
      </w:r>
      <w:r w:rsidRPr="000D4A6E">
        <w:t xml:space="preserve"> comprend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travée</w:t>
      </w:r>
      <w:r w:rsidR="007B2FA2" w:rsidRPr="000D4A6E">
        <w:t xml:space="preserve"> simple à poutres d’acier et platelage en bois</w:t>
      </w:r>
      <w:r w:rsidRPr="000D4A6E">
        <w:t>.</w:t>
      </w:r>
    </w:p>
    <w:p w14:paraId="566B1A6C" w14:textId="088F6E34" w:rsidR="003D6872" w:rsidRPr="000D4A6E" w:rsidRDefault="003D6872" w:rsidP="00ED7C71">
      <w:pPr>
        <w:pStyle w:val="Texte"/>
      </w:pPr>
      <w:r w:rsidRPr="000D4A6E">
        <w:t xml:space="preserve">Le </w:t>
      </w:r>
      <w:r w:rsidR="007B2FA2" w:rsidRPr="000D4A6E">
        <w:t xml:space="preserve">pont </w:t>
      </w:r>
      <w:r w:rsidRPr="000D4A6E">
        <w:t>a les dimensions approximatives suivantes :</w:t>
      </w:r>
    </w:p>
    <w:p w14:paraId="65E177B3" w14:textId="41AEA66A" w:rsidR="003D6872" w:rsidRPr="000D4A6E" w:rsidRDefault="003D6872" w:rsidP="000045DC">
      <w:pPr>
        <w:pStyle w:val="Puce"/>
        <w:tabs>
          <w:tab w:val="left" w:pos="1985"/>
        </w:tabs>
      </w:pPr>
      <w:proofErr w:type="gramStart"/>
      <w:r w:rsidRPr="000D4A6E">
        <w:t>longueur</w:t>
      </w:r>
      <w:proofErr w:type="gramEnd"/>
      <w:r w:rsidRPr="000D4A6E">
        <w:t> :</w:t>
      </w:r>
      <w:r w:rsidRPr="000D4A6E">
        <w:tab/>
      </w:r>
      <w:r w:rsidR="00737B37" w:rsidRPr="000D4A6E">
        <w:rPr>
          <w:szCs w:val="24"/>
          <w:lang w:eastAsia="en-US"/>
        </w:rPr>
        <w:fldChar w:fldCharType="begin">
          <w:ffData>
            <w:name w:val="Texte1"/>
            <w:enabled/>
            <w:calcOnExit w:val="0"/>
            <w:textInput/>
          </w:ffData>
        </w:fldChar>
      </w:r>
      <w:r w:rsidR="00737B37" w:rsidRPr="000D4A6E">
        <w:rPr>
          <w:szCs w:val="24"/>
          <w:lang w:eastAsia="en-US"/>
        </w:rPr>
        <w:instrText xml:space="preserve"> FORMTEXT </w:instrText>
      </w:r>
      <w:r w:rsidR="00737B37" w:rsidRPr="000D4A6E">
        <w:rPr>
          <w:szCs w:val="24"/>
          <w:lang w:eastAsia="en-US"/>
        </w:rPr>
      </w:r>
      <w:r w:rsidR="00737B37" w:rsidRPr="000D4A6E">
        <w:rPr>
          <w:szCs w:val="24"/>
          <w:lang w:eastAsia="en-US"/>
        </w:rPr>
        <w:fldChar w:fldCharType="separate"/>
      </w:r>
      <w:r w:rsidR="00737B37" w:rsidRPr="000D4A6E">
        <w:rPr>
          <w:noProof/>
          <w:szCs w:val="24"/>
          <w:lang w:eastAsia="en-US"/>
        </w:rPr>
        <w:t> </w:t>
      </w:r>
      <w:r w:rsidR="00737B37" w:rsidRPr="000D4A6E">
        <w:rPr>
          <w:noProof/>
          <w:szCs w:val="24"/>
          <w:lang w:eastAsia="en-US"/>
        </w:rPr>
        <w:t> </w:t>
      </w:r>
      <w:r w:rsidR="00737B37" w:rsidRPr="000D4A6E">
        <w:rPr>
          <w:noProof/>
          <w:szCs w:val="24"/>
          <w:lang w:eastAsia="en-US"/>
        </w:rPr>
        <w:t> </w:t>
      </w:r>
      <w:r w:rsidR="00737B37" w:rsidRPr="000D4A6E">
        <w:rPr>
          <w:noProof/>
          <w:szCs w:val="24"/>
          <w:lang w:eastAsia="en-US"/>
        </w:rPr>
        <w:t> </w:t>
      </w:r>
      <w:r w:rsidR="00737B37" w:rsidRPr="000D4A6E">
        <w:rPr>
          <w:noProof/>
          <w:szCs w:val="24"/>
          <w:lang w:eastAsia="en-US"/>
        </w:rPr>
        <w:t> </w:t>
      </w:r>
      <w:r w:rsidR="00737B37" w:rsidRPr="000D4A6E">
        <w:rPr>
          <w:szCs w:val="24"/>
          <w:lang w:eastAsia="en-US"/>
        </w:rPr>
        <w:fldChar w:fldCharType="end"/>
      </w:r>
      <w:r w:rsidRPr="000D4A6E">
        <w:t> m;</w:t>
      </w:r>
    </w:p>
    <w:p w14:paraId="15B9FF66" w14:textId="03518E55" w:rsidR="003D6872" w:rsidRPr="000D4A6E" w:rsidRDefault="003D6872" w:rsidP="000045DC">
      <w:pPr>
        <w:pStyle w:val="Puce"/>
        <w:tabs>
          <w:tab w:val="left" w:pos="1985"/>
        </w:tabs>
      </w:pPr>
      <w:proofErr w:type="gramStart"/>
      <w:r w:rsidRPr="000D4A6E">
        <w:t>largeur</w:t>
      </w:r>
      <w:proofErr w:type="gramEnd"/>
      <w:r w:rsidRPr="000D4A6E">
        <w:t> :</w:t>
      </w:r>
      <w:r w:rsidRPr="000D4A6E">
        <w:tab/>
      </w:r>
      <w:r w:rsidR="00737B37" w:rsidRPr="000D4A6E">
        <w:rPr>
          <w:szCs w:val="24"/>
          <w:lang w:eastAsia="en-US"/>
        </w:rPr>
        <w:fldChar w:fldCharType="begin">
          <w:ffData>
            <w:name w:val="Texte1"/>
            <w:enabled/>
            <w:calcOnExit w:val="0"/>
            <w:textInput/>
          </w:ffData>
        </w:fldChar>
      </w:r>
      <w:r w:rsidR="00737B37" w:rsidRPr="000D4A6E">
        <w:rPr>
          <w:szCs w:val="24"/>
          <w:lang w:eastAsia="en-US"/>
        </w:rPr>
        <w:instrText xml:space="preserve"> FORMTEXT </w:instrText>
      </w:r>
      <w:r w:rsidR="00737B37" w:rsidRPr="000D4A6E">
        <w:rPr>
          <w:szCs w:val="24"/>
          <w:lang w:eastAsia="en-US"/>
        </w:rPr>
      </w:r>
      <w:r w:rsidR="00737B37" w:rsidRPr="000D4A6E">
        <w:rPr>
          <w:szCs w:val="24"/>
          <w:lang w:eastAsia="en-US"/>
        </w:rPr>
        <w:fldChar w:fldCharType="separate"/>
      </w:r>
      <w:r w:rsidR="00737B37" w:rsidRPr="000D4A6E">
        <w:rPr>
          <w:noProof/>
          <w:szCs w:val="24"/>
          <w:lang w:eastAsia="en-US"/>
        </w:rPr>
        <w:t> </w:t>
      </w:r>
      <w:r w:rsidR="00737B37" w:rsidRPr="000D4A6E">
        <w:rPr>
          <w:noProof/>
          <w:szCs w:val="24"/>
          <w:lang w:eastAsia="en-US"/>
        </w:rPr>
        <w:t> </w:t>
      </w:r>
      <w:r w:rsidR="00737B37" w:rsidRPr="000D4A6E">
        <w:rPr>
          <w:noProof/>
          <w:szCs w:val="24"/>
          <w:lang w:eastAsia="en-US"/>
        </w:rPr>
        <w:t> </w:t>
      </w:r>
      <w:r w:rsidR="00737B37" w:rsidRPr="000D4A6E">
        <w:rPr>
          <w:noProof/>
          <w:szCs w:val="24"/>
          <w:lang w:eastAsia="en-US"/>
        </w:rPr>
        <w:t> </w:t>
      </w:r>
      <w:r w:rsidR="00737B37" w:rsidRPr="000D4A6E">
        <w:rPr>
          <w:noProof/>
          <w:szCs w:val="24"/>
          <w:lang w:eastAsia="en-US"/>
        </w:rPr>
        <w:t> </w:t>
      </w:r>
      <w:r w:rsidR="00737B37" w:rsidRPr="000D4A6E">
        <w:rPr>
          <w:szCs w:val="24"/>
          <w:lang w:eastAsia="en-US"/>
        </w:rPr>
        <w:fldChar w:fldCharType="end"/>
      </w:r>
      <w:r w:rsidRPr="000D4A6E">
        <w:t> m;</w:t>
      </w:r>
    </w:p>
    <w:p w14:paraId="1B8798B7" w14:textId="33B519C5" w:rsidR="003D6872" w:rsidRPr="000D4A6E" w:rsidRDefault="003D6872" w:rsidP="000045DC">
      <w:pPr>
        <w:pStyle w:val="Puce"/>
        <w:tabs>
          <w:tab w:val="left" w:pos="1985"/>
        </w:tabs>
      </w:pPr>
      <w:proofErr w:type="gramStart"/>
      <w:r w:rsidRPr="000D4A6E">
        <w:t>hauteur</w:t>
      </w:r>
      <w:proofErr w:type="gramEnd"/>
      <w:r w:rsidRPr="000D4A6E">
        <w:t> :</w:t>
      </w:r>
      <w:r w:rsidRPr="000D4A6E">
        <w:tab/>
      </w:r>
      <w:r w:rsidR="00737B37" w:rsidRPr="000D4A6E">
        <w:rPr>
          <w:szCs w:val="24"/>
          <w:lang w:eastAsia="en-US"/>
        </w:rPr>
        <w:fldChar w:fldCharType="begin">
          <w:ffData>
            <w:name w:val="Texte1"/>
            <w:enabled/>
            <w:calcOnExit w:val="0"/>
            <w:textInput/>
          </w:ffData>
        </w:fldChar>
      </w:r>
      <w:r w:rsidR="00737B37" w:rsidRPr="000D4A6E">
        <w:rPr>
          <w:szCs w:val="24"/>
          <w:lang w:eastAsia="en-US"/>
        </w:rPr>
        <w:instrText xml:space="preserve"> FORMTEXT </w:instrText>
      </w:r>
      <w:r w:rsidR="00737B37" w:rsidRPr="000D4A6E">
        <w:rPr>
          <w:szCs w:val="24"/>
          <w:lang w:eastAsia="en-US"/>
        </w:rPr>
      </w:r>
      <w:r w:rsidR="00737B37" w:rsidRPr="000D4A6E">
        <w:rPr>
          <w:szCs w:val="24"/>
          <w:lang w:eastAsia="en-US"/>
        </w:rPr>
        <w:fldChar w:fldCharType="separate"/>
      </w:r>
      <w:r w:rsidR="00737B37" w:rsidRPr="000D4A6E">
        <w:rPr>
          <w:noProof/>
          <w:szCs w:val="24"/>
          <w:lang w:eastAsia="en-US"/>
        </w:rPr>
        <w:t> </w:t>
      </w:r>
      <w:r w:rsidR="00737B37" w:rsidRPr="000D4A6E">
        <w:rPr>
          <w:noProof/>
          <w:szCs w:val="24"/>
          <w:lang w:eastAsia="en-US"/>
        </w:rPr>
        <w:t> </w:t>
      </w:r>
      <w:r w:rsidR="00737B37" w:rsidRPr="000D4A6E">
        <w:rPr>
          <w:noProof/>
          <w:szCs w:val="24"/>
          <w:lang w:eastAsia="en-US"/>
        </w:rPr>
        <w:t> </w:t>
      </w:r>
      <w:r w:rsidR="00737B37" w:rsidRPr="000D4A6E">
        <w:rPr>
          <w:noProof/>
          <w:szCs w:val="24"/>
          <w:lang w:eastAsia="en-US"/>
        </w:rPr>
        <w:t> </w:t>
      </w:r>
      <w:r w:rsidR="00737B37" w:rsidRPr="000D4A6E">
        <w:rPr>
          <w:noProof/>
          <w:szCs w:val="24"/>
          <w:lang w:eastAsia="en-US"/>
        </w:rPr>
        <w:t> </w:t>
      </w:r>
      <w:r w:rsidR="00737B37" w:rsidRPr="000D4A6E">
        <w:rPr>
          <w:szCs w:val="24"/>
          <w:lang w:eastAsia="en-US"/>
        </w:rPr>
        <w:fldChar w:fldCharType="end"/>
      </w:r>
      <w:r w:rsidRPr="000D4A6E">
        <w:t> m.</w:t>
      </w:r>
    </w:p>
    <w:p w14:paraId="3BFA61D9" w14:textId="55A42A20" w:rsidR="003D6872" w:rsidRPr="000D4A6E" w:rsidRDefault="003D6872" w:rsidP="00ED7C71">
      <w:pPr>
        <w:pStyle w:val="Texte"/>
      </w:pPr>
      <w:r w:rsidRPr="000D4A6E">
        <w:t>La hauteur est mesurée du dessous du tablier jusqu’</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w:t>
      </w:r>
    </w:p>
    <w:p w14:paraId="0F88929C" w14:textId="02DA2457" w:rsidR="003D6872" w:rsidRPr="000D4A6E" w:rsidRDefault="003D6872" w:rsidP="00ED7C71">
      <w:pPr>
        <w:pStyle w:val="Texte"/>
      </w:pPr>
      <w:r w:rsidRPr="000D4A6E">
        <w:t xml:space="preserve">L’entrepreneur peut consulter l’outil </w:t>
      </w:r>
      <w:r w:rsidRPr="000D4A6E">
        <w:rPr>
          <w:i/>
        </w:rPr>
        <w:t>Inventaire et inspection des structures</w:t>
      </w:r>
      <w:r w:rsidRPr="000D4A6E">
        <w:t xml:space="preserve"> sur le site Internet du Ministère pour obtenir davantage d’information</w:t>
      </w:r>
      <w:r w:rsidR="007A0397" w:rsidRPr="000D4A6E">
        <w:t>s</w:t>
      </w:r>
      <w:r w:rsidRPr="000D4A6E">
        <w:t xml:space="preserve"> sur l’état de la structure.</w:t>
      </w:r>
    </w:p>
    <w:p w14:paraId="70245CF8" w14:textId="69883395" w:rsidR="009973EE" w:rsidRPr="000D4A6E" w:rsidRDefault="009973EE" w:rsidP="0051662B">
      <w:pPr>
        <w:pStyle w:val="Titre1"/>
      </w:pPr>
      <w:bookmarkStart w:id="4" w:name="_Toc472324697"/>
      <w:bookmarkStart w:id="5" w:name="_Toc189144962"/>
      <w:r w:rsidRPr="000D4A6E">
        <w:t>EXIGENCES GÉNÉRALES</w:t>
      </w:r>
      <w:bookmarkEnd w:id="4"/>
      <w:bookmarkEnd w:id="5"/>
      <w:r w:rsidRPr="000D4A6E">
        <w:t xml:space="preserve"> </w:t>
      </w:r>
      <w:r w:rsidRPr="000D4A6E">
        <w:rPr>
          <w:vanish/>
          <w:sz w:val="18"/>
        </w:rPr>
        <w:t>(20</w:t>
      </w:r>
      <w:r w:rsidR="00797FEC" w:rsidRPr="000D4A6E">
        <w:rPr>
          <w:vanish/>
          <w:sz w:val="18"/>
        </w:rPr>
        <w:t>2</w:t>
      </w:r>
      <w:r w:rsidR="002867F4" w:rsidRPr="000D4A6E">
        <w:rPr>
          <w:vanish/>
          <w:sz w:val="18"/>
        </w:rPr>
        <w:t>4</w:t>
      </w:r>
      <w:r w:rsidRPr="000D4A6E">
        <w:rPr>
          <w:vanish/>
          <w:sz w:val="18"/>
        </w:rPr>
        <w:t>-</w:t>
      </w:r>
      <w:r w:rsidR="00797FEC" w:rsidRPr="000D4A6E">
        <w:rPr>
          <w:vanish/>
          <w:sz w:val="18"/>
        </w:rPr>
        <w:t>0</w:t>
      </w:r>
      <w:r w:rsidR="00883FAF" w:rsidRPr="000D4A6E">
        <w:rPr>
          <w:vanish/>
          <w:sz w:val="18"/>
        </w:rPr>
        <w:t>1</w:t>
      </w:r>
      <w:r w:rsidRPr="000D4A6E">
        <w:rPr>
          <w:vanish/>
          <w:sz w:val="18"/>
        </w:rPr>
        <w:t>)</w:t>
      </w:r>
    </w:p>
    <w:p w14:paraId="3E0F84C3" w14:textId="4BD6A71D" w:rsidR="009973EE" w:rsidRPr="000D4A6E" w:rsidRDefault="003207F7" w:rsidP="00ED7C71">
      <w:pPr>
        <w:pStyle w:val="Textemasquitalique-articles"/>
      </w:pPr>
      <w:bookmarkStart w:id="6" w:name="OLE_LINK11"/>
      <w:bookmarkStart w:id="7" w:name="OLE_LINK12"/>
      <w:r w:rsidRPr="000D4A6E">
        <w:t>AB-03</w:t>
      </w:r>
      <w:r w:rsidR="009973EE" w:rsidRPr="000D4A6E">
        <w:t xml:space="preserve"> EXIGENCES GÉNÉRALES</w:t>
      </w:r>
    </w:p>
    <w:p w14:paraId="6461C000" w14:textId="21643984" w:rsidR="009973EE" w:rsidRPr="000D4A6E" w:rsidRDefault="009973EE" w:rsidP="00ED7C71">
      <w:pPr>
        <w:pStyle w:val="Textemasquitalique-articles"/>
      </w:pPr>
      <w:r w:rsidRPr="000D4A6E">
        <w:t xml:space="preserve">Cet article est un complément </w:t>
      </w:r>
      <w:r w:rsidR="004E12A8" w:rsidRPr="000D4A6E">
        <w:t xml:space="preserve">des </w:t>
      </w:r>
      <w:r w:rsidRPr="000D4A6E">
        <w:t>articles</w:t>
      </w:r>
      <w:r w:rsidR="00146733" w:rsidRPr="000D4A6E">
        <w:t> </w:t>
      </w:r>
      <w:r w:rsidR="009E6A37" w:rsidRPr="000D4A6E">
        <w:t>6.10,</w:t>
      </w:r>
      <w:r w:rsidR="00954312" w:rsidRPr="000D4A6E">
        <w:t xml:space="preserve"> 6.14,</w:t>
      </w:r>
      <w:r w:rsidR="00840356" w:rsidRPr="000D4A6E">
        <w:t xml:space="preserve"> </w:t>
      </w:r>
      <w:r w:rsidRPr="000D4A6E">
        <w:t>7.5</w:t>
      </w:r>
      <w:r w:rsidR="00954312" w:rsidRPr="000D4A6E">
        <w:t>, 10.4</w:t>
      </w:r>
      <w:r w:rsidRPr="000D4A6E">
        <w:t xml:space="preserve"> et 15.</w:t>
      </w:r>
      <w:r w:rsidR="009729AF" w:rsidRPr="000D4A6E">
        <w:t xml:space="preserve">16 </w:t>
      </w:r>
      <w:r w:rsidRPr="000D4A6E">
        <w:t>du CCDG.</w:t>
      </w:r>
    </w:p>
    <w:p w14:paraId="144E0A9B" w14:textId="4FD3C741" w:rsidR="009973EE" w:rsidRPr="000D4A6E" w:rsidRDefault="009973EE" w:rsidP="00ED7C71">
      <w:pPr>
        <w:pStyle w:val="Textemasquitalique-articles"/>
      </w:pPr>
      <w:r w:rsidRPr="000D4A6E">
        <w:t>Inclure cet article</w:t>
      </w:r>
      <w:r w:rsidR="004E12A8" w:rsidRPr="000D4A6E">
        <w:t xml:space="preserve"> dans le devis</w:t>
      </w:r>
      <w:r w:rsidRPr="000D4A6E">
        <w:t xml:space="preserve"> pour décrire les exigences générales du projet.</w:t>
      </w:r>
    </w:p>
    <w:p w14:paraId="1F567BFB" w14:textId="6738D9F8" w:rsidR="004D3A87" w:rsidRPr="000D4A6E" w:rsidRDefault="004D3A87" w:rsidP="00313831">
      <w:pPr>
        <w:pStyle w:val="Textemasquitalique-articles"/>
        <w:rPr>
          <w:lang w:val="fr-FR"/>
        </w:rPr>
      </w:pPr>
      <w:bookmarkStart w:id="8" w:name="_Hlk89939541"/>
      <w:r w:rsidRPr="000D4A6E">
        <w:rPr>
          <w:lang w:val="fr-FR"/>
        </w:rPr>
        <w:t xml:space="preserve">Insérer le texte optionnel concernant la limitation des vibrations transmises aux ouvrages existants en présence d’ouvrages </w:t>
      </w:r>
      <w:r w:rsidR="00FD2654" w:rsidRPr="000D4A6E">
        <w:rPr>
          <w:lang w:val="fr-FR"/>
        </w:rPr>
        <w:t xml:space="preserve">en service </w:t>
      </w:r>
      <w:r w:rsidR="00493F05" w:rsidRPr="000D4A6E">
        <w:rPr>
          <w:lang w:val="fr-FR"/>
        </w:rPr>
        <w:t xml:space="preserve">en béton </w:t>
      </w:r>
      <w:r w:rsidRPr="000D4A6E">
        <w:rPr>
          <w:lang w:val="fr-FR"/>
        </w:rPr>
        <w:t>existants fortement endommagés ou fragiles à proximité.</w:t>
      </w:r>
    </w:p>
    <w:p w14:paraId="78656450" w14:textId="66A170D1" w:rsidR="004C3E9A" w:rsidRPr="000D4A6E" w:rsidRDefault="004C3E9A" w:rsidP="00313831">
      <w:pPr>
        <w:pStyle w:val="Textemasquitalique-articles"/>
      </w:pPr>
      <w:r w:rsidRPr="000D4A6E">
        <w:rPr>
          <w:lang w:val="fr-FR"/>
        </w:rPr>
        <w:t xml:space="preserve">Insérer un des textes optionnels concernant les équipements d’accès dans le cadre de la construction d’un pont neuf ou d’un tablier neuf. Consulter à cet effet la </w:t>
      </w:r>
      <w:r w:rsidR="001C677E" w:rsidRPr="000D4A6E">
        <w:rPr>
          <w:lang w:val="fr-FR"/>
        </w:rPr>
        <w:t>d</w:t>
      </w:r>
      <w:r w:rsidRPr="000D4A6E">
        <w:rPr>
          <w:lang w:val="fr-FR"/>
        </w:rPr>
        <w:t xml:space="preserve">irection territoriale générale où est situé le pont. Si un tel équipement est jugé nécessaire, spécifier le modèle de passerelle désiré en fonction des dimensions de l’ouvrage. </w:t>
      </w:r>
      <w:r w:rsidR="00BE0522" w:rsidRPr="000D4A6E">
        <w:rPr>
          <w:lang w:val="fr-FR"/>
        </w:rPr>
        <w:t>Se référer à</w:t>
      </w:r>
      <w:r w:rsidRPr="000D4A6E">
        <w:rPr>
          <w:lang w:val="fr-FR"/>
        </w:rPr>
        <w:t xml:space="preserve"> l’article G-03 du</w:t>
      </w:r>
      <w:r w:rsidR="009E4BC8" w:rsidRPr="000D4A6E">
        <w:rPr>
          <w:lang w:val="fr-FR"/>
        </w:rPr>
        <w:t xml:space="preserve"> </w:t>
      </w:r>
      <w:r w:rsidR="0053329A" w:rsidRPr="000D4A6E">
        <w:rPr>
          <w:lang w:val="fr-FR"/>
        </w:rPr>
        <w:t>d</w:t>
      </w:r>
      <w:r w:rsidR="009E4BC8" w:rsidRPr="000D4A6E">
        <w:rPr>
          <w:lang w:val="fr-FR"/>
        </w:rPr>
        <w:t>evis type « Construction et réparation des structures »</w:t>
      </w:r>
      <w:r w:rsidRPr="000D4A6E">
        <w:rPr>
          <w:lang w:val="fr-FR"/>
        </w:rPr>
        <w:t xml:space="preserve"> à cet effet.</w:t>
      </w:r>
    </w:p>
    <w:bookmarkEnd w:id="8"/>
    <w:p w14:paraId="5261146E" w14:textId="77777777" w:rsidR="009973EE" w:rsidRPr="000D4A6E" w:rsidRDefault="009973EE" w:rsidP="00ED7C71">
      <w:pPr>
        <w:pStyle w:val="Textemasquitalique-articles"/>
        <w:rPr>
          <w:rFonts w:cs="Arial"/>
        </w:rPr>
      </w:pPr>
      <w:r w:rsidRPr="000D4A6E">
        <w:rPr>
          <w:rFonts w:cs="Arial"/>
        </w:rPr>
        <w:lastRenderedPageBreak/>
        <w:t>Inclure</w:t>
      </w:r>
      <w:r w:rsidR="004E12A8" w:rsidRPr="000D4A6E">
        <w:rPr>
          <w:rFonts w:cs="Arial"/>
        </w:rPr>
        <w:t xml:space="preserve"> dans le devis</w:t>
      </w:r>
      <w:r w:rsidRPr="000D4A6E">
        <w:rPr>
          <w:rFonts w:cs="Arial"/>
        </w:rPr>
        <w:t xml:space="preserve"> le texte optionnel relatif à la variation du niveau d</w:t>
      </w:r>
      <w:r w:rsidR="00695958" w:rsidRPr="000D4A6E">
        <w:rPr>
          <w:rFonts w:cs="Arial"/>
        </w:rPr>
        <w:t>’</w:t>
      </w:r>
      <w:r w:rsidRPr="000D4A6E">
        <w:rPr>
          <w:rFonts w:cs="Arial"/>
        </w:rPr>
        <w:t xml:space="preserve">eau sous les structures </w:t>
      </w:r>
      <w:r w:rsidR="004E12A8" w:rsidRPr="000D4A6E">
        <w:rPr>
          <w:rFonts w:cs="Arial"/>
        </w:rPr>
        <w:t xml:space="preserve">quand </w:t>
      </w:r>
      <w:r w:rsidRPr="000D4A6E">
        <w:rPr>
          <w:rFonts w:cs="Arial"/>
        </w:rPr>
        <w:t>les travaux sont effectués sur un pont au-dessus d</w:t>
      </w:r>
      <w:r w:rsidR="00695958" w:rsidRPr="000D4A6E">
        <w:rPr>
          <w:rFonts w:cs="Arial"/>
        </w:rPr>
        <w:t>’</w:t>
      </w:r>
      <w:r w:rsidRPr="000D4A6E">
        <w:rPr>
          <w:rFonts w:cs="Arial"/>
        </w:rPr>
        <w:t>un cours d</w:t>
      </w:r>
      <w:r w:rsidR="00695958" w:rsidRPr="000D4A6E">
        <w:rPr>
          <w:rFonts w:cs="Arial"/>
        </w:rPr>
        <w:t>’</w:t>
      </w:r>
      <w:r w:rsidRPr="000D4A6E">
        <w:rPr>
          <w:rFonts w:cs="Arial"/>
        </w:rPr>
        <w:t>eau dont le niveau peut être affecté par un barrage, tant en amont qu</w:t>
      </w:r>
      <w:r w:rsidR="00695958" w:rsidRPr="000D4A6E">
        <w:rPr>
          <w:rFonts w:cs="Arial"/>
        </w:rPr>
        <w:t>’</w:t>
      </w:r>
      <w:r w:rsidRPr="000D4A6E">
        <w:rPr>
          <w:rFonts w:cs="Arial"/>
        </w:rPr>
        <w:t>en aval du pont.</w:t>
      </w:r>
    </w:p>
    <w:p w14:paraId="3F4B347D" w14:textId="77777777" w:rsidR="004A7D5D" w:rsidRPr="000D4A6E" w:rsidRDefault="004A7D5D" w:rsidP="004A7D5D">
      <w:pPr>
        <w:pStyle w:val="Textemasquitalique-articles"/>
      </w:pPr>
      <w:r w:rsidRPr="000D4A6E">
        <w:t>RÉALISATION DES TRAVAUX DANS LES COURS D’EAU</w:t>
      </w:r>
    </w:p>
    <w:p w14:paraId="2ACC8A86" w14:textId="34C5430E" w:rsidR="004A7D5D" w:rsidRPr="000D4A6E" w:rsidRDefault="004A7D5D" w:rsidP="004A7D5D">
      <w:pPr>
        <w:pStyle w:val="Textemasquitalique-articles"/>
      </w:pPr>
      <w:r w:rsidRPr="000D4A6E">
        <w:t xml:space="preserve">Cette notion s’applique à la réalisation de travaux à l’intérieur de la limite des hautes eaux d’une période de retour de </w:t>
      </w:r>
      <w:r w:rsidR="00C16E1A" w:rsidRPr="000D4A6E">
        <w:t>2</w:t>
      </w:r>
      <w:r w:rsidRPr="000D4A6E">
        <w:t> ans.</w:t>
      </w:r>
    </w:p>
    <w:p w14:paraId="6B2D9843" w14:textId="0B1E93D4" w:rsidR="004A7D5D" w:rsidRPr="000D4A6E" w:rsidRDefault="001A74F7" w:rsidP="004A7D5D">
      <w:pPr>
        <w:pStyle w:val="Textemasquitalique-articles"/>
      </w:pPr>
      <w:r w:rsidRPr="000D4A6E">
        <w:t>En r</w:t>
      </w:r>
      <w:r w:rsidR="004A7D5D" w:rsidRPr="000D4A6E">
        <w:t xml:space="preserve">ègle générale, les contraintes pour la réalisation des travaux dans les cours d’eau sont couvertes par un devis spécifique </w:t>
      </w:r>
      <w:r w:rsidRPr="000D4A6E">
        <w:t>à l’</w:t>
      </w:r>
      <w:r w:rsidR="004A7D5D" w:rsidRPr="000D4A6E">
        <w:t>environnement – Devis 185 (devis type disponible)</w:t>
      </w:r>
      <w:r w:rsidRPr="000D4A6E">
        <w:t>,</w:t>
      </w:r>
      <w:r w:rsidR="004A7D5D" w:rsidRPr="000D4A6E">
        <w:t xml:space="preserve"> accompagné d’un bordereau adapté. </w:t>
      </w:r>
    </w:p>
    <w:p w14:paraId="1537694C" w14:textId="0F2869EE" w:rsidR="004A7D5D" w:rsidRPr="000D4A6E" w:rsidRDefault="004A7D5D" w:rsidP="004A7D5D">
      <w:pPr>
        <w:pStyle w:val="Textemasquitalique-articles"/>
      </w:pPr>
      <w:r w:rsidRPr="000D4A6E">
        <w:t xml:space="preserve">Si aucun devis spécifique </w:t>
      </w:r>
      <w:r w:rsidR="001A74F7" w:rsidRPr="000D4A6E">
        <w:t>à l’</w:t>
      </w:r>
      <w:r w:rsidRPr="000D4A6E">
        <w:t>environnement n’est prévu</w:t>
      </w:r>
      <w:r w:rsidR="001A74F7" w:rsidRPr="000D4A6E">
        <w:t>,</w:t>
      </w:r>
      <w:r w:rsidRPr="000D4A6E">
        <w:t xml:space="preserve"> que des travaux doivent être réalisés dans un cours d’eau et que des contraintes environnementales limitent la période pendant laquelle </w:t>
      </w:r>
      <w:r w:rsidR="001A74F7" w:rsidRPr="000D4A6E">
        <w:t xml:space="preserve">ces travaux </w:t>
      </w:r>
      <w:r w:rsidRPr="000D4A6E">
        <w:t xml:space="preserve">peuvent être effectués, </w:t>
      </w:r>
      <w:r w:rsidR="000F13FF" w:rsidRPr="000D4A6E">
        <w:t xml:space="preserve">il faut </w:t>
      </w:r>
      <w:r w:rsidRPr="000D4A6E">
        <w:t>spécifier dans le présent article les dates de la période de restriction correspondant aux autorisations environnementales.</w:t>
      </w:r>
    </w:p>
    <w:p w14:paraId="72379C02" w14:textId="39F978AF" w:rsidR="004A7D5D" w:rsidRPr="000D4A6E" w:rsidRDefault="004A7D5D" w:rsidP="004A7D5D">
      <w:pPr>
        <w:pStyle w:val="Textemasquitalique-articles"/>
      </w:pPr>
      <w:r w:rsidRPr="000D4A6E">
        <w:t xml:space="preserve">Si tel est le cas, ajouter au devis le texte suivant : « Tout travail devant s’effectuer à l’intérieur de la limite des hautes eaux d’une période de retour de </w:t>
      </w:r>
      <w:r w:rsidR="00C16E1A" w:rsidRPr="000D4A6E">
        <w:t>2</w:t>
      </w:r>
      <w:r w:rsidRPr="000D4A6E">
        <w:t> ans est interdit durant la période comprise entre le </w:t>
      </w:r>
      <w:r w:rsidRPr="000D4A6E">
        <w:rPr>
          <w:rFonts w:cs="Arial"/>
          <w:lang w:eastAsia="en-US"/>
        </w:rPr>
        <w:t>XX</w:t>
      </w:r>
      <w:r w:rsidRPr="000D4A6E">
        <w:t xml:space="preserve"> et le XX, sauf si un batardeau ou un ouvrage temporaire déjà en place permet d’y travailler dans un espace confiné. »</w:t>
      </w:r>
    </w:p>
    <w:p w14:paraId="6E5B0527" w14:textId="08872FC3" w:rsidR="004A7D5D" w:rsidRPr="000D4A6E" w:rsidRDefault="004A7D5D" w:rsidP="004A7D5D">
      <w:pPr>
        <w:pStyle w:val="Textemasquitalique-articles"/>
        <w:rPr>
          <w:rFonts w:cs="Arial"/>
        </w:rPr>
      </w:pPr>
      <w:r w:rsidRPr="000D4A6E">
        <w:t>PAIEMENT</w:t>
      </w:r>
    </w:p>
    <w:p w14:paraId="173A0A75" w14:textId="003A3EB9" w:rsidR="009973EE" w:rsidRPr="000D4A6E" w:rsidRDefault="009973EE" w:rsidP="00ED7C71">
      <w:pPr>
        <w:pStyle w:val="Textemasquitalique-articles"/>
        <w:rPr>
          <w:rFonts w:cs="Arial"/>
        </w:rPr>
      </w:pPr>
      <w:r w:rsidRPr="000D4A6E">
        <w:rPr>
          <w:rFonts w:cs="Arial"/>
        </w:rPr>
        <w:t>Prévoir</w:t>
      </w:r>
      <w:r w:rsidR="004C3E9A" w:rsidRPr="000D4A6E">
        <w:rPr>
          <w:rFonts w:cs="Arial"/>
        </w:rPr>
        <w:t xml:space="preserve"> au besoin</w:t>
      </w:r>
      <w:r w:rsidRPr="000D4A6E">
        <w:rPr>
          <w:rFonts w:cs="Arial"/>
        </w:rPr>
        <w:t xml:space="preserve"> un article </w:t>
      </w:r>
      <w:r w:rsidR="004E12A8" w:rsidRPr="000D4A6E">
        <w:rPr>
          <w:rFonts w:cs="Arial"/>
        </w:rPr>
        <w:t xml:space="preserve">dans le </w:t>
      </w:r>
      <w:r w:rsidRPr="000D4A6E">
        <w:rPr>
          <w:rFonts w:cs="Arial"/>
        </w:rPr>
        <w:t>bordereau pour le paiement de l</w:t>
      </w:r>
      <w:r w:rsidR="00695958" w:rsidRPr="000D4A6E">
        <w:rPr>
          <w:rFonts w:cs="Arial"/>
        </w:rPr>
        <w:t>’</w:t>
      </w:r>
      <w:r w:rsidRPr="000D4A6E">
        <w:rPr>
          <w:rFonts w:cs="Arial"/>
        </w:rPr>
        <w:t>équipement d</w:t>
      </w:r>
      <w:r w:rsidR="00695958" w:rsidRPr="000D4A6E">
        <w:rPr>
          <w:rFonts w:cs="Arial"/>
        </w:rPr>
        <w:t>’</w:t>
      </w:r>
      <w:r w:rsidRPr="000D4A6E">
        <w:rPr>
          <w:rFonts w:cs="Arial"/>
        </w:rPr>
        <w:t>accès.</w:t>
      </w:r>
      <w:r w:rsidR="004C3E9A" w:rsidRPr="000D4A6E">
        <w:rPr>
          <w:rFonts w:cs="Arial"/>
        </w:rPr>
        <w:t xml:space="preserve"> </w:t>
      </w:r>
    </w:p>
    <w:p w14:paraId="7CC444C9" w14:textId="10615580" w:rsidR="009973EE" w:rsidRPr="000D4A6E" w:rsidRDefault="009973EE" w:rsidP="00ED7C71">
      <w:pPr>
        <w:pStyle w:val="Texte"/>
      </w:pPr>
      <w:r w:rsidRPr="000D4A6E">
        <w:t>Le contremaître doit être présent à toutes les réunions de chantier.</w:t>
      </w:r>
    </w:p>
    <w:p w14:paraId="63961B1E" w14:textId="16CF0A58" w:rsidR="00AE3994" w:rsidRPr="000D4A6E" w:rsidRDefault="00AE3994" w:rsidP="00AE3994">
      <w:pPr>
        <w:pStyle w:val="Paragr1"/>
        <w:rPr>
          <w:sz w:val="24"/>
          <w:szCs w:val="24"/>
        </w:rPr>
      </w:pPr>
      <w:r w:rsidRPr="000D4A6E">
        <w:rPr>
          <w:sz w:val="24"/>
          <w:szCs w:val="24"/>
        </w:rPr>
        <w:t xml:space="preserve">L’entrepreneur doit prévoir et installer un système permettant de canaliser les eaux de pluie et de cure sur les ponts, les routes et les excavations lors des travaux de manière à empêcher qu’elles </w:t>
      </w:r>
      <w:r w:rsidR="000F13FF" w:rsidRPr="000D4A6E">
        <w:rPr>
          <w:sz w:val="24"/>
          <w:szCs w:val="24"/>
        </w:rPr>
        <w:t xml:space="preserve">ne </w:t>
      </w:r>
      <w:r w:rsidRPr="000D4A6E">
        <w:rPr>
          <w:sz w:val="24"/>
          <w:szCs w:val="24"/>
        </w:rPr>
        <w:t>s</w:t>
      </w:r>
      <w:r w:rsidR="006F0F1B" w:rsidRPr="000D4A6E">
        <w:rPr>
          <w:sz w:val="24"/>
          <w:szCs w:val="24"/>
        </w:rPr>
        <w:t>’</w:t>
      </w:r>
      <w:r w:rsidRPr="000D4A6E">
        <w:rPr>
          <w:sz w:val="24"/>
          <w:szCs w:val="24"/>
        </w:rPr>
        <w:t>écoulent sur les voies de circulation routière, cyclable et piétonne ou qu’elles n’endommagent les ouvrages adjacents tels les accotements et les talus.</w:t>
      </w:r>
      <w:r w:rsidR="00737B37" w:rsidRPr="000D4A6E">
        <w:rPr>
          <w:sz w:val="24"/>
          <w:szCs w:val="24"/>
        </w:rPr>
        <w:t xml:space="preserve"> </w:t>
      </w:r>
      <w:r w:rsidRPr="000D4A6E">
        <w:rPr>
          <w:sz w:val="24"/>
          <w:szCs w:val="24"/>
        </w:rPr>
        <w:t>L’entrepreneur doit prendre les moyens nécessaires tels que la canalisation, le pompage, l’utilisation de toiles imperméables ou tout</w:t>
      </w:r>
      <w:r w:rsidR="000F13FF" w:rsidRPr="000D4A6E">
        <w:rPr>
          <w:sz w:val="24"/>
          <w:szCs w:val="24"/>
        </w:rPr>
        <w:t>e</w:t>
      </w:r>
      <w:r w:rsidRPr="000D4A6E">
        <w:rPr>
          <w:sz w:val="24"/>
          <w:szCs w:val="24"/>
        </w:rPr>
        <w:t xml:space="preserve"> autre méthode afin de contrôler efficacement l’eau de pluie et de cure pendant toute la durée des travaux.</w:t>
      </w:r>
    </w:p>
    <w:p w14:paraId="412D813E" w14:textId="2BB94F3C" w:rsidR="00087ABD" w:rsidRPr="000D4A6E" w:rsidRDefault="00087ABD" w:rsidP="00D040A8">
      <w:pPr>
        <w:pStyle w:val="Texte"/>
        <w:pBdr>
          <w:left w:val="double" w:sz="4" w:space="4" w:color="auto"/>
        </w:pBdr>
      </w:pPr>
      <w:bookmarkStart w:id="9" w:name="_Hlk89939628"/>
      <w:r w:rsidRPr="000D4A6E">
        <w:t xml:space="preserve">Contrairement aux exigences de </w:t>
      </w:r>
      <w:r w:rsidR="009729AF" w:rsidRPr="000D4A6E">
        <w:t>l’article</w:t>
      </w:r>
      <w:r w:rsidR="006F0F1B" w:rsidRPr="000D4A6E">
        <w:t> </w:t>
      </w:r>
      <w:r w:rsidR="009729AF" w:rsidRPr="000D4A6E">
        <w:t>15.16</w:t>
      </w:r>
      <w:r w:rsidRPr="000D4A6E">
        <w:t xml:space="preserve"> « Dispositions diverses » du CCDG, les vibrations transmises aux ouvrages en béton existants doivent être limitées à</w:t>
      </w:r>
      <w:r w:rsidR="00B26C9E" w:rsidRPr="000D4A6E">
        <w:t> </w:t>
      </w:r>
      <w:r w:rsidRPr="000D4A6E">
        <w:t>25 mm/s. Le surveillant peut en tout temps limiter les travaux (taille des équipements, intensité de travail, position, etc.) s’il constate que cette valeur est dépassée.</w:t>
      </w:r>
    </w:p>
    <w:p w14:paraId="6BCB5C00" w14:textId="77777777" w:rsidR="00313831" w:rsidRPr="000D4A6E" w:rsidRDefault="00313831" w:rsidP="00313831">
      <w:pPr>
        <w:pStyle w:val="Sautsparationtexteoptionnel"/>
      </w:pPr>
    </w:p>
    <w:bookmarkEnd w:id="9"/>
    <w:p w14:paraId="574B5209" w14:textId="76251CE7" w:rsidR="003400E0" w:rsidRPr="000D4A6E" w:rsidRDefault="003400E0" w:rsidP="00715DBE">
      <w:pPr>
        <w:pStyle w:val="Texte"/>
        <w:pBdr>
          <w:left w:val="single" w:sz="4" w:space="4" w:color="auto"/>
        </w:pBdr>
      </w:pPr>
      <w:r w:rsidRPr="000D4A6E">
        <w:t>L’équipement d’accès doit être de modèle MBI-</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fabriqué par MOOG ou l’équivalent, approuvé par le surveillant.</w:t>
      </w:r>
    </w:p>
    <w:p w14:paraId="075D466B" w14:textId="62D679F4" w:rsidR="003400E0" w:rsidRPr="000D4A6E" w:rsidRDefault="003400E0" w:rsidP="00715DBE">
      <w:pPr>
        <w:pStyle w:val="Texte"/>
        <w:pBdr>
          <w:left w:val="single" w:sz="4" w:space="4" w:color="auto"/>
        </w:pBdr>
        <w:rPr>
          <w:i/>
          <w:iCs/>
        </w:rPr>
      </w:pPr>
      <w:r w:rsidRPr="000D4A6E">
        <w:rPr>
          <w:i/>
          <w:iCs/>
        </w:rPr>
        <w:t>(</w:t>
      </w:r>
      <w:proofErr w:type="gramStart"/>
      <w:r w:rsidRPr="000D4A6E">
        <w:rPr>
          <w:i/>
          <w:iCs/>
        </w:rPr>
        <w:t>ou</w:t>
      </w:r>
      <w:proofErr w:type="gramEnd"/>
      <w:r w:rsidRPr="000D4A6E">
        <w:rPr>
          <w:i/>
          <w:iCs/>
        </w:rPr>
        <w:t>)</w:t>
      </w:r>
    </w:p>
    <w:p w14:paraId="7112BB0F" w14:textId="2EB29154" w:rsidR="00BE0522" w:rsidRPr="000D4A6E" w:rsidRDefault="004C3E9A" w:rsidP="00715DBE">
      <w:pPr>
        <w:pStyle w:val="Sautsparationtexteoptionnel"/>
        <w:pBdr>
          <w:left w:val="single" w:sz="4" w:space="4" w:color="auto"/>
        </w:pBdr>
        <w:rPr>
          <w:sz w:val="24"/>
          <w:szCs w:val="24"/>
        </w:rPr>
      </w:pPr>
      <w:r w:rsidRPr="000D4A6E">
        <w:rPr>
          <w:sz w:val="24"/>
          <w:szCs w:val="24"/>
        </w:rPr>
        <w:t>Contrairement aux exigences de la section</w:t>
      </w:r>
      <w:r w:rsidR="002260D8" w:rsidRPr="000D4A6E">
        <w:rPr>
          <w:sz w:val="24"/>
          <w:szCs w:val="24"/>
        </w:rPr>
        <w:t> </w:t>
      </w:r>
      <w:r w:rsidRPr="000D4A6E">
        <w:rPr>
          <w:sz w:val="24"/>
          <w:szCs w:val="24"/>
        </w:rPr>
        <w:t>15.15.1 « Équipe</w:t>
      </w:r>
      <w:r w:rsidR="00BE0522" w:rsidRPr="000D4A6E">
        <w:rPr>
          <w:sz w:val="24"/>
          <w:szCs w:val="24"/>
        </w:rPr>
        <w:t>m</w:t>
      </w:r>
      <w:r w:rsidRPr="000D4A6E">
        <w:rPr>
          <w:sz w:val="24"/>
          <w:szCs w:val="24"/>
        </w:rPr>
        <w:t>ent d’</w:t>
      </w:r>
      <w:r w:rsidR="00BE0522" w:rsidRPr="000D4A6E">
        <w:rPr>
          <w:sz w:val="24"/>
          <w:szCs w:val="24"/>
        </w:rPr>
        <w:t>a</w:t>
      </w:r>
      <w:r w:rsidRPr="000D4A6E">
        <w:rPr>
          <w:sz w:val="24"/>
          <w:szCs w:val="24"/>
        </w:rPr>
        <w:t xml:space="preserve">ccès motorisé » du CCDG, </w:t>
      </w:r>
      <w:r w:rsidR="00BE0522" w:rsidRPr="000D4A6E">
        <w:rPr>
          <w:sz w:val="24"/>
          <w:szCs w:val="24"/>
        </w:rPr>
        <w:t>la fourniture d’un équipement d’accès pour l’inspection des travaux n’est pas nécessaire.</w:t>
      </w:r>
    </w:p>
    <w:p w14:paraId="613AFD04" w14:textId="77777777" w:rsidR="004C3E9A" w:rsidRPr="000D4A6E" w:rsidRDefault="004C3E9A" w:rsidP="00600EAC">
      <w:pPr>
        <w:pStyle w:val="Sautsparationtexteoptionnel"/>
      </w:pPr>
    </w:p>
    <w:p w14:paraId="108FC8E3" w14:textId="322BF036" w:rsidR="009973EE" w:rsidRPr="000D4A6E" w:rsidRDefault="009973EE" w:rsidP="00715DBE">
      <w:pPr>
        <w:pStyle w:val="Texte"/>
        <w:pBdr>
          <w:left w:val="single" w:sz="4" w:space="4" w:color="auto"/>
        </w:pBdr>
        <w:rPr>
          <w:szCs w:val="24"/>
        </w:rPr>
      </w:pPr>
      <w:r w:rsidRPr="000D4A6E">
        <w:rPr>
          <w:szCs w:val="24"/>
        </w:rPr>
        <w:t>L</w:t>
      </w:r>
      <w:r w:rsidR="00695958" w:rsidRPr="000D4A6E">
        <w:rPr>
          <w:szCs w:val="24"/>
        </w:rPr>
        <w:t>’</w:t>
      </w:r>
      <w:r w:rsidRPr="000D4A6E">
        <w:rPr>
          <w:szCs w:val="24"/>
        </w:rPr>
        <w:t>entrepreneur doit prendre note que les niveaux d</w:t>
      </w:r>
      <w:r w:rsidR="00695958" w:rsidRPr="000D4A6E">
        <w:rPr>
          <w:szCs w:val="24"/>
        </w:rPr>
        <w:t>’</w:t>
      </w:r>
      <w:r w:rsidRPr="000D4A6E">
        <w:rPr>
          <w:szCs w:val="24"/>
        </w:rPr>
        <w:t>eau indiqués aux plans peuvent être affectés par la présence d</w:t>
      </w:r>
      <w:r w:rsidR="00695958" w:rsidRPr="000D4A6E">
        <w:rPr>
          <w:szCs w:val="24"/>
        </w:rPr>
        <w:t>’</w:t>
      </w:r>
      <w:r w:rsidRPr="000D4A6E">
        <w:rPr>
          <w:szCs w:val="24"/>
        </w:rPr>
        <w:t>un barrage.</w:t>
      </w:r>
    </w:p>
    <w:p w14:paraId="771A554C" w14:textId="77777777" w:rsidR="00BC2A05" w:rsidRPr="000D4A6E" w:rsidRDefault="00BC2A05" w:rsidP="00ED7C71">
      <w:pPr>
        <w:pStyle w:val="Texte"/>
      </w:pPr>
      <w:r w:rsidRPr="000D4A6E">
        <w:t>En cas de contradiction ou de divergence, les plans et devis ainsi que le CCDG priment les normes (sans s</w:t>
      </w:r>
      <w:r w:rsidR="00695958" w:rsidRPr="000D4A6E">
        <w:t>’</w:t>
      </w:r>
      <w:r w:rsidRPr="000D4A6E">
        <w:t>y limiter, CSA, BNQ, ASTM</w:t>
      </w:r>
      <w:r w:rsidR="008549F9" w:rsidRPr="000D4A6E">
        <w:t xml:space="preserve"> et</w:t>
      </w:r>
      <w:r w:rsidRPr="000D4A6E">
        <w:t xml:space="preserve"> AASHTO) citées dans l</w:t>
      </w:r>
      <w:r w:rsidR="00695958" w:rsidRPr="000D4A6E">
        <w:t>’</w:t>
      </w:r>
      <w:r w:rsidRPr="000D4A6E">
        <w:t>un ou l</w:t>
      </w:r>
      <w:r w:rsidR="00695958" w:rsidRPr="000D4A6E">
        <w:t>’</w:t>
      </w:r>
      <w:r w:rsidRPr="000D4A6E">
        <w:t>autre de ces documents.</w:t>
      </w:r>
    </w:p>
    <w:p w14:paraId="28DF7BB3" w14:textId="77777777" w:rsidR="009973EE" w:rsidRPr="000D4A6E" w:rsidRDefault="009973EE" w:rsidP="0051662B">
      <w:pPr>
        <w:pStyle w:val="Titre1"/>
      </w:pPr>
      <w:bookmarkStart w:id="10" w:name="_Toc472324700"/>
      <w:bookmarkStart w:id="11" w:name="_Toc189144963"/>
      <w:bookmarkEnd w:id="6"/>
      <w:bookmarkEnd w:id="7"/>
      <w:r w:rsidRPr="000D4A6E">
        <w:t>ÉQUIPEMENTS DE SERVICES PUBLICS</w:t>
      </w:r>
      <w:bookmarkEnd w:id="10"/>
      <w:bookmarkEnd w:id="11"/>
      <w:r w:rsidRPr="000D4A6E">
        <w:t xml:space="preserve"> </w:t>
      </w:r>
      <w:r w:rsidRPr="000D4A6E">
        <w:rPr>
          <w:vanish/>
          <w:sz w:val="18"/>
        </w:rPr>
        <w:t>(201</w:t>
      </w:r>
      <w:r w:rsidR="00D87319" w:rsidRPr="000D4A6E">
        <w:rPr>
          <w:vanish/>
          <w:sz w:val="18"/>
        </w:rPr>
        <w:t>7</w:t>
      </w:r>
      <w:r w:rsidRPr="000D4A6E">
        <w:rPr>
          <w:vanish/>
          <w:sz w:val="18"/>
        </w:rPr>
        <w:t>-12)</w:t>
      </w:r>
    </w:p>
    <w:p w14:paraId="20995A72" w14:textId="4C723EDD" w:rsidR="009973EE" w:rsidRPr="000D4A6E" w:rsidRDefault="004959FD" w:rsidP="00ED7C71">
      <w:pPr>
        <w:pStyle w:val="Textemasquitalique-articles"/>
      </w:pPr>
      <w:r w:rsidRPr="000D4A6E">
        <w:t>AB-05</w:t>
      </w:r>
      <w:r w:rsidR="009973EE" w:rsidRPr="000D4A6E">
        <w:t xml:space="preserve"> ÉQUIPEMENTS DE SERVICES PUBLICS</w:t>
      </w:r>
    </w:p>
    <w:p w14:paraId="5878B841" w14:textId="015129E3" w:rsidR="009973EE" w:rsidRPr="000D4A6E" w:rsidRDefault="009973EE" w:rsidP="00ED7C71">
      <w:pPr>
        <w:pStyle w:val="Textemasquitalique-articles"/>
      </w:pPr>
      <w:r w:rsidRPr="000D4A6E">
        <w:lastRenderedPageBreak/>
        <w:t xml:space="preserve">Cet article est un complément </w:t>
      </w:r>
      <w:r w:rsidR="004E12A8" w:rsidRPr="000D4A6E">
        <w:t xml:space="preserve">de </w:t>
      </w:r>
      <w:r w:rsidRPr="000D4A6E">
        <w:t>l</w:t>
      </w:r>
      <w:r w:rsidR="00695958" w:rsidRPr="000D4A6E">
        <w:t>’</w:t>
      </w:r>
      <w:r w:rsidRPr="000D4A6E">
        <w:t>article</w:t>
      </w:r>
      <w:r w:rsidR="00AE6801" w:rsidRPr="000D4A6E">
        <w:t> </w:t>
      </w:r>
      <w:r w:rsidRPr="000D4A6E">
        <w:t>6.13 du CCDG.</w:t>
      </w:r>
    </w:p>
    <w:p w14:paraId="2E4EA4EE" w14:textId="77777777" w:rsidR="009973EE" w:rsidRPr="000D4A6E" w:rsidRDefault="009973EE" w:rsidP="00ED7C71">
      <w:pPr>
        <w:pStyle w:val="Textemasquitalique-articles"/>
      </w:pPr>
      <w:r w:rsidRPr="000D4A6E">
        <w:t xml:space="preserve">Inclure cet article </w:t>
      </w:r>
      <w:r w:rsidR="004E12A8" w:rsidRPr="000D4A6E">
        <w:t xml:space="preserve">dans le devis quand </w:t>
      </w:r>
      <w:r w:rsidRPr="000D4A6E">
        <w:t>les travaux impliquent la protection d</w:t>
      </w:r>
      <w:r w:rsidR="00695958" w:rsidRPr="000D4A6E">
        <w:t>’</w:t>
      </w:r>
      <w:r w:rsidRPr="000D4A6E">
        <w:t>équipements de services publics et qu</w:t>
      </w:r>
      <w:r w:rsidR="00695958" w:rsidRPr="000D4A6E">
        <w:t>’</w:t>
      </w:r>
      <w:r w:rsidRPr="000D4A6E">
        <w:t>il n</w:t>
      </w:r>
      <w:r w:rsidR="00695958" w:rsidRPr="000D4A6E">
        <w:t>’</w:t>
      </w:r>
      <w:r w:rsidRPr="000D4A6E">
        <w:t>y a pas de devis spécifique aux équipements de services publics; spécifier la nature et la localisation de tous les équipements de services publics connus dans le périmètre des travaux, qu</w:t>
      </w:r>
      <w:r w:rsidR="00695958" w:rsidRPr="000D4A6E">
        <w:t>’</w:t>
      </w:r>
      <w:r w:rsidRPr="000D4A6E">
        <w:t>ils soient apparents ou non.</w:t>
      </w:r>
    </w:p>
    <w:p w14:paraId="753D1DFD" w14:textId="73661156" w:rsidR="009973EE" w:rsidRPr="000D4A6E" w:rsidRDefault="004E12A8" w:rsidP="00ED7C71">
      <w:pPr>
        <w:pStyle w:val="Textemasquitalique-articles"/>
      </w:pPr>
      <w:r w:rsidRPr="000D4A6E">
        <w:t xml:space="preserve">Quand </w:t>
      </w:r>
      <w:r w:rsidR="009973EE" w:rsidRPr="000D4A6E">
        <w:t>les travaux réalisés sur une structure neuve ou existante impliquent l</w:t>
      </w:r>
      <w:r w:rsidR="00695958" w:rsidRPr="000D4A6E">
        <w:t>’</w:t>
      </w:r>
      <w:r w:rsidR="009973EE" w:rsidRPr="000D4A6E">
        <w:t>installation de nouveaux conduits de services publics ou bien le déplacement ou la relocalisation de conduits existants, il est recommandé de faire une demande de services au coordonnateur territorial des services publics (</w:t>
      </w:r>
      <w:r w:rsidR="003E4D64" w:rsidRPr="000D4A6E">
        <w:t>avec</w:t>
      </w:r>
      <w:r w:rsidR="009973EE" w:rsidRPr="000D4A6E">
        <w:t xml:space="preserve"> le formulaire</w:t>
      </w:r>
      <w:r w:rsidR="00AE6801" w:rsidRPr="000D4A6E">
        <w:t> </w:t>
      </w:r>
      <w:r w:rsidR="009973EE" w:rsidRPr="000D4A6E">
        <w:t>V-3009) pour que toutes les exigences et prescriptions relatives aux travaux touchant les services publics soient traitées de façon concertée, et qu</w:t>
      </w:r>
      <w:r w:rsidR="00695958" w:rsidRPr="000D4A6E">
        <w:t>’</w:t>
      </w:r>
      <w:r w:rsidR="009973EE" w:rsidRPr="000D4A6E">
        <w:t>elles soient incluses, le cas échéant, dans le devis spécial « Passage à niveau et autres utilités publiques » (devis</w:t>
      </w:r>
      <w:r w:rsidR="00AE6801" w:rsidRPr="000D4A6E">
        <w:t> </w:t>
      </w:r>
      <w:r w:rsidR="009973EE" w:rsidRPr="000D4A6E">
        <w:t xml:space="preserve">170). Tout le processus </w:t>
      </w:r>
      <w:r w:rsidR="003E4D64" w:rsidRPr="000D4A6E">
        <w:t xml:space="preserve">de détermination </w:t>
      </w:r>
      <w:r w:rsidR="009973EE" w:rsidRPr="000D4A6E">
        <w:t>des besoins, d</w:t>
      </w:r>
      <w:r w:rsidR="00695958" w:rsidRPr="000D4A6E">
        <w:t>’</w:t>
      </w:r>
      <w:r w:rsidR="009973EE" w:rsidRPr="000D4A6E">
        <w:t>analyse des différents scénarios, d</w:t>
      </w:r>
      <w:r w:rsidR="00695958" w:rsidRPr="000D4A6E">
        <w:t>’</w:t>
      </w:r>
      <w:r w:rsidR="009973EE" w:rsidRPr="000D4A6E">
        <w:t>estimation et de partage des coûts et de production de documents devrait se faire de façon conjointe avec les entreprises de services publics associées au projet.</w:t>
      </w:r>
    </w:p>
    <w:p w14:paraId="5749CCF5" w14:textId="77777777" w:rsidR="009973EE" w:rsidRPr="000D4A6E" w:rsidRDefault="009973EE" w:rsidP="00ED7C71">
      <w:pPr>
        <w:pStyle w:val="Textemasquitalique-articles"/>
      </w:pPr>
      <w:r w:rsidRPr="000D4A6E">
        <w:t>PAIEMENT</w:t>
      </w:r>
    </w:p>
    <w:p w14:paraId="110481AB" w14:textId="77777777" w:rsidR="009973EE" w:rsidRPr="000D4A6E" w:rsidRDefault="009973EE" w:rsidP="00ED7C71">
      <w:pPr>
        <w:pStyle w:val="Textemasquitalique-articles"/>
      </w:pPr>
      <w:r w:rsidRPr="000D4A6E">
        <w:t xml:space="preserve">Insérer </w:t>
      </w:r>
      <w:r w:rsidR="003E4D64" w:rsidRPr="000D4A6E">
        <w:t xml:space="preserve">dans le devis </w:t>
      </w:r>
      <w:r w:rsidRPr="000D4A6E">
        <w:t>le texte optionnel relatif au paiement de la protection des services publics lorsqu</w:t>
      </w:r>
      <w:r w:rsidR="00695958" w:rsidRPr="000D4A6E">
        <w:t>’</w:t>
      </w:r>
      <w:r w:rsidRPr="000D4A6E">
        <w:t>il n</w:t>
      </w:r>
      <w:r w:rsidR="00695958" w:rsidRPr="000D4A6E">
        <w:t>’</w:t>
      </w:r>
      <w:r w:rsidRPr="000D4A6E">
        <w:t>est pas prévu de payer autrement ces travaux.</w:t>
      </w:r>
    </w:p>
    <w:p w14:paraId="18CEBC3F" w14:textId="0E237882" w:rsidR="009973EE" w:rsidRPr="000D4A6E" w:rsidRDefault="009973EE" w:rsidP="00ED7C71">
      <w:pPr>
        <w:pStyle w:val="Textemasquitalique-articles"/>
      </w:pPr>
      <w:r w:rsidRPr="000D4A6E">
        <w:t>Lorsqu</w:t>
      </w:r>
      <w:r w:rsidR="00695958" w:rsidRPr="000D4A6E">
        <w:t>’</w:t>
      </w:r>
      <w:r w:rsidRPr="000D4A6E">
        <w:t>un devis spécial</w:t>
      </w:r>
      <w:r w:rsidR="00AE6801" w:rsidRPr="000D4A6E">
        <w:t> </w:t>
      </w:r>
      <w:r w:rsidRPr="000D4A6E">
        <w:t>170 est produit, le coût des travaux touchant les équipements de services publics, réalisés par l</w:t>
      </w:r>
      <w:r w:rsidR="00695958" w:rsidRPr="000D4A6E">
        <w:t>’</w:t>
      </w:r>
      <w:r w:rsidRPr="000D4A6E">
        <w:t>entrepreneur retenu par le Ministère, doit être prévu à l</w:t>
      </w:r>
      <w:r w:rsidR="00695958" w:rsidRPr="000D4A6E">
        <w:t>’</w:t>
      </w:r>
      <w:r w:rsidRPr="000D4A6E">
        <w:t>intérieur d</w:t>
      </w:r>
      <w:r w:rsidR="00695958" w:rsidRPr="000D4A6E">
        <w:t>’</w:t>
      </w:r>
      <w:r w:rsidRPr="000D4A6E">
        <w:t>un bordereau</w:t>
      </w:r>
      <w:r w:rsidR="00AE6801" w:rsidRPr="000D4A6E">
        <w:t> </w:t>
      </w:r>
      <w:r w:rsidRPr="000D4A6E">
        <w:t>270. Une fois ces travaux réalisés, le Ministère paie les travaux à l</w:t>
      </w:r>
      <w:r w:rsidR="00695958" w:rsidRPr="000D4A6E">
        <w:t>’</w:t>
      </w:r>
      <w:r w:rsidRPr="000D4A6E">
        <w:t>entrepreneur et facture par la suite à l</w:t>
      </w:r>
      <w:r w:rsidR="00695958" w:rsidRPr="000D4A6E">
        <w:t>’</w:t>
      </w:r>
      <w:r w:rsidRPr="000D4A6E">
        <w:t>entreprise de services publics la partie qui lui incombe. Mentionnons que le partage des coûts est indiqué dans les ententes</w:t>
      </w:r>
      <w:r w:rsidR="00EB6625" w:rsidRPr="000D4A6E">
        <w:t>-</w:t>
      </w:r>
      <w:r w:rsidRPr="000D4A6E">
        <w:t>cadres négociées entre le Ministère et les entreprises de services publics, soit un partage minimal de coûts à parts égales, soit le paiement de tous les coûts par l</w:t>
      </w:r>
      <w:r w:rsidR="00695958" w:rsidRPr="000D4A6E">
        <w:t>’</w:t>
      </w:r>
      <w:r w:rsidRPr="000D4A6E">
        <w:t>entreprise selon les situations.</w:t>
      </w:r>
    </w:p>
    <w:p w14:paraId="4E187801" w14:textId="77777777" w:rsidR="009973EE" w:rsidRPr="000D4A6E" w:rsidRDefault="009973EE" w:rsidP="00ED7C71">
      <w:pPr>
        <w:pStyle w:val="Texte"/>
        <w:keepNext/>
      </w:pPr>
      <w:r w:rsidRPr="000D4A6E">
        <w:t>Lors des travaux, l</w:t>
      </w:r>
      <w:r w:rsidR="00695958" w:rsidRPr="000D4A6E">
        <w:t>’</w:t>
      </w:r>
      <w:r w:rsidRPr="000D4A6E">
        <w:t>entrepreneur doit protéger les équipements de services publics suivants :</w:t>
      </w:r>
    </w:p>
    <w:p w14:paraId="1BC0A445" w14:textId="7F7F6E44" w:rsidR="009973EE" w:rsidRPr="000D4A6E" w:rsidRDefault="00737B37" w:rsidP="00B91AE7">
      <w:pPr>
        <w:pStyle w:val="Puce"/>
      </w:pPr>
      <w:r w:rsidRPr="000D4A6E">
        <w:rPr>
          <w:szCs w:val="24"/>
          <w:lang w:eastAsia="en-US"/>
        </w:rPr>
        <w:fldChar w:fldCharType="begin">
          <w:ffData>
            <w:name w:val="Texte1"/>
            <w:enabled/>
            <w:calcOnExit w:val="0"/>
            <w:textInput/>
          </w:ffData>
        </w:fldChar>
      </w:r>
      <w:r w:rsidRPr="000D4A6E">
        <w:rPr>
          <w:szCs w:val="24"/>
          <w:lang w:eastAsia="en-US"/>
        </w:rPr>
        <w:instrText xml:space="preserve"> FORMTEXT </w:instrText>
      </w:r>
      <w:r w:rsidRPr="000D4A6E">
        <w:rPr>
          <w:szCs w:val="24"/>
          <w:lang w:eastAsia="en-US"/>
        </w:rPr>
      </w:r>
      <w:r w:rsidRPr="000D4A6E">
        <w:rPr>
          <w:szCs w:val="24"/>
          <w:lang w:eastAsia="en-US"/>
        </w:rPr>
        <w:fldChar w:fldCharType="separate"/>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szCs w:val="24"/>
          <w:lang w:eastAsia="en-US"/>
        </w:rPr>
        <w:fldChar w:fldCharType="end"/>
      </w:r>
      <w:r w:rsidR="009973EE" w:rsidRPr="000D4A6E">
        <w:t>;</w:t>
      </w:r>
    </w:p>
    <w:p w14:paraId="486A9FBE" w14:textId="1640CDB2" w:rsidR="009973EE" w:rsidRPr="000D4A6E" w:rsidRDefault="00737B37" w:rsidP="00ED7C71">
      <w:pPr>
        <w:pStyle w:val="Puce"/>
      </w:pPr>
      <w:r w:rsidRPr="000D4A6E">
        <w:rPr>
          <w:szCs w:val="24"/>
          <w:lang w:eastAsia="en-US"/>
        </w:rPr>
        <w:fldChar w:fldCharType="begin">
          <w:ffData>
            <w:name w:val="Texte1"/>
            <w:enabled/>
            <w:calcOnExit w:val="0"/>
            <w:textInput/>
          </w:ffData>
        </w:fldChar>
      </w:r>
      <w:r w:rsidRPr="000D4A6E">
        <w:rPr>
          <w:szCs w:val="24"/>
          <w:lang w:eastAsia="en-US"/>
        </w:rPr>
        <w:instrText xml:space="preserve"> FORMTEXT </w:instrText>
      </w:r>
      <w:r w:rsidRPr="000D4A6E">
        <w:rPr>
          <w:szCs w:val="24"/>
          <w:lang w:eastAsia="en-US"/>
        </w:rPr>
      </w:r>
      <w:r w:rsidRPr="000D4A6E">
        <w:rPr>
          <w:szCs w:val="24"/>
          <w:lang w:eastAsia="en-US"/>
        </w:rPr>
        <w:fldChar w:fldCharType="separate"/>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szCs w:val="24"/>
          <w:lang w:eastAsia="en-US"/>
        </w:rPr>
        <w:fldChar w:fldCharType="end"/>
      </w:r>
      <w:r w:rsidR="009973EE" w:rsidRPr="000D4A6E">
        <w:t>;</w:t>
      </w:r>
    </w:p>
    <w:p w14:paraId="3D7F0A19" w14:textId="7DAB478D" w:rsidR="009973EE" w:rsidRPr="000D4A6E" w:rsidRDefault="00737B37" w:rsidP="00ED7C71">
      <w:pPr>
        <w:pStyle w:val="Puce"/>
      </w:pPr>
      <w:r w:rsidRPr="000D4A6E">
        <w:rPr>
          <w:szCs w:val="24"/>
          <w:lang w:eastAsia="en-US"/>
        </w:rPr>
        <w:fldChar w:fldCharType="begin">
          <w:ffData>
            <w:name w:val="Texte1"/>
            <w:enabled/>
            <w:calcOnExit w:val="0"/>
            <w:textInput/>
          </w:ffData>
        </w:fldChar>
      </w:r>
      <w:r w:rsidRPr="000D4A6E">
        <w:rPr>
          <w:szCs w:val="24"/>
          <w:lang w:eastAsia="en-US"/>
        </w:rPr>
        <w:instrText xml:space="preserve"> FORMTEXT </w:instrText>
      </w:r>
      <w:r w:rsidRPr="000D4A6E">
        <w:rPr>
          <w:szCs w:val="24"/>
          <w:lang w:eastAsia="en-US"/>
        </w:rPr>
      </w:r>
      <w:r w:rsidRPr="000D4A6E">
        <w:rPr>
          <w:szCs w:val="24"/>
          <w:lang w:eastAsia="en-US"/>
        </w:rPr>
        <w:fldChar w:fldCharType="separate"/>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noProof/>
          <w:szCs w:val="24"/>
          <w:lang w:eastAsia="en-US"/>
        </w:rPr>
        <w:t> </w:t>
      </w:r>
      <w:r w:rsidRPr="000D4A6E">
        <w:rPr>
          <w:szCs w:val="24"/>
          <w:lang w:eastAsia="en-US"/>
        </w:rPr>
        <w:fldChar w:fldCharType="end"/>
      </w:r>
      <w:r w:rsidR="009973EE" w:rsidRPr="000D4A6E">
        <w:t>;</w:t>
      </w:r>
    </w:p>
    <w:p w14:paraId="4DB34543" w14:textId="77777777" w:rsidR="009973EE" w:rsidRPr="000D4A6E" w:rsidRDefault="009973EE" w:rsidP="00ED7C71">
      <w:pPr>
        <w:pStyle w:val="Puce"/>
      </w:pPr>
      <w:proofErr w:type="gramStart"/>
      <w:r w:rsidRPr="000D4A6E">
        <w:t>ainsi</w:t>
      </w:r>
      <w:proofErr w:type="gramEnd"/>
      <w:r w:rsidRPr="000D4A6E">
        <w:t xml:space="preserve"> que tout autre équipement de services publics visible sur le site des travaux.</w:t>
      </w:r>
    </w:p>
    <w:p w14:paraId="7174EF8E" w14:textId="46BFB90C" w:rsidR="009973EE" w:rsidRPr="000D4A6E" w:rsidRDefault="009973EE" w:rsidP="00ED7C71">
      <w:pPr>
        <w:pStyle w:val="Texte"/>
        <w:pBdr>
          <w:left w:val="single" w:sz="4" w:space="4" w:color="auto"/>
        </w:pBdr>
      </w:pPr>
      <w:r w:rsidRPr="000D4A6E">
        <w:t>La protection des équipements de services publics ne fait l</w:t>
      </w:r>
      <w:r w:rsidR="00695958" w:rsidRPr="000D4A6E">
        <w:t>’</w:t>
      </w:r>
      <w:r w:rsidRPr="000D4A6E">
        <w:t>objet d</w:t>
      </w:r>
      <w:r w:rsidR="00695958" w:rsidRPr="000D4A6E">
        <w:t>’</w:t>
      </w:r>
      <w:r w:rsidRPr="000D4A6E">
        <w:t>aucun article au bordereau; tous les frais en</w:t>
      </w:r>
      <w:r w:rsidR="005C6A7E" w:rsidRPr="000D4A6E">
        <w:t>gagés</w:t>
      </w:r>
      <w:r w:rsidRPr="000D4A6E">
        <w:t xml:space="preserve"> par l</w:t>
      </w:r>
      <w:r w:rsidR="00695958" w:rsidRPr="000D4A6E">
        <w:t>’</w:t>
      </w:r>
      <w:r w:rsidRPr="000D4A6E">
        <w:t>entrepreneur pour la réalisation de cet ouvrage sont inclus dans le prix des ouvrages correspondants.</w:t>
      </w:r>
    </w:p>
    <w:p w14:paraId="2697DBDD" w14:textId="53B275B0" w:rsidR="00B4162C" w:rsidRPr="000D4A6E" w:rsidRDefault="00B4162C" w:rsidP="0051662B">
      <w:pPr>
        <w:pStyle w:val="Titre1"/>
      </w:pPr>
      <w:bookmarkStart w:id="12" w:name="_Toc60911600"/>
      <w:bookmarkStart w:id="13" w:name="_Toc189144964"/>
      <w:bookmarkStart w:id="14" w:name="_Hlk89939648"/>
      <w:r w:rsidRPr="000D4A6E">
        <w:t>CONTRÔLE DES ONDES VIBRATOIRES</w:t>
      </w:r>
      <w:bookmarkEnd w:id="12"/>
      <w:r w:rsidR="009729AF" w:rsidRPr="000D4A6E">
        <w:t xml:space="preserve"> SUR LES SOLS</w:t>
      </w:r>
      <w:bookmarkEnd w:id="13"/>
      <w:r w:rsidRPr="000D4A6E">
        <w:t xml:space="preserve"> </w:t>
      </w:r>
      <w:r w:rsidRPr="000D4A6E">
        <w:rPr>
          <w:vanish/>
          <w:sz w:val="18"/>
        </w:rPr>
        <w:t>(20</w:t>
      </w:r>
      <w:r w:rsidR="00D040A8" w:rsidRPr="000D4A6E">
        <w:rPr>
          <w:vanish/>
          <w:sz w:val="18"/>
        </w:rPr>
        <w:t>2</w:t>
      </w:r>
      <w:r w:rsidR="00CE152C" w:rsidRPr="000D4A6E">
        <w:rPr>
          <w:vanish/>
          <w:sz w:val="18"/>
        </w:rPr>
        <w:t>3</w:t>
      </w:r>
      <w:r w:rsidRPr="000D4A6E">
        <w:rPr>
          <w:vanish/>
          <w:sz w:val="18"/>
        </w:rPr>
        <w:t>-01)</w:t>
      </w:r>
    </w:p>
    <w:p w14:paraId="2ADA70B9" w14:textId="257C9336" w:rsidR="00B4162C" w:rsidRPr="000D4A6E" w:rsidRDefault="00292318" w:rsidP="00B4162C">
      <w:pPr>
        <w:pStyle w:val="Textemasquitalique-articles"/>
        <w:rPr>
          <w:rFonts w:cs="Arial"/>
        </w:rPr>
      </w:pPr>
      <w:r w:rsidRPr="000D4A6E">
        <w:rPr>
          <w:rFonts w:cs="Arial"/>
        </w:rPr>
        <w:t xml:space="preserve">AB-06 </w:t>
      </w:r>
      <w:r w:rsidR="00D040A8" w:rsidRPr="000D4A6E">
        <w:rPr>
          <w:rFonts w:cs="Arial"/>
        </w:rPr>
        <w:t>C</w:t>
      </w:r>
      <w:r w:rsidR="00B4162C" w:rsidRPr="000D4A6E">
        <w:rPr>
          <w:rFonts w:cs="Arial"/>
        </w:rPr>
        <w:t>ONTRÔLE DES ONDES VIBRATOIRES</w:t>
      </w:r>
      <w:r w:rsidR="009729AF" w:rsidRPr="000D4A6E">
        <w:rPr>
          <w:rFonts w:cs="Arial"/>
        </w:rPr>
        <w:t xml:space="preserve"> SUR LES SOLS</w:t>
      </w:r>
    </w:p>
    <w:p w14:paraId="0A4EEB59" w14:textId="1A439C28" w:rsidR="001103DD" w:rsidRPr="000D4A6E" w:rsidRDefault="001103DD" w:rsidP="001103DD">
      <w:pPr>
        <w:pStyle w:val="Textemasquitalique-articles"/>
        <w:rPr>
          <w:rFonts w:cs="Arial"/>
        </w:rPr>
      </w:pPr>
      <w:r w:rsidRPr="000D4A6E">
        <w:rPr>
          <w:rFonts w:cs="Arial"/>
        </w:rPr>
        <w:t xml:space="preserve">Cet article est un complément des articles 11.4.4 et 15.4.3.5.9 du CCDG. </w:t>
      </w:r>
    </w:p>
    <w:p w14:paraId="3F3EF492" w14:textId="617E73A5" w:rsidR="00B4162C" w:rsidRPr="000D4A6E" w:rsidRDefault="00B4162C" w:rsidP="00B4162C">
      <w:pPr>
        <w:pStyle w:val="Textemasquitalique-articles"/>
        <w:rPr>
          <w:rFonts w:cs="Arial"/>
        </w:rPr>
      </w:pPr>
      <w:r w:rsidRPr="000D4A6E">
        <w:rPr>
          <w:rFonts w:cs="Arial"/>
        </w:rPr>
        <w:t xml:space="preserve">Le contrôle des vibrations vise à limiter l’emploi, dans le voisinage immédiat des travaux, d’explosifs ou d’équipements susceptibles de générer des ondes vibratoires nuisibles </w:t>
      </w:r>
      <w:r w:rsidR="00D57DEC" w:rsidRPr="000D4A6E">
        <w:rPr>
          <w:rFonts w:cs="Arial"/>
        </w:rPr>
        <w:t>aux</w:t>
      </w:r>
      <w:r w:rsidRPr="000D4A6E">
        <w:rPr>
          <w:rFonts w:cs="Arial"/>
        </w:rPr>
        <w:t xml:space="preserve"> sols et</w:t>
      </w:r>
      <w:r w:rsidR="0055723E" w:rsidRPr="000D4A6E">
        <w:rPr>
          <w:rFonts w:cs="Arial"/>
        </w:rPr>
        <w:t>,</w:t>
      </w:r>
      <w:r w:rsidRPr="000D4A6E">
        <w:rPr>
          <w:rFonts w:cs="Arial"/>
        </w:rPr>
        <w:t xml:space="preserve"> par conséquent, </w:t>
      </w:r>
      <w:r w:rsidR="00D57DEC" w:rsidRPr="000D4A6E">
        <w:rPr>
          <w:rFonts w:cs="Arial"/>
        </w:rPr>
        <w:t>aux</w:t>
      </w:r>
      <w:r w:rsidRPr="000D4A6E">
        <w:rPr>
          <w:rFonts w:cs="Arial"/>
        </w:rPr>
        <w:t xml:space="preserve"> infrastructures supportées par ces sols.</w:t>
      </w:r>
      <w:r w:rsidR="009E65E5" w:rsidRPr="000D4A6E">
        <w:rPr>
          <w:rFonts w:cs="Arial"/>
        </w:rPr>
        <w:t xml:space="preserve"> </w:t>
      </w:r>
      <w:r w:rsidRPr="000D4A6E">
        <w:rPr>
          <w:rFonts w:cs="Arial"/>
        </w:rPr>
        <w:t>Le contrôle des ondes vibratoires sur les ouvrages eux-mêmes s’effectue plutôt en vertu de l’article </w:t>
      </w:r>
      <w:r w:rsidR="002C04F9" w:rsidRPr="000D4A6E">
        <w:rPr>
          <w:rFonts w:cs="Arial"/>
        </w:rPr>
        <w:t>AB</w:t>
      </w:r>
      <w:r w:rsidRPr="000D4A6E">
        <w:rPr>
          <w:rFonts w:cs="Arial"/>
        </w:rPr>
        <w:t>-03</w:t>
      </w:r>
      <w:r w:rsidR="0083562F" w:rsidRPr="000D4A6E">
        <w:rPr>
          <w:rFonts w:cs="Arial"/>
        </w:rPr>
        <w:t>,</w:t>
      </w:r>
      <w:r w:rsidRPr="000D4A6E">
        <w:rPr>
          <w:rFonts w:cs="Arial"/>
        </w:rPr>
        <w:t xml:space="preserve"> « Exigences générales ».</w:t>
      </w:r>
    </w:p>
    <w:p w14:paraId="5D8CA28F" w14:textId="6A013218" w:rsidR="004D7CBF" w:rsidRPr="000D4A6E" w:rsidRDefault="00B4162C" w:rsidP="00B4162C">
      <w:pPr>
        <w:pStyle w:val="Textemasquitalique-articles"/>
        <w:rPr>
          <w:rFonts w:cs="Arial"/>
        </w:rPr>
      </w:pPr>
      <w:r w:rsidRPr="000D4A6E">
        <w:rPr>
          <w:rFonts w:cs="Arial"/>
        </w:rPr>
        <w:t xml:space="preserve">Cet article doit être utilisé </w:t>
      </w:r>
      <w:r w:rsidR="001275D5" w:rsidRPr="000D4A6E">
        <w:rPr>
          <w:rFonts w:cs="Arial"/>
        </w:rPr>
        <w:t xml:space="preserve">seulement </w:t>
      </w:r>
      <w:r w:rsidRPr="000D4A6E">
        <w:rPr>
          <w:rFonts w:cs="Arial"/>
        </w:rPr>
        <w:t>dans le cas de structures construites sur un sol pulvérulent de compacité lâche à très lâche ou dans les sols argileux sensibles.</w:t>
      </w:r>
      <w:r w:rsidR="00106D73" w:rsidRPr="000D4A6E">
        <w:rPr>
          <w:rFonts w:cs="Arial"/>
        </w:rPr>
        <w:t xml:space="preserve"> </w:t>
      </w:r>
    </w:p>
    <w:p w14:paraId="31B8A9EA" w14:textId="162A9F01" w:rsidR="001A685E" w:rsidRPr="000D4A6E" w:rsidRDefault="00170E94" w:rsidP="00CE152C">
      <w:pPr>
        <w:pStyle w:val="Textemasquitalique-articles"/>
        <w:keepNext/>
        <w:rPr>
          <w:rFonts w:cs="Arial"/>
        </w:rPr>
      </w:pPr>
      <w:r w:rsidRPr="000D4A6E">
        <w:rPr>
          <w:rFonts w:cs="Arial"/>
        </w:rPr>
        <w:lastRenderedPageBreak/>
        <w:t>Inclure cet article dans le devis p</w:t>
      </w:r>
      <w:r w:rsidR="001275D5" w:rsidRPr="000D4A6E">
        <w:rPr>
          <w:rFonts w:cs="Arial"/>
        </w:rPr>
        <w:t>our les cas de sols précédents</w:t>
      </w:r>
      <w:r w:rsidR="00114F19" w:rsidRPr="000D4A6E">
        <w:rPr>
          <w:rFonts w:cs="Arial"/>
        </w:rPr>
        <w:t xml:space="preserve"> </w:t>
      </w:r>
      <w:r w:rsidR="00AD16C4" w:rsidRPr="000D4A6E">
        <w:rPr>
          <w:rFonts w:cs="Arial"/>
        </w:rPr>
        <w:t>et</w:t>
      </w:r>
      <w:r w:rsidR="00E420C5" w:rsidRPr="000D4A6E">
        <w:rPr>
          <w:rFonts w:cs="Arial"/>
        </w:rPr>
        <w:t xml:space="preserve"> pour les travaux suivants</w:t>
      </w:r>
      <w:r w:rsidR="00717ED5" w:rsidRPr="000D4A6E">
        <w:rPr>
          <w:rFonts w:cs="Arial"/>
        </w:rPr>
        <w:t> :</w:t>
      </w:r>
    </w:p>
    <w:p w14:paraId="03DF2A5F" w14:textId="5709810C" w:rsidR="00170E94" w:rsidRPr="000D4A6E" w:rsidRDefault="001A19E9" w:rsidP="00170E94">
      <w:pPr>
        <w:pStyle w:val="Textemasquitalique-articles"/>
        <w:numPr>
          <w:ilvl w:val="0"/>
          <w:numId w:val="39"/>
        </w:numPr>
        <w:rPr>
          <w:rFonts w:cs="Arial"/>
        </w:rPr>
      </w:pPr>
      <w:r w:rsidRPr="000D4A6E">
        <w:rPr>
          <w:rFonts w:cs="Arial"/>
        </w:rPr>
        <w:t>Quand</w:t>
      </w:r>
      <w:r w:rsidR="00B4162C" w:rsidRPr="000D4A6E">
        <w:rPr>
          <w:rFonts w:cs="Arial"/>
        </w:rPr>
        <w:t xml:space="preserve"> des palplanches</w:t>
      </w:r>
      <w:r w:rsidR="00AD603A" w:rsidRPr="000D4A6E">
        <w:rPr>
          <w:rFonts w:cs="Arial"/>
        </w:rPr>
        <w:t xml:space="preserve"> ou</w:t>
      </w:r>
      <w:r w:rsidR="00B4162C" w:rsidRPr="000D4A6E">
        <w:rPr>
          <w:rFonts w:cs="Arial"/>
        </w:rPr>
        <w:t xml:space="preserve"> des pieux doivent être foncés ou retirés, quand des excavations de première classe doivent être faites ou quand des travaux de densification des sols sont prévus dans les limites du chantier et que ces opérations </w:t>
      </w:r>
      <w:r w:rsidR="001275D5" w:rsidRPr="000D4A6E">
        <w:rPr>
          <w:rFonts w:cs="Arial"/>
        </w:rPr>
        <w:t>risquent</w:t>
      </w:r>
      <w:r w:rsidR="00B4162C" w:rsidRPr="000D4A6E">
        <w:rPr>
          <w:rFonts w:cs="Arial"/>
        </w:rPr>
        <w:t xml:space="preserve"> de se dérouler à proximité d’ouvrages existants </w:t>
      </w:r>
      <w:r w:rsidR="00B37DDF" w:rsidRPr="000D4A6E">
        <w:rPr>
          <w:rFonts w:cs="Arial"/>
        </w:rPr>
        <w:t>à conserver (en tout ou en partie)</w:t>
      </w:r>
      <w:r w:rsidR="00AD0A99" w:rsidRPr="000D4A6E">
        <w:rPr>
          <w:rFonts w:cs="Arial"/>
        </w:rPr>
        <w:t xml:space="preserve">, </w:t>
      </w:r>
      <w:r w:rsidR="00FD2654" w:rsidRPr="000D4A6E">
        <w:rPr>
          <w:rFonts w:cs="Arial"/>
        </w:rPr>
        <w:t xml:space="preserve">d’ouvrages </w:t>
      </w:r>
      <w:r w:rsidR="00AD0A99" w:rsidRPr="000D4A6E">
        <w:rPr>
          <w:rFonts w:cs="Arial"/>
        </w:rPr>
        <w:t>demeurant en service</w:t>
      </w:r>
      <w:r w:rsidR="00FD2654" w:rsidRPr="000D4A6E">
        <w:rPr>
          <w:rFonts w:cs="Arial"/>
        </w:rPr>
        <w:t xml:space="preserve"> pendant les travaux</w:t>
      </w:r>
      <w:r w:rsidR="00AD0A99" w:rsidRPr="000D4A6E">
        <w:rPr>
          <w:rFonts w:cs="Arial"/>
        </w:rPr>
        <w:t xml:space="preserve"> </w:t>
      </w:r>
      <w:r w:rsidR="00B4162C" w:rsidRPr="000D4A6E">
        <w:rPr>
          <w:rFonts w:cs="Arial"/>
        </w:rPr>
        <w:t>ou</w:t>
      </w:r>
      <w:r w:rsidR="00FD2654" w:rsidRPr="000D4A6E">
        <w:rPr>
          <w:rFonts w:cs="Arial"/>
        </w:rPr>
        <w:t xml:space="preserve"> d’ouvrages</w:t>
      </w:r>
      <w:r w:rsidR="00B4162C" w:rsidRPr="000D4A6E">
        <w:rPr>
          <w:rFonts w:cs="Arial"/>
        </w:rPr>
        <w:t xml:space="preserve"> en construction.</w:t>
      </w:r>
    </w:p>
    <w:p w14:paraId="33098192" w14:textId="5F97FDF2" w:rsidR="00B4162C" w:rsidRPr="000D4A6E" w:rsidRDefault="00170E94" w:rsidP="00CE152C">
      <w:pPr>
        <w:pStyle w:val="Textemasquitalique-articles"/>
        <w:numPr>
          <w:ilvl w:val="0"/>
          <w:numId w:val="39"/>
        </w:numPr>
        <w:rPr>
          <w:rFonts w:cs="Arial"/>
        </w:rPr>
      </w:pPr>
      <w:r w:rsidRPr="000D4A6E">
        <w:rPr>
          <w:rFonts w:cs="Arial"/>
        </w:rPr>
        <w:t>S</w:t>
      </w:r>
      <w:r w:rsidR="00B4162C" w:rsidRPr="000D4A6E">
        <w:rPr>
          <w:rFonts w:cs="Arial"/>
        </w:rPr>
        <w:t xml:space="preserve">i des travaux de démolition d’une structure existante </w:t>
      </w:r>
      <w:r w:rsidR="00044FF2" w:rsidRPr="000D4A6E">
        <w:rPr>
          <w:rFonts w:cs="Arial"/>
        </w:rPr>
        <w:t xml:space="preserve">en béton </w:t>
      </w:r>
      <w:r w:rsidR="00B4162C" w:rsidRPr="000D4A6E">
        <w:rPr>
          <w:rFonts w:cs="Arial"/>
        </w:rPr>
        <w:t>sont prévus à proximité d’une nouvelle structure (qui sera construite au moment de la démolition).</w:t>
      </w:r>
    </w:p>
    <w:p w14:paraId="58CE6E8F" w14:textId="7CDD8451" w:rsidR="009A6255" w:rsidRPr="000D4A6E" w:rsidRDefault="005655C2" w:rsidP="009A6255">
      <w:pPr>
        <w:pStyle w:val="Textemasquitalique-articles"/>
        <w:rPr>
          <w:rFonts w:cs="Arial"/>
        </w:rPr>
      </w:pPr>
      <w:r w:rsidRPr="000D4A6E">
        <w:rPr>
          <w:rFonts w:cs="Arial"/>
        </w:rPr>
        <w:t xml:space="preserve">Étant donné </w:t>
      </w:r>
      <w:r w:rsidR="001F3A37" w:rsidRPr="000D4A6E">
        <w:rPr>
          <w:rFonts w:cs="Arial"/>
        </w:rPr>
        <w:t>ce qui précède, cet article est surtout utilisé lorsque des fondations normalisées de type semelle en béton sur pieux sont spécifiées (plans types PT245-17, PT245-18-D, PT245-18-G, PT245-19)</w:t>
      </w:r>
      <w:r w:rsidR="00DF037F" w:rsidRPr="000D4A6E">
        <w:rPr>
          <w:rFonts w:cs="Arial"/>
        </w:rPr>
        <w:t xml:space="preserve"> et que l</w:t>
      </w:r>
      <w:r w:rsidR="009A6255" w:rsidRPr="000D4A6E">
        <w:rPr>
          <w:rFonts w:cs="Arial"/>
        </w:rPr>
        <w:t xml:space="preserve">es pieux </w:t>
      </w:r>
      <w:r w:rsidR="00DF037F" w:rsidRPr="000D4A6E">
        <w:rPr>
          <w:rFonts w:cs="Arial"/>
        </w:rPr>
        <w:t>agissent</w:t>
      </w:r>
      <w:r w:rsidR="009A6255" w:rsidRPr="000D4A6E">
        <w:rPr>
          <w:rFonts w:cs="Arial"/>
        </w:rPr>
        <w:t xml:space="preserve"> en pointe au roc ou dans un horizon de sol compétent. Si le concepteur opte pour des pieux en friction, se référer à l’article correspondant</w:t>
      </w:r>
      <w:r w:rsidR="00DF037F" w:rsidRPr="000D4A6E">
        <w:rPr>
          <w:rFonts w:cs="Arial"/>
        </w:rPr>
        <w:t xml:space="preserve"> (G-09</w:t>
      </w:r>
      <w:r w:rsidR="0083562F" w:rsidRPr="000D4A6E">
        <w:rPr>
          <w:rFonts w:cs="Arial"/>
        </w:rPr>
        <w:t>,</w:t>
      </w:r>
      <w:r w:rsidR="00185658" w:rsidRPr="000D4A6E">
        <w:rPr>
          <w:rFonts w:cs="Arial"/>
        </w:rPr>
        <w:t xml:space="preserve"> </w:t>
      </w:r>
      <w:r w:rsidR="001A3EDF" w:rsidRPr="000D4A6E">
        <w:rPr>
          <w:rFonts w:cs="Arial"/>
        </w:rPr>
        <w:t>« </w:t>
      </w:r>
      <w:r w:rsidR="00185658" w:rsidRPr="000D4A6E">
        <w:rPr>
          <w:rFonts w:cs="Arial"/>
        </w:rPr>
        <w:t>Contrôle des o</w:t>
      </w:r>
      <w:r w:rsidR="002A0994" w:rsidRPr="000D4A6E">
        <w:rPr>
          <w:rFonts w:cs="Arial"/>
        </w:rPr>
        <w:t>ndes vibratoires</w:t>
      </w:r>
      <w:r w:rsidR="001A3EDF" w:rsidRPr="000D4A6E">
        <w:rPr>
          <w:rFonts w:cs="Arial"/>
        </w:rPr>
        <w:t> »</w:t>
      </w:r>
      <w:r w:rsidR="00DF037F" w:rsidRPr="000D4A6E">
        <w:rPr>
          <w:rFonts w:cs="Arial"/>
        </w:rPr>
        <w:t>)</w:t>
      </w:r>
      <w:r w:rsidR="009A6255" w:rsidRPr="000D4A6E">
        <w:rPr>
          <w:rFonts w:cs="Arial"/>
        </w:rPr>
        <w:t xml:space="preserve"> du devis </w:t>
      </w:r>
      <w:r w:rsidR="00FB4D2C" w:rsidRPr="000D4A6E">
        <w:rPr>
          <w:rFonts w:cs="Arial"/>
        </w:rPr>
        <w:t>« C</w:t>
      </w:r>
      <w:r w:rsidR="009A6255" w:rsidRPr="000D4A6E">
        <w:rPr>
          <w:rFonts w:cs="Arial"/>
        </w:rPr>
        <w:t>onstruction et réparation</w:t>
      </w:r>
      <w:r w:rsidR="00FB4D2C" w:rsidRPr="000D4A6E">
        <w:rPr>
          <w:rFonts w:cs="Arial"/>
        </w:rPr>
        <w:t xml:space="preserve"> des structures »</w:t>
      </w:r>
      <w:r w:rsidR="009A6255" w:rsidRPr="000D4A6E">
        <w:rPr>
          <w:rFonts w:cs="Arial"/>
        </w:rPr>
        <w:t>.</w:t>
      </w:r>
    </w:p>
    <w:p w14:paraId="685AB25C" w14:textId="13CD0417" w:rsidR="00951F2A" w:rsidRPr="000D4A6E" w:rsidRDefault="00B4162C" w:rsidP="00B4162C">
      <w:pPr>
        <w:pStyle w:val="Textemasquitalique-articles"/>
        <w:rPr>
          <w:rFonts w:cs="Arial"/>
        </w:rPr>
      </w:pPr>
      <w:r w:rsidRPr="000D4A6E">
        <w:rPr>
          <w:rFonts w:cs="Arial"/>
        </w:rPr>
        <w:t>Ne pas inclure cet article dans le devis quand l</w:t>
      </w:r>
      <w:r w:rsidR="00951F2A" w:rsidRPr="000D4A6E">
        <w:rPr>
          <w:rFonts w:cs="Arial"/>
        </w:rPr>
        <w:t>’ouvrage à construire est</w:t>
      </w:r>
      <w:r w:rsidRPr="000D4A6E">
        <w:rPr>
          <w:rFonts w:cs="Arial"/>
        </w:rPr>
        <w:t xml:space="preserve"> appuyé sur le roc.</w:t>
      </w:r>
    </w:p>
    <w:p w14:paraId="65BBAA94" w14:textId="196B5778" w:rsidR="00145DE9" w:rsidRPr="000D4A6E" w:rsidRDefault="00B4162C" w:rsidP="00B4162C">
      <w:pPr>
        <w:pStyle w:val="Texte"/>
      </w:pPr>
      <w:r w:rsidRPr="000D4A6E">
        <w:t xml:space="preserve">Le contrôle des vibrations s’applique lors de l’utilisation d’explosifs ou d’équipements lourds tels qu’un </w:t>
      </w:r>
      <w:proofErr w:type="spellStart"/>
      <w:r w:rsidRPr="000D4A6E">
        <w:t>vibrofonceur</w:t>
      </w:r>
      <w:proofErr w:type="spellEnd"/>
      <w:r w:rsidRPr="000D4A6E">
        <w:t>, un marteau hydraulique de démolition de 1</w:t>
      </w:r>
      <w:r w:rsidR="00033EB5" w:rsidRPr="000D4A6E">
        <w:t> </w:t>
      </w:r>
      <w:r w:rsidRPr="000D4A6E">
        <w:t xml:space="preserve">000 J et plus, un marteau de fonçage ayant une fréquence supérieure à </w:t>
      </w:r>
      <w:r w:rsidR="00B26C9E" w:rsidRPr="000D4A6E">
        <w:t>40</w:t>
      </w:r>
      <w:r w:rsidR="001A3EDF" w:rsidRPr="000D4A6E">
        <w:t> </w:t>
      </w:r>
      <w:r w:rsidRPr="000D4A6E">
        <w:t>coups par minute ou un vibreur pour la densification des sols. Dans le cas des pieux et palplanches, le contrôle des vibrations s’applique autant à la mise en place qu’à l’extraction, s’il y a lieu.</w:t>
      </w:r>
    </w:p>
    <w:p w14:paraId="194CA4C3" w14:textId="6A8ABD29" w:rsidR="00B4162C" w:rsidRPr="000D4A6E" w:rsidRDefault="00B4162C" w:rsidP="00B4162C">
      <w:pPr>
        <w:pStyle w:val="Texte"/>
      </w:pPr>
      <w:r w:rsidRPr="000D4A6E">
        <w:t>Lorsque de tels équipements doivent être utilisés à moins de 30 m de la fondation d’un ouvrage d’art (culée, pile, mur, etc.) existant ou en construction (une fois que le béton atteint une résistance à la compression</w:t>
      </w:r>
      <w:r w:rsidR="00FB4D2C" w:rsidRPr="000D4A6E">
        <w:t xml:space="preserve"> [</w:t>
      </w:r>
      <w:proofErr w:type="spellStart"/>
      <w:r w:rsidR="00FB4D2C" w:rsidRPr="000D4A6E">
        <w:t>f’</w:t>
      </w:r>
      <w:r w:rsidR="00FB4D2C" w:rsidRPr="000D4A6E">
        <w:rPr>
          <w:vertAlign w:val="subscript"/>
        </w:rPr>
        <w:t>c</w:t>
      </w:r>
      <w:proofErr w:type="spellEnd"/>
      <w:r w:rsidR="00FB4D2C" w:rsidRPr="000D4A6E">
        <w:t>]</w:t>
      </w:r>
      <w:r w:rsidRPr="000D4A6E">
        <w:t xml:space="preserve"> d’au moins 70 %), les vitesses particulaires admissibles dans les sols situés au voisinage immédiat de cet ouvrage doivent être restreintes aux limites suivantes mesurées sur n’importe laquelle des</w:t>
      </w:r>
      <w:r w:rsidR="00B26C9E" w:rsidRPr="000D4A6E">
        <w:t xml:space="preserve"> </w:t>
      </w:r>
      <w:r w:rsidRPr="000D4A6E">
        <w:t>3</w:t>
      </w:r>
      <w:r w:rsidR="00CC28F8" w:rsidRPr="000D4A6E">
        <w:t> </w:t>
      </w:r>
      <w:r w:rsidRPr="000D4A6E">
        <w:t>composantes de l’onde (transversale, longitudinale et verticale) :</w:t>
      </w:r>
    </w:p>
    <w:p w14:paraId="2C597C7F" w14:textId="77777777" w:rsidR="00B4162C" w:rsidRPr="000D4A6E" w:rsidRDefault="00B4162C" w:rsidP="00B91AE7">
      <w:pPr>
        <w:pStyle w:val="Puce"/>
      </w:pPr>
      <w:proofErr w:type="gramStart"/>
      <w:r w:rsidRPr="000D4A6E">
        <w:t>fréquences</w:t>
      </w:r>
      <w:proofErr w:type="gramEnd"/>
      <w:r w:rsidRPr="000D4A6E">
        <w:t xml:space="preserve"> ≤ 8 Hz : 3 mm/s;</w:t>
      </w:r>
    </w:p>
    <w:p w14:paraId="0009DBB3" w14:textId="77777777" w:rsidR="00B4162C" w:rsidRPr="000D4A6E" w:rsidRDefault="00B4162C" w:rsidP="00B91AE7">
      <w:pPr>
        <w:pStyle w:val="Puce"/>
      </w:pPr>
      <w:r w:rsidRPr="000D4A6E">
        <w:t>8 Hz &lt; fréquences ≤ 30 Hz : 5 mm/s;</w:t>
      </w:r>
    </w:p>
    <w:p w14:paraId="153E010D" w14:textId="77777777" w:rsidR="00B4162C" w:rsidRPr="000D4A6E" w:rsidRDefault="00B4162C" w:rsidP="00B91AE7">
      <w:pPr>
        <w:pStyle w:val="Puce"/>
      </w:pPr>
      <w:proofErr w:type="gramStart"/>
      <w:r w:rsidRPr="000D4A6E">
        <w:t>fréquences</w:t>
      </w:r>
      <w:proofErr w:type="gramEnd"/>
      <w:r w:rsidRPr="000D4A6E">
        <w:t xml:space="preserve"> &gt; 30 Hz : 8 mm/s.</w:t>
      </w:r>
    </w:p>
    <w:p w14:paraId="06BB0AD9" w14:textId="2C21FF78" w:rsidR="00B4162C" w:rsidRPr="000D4A6E" w:rsidRDefault="00B4162C" w:rsidP="00B4162C">
      <w:pPr>
        <w:pStyle w:val="Texte"/>
      </w:pPr>
      <w:r w:rsidRPr="000D4A6E">
        <w:t xml:space="preserve">Dans le cas de travaux à l’explosif, le contrôle des vibrations s’applique </w:t>
      </w:r>
      <w:r w:rsidR="00145DE9" w:rsidRPr="000D4A6E">
        <w:t xml:space="preserve">lorsque de tels travaux </w:t>
      </w:r>
      <w:r w:rsidR="00E415D3" w:rsidRPr="000D4A6E">
        <w:t xml:space="preserve">sont </w:t>
      </w:r>
      <w:r w:rsidR="00145DE9" w:rsidRPr="000D4A6E">
        <w:t xml:space="preserve">réalisés à moins de 100 m de la fondation d’un ouvrage d’art (culée, pile, mur, ponceau, etc.) existant ou en construction (une fois que le béton a atteint une résistance à la compression d’au moins 70 % de </w:t>
      </w:r>
      <w:proofErr w:type="spellStart"/>
      <w:r w:rsidR="00145DE9" w:rsidRPr="000D4A6E">
        <w:t>f’</w:t>
      </w:r>
      <w:r w:rsidR="00145DE9" w:rsidRPr="000D4A6E">
        <w:rPr>
          <w:vertAlign w:val="subscript"/>
        </w:rPr>
        <w:t>c</w:t>
      </w:r>
      <w:proofErr w:type="spellEnd"/>
      <w:r w:rsidR="00145DE9" w:rsidRPr="000D4A6E">
        <w:t xml:space="preserve">) et </w:t>
      </w:r>
      <w:r w:rsidR="00E415D3" w:rsidRPr="000D4A6E">
        <w:t xml:space="preserve">que </w:t>
      </w:r>
      <w:r w:rsidRPr="000D4A6E">
        <w:t>les vitesses particulaires admissibles dans les sols situés au voisinage immédiat de cet ouvrage doivent être restreintes à 25 mm/s mesurées sur n’importe laquelle des 3</w:t>
      </w:r>
      <w:r w:rsidR="00952295" w:rsidRPr="000D4A6E">
        <w:t> </w:t>
      </w:r>
      <w:r w:rsidRPr="000D4A6E">
        <w:t>composantes de l’onde (transversale, longitudinale et verticale).</w:t>
      </w:r>
    </w:p>
    <w:p w14:paraId="042DC833" w14:textId="21DC53C5" w:rsidR="00B4162C" w:rsidRPr="000D4A6E" w:rsidRDefault="00B4162C" w:rsidP="00B4162C">
      <w:pPr>
        <w:pStyle w:val="Texte"/>
      </w:pPr>
      <w:r w:rsidRPr="000D4A6E">
        <w:t xml:space="preserve">L’entrepreneur doit s’adjoindre une firme spécialisée dans le contrôle des ondes vibratoires pour les mesures sur le terrain. La firme doit mesurer les ondes vibratoires avec un ou plusieurs </w:t>
      </w:r>
      <w:r w:rsidR="00145DE9" w:rsidRPr="000D4A6E">
        <w:t xml:space="preserve">sismomètres </w:t>
      </w:r>
      <w:r w:rsidRPr="000D4A6E">
        <w:t xml:space="preserve">déposés sur le sol, à proximité de l’ouvrage à protéger, lorsque les travaux visés précédemment </w:t>
      </w:r>
      <w:r w:rsidR="00E415D3" w:rsidRPr="000D4A6E">
        <w:t>sont réalisés</w:t>
      </w:r>
      <w:r w:rsidRPr="000D4A6E">
        <w:t>. Au cours des travaux, les enregistrements des ondes doivent se faire en continu. La ou les positions d’enregistrement sont déterminées par le surveillant de manière à pouvoir vérifier adéquatement l’intensité des vibrations transmises dans l’environnement immédiat des ouvrages visés. Si un endommagement des ouvrages est constaté au cours des travaux, ceux-ci doivent être immédiatement interrompus et la méthode de travail doit être modifiée pour éliminer l’endommagement.</w:t>
      </w:r>
    </w:p>
    <w:p w14:paraId="4254A0F5" w14:textId="77777777" w:rsidR="00B4162C" w:rsidRPr="000D4A6E" w:rsidRDefault="00B4162C" w:rsidP="00B4162C">
      <w:pPr>
        <w:pStyle w:val="Texte"/>
      </w:pPr>
      <w:r w:rsidRPr="000D4A6E">
        <w:t>Tous les frais liés au contrôle des ondes vibratoires doivent être inclus dans le prix des ouvrages nécessitant un tel contrôle.</w:t>
      </w:r>
    </w:p>
    <w:p w14:paraId="09E1C642" w14:textId="24753ED6" w:rsidR="00E65E25" w:rsidRPr="000D4A6E" w:rsidRDefault="00E65E25" w:rsidP="0051662B">
      <w:pPr>
        <w:pStyle w:val="Titre1"/>
      </w:pPr>
      <w:bookmarkStart w:id="15" w:name="_Toc189144965"/>
      <w:bookmarkEnd w:id="14"/>
      <w:r w:rsidRPr="000D4A6E">
        <w:lastRenderedPageBreak/>
        <w:t>DÉMOLITION</w:t>
      </w:r>
      <w:r w:rsidR="00CA2495" w:rsidRPr="000D4A6E">
        <w:t xml:space="preserve"> COMPLÈTE</w:t>
      </w:r>
      <w:r w:rsidRPr="000D4A6E">
        <w:t xml:space="preserve"> DES OUVRAGES EXISTANTS</w:t>
      </w:r>
      <w:bookmarkEnd w:id="15"/>
      <w:r w:rsidRPr="000D4A6E">
        <w:t xml:space="preserve"> </w:t>
      </w:r>
      <w:r w:rsidRPr="000D4A6E">
        <w:rPr>
          <w:vanish/>
          <w:sz w:val="18"/>
        </w:rPr>
        <w:t>(</w:t>
      </w:r>
      <w:r w:rsidR="002E7E35" w:rsidRPr="000D4A6E">
        <w:rPr>
          <w:vanish/>
          <w:sz w:val="18"/>
        </w:rPr>
        <w:t>2021-01</w:t>
      </w:r>
      <w:r w:rsidRPr="000D4A6E">
        <w:rPr>
          <w:vanish/>
          <w:sz w:val="18"/>
        </w:rPr>
        <w:t>)</w:t>
      </w:r>
    </w:p>
    <w:p w14:paraId="357F7711" w14:textId="3E2BF16F" w:rsidR="00E65E25" w:rsidRPr="000D4A6E" w:rsidRDefault="00E65E25" w:rsidP="00ED7C71">
      <w:pPr>
        <w:pStyle w:val="Textemasquitalique-articles"/>
      </w:pPr>
      <w:r w:rsidRPr="000D4A6E">
        <w:t>AB-</w:t>
      </w:r>
      <w:r w:rsidR="002B45C9" w:rsidRPr="000D4A6E">
        <w:t xml:space="preserve">07 </w:t>
      </w:r>
      <w:r w:rsidRPr="000D4A6E">
        <w:t xml:space="preserve">DÉMOLITION </w:t>
      </w:r>
      <w:r w:rsidR="00CA2495" w:rsidRPr="000D4A6E">
        <w:t xml:space="preserve">COMPLÈTE </w:t>
      </w:r>
      <w:r w:rsidRPr="000D4A6E">
        <w:t>DES OUVRAGES EXISTANTS</w:t>
      </w:r>
    </w:p>
    <w:p w14:paraId="1D378DF2" w14:textId="69D47426" w:rsidR="00E65E25" w:rsidRPr="000D4A6E" w:rsidRDefault="00E65E25" w:rsidP="00ED7C71">
      <w:pPr>
        <w:pStyle w:val="Textemasquitalique-articles"/>
      </w:pPr>
      <w:r w:rsidRPr="000D4A6E">
        <w:t xml:space="preserve">Cet article est un complément </w:t>
      </w:r>
      <w:r w:rsidR="003E4D64" w:rsidRPr="000D4A6E">
        <w:t xml:space="preserve">de </w:t>
      </w:r>
      <w:r w:rsidRPr="000D4A6E">
        <w:t>l</w:t>
      </w:r>
      <w:r w:rsidR="00695958" w:rsidRPr="000D4A6E">
        <w:t>’</w:t>
      </w:r>
      <w:r w:rsidRPr="000D4A6E">
        <w:t>article</w:t>
      </w:r>
      <w:r w:rsidR="00AE6801" w:rsidRPr="000D4A6E">
        <w:t> </w:t>
      </w:r>
      <w:r w:rsidRPr="000D4A6E">
        <w:t xml:space="preserve">15.1 du </w:t>
      </w:r>
      <w:r w:rsidR="00411A80" w:rsidRPr="000D4A6E">
        <w:t>CCDG</w:t>
      </w:r>
      <w:r w:rsidRPr="000D4A6E">
        <w:t>.</w:t>
      </w:r>
    </w:p>
    <w:p w14:paraId="6C03476C" w14:textId="68BC4077" w:rsidR="000C3635" w:rsidRPr="000D4A6E" w:rsidRDefault="003E4D64" w:rsidP="00ED7C71">
      <w:pPr>
        <w:pStyle w:val="Textemasquitalique-articles"/>
      </w:pPr>
      <w:r w:rsidRPr="000D4A6E">
        <w:t>L</w:t>
      </w:r>
      <w:r w:rsidR="00695958" w:rsidRPr="000D4A6E">
        <w:t>’</w:t>
      </w:r>
      <w:r w:rsidRPr="000D4A6E">
        <w:t>expression « démolition complète » s</w:t>
      </w:r>
      <w:r w:rsidR="00695958" w:rsidRPr="000D4A6E">
        <w:t>’</w:t>
      </w:r>
      <w:r w:rsidRPr="000D4A6E">
        <w:t>applique à une structure qui doit être démolie en entier</w:t>
      </w:r>
      <w:r w:rsidR="00294224" w:rsidRPr="000D4A6E">
        <w:t>. Elle s</w:t>
      </w:r>
      <w:r w:rsidR="00695958" w:rsidRPr="000D4A6E">
        <w:t>’</w:t>
      </w:r>
      <w:r w:rsidR="00294224" w:rsidRPr="000D4A6E">
        <w:t>applique aussi à un élément de pont à reconstruire en entier (poutre, caisson, platelage, etc.)</w:t>
      </w:r>
      <w:r w:rsidR="006E2092" w:rsidRPr="000D4A6E">
        <w:t xml:space="preserve"> ou en partie sur sa pleine </w:t>
      </w:r>
      <w:r w:rsidR="004B5E1D" w:rsidRPr="000D4A6E">
        <w:t xml:space="preserve">section </w:t>
      </w:r>
      <w:r w:rsidR="006E2092" w:rsidRPr="000D4A6E">
        <w:t>(unités de fondation)</w:t>
      </w:r>
      <w:r w:rsidR="000C3635" w:rsidRPr="000D4A6E">
        <w:t xml:space="preserve"> ainsi qu</w:t>
      </w:r>
      <w:r w:rsidR="00695958" w:rsidRPr="000D4A6E">
        <w:t>’</w:t>
      </w:r>
      <w:r w:rsidR="000C3635" w:rsidRPr="000D4A6E">
        <w:t>aux chasse-roues et glissières à reconstruire sur leur pleine longueur.</w:t>
      </w:r>
    </w:p>
    <w:p w14:paraId="7AB58331" w14:textId="77777777" w:rsidR="00E65E25" w:rsidRPr="000D4A6E" w:rsidRDefault="00E65E25" w:rsidP="00ED7C71">
      <w:pPr>
        <w:pStyle w:val="Textemasquitalique-articles"/>
      </w:pPr>
      <w:r w:rsidRPr="000D4A6E">
        <w:t xml:space="preserve">Inclure cet article </w:t>
      </w:r>
      <w:r w:rsidR="003E4D64" w:rsidRPr="000D4A6E">
        <w:t xml:space="preserve">dans le devis </w:t>
      </w:r>
      <w:r w:rsidRPr="000D4A6E">
        <w:t xml:space="preserve">pour décrire les exigences relatives à la démolition des ouvrages existants, </w:t>
      </w:r>
      <w:r w:rsidR="00CA2495" w:rsidRPr="000D4A6E">
        <w:t xml:space="preserve">en totalité </w:t>
      </w:r>
      <w:r w:rsidRPr="000D4A6E">
        <w:t>ou en partie, en récupérant ou non les poutres existantes pour la reconstruction du tablier.</w:t>
      </w:r>
    </w:p>
    <w:p w14:paraId="0E2BE625" w14:textId="730721A1" w:rsidR="00712773" w:rsidRPr="000D4A6E" w:rsidRDefault="00E65E25" w:rsidP="00ED7C71">
      <w:pPr>
        <w:pStyle w:val="Textemasquitalique-articles"/>
      </w:pPr>
      <w:r w:rsidRPr="000D4A6E">
        <w:t>Décrire les éléments du pont qui doivent être démolis; dans le cas d</w:t>
      </w:r>
      <w:r w:rsidR="00695958" w:rsidRPr="000D4A6E">
        <w:t>’</w:t>
      </w:r>
      <w:r w:rsidRPr="000D4A6E">
        <w:t xml:space="preserve">une démolition complète, décrire le pont existant. </w:t>
      </w:r>
    </w:p>
    <w:p w14:paraId="67708A52" w14:textId="7698454B" w:rsidR="00184775" w:rsidRPr="000D4A6E" w:rsidRDefault="00184775" w:rsidP="00184775">
      <w:pPr>
        <w:pStyle w:val="Textemasquitalique-articles"/>
        <w:rPr>
          <w:rFonts w:cs="Arial"/>
        </w:rPr>
      </w:pPr>
      <w:r w:rsidRPr="000D4A6E">
        <w:rPr>
          <w:rFonts w:cs="Arial"/>
        </w:rPr>
        <w:t>Rédiger cet article selon les stipulations de l’article 2.18.1</w:t>
      </w:r>
      <w:r w:rsidR="00242189" w:rsidRPr="000D4A6E">
        <w:rPr>
          <w:rFonts w:cs="Arial"/>
        </w:rPr>
        <w:t xml:space="preserve"> du</w:t>
      </w:r>
      <w:r w:rsidRPr="000D4A6E">
        <w:rPr>
          <w:rFonts w:cs="Arial"/>
        </w:rPr>
        <w:t xml:space="preserve"> chapitre 2 du </w:t>
      </w:r>
      <w:r w:rsidRPr="000D4A6E">
        <w:rPr>
          <w:rFonts w:cs="Arial"/>
          <w:i w:val="0"/>
        </w:rPr>
        <w:t xml:space="preserve">Tome III – Ouvrages d’art </w:t>
      </w:r>
      <w:r w:rsidRPr="000D4A6E">
        <w:rPr>
          <w:rFonts w:cs="Arial"/>
        </w:rPr>
        <w:t>des normes du Ministère.</w:t>
      </w:r>
    </w:p>
    <w:p w14:paraId="4A38BA4F" w14:textId="77777777" w:rsidR="00A66788" w:rsidRPr="000D4A6E" w:rsidRDefault="00A66788" w:rsidP="00ED7C71">
      <w:pPr>
        <w:pStyle w:val="Textemasquitalique-articles"/>
      </w:pPr>
      <w:r w:rsidRPr="000D4A6E">
        <w:t xml:space="preserve">Inclure </w:t>
      </w:r>
      <w:r w:rsidR="009F031B" w:rsidRPr="000D4A6E">
        <w:t xml:space="preserve">dans le devis </w:t>
      </w:r>
      <w:r w:rsidRPr="000D4A6E">
        <w:t xml:space="preserve">le texte optionnel concernant le traitement du bois existant </w:t>
      </w:r>
      <w:r w:rsidR="009F031B" w:rsidRPr="000D4A6E">
        <w:t xml:space="preserve">quand </w:t>
      </w:r>
      <w:r w:rsidRPr="000D4A6E">
        <w:t>les éléments à démolir sont composés de bois traité. Spécifier alors le type de traitement (à la créosote ou sous pression). La disposition de ces éléments doit se faire dans un LET (lieu d</w:t>
      </w:r>
      <w:r w:rsidR="00695958" w:rsidRPr="000D4A6E">
        <w:t>’</w:t>
      </w:r>
      <w:r w:rsidRPr="000D4A6E">
        <w:t>enfouissement technique).</w:t>
      </w:r>
    </w:p>
    <w:p w14:paraId="0B7FD506" w14:textId="375F6ACD" w:rsidR="00E65E25" w:rsidRPr="000D4A6E" w:rsidRDefault="00E65E25" w:rsidP="00ED7C71">
      <w:pPr>
        <w:pStyle w:val="Textemasquitalique-articles"/>
      </w:pPr>
      <w:r w:rsidRPr="000D4A6E">
        <w:t>S</w:t>
      </w:r>
      <w:r w:rsidR="00695958" w:rsidRPr="000D4A6E">
        <w:t>’</w:t>
      </w:r>
      <w:r w:rsidR="008569B3" w:rsidRPr="000D4A6E">
        <w:t>il y a lieu</w:t>
      </w:r>
      <w:r w:rsidRPr="000D4A6E">
        <w:t xml:space="preserve">, inclure </w:t>
      </w:r>
      <w:r w:rsidR="009F031B" w:rsidRPr="000D4A6E">
        <w:t xml:space="preserve">dans le devis </w:t>
      </w:r>
      <w:r w:rsidRPr="000D4A6E">
        <w:t>le texte optionnel relatif à la réutilisation des poutres pour la reconstruction du tablier.</w:t>
      </w:r>
      <w:r w:rsidR="006E2092" w:rsidRPr="000D4A6E">
        <w:t xml:space="preserve"> </w:t>
      </w:r>
      <w:r w:rsidRPr="000D4A6E">
        <w:t>Rajouter au besoin des informations sur le pont existant comme la largeur carrossable ou le nombre de poutres.</w:t>
      </w:r>
    </w:p>
    <w:p w14:paraId="72FE8F4D" w14:textId="12661F46" w:rsidR="00D31B8A" w:rsidRPr="000D4A6E" w:rsidRDefault="00D31B8A" w:rsidP="00ED7C71">
      <w:pPr>
        <w:pStyle w:val="Textemasquitalique-articles"/>
      </w:pPr>
      <w:r w:rsidRPr="000D4A6E">
        <w:t>Inclure au besoin dans le devis le texte optionnel relatif aux éléments à récupérer (poutres, pièces métalliques de glissières).</w:t>
      </w:r>
      <w:r w:rsidR="007B7615" w:rsidRPr="000D4A6E">
        <w:t xml:space="preserve"> Préciser les éléments devant être récupérés et l’adresse de livraison.</w:t>
      </w:r>
    </w:p>
    <w:p w14:paraId="4682CFAB" w14:textId="1368AB6C" w:rsidR="000865A7" w:rsidRPr="000D4A6E" w:rsidRDefault="000865A7" w:rsidP="00ED7C71">
      <w:pPr>
        <w:pStyle w:val="Textemasquitalique-articles"/>
      </w:pPr>
      <w:r w:rsidRPr="000D4A6E">
        <w:t xml:space="preserve">Lorsque la peinture existante est antérieure à 1991, elle est susceptible de contenir des matières dangereuses sous forme de plomb et du chrome. Des analyses de laboratoire doivent par conséquent être faites sur ces peintures pour la préparation du présent devis, et ce, aux fins suivantes : </w:t>
      </w:r>
    </w:p>
    <w:p w14:paraId="0F66E282" w14:textId="77777777" w:rsidR="000865A7" w:rsidRPr="000D4A6E" w:rsidRDefault="000865A7" w:rsidP="0060130E">
      <w:pPr>
        <w:pStyle w:val="Textemasquitalique-articles"/>
        <w:numPr>
          <w:ilvl w:val="0"/>
          <w:numId w:val="23"/>
        </w:numPr>
        <w:ind w:left="284" w:hanging="284"/>
      </w:pPr>
      <w:r w:rsidRPr="000D4A6E">
        <w:t xml:space="preserve">Déterminer la présence de plomb et de chrome dans la peinture. </w:t>
      </w:r>
    </w:p>
    <w:p w14:paraId="66B879C9" w14:textId="10149580" w:rsidR="000865A7" w:rsidRPr="000D4A6E" w:rsidRDefault="000865A7" w:rsidP="0060130E">
      <w:pPr>
        <w:pStyle w:val="Textemasquitalique-articles"/>
        <w:numPr>
          <w:ilvl w:val="0"/>
          <w:numId w:val="23"/>
        </w:numPr>
        <w:ind w:left="284" w:hanging="284"/>
      </w:pPr>
      <w:r w:rsidRPr="000D4A6E">
        <w:t xml:space="preserve">Déterminer si le plomb ou le chrome présent dans la peinture </w:t>
      </w:r>
      <w:r w:rsidR="003C1C3A" w:rsidRPr="000D4A6E">
        <w:t xml:space="preserve">est </w:t>
      </w:r>
      <w:proofErr w:type="spellStart"/>
      <w:r w:rsidR="003C1C3A" w:rsidRPr="000D4A6E">
        <w:t>lixiviable</w:t>
      </w:r>
      <w:proofErr w:type="spellEnd"/>
      <w:r w:rsidRPr="000D4A6E">
        <w:t xml:space="preserve"> ou non</w:t>
      </w:r>
      <w:r w:rsidR="00FB0886" w:rsidRPr="000D4A6E">
        <w:t xml:space="preserve">. </w:t>
      </w:r>
      <w:r w:rsidRPr="000D4A6E">
        <w:t xml:space="preserve">Indiquer au devis si les contaminants sont </w:t>
      </w:r>
      <w:proofErr w:type="spellStart"/>
      <w:r w:rsidR="00FB0886" w:rsidRPr="000D4A6E">
        <w:t>lixiviables</w:t>
      </w:r>
      <w:proofErr w:type="spellEnd"/>
      <w:r w:rsidR="00FB0886" w:rsidRPr="000D4A6E">
        <w:t xml:space="preserve"> ou non</w:t>
      </w:r>
      <w:r w:rsidR="00510180" w:rsidRPr="000D4A6E">
        <w:t xml:space="preserve"> </w:t>
      </w:r>
      <w:r w:rsidRPr="000D4A6E">
        <w:t>afin de guider l</w:t>
      </w:r>
      <w:r w:rsidR="00695958" w:rsidRPr="000D4A6E">
        <w:t>’</w:t>
      </w:r>
      <w:r w:rsidRPr="000D4A6E">
        <w:t xml:space="preserve">entrepreneur dans </w:t>
      </w:r>
      <w:r w:rsidR="00381667" w:rsidRPr="000D4A6E">
        <w:t xml:space="preserve">le </w:t>
      </w:r>
      <w:r w:rsidRPr="000D4A6E">
        <w:t>choix d</w:t>
      </w:r>
      <w:r w:rsidR="00381667" w:rsidRPr="000D4A6E">
        <w:t>’un</w:t>
      </w:r>
      <w:r w:rsidRPr="000D4A6E">
        <w:t xml:space="preserve"> site de disposition.</w:t>
      </w:r>
    </w:p>
    <w:p w14:paraId="7D18BC4F" w14:textId="60142D1C" w:rsidR="007F019F" w:rsidRPr="000D4A6E" w:rsidRDefault="00BE0522" w:rsidP="00ED7C71">
      <w:pPr>
        <w:pStyle w:val="Textemasquitalique-articles"/>
        <w:rPr>
          <w:rFonts w:cs="Arial"/>
        </w:rPr>
      </w:pPr>
      <w:r w:rsidRPr="000D4A6E">
        <w:t>Se</w:t>
      </w:r>
      <w:r w:rsidR="000865A7" w:rsidRPr="000D4A6E">
        <w:t xml:space="preserve"> référer à </w:t>
      </w:r>
      <w:r w:rsidRPr="000D4A6E">
        <w:t>l’article</w:t>
      </w:r>
      <w:r w:rsidR="00AE6801" w:rsidRPr="000D4A6E">
        <w:t> </w:t>
      </w:r>
      <w:r w:rsidR="00ED231E" w:rsidRPr="000D4A6E">
        <w:t>AB-</w:t>
      </w:r>
      <w:r w:rsidR="00145F28" w:rsidRPr="000D4A6E">
        <w:t xml:space="preserve">15 </w:t>
      </w:r>
      <w:r w:rsidR="00CC3617" w:rsidRPr="000D4A6E">
        <w:t xml:space="preserve">« Peinturage des surfaces d’acier en chantier » </w:t>
      </w:r>
      <w:r w:rsidR="000865A7" w:rsidRPr="000D4A6E">
        <w:t xml:space="preserve">pour </w:t>
      </w:r>
      <w:r w:rsidR="00CC3617" w:rsidRPr="000D4A6E">
        <w:t xml:space="preserve">de plus </w:t>
      </w:r>
      <w:r w:rsidR="000865A7" w:rsidRPr="000D4A6E">
        <w:t xml:space="preserve">amples informations. </w:t>
      </w:r>
      <w:r w:rsidR="00AE4F52" w:rsidRPr="000D4A6E">
        <w:rPr>
          <w:rFonts w:cs="Arial"/>
        </w:rPr>
        <w:t>Inclure dans le devis le texte optionnel relatif à la présence de peinture au plomb ou au chrome quand les ouvrages en acier à démolir en sont recouverts.</w:t>
      </w:r>
    </w:p>
    <w:p w14:paraId="634A7CFD" w14:textId="0D30DC92" w:rsidR="007F019F" w:rsidRPr="000D4A6E" w:rsidRDefault="00AE4F52" w:rsidP="00ED7C71">
      <w:pPr>
        <w:pStyle w:val="Textemasquitalique-articles"/>
        <w:rPr>
          <w:rFonts w:cs="Arial"/>
        </w:rPr>
      </w:pPr>
      <w:r w:rsidRPr="000D4A6E">
        <w:rPr>
          <w:rFonts w:cs="Arial"/>
        </w:rPr>
        <w:t xml:space="preserve">La Direction </w:t>
      </w:r>
      <w:r w:rsidR="002E0136" w:rsidRPr="000D4A6E">
        <w:rPr>
          <w:rFonts w:cs="Arial"/>
        </w:rPr>
        <w:t xml:space="preserve">générale </w:t>
      </w:r>
      <w:r w:rsidRPr="000D4A6E">
        <w:rPr>
          <w:rFonts w:cs="Arial"/>
        </w:rPr>
        <w:t>du laboratoire des chaussées est en mesure d</w:t>
      </w:r>
      <w:r w:rsidR="00695958" w:rsidRPr="000D4A6E">
        <w:rPr>
          <w:rFonts w:cs="Arial"/>
        </w:rPr>
        <w:t>’</w:t>
      </w:r>
      <w:r w:rsidRPr="000D4A6E">
        <w:rPr>
          <w:rFonts w:cs="Arial"/>
        </w:rPr>
        <w:t>effectuer un essai rapide de caractérisation pour déterminer si la peinture existante contient ou non du plomb ou du chrome.</w:t>
      </w:r>
    </w:p>
    <w:p w14:paraId="054780A8" w14:textId="77777777" w:rsidR="00E65E25" w:rsidRPr="000D4A6E" w:rsidRDefault="00E65E25" w:rsidP="00ED7C71">
      <w:pPr>
        <w:pStyle w:val="Textemasquitalique-articles"/>
      </w:pPr>
      <w:r w:rsidRPr="000D4A6E">
        <w:t xml:space="preserve">Prévoir un article </w:t>
      </w:r>
      <w:r w:rsidR="002C2F8A" w:rsidRPr="000D4A6E">
        <w:t xml:space="preserve">dans le </w:t>
      </w:r>
      <w:r w:rsidRPr="000D4A6E">
        <w:t>bordereau pour le paiement de la démolition des ouvrages existants.</w:t>
      </w:r>
    </w:p>
    <w:p w14:paraId="05420139" w14:textId="2C30BCAA" w:rsidR="00E65E25" w:rsidRPr="000D4A6E" w:rsidRDefault="00E65E25" w:rsidP="00ED7C71">
      <w:pPr>
        <w:pStyle w:val="Texte"/>
      </w:pPr>
      <w:r w:rsidRPr="000D4A6E">
        <w:t>Les travaux consistent à démolir</w:t>
      </w:r>
      <w:r w:rsidR="00290F5E"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w:t>
      </w:r>
    </w:p>
    <w:p w14:paraId="5035A329" w14:textId="075CD264" w:rsidR="00A66788" w:rsidRPr="000D4A6E" w:rsidRDefault="00A66788" w:rsidP="00ED7C71">
      <w:pPr>
        <w:pStyle w:val="Texte"/>
        <w:pBdr>
          <w:left w:val="single" w:sz="4" w:space="4" w:color="auto"/>
        </w:pBdr>
      </w:pPr>
      <w:r w:rsidRPr="000D4A6E">
        <w:t>Le bois à démolir est traité</w:t>
      </w:r>
      <w:r w:rsidR="00601CB2"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Les éléments de bois traité doivent être mis au</w:t>
      </w:r>
      <w:r w:rsidR="00B92B91" w:rsidRPr="000D4A6E">
        <w:t xml:space="preserve"> rebut</w:t>
      </w:r>
      <w:r w:rsidRPr="000D4A6E">
        <w:t xml:space="preserve"> selon la réglementation en vigueur.</w:t>
      </w:r>
    </w:p>
    <w:p w14:paraId="34C14DF9" w14:textId="77777777" w:rsidR="00EA0509" w:rsidRPr="000D4A6E" w:rsidRDefault="00EA0509" w:rsidP="00ED7C71">
      <w:pPr>
        <w:pStyle w:val="Sautsparationtexteoptionnel"/>
        <w:keepLines/>
      </w:pPr>
    </w:p>
    <w:p w14:paraId="76D9252B" w14:textId="1E622FEC" w:rsidR="00E65E25" w:rsidRPr="000D4A6E" w:rsidRDefault="00E65E25" w:rsidP="00ED7C71">
      <w:pPr>
        <w:pStyle w:val="Texte"/>
        <w:pBdr>
          <w:left w:val="single" w:sz="4" w:space="4" w:color="auto"/>
        </w:pBdr>
      </w:pPr>
      <w:r w:rsidRPr="000D4A6E">
        <w:t>Les poutres du pont existant sont réutilisées pour la reconstruction du tablier. L</w:t>
      </w:r>
      <w:r w:rsidR="00695958" w:rsidRPr="000D4A6E">
        <w:t>’</w:t>
      </w:r>
      <w:r w:rsidRPr="000D4A6E">
        <w:t>entrepreneur doit prendre toutes les précautions nécessaires pour ne pas endommager les poutres qui doivent être réutilisées pour la reconstruction du tablier.</w:t>
      </w:r>
    </w:p>
    <w:p w14:paraId="46190106" w14:textId="77777777" w:rsidR="00EA0509" w:rsidRPr="000D4A6E" w:rsidRDefault="00EA0509" w:rsidP="00ED7C71">
      <w:pPr>
        <w:pStyle w:val="Sautsparationtexteoptionnel"/>
        <w:keepLines/>
      </w:pPr>
    </w:p>
    <w:p w14:paraId="25FE6BBB" w14:textId="219BD226" w:rsidR="00175F37" w:rsidRPr="000D4A6E" w:rsidRDefault="00175F37" w:rsidP="00ED7C71">
      <w:pPr>
        <w:pStyle w:val="Texte"/>
        <w:pBdr>
          <w:left w:val="single" w:sz="4" w:space="4" w:color="auto"/>
        </w:pBdr>
      </w:pPr>
      <w:r w:rsidRPr="000D4A6E">
        <w:lastRenderedPageBreak/>
        <w:t xml:space="preserve">L’entrepreneur doit prendre toutes les précautions nécessaires pour ne pas endommager les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qui doivent être conservés.</w:t>
      </w:r>
    </w:p>
    <w:p w14:paraId="2C77B64F" w14:textId="5A179F70" w:rsidR="00175F37" w:rsidRPr="000D4A6E" w:rsidRDefault="00175F37" w:rsidP="00ED7C71">
      <w:pPr>
        <w:pStyle w:val="Texte"/>
        <w:keepNext/>
        <w:pBdr>
          <w:left w:val="single" w:sz="4" w:space="4" w:color="auto"/>
        </w:pBdr>
      </w:pPr>
      <w:r w:rsidRPr="000D4A6E">
        <w:t xml:space="preserve">Les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du pont existant doivent être transportés par l’entrepreneur à l’entrepôt situé à l’adresse suivante :</w:t>
      </w:r>
    </w:p>
    <w:p w14:paraId="0799B238" w14:textId="43A5A27F" w:rsidR="00175F37" w:rsidRPr="000D4A6E" w:rsidRDefault="00737B37" w:rsidP="00ED7C71">
      <w:pPr>
        <w:pStyle w:val="Adresse"/>
        <w:pBdr>
          <w:left w:val="single" w:sz="4" w:space="4" w:color="auto"/>
        </w:pBdr>
      </w:pPr>
      <w:r w:rsidRPr="000D4A6E">
        <w:rPr>
          <w:szCs w:val="24"/>
        </w:rPr>
        <w:fldChar w:fldCharType="begin">
          <w:ffData>
            <w:name w:val="Texte1"/>
            <w:enabled/>
            <w:calcOnExit w:val="0"/>
            <w:textInput/>
          </w:ffData>
        </w:fldChar>
      </w:r>
      <w:r w:rsidRPr="000D4A6E">
        <w:rPr>
          <w:szCs w:val="24"/>
        </w:rPr>
        <w:instrText xml:space="preserve"> FORMTEXT </w:instrText>
      </w:r>
      <w:r w:rsidRPr="000D4A6E">
        <w:rPr>
          <w:szCs w:val="24"/>
        </w:rPr>
      </w:r>
      <w:r w:rsidRPr="000D4A6E">
        <w:rPr>
          <w:szCs w:val="24"/>
        </w:rPr>
        <w:fldChar w:fldCharType="separate"/>
      </w:r>
      <w:r w:rsidRPr="000D4A6E">
        <w:rPr>
          <w:noProof/>
          <w:szCs w:val="24"/>
        </w:rPr>
        <w:t> </w:t>
      </w:r>
      <w:r w:rsidRPr="000D4A6E">
        <w:rPr>
          <w:noProof/>
          <w:szCs w:val="24"/>
        </w:rPr>
        <w:t> </w:t>
      </w:r>
      <w:r w:rsidRPr="000D4A6E">
        <w:rPr>
          <w:noProof/>
          <w:szCs w:val="24"/>
        </w:rPr>
        <w:t> </w:t>
      </w:r>
      <w:r w:rsidRPr="000D4A6E">
        <w:rPr>
          <w:noProof/>
          <w:szCs w:val="24"/>
        </w:rPr>
        <w:t> </w:t>
      </w:r>
      <w:r w:rsidRPr="000D4A6E">
        <w:rPr>
          <w:noProof/>
          <w:szCs w:val="24"/>
        </w:rPr>
        <w:t> </w:t>
      </w:r>
      <w:r w:rsidRPr="000D4A6E">
        <w:rPr>
          <w:szCs w:val="24"/>
        </w:rPr>
        <w:fldChar w:fldCharType="end"/>
      </w:r>
    </w:p>
    <w:p w14:paraId="2E56C6B1" w14:textId="6E60C2F5" w:rsidR="00175F37" w:rsidRPr="000D4A6E" w:rsidRDefault="00737B37" w:rsidP="00ED7C71">
      <w:pPr>
        <w:pStyle w:val="Adresse"/>
        <w:pBdr>
          <w:left w:val="single" w:sz="4" w:space="4" w:color="auto"/>
        </w:pBdr>
      </w:pPr>
      <w:r w:rsidRPr="000D4A6E">
        <w:rPr>
          <w:szCs w:val="24"/>
        </w:rPr>
        <w:fldChar w:fldCharType="begin">
          <w:ffData>
            <w:name w:val="Texte1"/>
            <w:enabled/>
            <w:calcOnExit w:val="0"/>
            <w:textInput/>
          </w:ffData>
        </w:fldChar>
      </w:r>
      <w:r w:rsidRPr="000D4A6E">
        <w:rPr>
          <w:szCs w:val="24"/>
        </w:rPr>
        <w:instrText xml:space="preserve"> FORMTEXT </w:instrText>
      </w:r>
      <w:r w:rsidRPr="000D4A6E">
        <w:rPr>
          <w:szCs w:val="24"/>
        </w:rPr>
      </w:r>
      <w:r w:rsidRPr="000D4A6E">
        <w:rPr>
          <w:szCs w:val="24"/>
        </w:rPr>
        <w:fldChar w:fldCharType="separate"/>
      </w:r>
      <w:r w:rsidRPr="000D4A6E">
        <w:rPr>
          <w:noProof/>
          <w:szCs w:val="24"/>
        </w:rPr>
        <w:t> </w:t>
      </w:r>
      <w:r w:rsidRPr="000D4A6E">
        <w:rPr>
          <w:noProof/>
          <w:szCs w:val="24"/>
        </w:rPr>
        <w:t> </w:t>
      </w:r>
      <w:r w:rsidRPr="000D4A6E">
        <w:rPr>
          <w:noProof/>
          <w:szCs w:val="24"/>
        </w:rPr>
        <w:t> </w:t>
      </w:r>
      <w:r w:rsidRPr="000D4A6E">
        <w:rPr>
          <w:noProof/>
          <w:szCs w:val="24"/>
        </w:rPr>
        <w:t> </w:t>
      </w:r>
      <w:r w:rsidRPr="000D4A6E">
        <w:rPr>
          <w:noProof/>
          <w:szCs w:val="24"/>
        </w:rPr>
        <w:t> </w:t>
      </w:r>
      <w:r w:rsidRPr="000D4A6E">
        <w:rPr>
          <w:szCs w:val="24"/>
        </w:rPr>
        <w:fldChar w:fldCharType="end"/>
      </w:r>
    </w:p>
    <w:p w14:paraId="52113E8E" w14:textId="1CEB6BEA" w:rsidR="00175F37" w:rsidRPr="000D4A6E" w:rsidRDefault="00737B37" w:rsidP="00ED7C71">
      <w:pPr>
        <w:pStyle w:val="Adresse"/>
        <w:pBdr>
          <w:left w:val="single" w:sz="4" w:space="4" w:color="auto"/>
        </w:pBdr>
      </w:pPr>
      <w:r w:rsidRPr="000D4A6E">
        <w:rPr>
          <w:szCs w:val="24"/>
        </w:rPr>
        <w:fldChar w:fldCharType="begin">
          <w:ffData>
            <w:name w:val="Texte1"/>
            <w:enabled/>
            <w:calcOnExit w:val="0"/>
            <w:textInput/>
          </w:ffData>
        </w:fldChar>
      </w:r>
      <w:r w:rsidRPr="000D4A6E">
        <w:rPr>
          <w:szCs w:val="24"/>
        </w:rPr>
        <w:instrText xml:space="preserve"> FORMTEXT </w:instrText>
      </w:r>
      <w:r w:rsidRPr="000D4A6E">
        <w:rPr>
          <w:szCs w:val="24"/>
        </w:rPr>
      </w:r>
      <w:r w:rsidRPr="000D4A6E">
        <w:rPr>
          <w:szCs w:val="24"/>
        </w:rPr>
        <w:fldChar w:fldCharType="separate"/>
      </w:r>
      <w:r w:rsidRPr="000D4A6E">
        <w:rPr>
          <w:noProof/>
          <w:szCs w:val="24"/>
        </w:rPr>
        <w:t> </w:t>
      </w:r>
      <w:r w:rsidRPr="000D4A6E">
        <w:rPr>
          <w:noProof/>
          <w:szCs w:val="24"/>
        </w:rPr>
        <w:t> </w:t>
      </w:r>
      <w:r w:rsidRPr="000D4A6E">
        <w:rPr>
          <w:noProof/>
          <w:szCs w:val="24"/>
        </w:rPr>
        <w:t> </w:t>
      </w:r>
      <w:r w:rsidRPr="000D4A6E">
        <w:rPr>
          <w:noProof/>
          <w:szCs w:val="24"/>
        </w:rPr>
        <w:t> </w:t>
      </w:r>
      <w:r w:rsidRPr="000D4A6E">
        <w:rPr>
          <w:noProof/>
          <w:szCs w:val="24"/>
        </w:rPr>
        <w:t> </w:t>
      </w:r>
      <w:r w:rsidRPr="000D4A6E">
        <w:rPr>
          <w:szCs w:val="24"/>
        </w:rPr>
        <w:fldChar w:fldCharType="end"/>
      </w:r>
    </w:p>
    <w:p w14:paraId="7A99A7A6" w14:textId="696EE1E0" w:rsidR="00175F37" w:rsidRPr="000D4A6E" w:rsidRDefault="00175F37" w:rsidP="00ED7C71">
      <w:pPr>
        <w:pStyle w:val="Texte"/>
        <w:pBdr>
          <w:left w:val="single" w:sz="4" w:space="4" w:color="auto"/>
        </w:pBdr>
      </w:pPr>
      <w:r w:rsidRPr="000D4A6E">
        <w:t>Le transport des</w:t>
      </w:r>
      <w:r w:rsidR="00C7631F"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ne fait l’objet d’aucun article </w:t>
      </w:r>
      <w:r w:rsidR="00C10927" w:rsidRPr="000D4A6E">
        <w:t>au</w:t>
      </w:r>
      <w:r w:rsidRPr="000D4A6E">
        <w:t xml:space="preserve"> bordereau. Tous les frais engagés par l’entrepreneur pour la réalisation de cet ouvrage sont inclus dans le prix de la démolition des ouvrages existants.</w:t>
      </w:r>
    </w:p>
    <w:p w14:paraId="57E45598" w14:textId="77777777" w:rsidR="00EA0509" w:rsidRPr="000D4A6E" w:rsidRDefault="00EA0509" w:rsidP="00ED7C71">
      <w:pPr>
        <w:pStyle w:val="Sautsparationtexteoptionnel"/>
        <w:keepLines/>
      </w:pPr>
    </w:p>
    <w:p w14:paraId="7ED30CFD" w14:textId="08CD83BA" w:rsidR="004A492A" w:rsidRPr="000D4A6E" w:rsidRDefault="000865A7" w:rsidP="00ED7C71">
      <w:pPr>
        <w:pStyle w:val="Texte"/>
        <w:pBdr>
          <w:left w:val="single" w:sz="4" w:space="4" w:color="auto"/>
        </w:pBdr>
        <w:rPr>
          <w:szCs w:val="24"/>
        </w:rPr>
      </w:pPr>
      <w:r w:rsidRPr="000D4A6E">
        <w:t>Les surfaces en acier existantes sont recouvertes d</w:t>
      </w:r>
      <w:r w:rsidR="00695958" w:rsidRPr="000D4A6E">
        <w:t>’</w:t>
      </w:r>
      <w:r w:rsidRPr="000D4A6E">
        <w:t xml:space="preserve">un système de peintures contenant du plomb ou du chrome. Les essais de lixiviation sur la peinture existante montrent que ces contaminants sont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w:t>
      </w:r>
      <w:r w:rsidR="00906357" w:rsidRPr="000D4A6E">
        <w:t xml:space="preserve"> </w:t>
      </w:r>
      <w:r w:rsidRPr="000D4A6E">
        <w:rPr>
          <w:szCs w:val="24"/>
        </w:rPr>
        <w:t>Les résidus générés par les travaux de démolition doivent alors être considérés comme des matières dangereuses. L</w:t>
      </w:r>
      <w:r w:rsidR="00695958" w:rsidRPr="000D4A6E">
        <w:rPr>
          <w:szCs w:val="24"/>
        </w:rPr>
        <w:t>’</w:t>
      </w:r>
      <w:r w:rsidRPr="000D4A6E">
        <w:rPr>
          <w:szCs w:val="24"/>
        </w:rPr>
        <w:t>entrepreneur doit disposer des membrures d</w:t>
      </w:r>
      <w:r w:rsidR="00695958" w:rsidRPr="000D4A6E">
        <w:rPr>
          <w:szCs w:val="24"/>
        </w:rPr>
        <w:t>’</w:t>
      </w:r>
      <w:r w:rsidRPr="000D4A6E">
        <w:rPr>
          <w:szCs w:val="24"/>
        </w:rPr>
        <w:t xml:space="preserve">acier peintes dans un site autorisé à recevoir ces contaminants. Le nom de ce site doit être soumis au surveillant </w:t>
      </w:r>
      <w:r w:rsidR="00B26C9E" w:rsidRPr="000D4A6E">
        <w:rPr>
          <w:szCs w:val="24"/>
        </w:rPr>
        <w:t>10</w:t>
      </w:r>
      <w:r w:rsidRPr="000D4A6E">
        <w:rPr>
          <w:szCs w:val="24"/>
        </w:rPr>
        <w:t xml:space="preserve"> jours avant de </w:t>
      </w:r>
      <w:r w:rsidR="00EC797D" w:rsidRPr="000D4A6E">
        <w:rPr>
          <w:szCs w:val="24"/>
        </w:rPr>
        <w:t>commencer</w:t>
      </w:r>
      <w:r w:rsidRPr="000D4A6E">
        <w:rPr>
          <w:szCs w:val="24"/>
        </w:rPr>
        <w:t xml:space="preserve"> la démolition. La preuve de livraison, soit la copie du bordereau de livraison mentionnant la quantité livrée et portant une mention claire que ces matériaux sont recouverts d</w:t>
      </w:r>
      <w:r w:rsidR="00695958" w:rsidRPr="000D4A6E">
        <w:rPr>
          <w:szCs w:val="24"/>
        </w:rPr>
        <w:t>’</w:t>
      </w:r>
      <w:r w:rsidRPr="000D4A6E">
        <w:rPr>
          <w:szCs w:val="24"/>
        </w:rPr>
        <w:t>une peinture contaminée par le plomb ou le chrome, doit être fournie au surveillant. Les frais liés à la disposition des membrures d</w:t>
      </w:r>
      <w:r w:rsidR="00695958" w:rsidRPr="000D4A6E">
        <w:rPr>
          <w:szCs w:val="24"/>
        </w:rPr>
        <w:t>’</w:t>
      </w:r>
      <w:r w:rsidRPr="000D4A6E">
        <w:rPr>
          <w:szCs w:val="24"/>
        </w:rPr>
        <w:t>acier dans un site autorisé à recevoir des matières dangereuses doivent être inclus dans le prix de la démolition.</w:t>
      </w:r>
    </w:p>
    <w:p w14:paraId="1309AB7D" w14:textId="482329C5" w:rsidR="00E37CBD" w:rsidRPr="000D4A6E" w:rsidRDefault="00E37CBD" w:rsidP="0051662B">
      <w:pPr>
        <w:pStyle w:val="Titre1"/>
      </w:pPr>
      <w:bookmarkStart w:id="16" w:name="_Toc60911620"/>
      <w:bookmarkStart w:id="17" w:name="_Toc189144966"/>
      <w:bookmarkStart w:id="18" w:name="_Hlk89941920"/>
      <w:r w:rsidRPr="000D4A6E">
        <w:t>ARMATURE</w:t>
      </w:r>
      <w:bookmarkEnd w:id="16"/>
      <w:bookmarkEnd w:id="17"/>
      <w:r w:rsidRPr="000D4A6E">
        <w:t xml:space="preserve"> </w:t>
      </w:r>
      <w:r w:rsidRPr="000D4A6E">
        <w:rPr>
          <w:vanish/>
          <w:sz w:val="18"/>
        </w:rPr>
        <w:t>(202</w:t>
      </w:r>
      <w:r w:rsidR="00D040A8" w:rsidRPr="000D4A6E">
        <w:rPr>
          <w:vanish/>
          <w:sz w:val="18"/>
        </w:rPr>
        <w:t>2</w:t>
      </w:r>
      <w:r w:rsidRPr="000D4A6E">
        <w:rPr>
          <w:vanish/>
          <w:sz w:val="18"/>
        </w:rPr>
        <w:t>-01)</w:t>
      </w:r>
    </w:p>
    <w:p w14:paraId="7504A449" w14:textId="571ACBB7" w:rsidR="00E37CBD" w:rsidRPr="000D4A6E" w:rsidRDefault="00292318" w:rsidP="00E37CBD">
      <w:pPr>
        <w:pStyle w:val="Textemasquitalique-articles"/>
        <w:rPr>
          <w:rFonts w:cs="Arial"/>
        </w:rPr>
      </w:pPr>
      <w:r w:rsidRPr="000D4A6E">
        <w:rPr>
          <w:rFonts w:cs="Arial"/>
        </w:rPr>
        <w:t>AB-08</w:t>
      </w:r>
      <w:r w:rsidR="00E37CBD" w:rsidRPr="000D4A6E">
        <w:rPr>
          <w:rFonts w:cs="Arial"/>
        </w:rPr>
        <w:t xml:space="preserve"> ARMATURE</w:t>
      </w:r>
    </w:p>
    <w:p w14:paraId="6232F6B7" w14:textId="6A402258" w:rsidR="0060130E" w:rsidRPr="000D4A6E" w:rsidRDefault="0060130E" w:rsidP="00E37CBD">
      <w:pPr>
        <w:pStyle w:val="Textemasquitalique-articles"/>
        <w:rPr>
          <w:rFonts w:cs="Arial"/>
        </w:rPr>
      </w:pPr>
      <w:r w:rsidRPr="000D4A6E">
        <w:rPr>
          <w:rFonts w:cs="Arial"/>
        </w:rPr>
        <w:t>Cet article doit être utilisé uniquement lorsque des fondations normalisées de type semelle en béton sur pieux sont spécifiées (plans types PT245-17, PT245-18-D, PT245-18-G, PT245-19)</w:t>
      </w:r>
      <w:r w:rsidR="00242189" w:rsidRPr="000D4A6E">
        <w:rPr>
          <w:rFonts w:cs="Arial"/>
        </w:rPr>
        <w:t>.</w:t>
      </w:r>
      <w:r w:rsidR="001D35BA" w:rsidRPr="000D4A6E">
        <w:rPr>
          <w:rFonts w:cs="Arial"/>
        </w:rPr>
        <w:t xml:space="preserve"> </w:t>
      </w:r>
    </w:p>
    <w:p w14:paraId="2AC3387D" w14:textId="3BC6AD11" w:rsidR="00E37CBD" w:rsidRPr="000D4A6E" w:rsidRDefault="00E37CBD" w:rsidP="00E37CBD">
      <w:pPr>
        <w:pStyle w:val="Textemasquitalique-articles"/>
        <w:rPr>
          <w:rFonts w:cs="Arial"/>
        </w:rPr>
      </w:pPr>
      <w:r w:rsidRPr="000D4A6E">
        <w:rPr>
          <w:rFonts w:cs="Arial"/>
        </w:rPr>
        <w:t>Cet article est un complément de</w:t>
      </w:r>
      <w:r w:rsidR="00242189" w:rsidRPr="000D4A6E">
        <w:rPr>
          <w:rFonts w:cs="Arial"/>
        </w:rPr>
        <w:t>s</w:t>
      </w:r>
      <w:r w:rsidRPr="000D4A6E">
        <w:rPr>
          <w:rFonts w:cs="Arial"/>
        </w:rPr>
        <w:t xml:space="preserve"> article</w:t>
      </w:r>
      <w:r w:rsidR="00242189" w:rsidRPr="000D4A6E">
        <w:rPr>
          <w:rFonts w:cs="Arial"/>
        </w:rPr>
        <w:t>s</w:t>
      </w:r>
      <w:r w:rsidRPr="000D4A6E">
        <w:rPr>
          <w:rFonts w:cs="Arial"/>
        </w:rPr>
        <w:t> </w:t>
      </w:r>
      <w:r w:rsidR="008A09A8" w:rsidRPr="000D4A6E">
        <w:rPr>
          <w:rFonts w:cs="Arial"/>
        </w:rPr>
        <w:t>15.4.2.2 et 15.4.3.</w:t>
      </w:r>
      <w:r w:rsidR="00822F76" w:rsidRPr="000D4A6E">
        <w:rPr>
          <w:rFonts w:cs="Arial"/>
        </w:rPr>
        <w:t>3.2</w:t>
      </w:r>
      <w:r w:rsidRPr="000D4A6E">
        <w:rPr>
          <w:rFonts w:cs="Arial"/>
        </w:rPr>
        <w:t xml:space="preserve"> du CCDG.</w:t>
      </w:r>
    </w:p>
    <w:p w14:paraId="6B0EF169" w14:textId="769677CC" w:rsidR="00E37CBD" w:rsidRPr="000D4A6E" w:rsidRDefault="00E37CBD" w:rsidP="00E37CBD">
      <w:pPr>
        <w:pStyle w:val="Textemasquitalique-articles"/>
        <w:rPr>
          <w:rFonts w:cs="Arial"/>
        </w:rPr>
      </w:pPr>
      <w:r w:rsidRPr="000D4A6E">
        <w:rPr>
          <w:rFonts w:cs="Arial"/>
        </w:rPr>
        <w:t>Inclure dans le devis l’annexe E1, « Mise en place de l’armature – Béton coulé en place ».</w:t>
      </w:r>
    </w:p>
    <w:p w14:paraId="22DA01AC" w14:textId="3D4B88E9" w:rsidR="00E37CBD" w:rsidRPr="000D4A6E" w:rsidRDefault="00E37CBD" w:rsidP="009E4FC7">
      <w:pPr>
        <w:pStyle w:val="Texte"/>
      </w:pPr>
      <w:r w:rsidRPr="000D4A6E">
        <w:t>Quand l’entrepreneur rédige un avis concernant la mise en place des armatures, il doit utiliser le formulaire qui se trouve à l’annexe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 Mise en place de l’armature – Béton coulé en place ».</w:t>
      </w:r>
    </w:p>
    <w:p w14:paraId="409DCEBE" w14:textId="3DC4172E" w:rsidR="002A716D" w:rsidRPr="000D4A6E" w:rsidRDefault="002A716D" w:rsidP="0051662B">
      <w:pPr>
        <w:pStyle w:val="Titre1"/>
      </w:pPr>
      <w:bookmarkStart w:id="19" w:name="_Toc472324717"/>
      <w:bookmarkStart w:id="20" w:name="_Toc189144967"/>
      <w:bookmarkEnd w:id="18"/>
      <w:proofErr w:type="gramStart"/>
      <w:r w:rsidRPr="000D4A6E">
        <w:t>SONDAGES</w:t>
      </w:r>
      <w:bookmarkEnd w:id="19"/>
      <w:bookmarkEnd w:id="20"/>
      <w:r w:rsidRPr="000D4A6E">
        <w:rPr>
          <w:vanish/>
          <w:sz w:val="18"/>
        </w:rPr>
        <w:t>(</w:t>
      </w:r>
      <w:proofErr w:type="gramEnd"/>
      <w:r w:rsidRPr="000D4A6E">
        <w:rPr>
          <w:vanish/>
          <w:sz w:val="18"/>
        </w:rPr>
        <w:t>20</w:t>
      </w:r>
      <w:r w:rsidR="0056291B" w:rsidRPr="000D4A6E">
        <w:rPr>
          <w:vanish/>
          <w:sz w:val="18"/>
        </w:rPr>
        <w:t>24</w:t>
      </w:r>
      <w:r w:rsidRPr="000D4A6E">
        <w:rPr>
          <w:vanish/>
          <w:sz w:val="18"/>
        </w:rPr>
        <w:t>-</w:t>
      </w:r>
      <w:r w:rsidR="00D63373" w:rsidRPr="000D4A6E">
        <w:rPr>
          <w:vanish/>
          <w:sz w:val="18"/>
        </w:rPr>
        <w:t>0</w:t>
      </w:r>
      <w:r w:rsidRPr="000D4A6E">
        <w:rPr>
          <w:vanish/>
          <w:sz w:val="18"/>
        </w:rPr>
        <w:t>1)</w:t>
      </w:r>
      <w:r w:rsidRPr="000D4A6E">
        <w:t xml:space="preserve"> </w:t>
      </w:r>
    </w:p>
    <w:p w14:paraId="011128DE" w14:textId="388E02F5" w:rsidR="002A716D" w:rsidRPr="000D4A6E" w:rsidRDefault="002A716D" w:rsidP="00ED7C71">
      <w:pPr>
        <w:pStyle w:val="Textemasquitalique-articles"/>
      </w:pPr>
      <w:r w:rsidRPr="000D4A6E">
        <w:t>AB-</w:t>
      </w:r>
      <w:r w:rsidR="00292318" w:rsidRPr="000D4A6E">
        <w:t xml:space="preserve">09 </w:t>
      </w:r>
      <w:r w:rsidRPr="000D4A6E">
        <w:t>SONDAGES</w:t>
      </w:r>
    </w:p>
    <w:p w14:paraId="255BCB65" w14:textId="454A715B" w:rsidR="002A716D" w:rsidRPr="000D4A6E" w:rsidRDefault="002A716D" w:rsidP="00ED7C71">
      <w:pPr>
        <w:pStyle w:val="Textemasquitalique-articles"/>
      </w:pPr>
      <w:r w:rsidRPr="000D4A6E">
        <w:t xml:space="preserve">Inclure </w:t>
      </w:r>
      <w:r w:rsidR="003850C9" w:rsidRPr="000D4A6E">
        <w:t xml:space="preserve">dans le devis </w:t>
      </w:r>
      <w:r w:rsidRPr="000D4A6E">
        <w:t>cet article pour décrire les sols et le roc tel</w:t>
      </w:r>
      <w:r w:rsidR="008569B3" w:rsidRPr="000D4A6E">
        <w:t>s</w:t>
      </w:r>
      <w:r w:rsidRPr="000D4A6E">
        <w:t xml:space="preserve"> qu</w:t>
      </w:r>
      <w:r w:rsidR="00695958" w:rsidRPr="000D4A6E">
        <w:t>’</w:t>
      </w:r>
      <w:r w:rsidR="008569B3" w:rsidRPr="000D4A6E">
        <w:t>ils</w:t>
      </w:r>
      <w:r w:rsidRPr="000D4A6E">
        <w:t xml:space="preserve"> </w:t>
      </w:r>
      <w:r w:rsidR="008569B3" w:rsidRPr="000D4A6E">
        <w:t xml:space="preserve">sont </w:t>
      </w:r>
      <w:r w:rsidRPr="000D4A6E">
        <w:t>présenté</w:t>
      </w:r>
      <w:r w:rsidR="008569B3" w:rsidRPr="000D4A6E">
        <w:t>s</w:t>
      </w:r>
      <w:r w:rsidRPr="000D4A6E">
        <w:t xml:space="preserve"> dans le rapport d</w:t>
      </w:r>
      <w:r w:rsidR="00695958" w:rsidRPr="000D4A6E">
        <w:t>’</w:t>
      </w:r>
      <w:r w:rsidRPr="000D4A6E">
        <w:t>étude géotechnique.</w:t>
      </w:r>
    </w:p>
    <w:p w14:paraId="2AA0D246" w14:textId="743CBF83" w:rsidR="00824007" w:rsidRPr="000D4A6E" w:rsidRDefault="00B143BC" w:rsidP="00ED7C71">
      <w:pPr>
        <w:pStyle w:val="Textemasquitalique-articles"/>
      </w:pPr>
      <w:r w:rsidRPr="000D4A6E">
        <w:t>Parallèlement à</w:t>
      </w:r>
      <w:r w:rsidR="00824007" w:rsidRPr="000D4A6E">
        <w:t xml:space="preserve"> l</w:t>
      </w:r>
      <w:r w:rsidR="00695958" w:rsidRPr="000D4A6E">
        <w:t>’</w:t>
      </w:r>
      <w:r w:rsidR="00824007" w:rsidRPr="000D4A6E">
        <w:t>utilisation de cet article, le rapport d</w:t>
      </w:r>
      <w:r w:rsidR="00695958" w:rsidRPr="000D4A6E">
        <w:t>’</w:t>
      </w:r>
      <w:r w:rsidR="00824007" w:rsidRPr="000D4A6E">
        <w:t>étude géotechnique</w:t>
      </w:r>
      <w:r w:rsidR="005D3447" w:rsidRPr="000D4A6E">
        <w:t xml:space="preserve"> </w:t>
      </w:r>
      <w:r w:rsidRPr="000D4A6E">
        <w:t xml:space="preserve">doit être </w:t>
      </w:r>
      <w:r w:rsidR="005D3447" w:rsidRPr="000D4A6E">
        <w:t xml:space="preserve">rendu disponible </w:t>
      </w:r>
      <w:r w:rsidR="003D2663" w:rsidRPr="000D4A6E">
        <w:t>avec les documents contractuels</w:t>
      </w:r>
      <w:r w:rsidR="00824007" w:rsidRPr="000D4A6E">
        <w:t>.</w:t>
      </w:r>
    </w:p>
    <w:p w14:paraId="48C81CE3" w14:textId="55B7B5D8" w:rsidR="00824007" w:rsidRPr="000D4A6E" w:rsidRDefault="00824007" w:rsidP="00ED7C71">
      <w:pPr>
        <w:pStyle w:val="Texte"/>
      </w:pPr>
      <w:r w:rsidRPr="000D4A6E">
        <w:t>Une copie du rapport d</w:t>
      </w:r>
      <w:r w:rsidR="00695958" w:rsidRPr="000D4A6E">
        <w:t>’</w:t>
      </w:r>
      <w:r w:rsidRPr="000D4A6E">
        <w:t xml:space="preserve">étude géotechnique est fournie </w:t>
      </w:r>
      <w:r w:rsidR="002833B8" w:rsidRPr="000D4A6E">
        <w:t>en annexe aux documents contractuels</w:t>
      </w:r>
      <w:r w:rsidR="00AE00FB" w:rsidRPr="000D4A6E">
        <w:t>.</w:t>
      </w:r>
    </w:p>
    <w:p w14:paraId="400912B2" w14:textId="1A08658E" w:rsidR="00E65E25" w:rsidRPr="000D4A6E" w:rsidRDefault="00E65E25" w:rsidP="0051662B">
      <w:pPr>
        <w:pStyle w:val="Titre1"/>
      </w:pPr>
      <w:bookmarkStart w:id="21" w:name="_Toc189144968"/>
      <w:r w:rsidRPr="000D4A6E">
        <w:t>EXCAVATIONS ET REMPLISSAGE</w:t>
      </w:r>
      <w:bookmarkEnd w:id="21"/>
      <w:r w:rsidRPr="000D4A6E">
        <w:t xml:space="preserve"> </w:t>
      </w:r>
      <w:r w:rsidR="00D91822" w:rsidRPr="000D4A6E">
        <w:rPr>
          <w:vanish/>
          <w:sz w:val="18"/>
        </w:rPr>
        <w:t>(</w:t>
      </w:r>
      <w:r w:rsidR="002E7E35" w:rsidRPr="000D4A6E">
        <w:rPr>
          <w:vanish/>
          <w:sz w:val="18"/>
        </w:rPr>
        <w:t>202</w:t>
      </w:r>
      <w:r w:rsidR="00890CEA" w:rsidRPr="000D4A6E">
        <w:rPr>
          <w:vanish/>
          <w:sz w:val="18"/>
        </w:rPr>
        <w:t>2</w:t>
      </w:r>
      <w:r w:rsidR="002E7E35" w:rsidRPr="000D4A6E">
        <w:rPr>
          <w:vanish/>
          <w:sz w:val="18"/>
        </w:rPr>
        <w:t>-01</w:t>
      </w:r>
      <w:r w:rsidRPr="000D4A6E">
        <w:rPr>
          <w:vanish/>
          <w:sz w:val="18"/>
        </w:rPr>
        <w:t>)</w:t>
      </w:r>
    </w:p>
    <w:p w14:paraId="371F1586" w14:textId="6703EBC2" w:rsidR="00E65E25" w:rsidRPr="000D4A6E" w:rsidRDefault="00E65E25" w:rsidP="00ED7C71">
      <w:pPr>
        <w:pStyle w:val="Textemasquitalique-articles"/>
      </w:pPr>
      <w:r w:rsidRPr="000D4A6E">
        <w:t>AB-</w:t>
      </w:r>
      <w:r w:rsidR="00292318" w:rsidRPr="000D4A6E">
        <w:t xml:space="preserve">10 </w:t>
      </w:r>
      <w:r w:rsidRPr="000D4A6E">
        <w:t>EXCAVATIONS ET REMPLISSAGE</w:t>
      </w:r>
    </w:p>
    <w:p w14:paraId="3E1475D5" w14:textId="0E4D536E" w:rsidR="00E65E25" w:rsidRPr="000D4A6E" w:rsidRDefault="00E65E25" w:rsidP="00ED7C71">
      <w:pPr>
        <w:pStyle w:val="Textemasquitalique-articles"/>
      </w:pPr>
      <w:r w:rsidRPr="000D4A6E">
        <w:t xml:space="preserve">Cet article est un complément </w:t>
      </w:r>
      <w:r w:rsidR="00027764" w:rsidRPr="000D4A6E">
        <w:t xml:space="preserve">des </w:t>
      </w:r>
      <w:r w:rsidRPr="000D4A6E">
        <w:t>articles</w:t>
      </w:r>
      <w:r w:rsidR="00AE6801" w:rsidRPr="000D4A6E">
        <w:t> </w:t>
      </w:r>
      <w:r w:rsidR="00D91822" w:rsidRPr="000D4A6E">
        <w:t>15.2.3.1, 15.2</w:t>
      </w:r>
      <w:r w:rsidR="00343426" w:rsidRPr="000D4A6E">
        <w:t>.</w:t>
      </w:r>
      <w:r w:rsidR="00D91822" w:rsidRPr="000D4A6E">
        <w:t>5.5 et 15.2.6.3</w:t>
      </w:r>
      <w:r w:rsidRPr="000D4A6E">
        <w:t xml:space="preserve"> du </w:t>
      </w:r>
      <w:r w:rsidR="00411A80" w:rsidRPr="000D4A6E">
        <w:t>CCDG</w:t>
      </w:r>
      <w:r w:rsidRPr="000D4A6E">
        <w:t>.</w:t>
      </w:r>
    </w:p>
    <w:p w14:paraId="450D0CBD" w14:textId="1C153F1C" w:rsidR="00E65E25" w:rsidRPr="000D4A6E" w:rsidRDefault="00E65E25" w:rsidP="00ED7C71">
      <w:pPr>
        <w:pStyle w:val="Textemasquitalique-articles"/>
      </w:pPr>
      <w:r w:rsidRPr="000D4A6E">
        <w:t xml:space="preserve">Inclure cet article </w:t>
      </w:r>
      <w:r w:rsidR="00027764" w:rsidRPr="000D4A6E">
        <w:t>dans le devis quand</w:t>
      </w:r>
      <w:r w:rsidR="00506100" w:rsidRPr="000D4A6E">
        <w:t xml:space="preserve"> </w:t>
      </w:r>
      <w:r w:rsidRPr="000D4A6E">
        <w:t>des travaux de construction ou de remise en état d</w:t>
      </w:r>
      <w:r w:rsidR="00695958" w:rsidRPr="000D4A6E">
        <w:t>’</w:t>
      </w:r>
      <w:r w:rsidRPr="000D4A6E">
        <w:t>une culée sont effectués. Cet article doit être complété par l</w:t>
      </w:r>
      <w:r w:rsidR="00695958" w:rsidRPr="000D4A6E">
        <w:t>’</w:t>
      </w:r>
      <w:r w:rsidRPr="000D4A6E">
        <w:t>article</w:t>
      </w:r>
      <w:r w:rsidR="00AE6801" w:rsidRPr="000D4A6E">
        <w:t> </w:t>
      </w:r>
      <w:r w:rsidRPr="000D4A6E">
        <w:t>AB-</w:t>
      </w:r>
      <w:r w:rsidR="00145F28" w:rsidRPr="000D4A6E">
        <w:t xml:space="preserve">18 </w:t>
      </w:r>
      <w:r w:rsidR="00FA4E45" w:rsidRPr="000D4A6E">
        <w:t>« </w:t>
      </w:r>
      <w:r w:rsidRPr="000D4A6E">
        <w:t>Fondation de chaussée ».</w:t>
      </w:r>
    </w:p>
    <w:p w14:paraId="60B7BF31" w14:textId="6E5BDE30" w:rsidR="00E65E25" w:rsidRPr="000D4A6E" w:rsidRDefault="00E65E25" w:rsidP="00ED7C71">
      <w:pPr>
        <w:pStyle w:val="Textemasquitalique-articles"/>
      </w:pPr>
      <w:r w:rsidRPr="000D4A6E">
        <w:lastRenderedPageBreak/>
        <w:t xml:space="preserve">Inclure </w:t>
      </w:r>
      <w:r w:rsidR="00027764" w:rsidRPr="000D4A6E">
        <w:t xml:space="preserve">dans le devis </w:t>
      </w:r>
      <w:r w:rsidRPr="000D4A6E">
        <w:t>le texte optionnel relatif à l</w:t>
      </w:r>
      <w:r w:rsidR="00695958" w:rsidRPr="000D4A6E">
        <w:t>’</w:t>
      </w:r>
      <w:r w:rsidRPr="000D4A6E">
        <w:t xml:space="preserve">enrobé lorsque la route est </w:t>
      </w:r>
      <w:r w:rsidR="007E6923" w:rsidRPr="000D4A6E">
        <w:t>asphaltée</w:t>
      </w:r>
      <w:r w:rsidRPr="000D4A6E">
        <w:t xml:space="preserve"> </w:t>
      </w:r>
      <w:r w:rsidR="003B2E1C" w:rsidRPr="000D4A6E">
        <w:t>aux approches</w:t>
      </w:r>
      <w:r w:rsidRPr="000D4A6E">
        <w:t xml:space="preserve"> du pont et que l</w:t>
      </w:r>
      <w:r w:rsidR="00695958" w:rsidRPr="000D4A6E">
        <w:t>’</w:t>
      </w:r>
      <w:r w:rsidRPr="000D4A6E">
        <w:t>enrobé doit être enlevé.</w:t>
      </w:r>
    </w:p>
    <w:p w14:paraId="0A1F4395" w14:textId="77777777" w:rsidR="00561A69" w:rsidRPr="000D4A6E" w:rsidRDefault="00561A69" w:rsidP="00561A69">
      <w:pPr>
        <w:pStyle w:val="Textemasquitalique-articles"/>
        <w:rPr>
          <w:rFonts w:cs="Arial"/>
        </w:rPr>
      </w:pPr>
      <w:bookmarkStart w:id="22" w:name="_Hlk89941770"/>
      <w:r w:rsidRPr="000D4A6E">
        <w:rPr>
          <w:rFonts w:cs="Arial"/>
        </w:rPr>
        <w:t>Inclure systématiquement en annexe du devis ou aux plans le dessin normalisé n</w:t>
      </w:r>
      <w:r w:rsidRPr="000D4A6E">
        <w:rPr>
          <w:rFonts w:cs="Arial"/>
          <w:vertAlign w:val="superscript"/>
        </w:rPr>
        <w:t>o</w:t>
      </w:r>
      <w:r w:rsidRPr="000D4A6E">
        <w:rPr>
          <w:rFonts w:cs="Arial"/>
        </w:rPr>
        <w:t xml:space="preserve"> 023 figurant au chapitre 1 du </w:t>
      </w:r>
      <w:r w:rsidRPr="000D4A6E">
        <w:rPr>
          <w:rFonts w:cs="Arial"/>
          <w:i w:val="0"/>
        </w:rPr>
        <w:t>Tome II – Construction routière</w:t>
      </w:r>
      <w:r w:rsidRPr="000D4A6E">
        <w:rPr>
          <w:rFonts w:cs="Arial"/>
        </w:rPr>
        <w:t xml:space="preserve"> des normes du Ministère. Préciser dans les plans ou au devis la valeur de la profondeur de transition « P » selon le tableau 1.9-1 du même chapitre. Ce dessin illustre la transition à réaliser dans le remblai à l’approche des ponts.</w:t>
      </w:r>
    </w:p>
    <w:bookmarkEnd w:id="22"/>
    <w:p w14:paraId="5076640D" w14:textId="23249DF9" w:rsidR="002B45C9" w:rsidRPr="000D4A6E" w:rsidRDefault="002B45C9" w:rsidP="00ED7C71">
      <w:pPr>
        <w:pStyle w:val="Textemasquitalique-articles"/>
      </w:pPr>
      <w:r w:rsidRPr="000D4A6E">
        <w:t>Inclure</w:t>
      </w:r>
      <w:r w:rsidR="00AB6D62" w:rsidRPr="000D4A6E">
        <w:t>,</w:t>
      </w:r>
      <w:r w:rsidRPr="000D4A6E">
        <w:t xml:space="preserve"> s’il y a lieu</w:t>
      </w:r>
      <w:r w:rsidR="00AB6D62" w:rsidRPr="000D4A6E">
        <w:t>,</w:t>
      </w:r>
      <w:r w:rsidRPr="000D4A6E">
        <w:t xml:space="preserve"> les recommandations et</w:t>
      </w:r>
      <w:r w:rsidR="00AB6D62" w:rsidRPr="000D4A6E">
        <w:t xml:space="preserve"> les</w:t>
      </w:r>
      <w:r w:rsidRPr="000D4A6E">
        <w:t xml:space="preserve"> mises en g</w:t>
      </w:r>
      <w:r w:rsidRPr="000D4A6E">
        <w:rPr>
          <w:rFonts w:eastAsia="Arial" w:cs="Arial"/>
        </w:rPr>
        <w:t xml:space="preserve">arde pour la mise en œuvre (construction) </w:t>
      </w:r>
      <w:r w:rsidR="007112DE" w:rsidRPr="000D4A6E">
        <w:rPr>
          <w:rFonts w:eastAsia="Arial" w:cs="Arial"/>
        </w:rPr>
        <w:t>liée aux</w:t>
      </w:r>
      <w:r w:rsidRPr="000D4A6E">
        <w:t xml:space="preserve"> excavations et </w:t>
      </w:r>
      <w:r w:rsidR="007112DE" w:rsidRPr="000D4A6E">
        <w:t xml:space="preserve">à </w:t>
      </w:r>
      <w:r w:rsidRPr="000D4A6E">
        <w:t xml:space="preserve">l’assèchement des excavations, </w:t>
      </w:r>
      <w:r w:rsidR="007112DE" w:rsidRPr="000D4A6E">
        <w:t>comme cela est présenté</w:t>
      </w:r>
      <w:r w:rsidRPr="000D4A6E">
        <w:t xml:space="preserve"> dans le rapport d’étude géotechnique. </w:t>
      </w:r>
    </w:p>
    <w:p w14:paraId="3B13CE29" w14:textId="77777777" w:rsidR="00E65E25" w:rsidRPr="000D4A6E" w:rsidRDefault="00E65E25" w:rsidP="00ED7C71">
      <w:pPr>
        <w:pStyle w:val="Textemasquitalique-articles"/>
      </w:pPr>
      <w:r w:rsidRPr="000D4A6E">
        <w:t xml:space="preserve">Prévoir un article </w:t>
      </w:r>
      <w:r w:rsidR="00452FCE" w:rsidRPr="000D4A6E">
        <w:t xml:space="preserve">dans le </w:t>
      </w:r>
      <w:r w:rsidRPr="000D4A6E">
        <w:t>bordereau pour le paiement des excavations et du remplissage des excavations.</w:t>
      </w:r>
    </w:p>
    <w:p w14:paraId="737AA397" w14:textId="514E7682" w:rsidR="00E65E25" w:rsidRPr="000D4A6E" w:rsidRDefault="00E65E25" w:rsidP="00ED7C71">
      <w:pPr>
        <w:pStyle w:val="Texte"/>
      </w:pPr>
      <w:r w:rsidRPr="000D4A6E">
        <w:t>L</w:t>
      </w:r>
      <w:r w:rsidR="00695958" w:rsidRPr="000D4A6E">
        <w:t>’</w:t>
      </w:r>
      <w:r w:rsidRPr="000D4A6E">
        <w:t>enlèvement de l</w:t>
      </w:r>
      <w:r w:rsidR="00695958" w:rsidRPr="000D4A6E">
        <w:t>’</w:t>
      </w:r>
      <w:r w:rsidRPr="000D4A6E">
        <w:t>enrobé aux approches est inclus dans les travaux d</w:t>
      </w:r>
      <w:r w:rsidR="00695958" w:rsidRPr="000D4A6E">
        <w:t>’</w:t>
      </w:r>
      <w:r w:rsidRPr="000D4A6E">
        <w:t>excavation.</w:t>
      </w:r>
      <w:r w:rsidR="0082498F" w:rsidRPr="000D4A6E">
        <w:t xml:space="preserve"> L’épaisseur approximative de </w:t>
      </w:r>
      <w:proofErr w:type="gramStart"/>
      <w:r w:rsidR="0082498F" w:rsidRPr="000D4A6E">
        <w:t>l’enrobé</w:t>
      </w:r>
      <w:proofErr w:type="gramEnd"/>
      <w:r w:rsidR="0082498F" w:rsidRPr="000D4A6E">
        <w:t xml:space="preserve"> existant aux approches est de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82498F" w:rsidRPr="000D4A6E">
        <w:t> </w:t>
      </w:r>
      <w:proofErr w:type="spellStart"/>
      <w:r w:rsidR="0082498F" w:rsidRPr="000D4A6E">
        <w:t>mm.</w:t>
      </w:r>
      <w:proofErr w:type="spellEnd"/>
    </w:p>
    <w:p w14:paraId="42E2D4EA" w14:textId="5F71BF24" w:rsidR="00E65E25" w:rsidRPr="000D4A6E" w:rsidRDefault="00E65E25" w:rsidP="00ED7C71">
      <w:pPr>
        <w:pStyle w:val="Texte"/>
      </w:pPr>
      <w:r w:rsidRPr="000D4A6E">
        <w:t>Le remplissage des excavations doit être fait avec un matériau de sous-fondation selon les exigences prévues à l</w:t>
      </w:r>
      <w:r w:rsidR="00695958" w:rsidRPr="000D4A6E">
        <w:t>’</w:t>
      </w:r>
      <w:r w:rsidRPr="000D4A6E">
        <w:t>article</w:t>
      </w:r>
      <w:r w:rsidR="00861DDB" w:rsidRPr="000D4A6E">
        <w:t> </w:t>
      </w:r>
      <w:r w:rsidR="00D91822" w:rsidRPr="000D4A6E">
        <w:t>15.2.5.5</w:t>
      </w:r>
      <w:r w:rsidR="005376DA" w:rsidRPr="000D4A6E">
        <w:t xml:space="preserve"> « Remplissage des excavations et remblai »</w:t>
      </w:r>
      <w:r w:rsidRPr="000D4A6E">
        <w:t xml:space="preserve"> du </w:t>
      </w:r>
      <w:r w:rsidR="00411A80" w:rsidRPr="000D4A6E">
        <w:t>CCDG</w:t>
      </w:r>
      <w:r w:rsidRPr="000D4A6E">
        <w:t xml:space="preserve">. </w:t>
      </w:r>
    </w:p>
    <w:p w14:paraId="0D8AC617" w14:textId="68346E02" w:rsidR="00C17CC8" w:rsidRPr="000D4A6E" w:rsidRDefault="0050700A" w:rsidP="00C17CC8">
      <w:pPr>
        <w:pStyle w:val="Texte"/>
      </w:pPr>
      <w:bookmarkStart w:id="23" w:name="_Hlk89941838"/>
      <w:r w:rsidRPr="000D4A6E">
        <w:t>La transition aux approches du pont est présentée à l’annexe</w:t>
      </w:r>
      <w:r w:rsidR="00B97C1F" w:rsidRPr="000D4A6E">
        <w: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w:t>
      </w:r>
      <w:r w:rsidR="00C17CC8" w:rsidRPr="000D4A6E">
        <w:t xml:space="preserve">La valeur de la profondeur de transition « P » dans le remblai aux approches du pont est de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C17CC8" w:rsidRPr="000D4A6E">
        <w:t>.</w:t>
      </w:r>
    </w:p>
    <w:bookmarkEnd w:id="23"/>
    <w:p w14:paraId="130EE58F" w14:textId="77777777" w:rsidR="00E65E25" w:rsidRPr="000D4A6E" w:rsidRDefault="00E65E25" w:rsidP="00ED7C71">
      <w:pPr>
        <w:pStyle w:val="Texte"/>
      </w:pPr>
      <w:r w:rsidRPr="000D4A6E">
        <w:t>Le remplissage des excavations aux approches du pont doit être fait jusqu</w:t>
      </w:r>
      <w:r w:rsidR="00695958" w:rsidRPr="000D4A6E">
        <w:t>’</w:t>
      </w:r>
      <w:r w:rsidRPr="000D4A6E">
        <w:t>à un niveau situé</w:t>
      </w:r>
      <w:r w:rsidR="00861DDB" w:rsidRPr="000D4A6E">
        <w:t> </w:t>
      </w:r>
      <w:r w:rsidRPr="000D4A6E">
        <w:t>600 mm plus bas que le profil final de la route avant la pose de l</w:t>
      </w:r>
      <w:r w:rsidR="00695958" w:rsidRPr="000D4A6E">
        <w:t>’</w:t>
      </w:r>
      <w:r w:rsidRPr="000D4A6E">
        <w:t>enrobé. La partie située au-dessus de ce niveau est considérée comme «</w:t>
      </w:r>
      <w:r w:rsidR="00C142AA" w:rsidRPr="000D4A6E">
        <w:t> </w:t>
      </w:r>
      <w:r w:rsidRPr="000D4A6E">
        <w:t>fondation de chaussée ».</w:t>
      </w:r>
    </w:p>
    <w:p w14:paraId="3D895C8A" w14:textId="209CBB94" w:rsidR="00E65E25" w:rsidRPr="000D4A6E" w:rsidRDefault="00E65E25" w:rsidP="00ED7C71">
      <w:pPr>
        <w:pStyle w:val="Texte"/>
      </w:pPr>
      <w:r w:rsidRPr="000D4A6E">
        <w:t xml:space="preserve">Les excavations et le remplissage des excavations sont payés à prix global forfaitaire. Le prix comprend </w:t>
      </w:r>
      <w:r w:rsidR="00452FCE" w:rsidRPr="000D4A6E">
        <w:t>les</w:t>
      </w:r>
      <w:r w:rsidRPr="000D4A6E">
        <w:t xml:space="preserve"> matériaux, la mise en œuvre et toute dépense incidente.</w:t>
      </w:r>
    </w:p>
    <w:p w14:paraId="14B6E4F3" w14:textId="77777777" w:rsidR="00853CC7" w:rsidRPr="000D4A6E" w:rsidRDefault="00853CC7" w:rsidP="0051662B">
      <w:pPr>
        <w:pStyle w:val="Titre1"/>
      </w:pPr>
      <w:bookmarkStart w:id="24" w:name="_Toc189144969"/>
      <w:r w:rsidRPr="000D4A6E">
        <w:t>BATARDEAUX</w:t>
      </w:r>
      <w:bookmarkEnd w:id="24"/>
      <w:r w:rsidRPr="000D4A6E">
        <w:t xml:space="preserve"> </w:t>
      </w:r>
      <w:r w:rsidRPr="000D4A6E">
        <w:rPr>
          <w:vanish/>
          <w:sz w:val="18"/>
        </w:rPr>
        <w:t>(2017-12)</w:t>
      </w:r>
    </w:p>
    <w:p w14:paraId="477A072F" w14:textId="4F27A8F5" w:rsidR="00853CC7" w:rsidRPr="000D4A6E" w:rsidRDefault="00853CC7" w:rsidP="00ED7C71">
      <w:pPr>
        <w:pStyle w:val="Textemasquitalique-articles"/>
      </w:pPr>
      <w:r w:rsidRPr="000D4A6E">
        <w:t>AB-</w:t>
      </w:r>
      <w:r w:rsidR="00292318" w:rsidRPr="000D4A6E">
        <w:t xml:space="preserve">11 </w:t>
      </w:r>
      <w:r w:rsidRPr="000D4A6E">
        <w:t>BATARDEAUX</w:t>
      </w:r>
    </w:p>
    <w:p w14:paraId="54716340" w14:textId="4ECD2429" w:rsidR="00853CC7" w:rsidRPr="000D4A6E" w:rsidRDefault="00853CC7" w:rsidP="00ED7C71">
      <w:pPr>
        <w:pStyle w:val="Textemasquitalique-articles"/>
      </w:pPr>
      <w:r w:rsidRPr="000D4A6E">
        <w:t>Cet article est un complément des articles</w:t>
      </w:r>
      <w:r w:rsidR="00AE6801" w:rsidRPr="000D4A6E">
        <w:t> </w:t>
      </w:r>
      <w:r w:rsidRPr="000D4A6E">
        <w:t>15.2.5.1</w:t>
      </w:r>
      <w:r w:rsidR="00E30098" w:rsidRPr="000D4A6E">
        <w:t>, 15.2.5.3.1</w:t>
      </w:r>
      <w:r w:rsidRPr="000D4A6E">
        <w:t xml:space="preserve"> </w:t>
      </w:r>
      <w:r w:rsidR="00FC059E" w:rsidRPr="000D4A6E">
        <w:t xml:space="preserve">et 15.2.6.1 </w:t>
      </w:r>
      <w:r w:rsidRPr="000D4A6E">
        <w:t>du CCDG.</w:t>
      </w:r>
    </w:p>
    <w:p w14:paraId="2696D1FA" w14:textId="77777777" w:rsidR="00853CC7" w:rsidRPr="000D4A6E" w:rsidRDefault="00853CC7" w:rsidP="00ED7C71">
      <w:pPr>
        <w:pStyle w:val="Textemasquitalique-articles"/>
      </w:pPr>
      <w:r w:rsidRPr="000D4A6E">
        <w:t>Inclure cet article dans le devis quand les travaux nécessitent ou peuvent nécessiter la construction de batardeaux.</w:t>
      </w:r>
    </w:p>
    <w:p w14:paraId="079CD2BA" w14:textId="24D6D524" w:rsidR="00853CC7" w:rsidRPr="000D4A6E" w:rsidRDefault="00853CC7" w:rsidP="00ED7C71">
      <w:pPr>
        <w:pStyle w:val="Textemasquitalique-articles"/>
      </w:pPr>
      <w:r w:rsidRPr="000D4A6E">
        <w:t>Inclure un des deux textes optionnels pertinents relatifs à la réalisation ou non d’un batardeau pour la construction d’une culée en bois de type caisson</w:t>
      </w:r>
      <w:r w:rsidR="00FC059E" w:rsidRPr="000D4A6E">
        <w:t>.</w:t>
      </w:r>
    </w:p>
    <w:p w14:paraId="6CF44798" w14:textId="77777777" w:rsidR="00853CC7" w:rsidRPr="000D4A6E" w:rsidRDefault="00853CC7" w:rsidP="00ED7C71">
      <w:pPr>
        <w:pStyle w:val="Textemasquitalique-articles"/>
      </w:pPr>
      <w:r w:rsidRPr="000D4A6E">
        <w:t>Un batardeau est demandé dans le devis quand le site excavé d’une future culée en bois de type caisson est habituellement submergé.</w:t>
      </w:r>
    </w:p>
    <w:p w14:paraId="1FDC4920" w14:textId="77777777" w:rsidR="00853CC7" w:rsidRPr="000D4A6E" w:rsidRDefault="00853CC7" w:rsidP="00ED7C71">
      <w:pPr>
        <w:pStyle w:val="Textemasquitalique-articles"/>
      </w:pPr>
      <w:r w:rsidRPr="000D4A6E">
        <w:t xml:space="preserve">Ne pas prévoir de batardeau dans le devis quand le site d’une future culée en bois de type caisson est habituellement à sec (par exemple lors d’une période quelconque en saison estivale), même si elle est susceptible d’être immergée; l’entrepreneur </w:t>
      </w:r>
      <w:r w:rsidRPr="000D4A6E">
        <w:rPr>
          <w:rFonts w:cs="Arial"/>
        </w:rPr>
        <w:t>doit alors inclure le coût d’un éventuel batardeau dans celui des ouvrages. Le fait de ne</w:t>
      </w:r>
      <w:r w:rsidRPr="000D4A6E">
        <w:t xml:space="preserve"> pas prévoir de batardeau élimine les risques de litige quant au paiement d’un batardeau qui n’aurait pas été réalisé.</w:t>
      </w:r>
    </w:p>
    <w:p w14:paraId="5A98A654" w14:textId="59515E87" w:rsidR="00FD53D2" w:rsidRPr="000D4A6E" w:rsidRDefault="005D15B4" w:rsidP="00FD53D2">
      <w:pPr>
        <w:pStyle w:val="Textemasquitalique-articles"/>
        <w:rPr>
          <w:rFonts w:cs="Arial"/>
        </w:rPr>
      </w:pPr>
      <w:r w:rsidRPr="000D4A6E">
        <w:rPr>
          <w:rFonts w:cs="Arial"/>
        </w:rPr>
        <w:t xml:space="preserve">En plus du </w:t>
      </w:r>
      <w:r w:rsidR="00FD53D2" w:rsidRPr="000D4A6E">
        <w:rPr>
          <w:rFonts w:cs="Arial"/>
        </w:rPr>
        <w:t>présent article, inclure dans le devis l’article G</w:t>
      </w:r>
      <w:r w:rsidRPr="000D4A6E">
        <w:rPr>
          <w:rFonts w:ascii="Cambria Math" w:hAnsi="Cambria Math" w:cs="Arial"/>
        </w:rPr>
        <w:t>‑</w:t>
      </w:r>
      <w:r w:rsidR="00FD53D2" w:rsidRPr="000D4A6E">
        <w:rPr>
          <w:rFonts w:cs="Arial"/>
        </w:rPr>
        <w:t>08 « Contrôle des ondes vibratoires</w:t>
      </w:r>
      <w:r w:rsidRPr="000D4A6E">
        <w:rPr>
          <w:rFonts w:cs="Arial"/>
        </w:rPr>
        <w:t xml:space="preserve"> </w:t>
      </w:r>
      <w:r w:rsidR="00FD53D2" w:rsidRPr="000D4A6E">
        <w:rPr>
          <w:rFonts w:cs="Arial"/>
        </w:rPr>
        <w:t>sur les sols</w:t>
      </w:r>
      <w:r w:rsidR="006F0F1B" w:rsidRPr="000D4A6E">
        <w:rPr>
          <w:rFonts w:cs="Arial"/>
        </w:rPr>
        <w:t> </w:t>
      </w:r>
      <w:r w:rsidR="00FD53D2" w:rsidRPr="000D4A6E">
        <w:rPr>
          <w:rFonts w:cs="Arial"/>
        </w:rPr>
        <w:t>», quand les conditions décrites dans le commentaire de cet article sont respectées.</w:t>
      </w:r>
    </w:p>
    <w:p w14:paraId="29564622" w14:textId="77777777" w:rsidR="00853CC7" w:rsidRPr="000D4A6E" w:rsidRDefault="00853CC7" w:rsidP="00ED7C71">
      <w:pPr>
        <w:pStyle w:val="Textemasquitalique-articles"/>
      </w:pPr>
      <w:r w:rsidRPr="000D4A6E">
        <w:t>Inclure l’un des deux textes optionnels pertinents :</w:t>
      </w:r>
    </w:p>
    <w:p w14:paraId="76B73A19" w14:textId="77777777" w:rsidR="00853CC7" w:rsidRPr="000D4A6E" w:rsidRDefault="00853CC7" w:rsidP="0060130E">
      <w:pPr>
        <w:pStyle w:val="Textemasquitalique-articles"/>
        <w:numPr>
          <w:ilvl w:val="0"/>
          <w:numId w:val="9"/>
        </w:numPr>
        <w:ind w:left="284" w:hanging="284"/>
      </w:pPr>
      <w:proofErr w:type="gramStart"/>
      <w:r w:rsidRPr="000D4A6E">
        <w:t>inclure</w:t>
      </w:r>
      <w:proofErr w:type="gramEnd"/>
      <w:r w:rsidRPr="000D4A6E">
        <w:t xml:space="preserve"> dans le devis le premier texte requérant la construction d’un batardeau, quand le site de la future culée est habituellement submergé;</w:t>
      </w:r>
    </w:p>
    <w:p w14:paraId="6E3CB99B" w14:textId="3CC055FD" w:rsidR="00853CC7" w:rsidRPr="000D4A6E" w:rsidRDefault="00853CC7" w:rsidP="0060130E">
      <w:pPr>
        <w:pStyle w:val="Textemasquitalique-articles"/>
        <w:numPr>
          <w:ilvl w:val="0"/>
          <w:numId w:val="9"/>
        </w:numPr>
        <w:ind w:left="284" w:hanging="284"/>
      </w:pPr>
      <w:proofErr w:type="gramStart"/>
      <w:r w:rsidRPr="000D4A6E">
        <w:t>inclure</w:t>
      </w:r>
      <w:proofErr w:type="gramEnd"/>
      <w:r w:rsidRPr="000D4A6E">
        <w:t xml:space="preserve"> dans le devis le second texte demandant que les travaux soient réalisés à sec quand le site de la future culée est habituellement à sec.</w:t>
      </w:r>
    </w:p>
    <w:p w14:paraId="3DA6EEB0" w14:textId="2EF11668" w:rsidR="00853CC7" w:rsidRPr="000D4A6E" w:rsidRDefault="00853CC7" w:rsidP="00ED7C71">
      <w:pPr>
        <w:pStyle w:val="Textemasquitalique-articles"/>
      </w:pPr>
      <w:r w:rsidRPr="000D4A6E">
        <w:lastRenderedPageBreak/>
        <w:t>De façon générale, il est possible de spécifier un batardeau pour toute profondeur d’eau inférieure à 2</w:t>
      </w:r>
      <w:r w:rsidR="00955678" w:rsidRPr="000D4A6E">
        <w:t> </w:t>
      </w:r>
      <w:r w:rsidRPr="000D4A6E">
        <w:t>m; précisons que des conditions de courant extrême peuvent empêcher la construction d’un batardeau même dans une faible profondeur d’eau.</w:t>
      </w:r>
    </w:p>
    <w:p w14:paraId="00D86BCA" w14:textId="71F561A1" w:rsidR="00853CC7" w:rsidRPr="000D4A6E" w:rsidRDefault="00853CC7" w:rsidP="00ED7C71">
      <w:pPr>
        <w:pStyle w:val="Textemasquitalique-articles"/>
      </w:pPr>
      <w:r w:rsidRPr="000D4A6E">
        <w:t>Même s’il est possible d’étancher la zone des travaux dans une profondeur d’eau supérieure à 2</w:t>
      </w:r>
      <w:r w:rsidR="00955678" w:rsidRPr="000D4A6E">
        <w:t> </w:t>
      </w:r>
      <w:r w:rsidRPr="000D4A6E">
        <w:t>m, le coût d’une telle opération n’est peut-être pas toujours justifié. Bien évaluer le contexte et déterminer si les travaux peuvent être réalisés autrement.</w:t>
      </w:r>
    </w:p>
    <w:p w14:paraId="2225B1D8" w14:textId="77777777" w:rsidR="00853CC7" w:rsidRPr="000D4A6E" w:rsidRDefault="00853CC7" w:rsidP="00ED7C71">
      <w:pPr>
        <w:pStyle w:val="Textemasquitalique-articles"/>
      </w:pPr>
      <w:r w:rsidRPr="000D4A6E">
        <w:t>Si le rapport géotechnique contient des recommandations ou des mises en garde pour la mise en œuvre du batardeau, inclure celles-ci dans le texte du devis.</w:t>
      </w:r>
    </w:p>
    <w:p w14:paraId="6172FC72" w14:textId="77777777" w:rsidR="00853CC7" w:rsidRPr="000D4A6E" w:rsidRDefault="00853CC7" w:rsidP="00ED7C71">
      <w:pPr>
        <w:pStyle w:val="Textemasquitalique-articles"/>
      </w:pPr>
      <w:r w:rsidRPr="000D4A6E">
        <w:t>PAIEMENT</w:t>
      </w:r>
    </w:p>
    <w:p w14:paraId="53AE5832" w14:textId="77777777" w:rsidR="00853CC7" w:rsidRPr="000D4A6E" w:rsidRDefault="00853CC7" w:rsidP="00ED7C71">
      <w:pPr>
        <w:pStyle w:val="Textemasquitalique-articles"/>
        <w:rPr>
          <w:rFonts w:cs="Arial"/>
        </w:rPr>
      </w:pPr>
      <w:r w:rsidRPr="000D4A6E">
        <w:rPr>
          <w:rFonts w:cs="Arial"/>
        </w:rPr>
        <w:t>Prévoir un article dans le bordereau pour le paiement des batardeaux de concert avec l’utilisation du premier texte optionnel seulement (site habituellement submergé). Dans le cas de travaux de réparations, il est recommandé de payer les batardeaux à l’unité de fondation.</w:t>
      </w:r>
    </w:p>
    <w:p w14:paraId="0CB4A180" w14:textId="14C72913" w:rsidR="00853CC7" w:rsidRPr="000D4A6E" w:rsidRDefault="00853CC7" w:rsidP="00ED7C71">
      <w:pPr>
        <w:pStyle w:val="Texte"/>
        <w:pBdr>
          <w:left w:val="single" w:sz="4" w:space="4" w:color="auto"/>
        </w:pBdr>
      </w:pPr>
      <w:r w:rsidRPr="000D4A6E">
        <w:t xml:space="preserve">Les travaux prévus aux culées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doivent être réalisés à sec et requièrent la construction d’un batardeau.</w:t>
      </w:r>
    </w:p>
    <w:p w14:paraId="08A45E15" w14:textId="77777777" w:rsidR="00853CC7" w:rsidRPr="000D4A6E" w:rsidRDefault="00853CC7" w:rsidP="00ED7C71">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37D4D629" w14:textId="03516139" w:rsidR="00853CC7" w:rsidRPr="000D4A6E" w:rsidRDefault="00853CC7" w:rsidP="00ED7C71">
      <w:pPr>
        <w:pStyle w:val="Texte"/>
      </w:pPr>
      <w:r w:rsidRPr="000D4A6E">
        <w:t xml:space="preserve">Les travaux prévus aux culées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doivent être réalisés à sec; les frais engagés pour d’éventuels batardeaux qui seraient nécessaires doivent être inclus dans le prix soumissionné pour chacun des ouvrages dont la réalisation exige la construction d’un batardeau.</w:t>
      </w:r>
    </w:p>
    <w:p w14:paraId="7352759F" w14:textId="20229854" w:rsidR="00653980" w:rsidRPr="000D4A6E" w:rsidRDefault="00653980" w:rsidP="0051662B">
      <w:pPr>
        <w:pStyle w:val="Titre1"/>
      </w:pPr>
      <w:bookmarkStart w:id="25" w:name="_Toc60911644"/>
      <w:bookmarkStart w:id="26" w:name="_Toc189144970"/>
      <w:bookmarkStart w:id="27" w:name="_Hlk89941973"/>
      <w:r w:rsidRPr="000D4A6E">
        <w:t>PIEUX</w:t>
      </w:r>
      <w:bookmarkEnd w:id="25"/>
      <w:bookmarkEnd w:id="26"/>
      <w:r w:rsidRPr="000D4A6E">
        <w:t xml:space="preserve"> </w:t>
      </w:r>
      <w:r w:rsidRPr="000D4A6E">
        <w:rPr>
          <w:vanish/>
          <w:sz w:val="18"/>
        </w:rPr>
        <w:t>(202</w:t>
      </w:r>
      <w:r w:rsidR="0056291B" w:rsidRPr="000D4A6E">
        <w:rPr>
          <w:vanish/>
          <w:sz w:val="18"/>
        </w:rPr>
        <w:t>4</w:t>
      </w:r>
      <w:r w:rsidRPr="000D4A6E">
        <w:rPr>
          <w:vanish/>
          <w:sz w:val="18"/>
        </w:rPr>
        <w:t>-01)</w:t>
      </w:r>
    </w:p>
    <w:p w14:paraId="3D7750EB" w14:textId="083A819C" w:rsidR="00653980" w:rsidRPr="000D4A6E" w:rsidRDefault="00292318" w:rsidP="00653980">
      <w:pPr>
        <w:pStyle w:val="Textemasquitalique-articles"/>
        <w:rPr>
          <w:rFonts w:cs="Arial"/>
        </w:rPr>
      </w:pPr>
      <w:r w:rsidRPr="000D4A6E">
        <w:rPr>
          <w:rFonts w:cs="Arial"/>
        </w:rPr>
        <w:t xml:space="preserve">AB-12 </w:t>
      </w:r>
      <w:r w:rsidR="00653980" w:rsidRPr="000D4A6E">
        <w:rPr>
          <w:rFonts w:cs="Arial"/>
        </w:rPr>
        <w:t>PIEUX</w:t>
      </w:r>
    </w:p>
    <w:p w14:paraId="44D25A56" w14:textId="657D69EF" w:rsidR="00292318" w:rsidRPr="000D4A6E" w:rsidRDefault="00292318" w:rsidP="00292318">
      <w:pPr>
        <w:pStyle w:val="Textemasquitalique-articles"/>
        <w:rPr>
          <w:rFonts w:cs="Arial"/>
        </w:rPr>
      </w:pPr>
      <w:r w:rsidRPr="000D4A6E">
        <w:rPr>
          <w:rFonts w:cs="Arial"/>
        </w:rPr>
        <w:t>Cet article est un complément de l’article 15.3 du CCDG.</w:t>
      </w:r>
    </w:p>
    <w:p w14:paraId="14B6428F" w14:textId="47A85AF2" w:rsidR="00653980" w:rsidRPr="000D4A6E" w:rsidRDefault="00653980" w:rsidP="00653980">
      <w:pPr>
        <w:pStyle w:val="Textemasquitalique-articles"/>
        <w:rPr>
          <w:rFonts w:cs="Arial"/>
        </w:rPr>
      </w:pPr>
      <w:r w:rsidRPr="000D4A6E">
        <w:rPr>
          <w:rFonts w:cs="Arial"/>
        </w:rPr>
        <w:t>Cet article doit être utilisé uniquement lorsque des fondations normalisées de type semelle en béton sur pieux sont spécifiées (plans types PT245-17, PT245-18-D, PT245-18-G, PT245-19).</w:t>
      </w:r>
    </w:p>
    <w:p w14:paraId="305720FF" w14:textId="7E6FEBAB" w:rsidR="008E2778" w:rsidRPr="000D4A6E" w:rsidRDefault="008E2778" w:rsidP="008E2778">
      <w:pPr>
        <w:pStyle w:val="Textemasquitalique-articles"/>
        <w:rPr>
          <w:rFonts w:cs="Arial"/>
        </w:rPr>
      </w:pPr>
      <w:r w:rsidRPr="000D4A6E">
        <w:rPr>
          <w:rFonts w:cs="Arial"/>
        </w:rPr>
        <w:t>La semelle sur pieux normalisée fait appel à l’utilisation de pieux en H agissant en pointe. Si un autre type de pieux est préconisé, le texte</w:t>
      </w:r>
      <w:r w:rsidR="00292318" w:rsidRPr="000D4A6E">
        <w:rPr>
          <w:rFonts w:cs="Arial"/>
        </w:rPr>
        <w:t xml:space="preserve"> du devis</w:t>
      </w:r>
      <w:r w:rsidRPr="000D4A6E">
        <w:rPr>
          <w:rFonts w:cs="Arial"/>
        </w:rPr>
        <w:t xml:space="preserve"> doit être ajusté en conséquence</w:t>
      </w:r>
      <w:r w:rsidR="00617AE2" w:rsidRPr="000D4A6E">
        <w:rPr>
          <w:rFonts w:cs="Arial"/>
        </w:rPr>
        <w:t xml:space="preserve">. Se </w:t>
      </w:r>
      <w:r w:rsidRPr="000D4A6E">
        <w:rPr>
          <w:rFonts w:cs="Arial"/>
        </w:rPr>
        <w:t xml:space="preserve">référer à l’article correspondant (FO-07) du </w:t>
      </w:r>
      <w:r w:rsidR="0053329A" w:rsidRPr="000D4A6E">
        <w:rPr>
          <w:lang w:val="fr-FR"/>
        </w:rPr>
        <w:t>d</w:t>
      </w:r>
      <w:r w:rsidR="002F1615" w:rsidRPr="000D4A6E">
        <w:rPr>
          <w:lang w:val="fr-FR"/>
        </w:rPr>
        <w:t>evis type « Construction et réparation des structures »</w:t>
      </w:r>
      <w:r w:rsidRPr="000D4A6E">
        <w:rPr>
          <w:rFonts w:cs="Arial"/>
        </w:rPr>
        <w:t>.</w:t>
      </w:r>
    </w:p>
    <w:p w14:paraId="6BDBBEEE" w14:textId="28399A2A" w:rsidR="00653980" w:rsidRPr="000D4A6E" w:rsidRDefault="00217ED7" w:rsidP="00653980">
      <w:pPr>
        <w:pStyle w:val="Textemasquitalique-articles"/>
        <w:rPr>
          <w:rFonts w:cs="Arial"/>
        </w:rPr>
      </w:pPr>
      <w:r w:rsidRPr="000D4A6E">
        <w:rPr>
          <w:rFonts w:cs="Arial"/>
        </w:rPr>
        <w:t>En plus du</w:t>
      </w:r>
      <w:r w:rsidR="00653980" w:rsidRPr="000D4A6E">
        <w:rPr>
          <w:rFonts w:cs="Arial"/>
        </w:rPr>
        <w:t xml:space="preserve"> présent article, inclure dans le devis l’article </w:t>
      </w:r>
      <w:r w:rsidR="00617AE2" w:rsidRPr="000D4A6E">
        <w:rPr>
          <w:rFonts w:cs="Arial"/>
        </w:rPr>
        <w:t>AB-06</w:t>
      </w:r>
      <w:r w:rsidR="00753D24" w:rsidRPr="000D4A6E">
        <w:rPr>
          <w:rFonts w:cs="Arial"/>
        </w:rPr>
        <w:t>,</w:t>
      </w:r>
      <w:r w:rsidR="00653980" w:rsidRPr="000D4A6E">
        <w:rPr>
          <w:rFonts w:cs="Arial"/>
        </w:rPr>
        <w:t xml:space="preserve"> « Contrôle des ondes vibratoires</w:t>
      </w:r>
      <w:r w:rsidR="00570343" w:rsidRPr="000D4A6E">
        <w:rPr>
          <w:rFonts w:cs="Arial"/>
        </w:rPr>
        <w:t xml:space="preserve"> sur les sols</w:t>
      </w:r>
      <w:r w:rsidR="00653980" w:rsidRPr="000D4A6E">
        <w:rPr>
          <w:rFonts w:cs="Arial"/>
        </w:rPr>
        <w:t> », quand les conditions décrites dans le commentaire de cet article sont respectées.</w:t>
      </w:r>
    </w:p>
    <w:p w14:paraId="2730D25C" w14:textId="66B361CD" w:rsidR="00653980" w:rsidRPr="000D4A6E" w:rsidRDefault="00653980" w:rsidP="00653980">
      <w:pPr>
        <w:pStyle w:val="Textemasquitalique-articles"/>
        <w:rPr>
          <w:rFonts w:cs="Arial"/>
        </w:rPr>
      </w:pPr>
      <w:r w:rsidRPr="000D4A6E">
        <w:rPr>
          <w:rFonts w:cs="Arial"/>
        </w:rPr>
        <w:t>Inclure dans le texte du devis les recommandations et les mises en garde concernant les pieux</w:t>
      </w:r>
      <w:r w:rsidR="00570343" w:rsidRPr="000D4A6E">
        <w:rPr>
          <w:rFonts w:cs="Arial"/>
        </w:rPr>
        <w:t>,</w:t>
      </w:r>
      <w:r w:rsidRPr="000D4A6E">
        <w:rPr>
          <w:rFonts w:cs="Arial"/>
        </w:rPr>
        <w:t xml:space="preserve"> contenues dans le rapport d’étude géotechnique, s’il y a lieu.</w:t>
      </w:r>
    </w:p>
    <w:p w14:paraId="315DC605" w14:textId="77777777" w:rsidR="00653980" w:rsidRPr="000D4A6E" w:rsidRDefault="00653980" w:rsidP="00653980">
      <w:pPr>
        <w:pStyle w:val="Textemasquitalique-articles"/>
        <w:rPr>
          <w:rFonts w:cs="Arial"/>
        </w:rPr>
      </w:pPr>
      <w:r w:rsidRPr="000D4A6E">
        <w:rPr>
          <w:rFonts w:cs="Arial"/>
        </w:rPr>
        <w:t>Inclure dans le devis le texte optionnel relatif à la friction négative lorsqu’il est fait mention de celle-ci dans le rapport d’étude géotechnique.</w:t>
      </w:r>
    </w:p>
    <w:p w14:paraId="2A75D6E5" w14:textId="77777777" w:rsidR="00653980" w:rsidRPr="000D4A6E" w:rsidRDefault="00653980" w:rsidP="00653980">
      <w:pPr>
        <w:pStyle w:val="Textemasquitalique-articles"/>
        <w:rPr>
          <w:rFonts w:cs="Arial"/>
        </w:rPr>
      </w:pPr>
      <w:r w:rsidRPr="000D4A6E">
        <w:rPr>
          <w:rFonts w:cs="Arial"/>
        </w:rPr>
        <w:t xml:space="preserve">Inclure dans le devis l’un des deux textes optionnels relatifs aux pointes quand des pointes sont nécessaires : </w:t>
      </w:r>
    </w:p>
    <w:p w14:paraId="7AC52D32" w14:textId="7DDC94F7" w:rsidR="00653980" w:rsidRPr="000D4A6E" w:rsidRDefault="00653980" w:rsidP="00653980">
      <w:pPr>
        <w:pStyle w:val="Textemasquitalique-articles"/>
        <w:numPr>
          <w:ilvl w:val="0"/>
          <w:numId w:val="30"/>
        </w:numPr>
        <w:ind w:left="284" w:hanging="284"/>
        <w:rPr>
          <w:rFonts w:cs="Arial"/>
        </w:rPr>
      </w:pPr>
      <w:proofErr w:type="gramStart"/>
      <w:r w:rsidRPr="000D4A6E">
        <w:rPr>
          <w:rFonts w:cs="Arial"/>
        </w:rPr>
        <w:t>inclure</w:t>
      </w:r>
      <w:proofErr w:type="gramEnd"/>
      <w:r w:rsidRPr="000D4A6E">
        <w:rPr>
          <w:rFonts w:cs="Arial"/>
        </w:rPr>
        <w:t xml:space="preserve"> dans le devis le texte optionnel relatif aux pointes, ainsi que l’annexe P1, « Pointes pour pieux en acier en H », ou P2, « Pointe conventionnelle pour pieu tubulaire en acier », selon le cas, lorsque requis selon l’article 2.6.3 du chapitre 2 du </w:t>
      </w:r>
      <w:r w:rsidRPr="000D4A6E">
        <w:rPr>
          <w:rFonts w:cs="Arial"/>
          <w:i w:val="0"/>
        </w:rPr>
        <w:t>Tome III – Ouvrages d’art</w:t>
      </w:r>
      <w:r w:rsidRPr="000D4A6E">
        <w:rPr>
          <w:rFonts w:cs="Arial"/>
        </w:rPr>
        <w:t xml:space="preserve"> des normes du Ministère;</w:t>
      </w:r>
    </w:p>
    <w:p w14:paraId="4C5B6B21" w14:textId="5BD003A5" w:rsidR="006E0ECD" w:rsidRPr="000D4A6E" w:rsidRDefault="00653980" w:rsidP="006E0ECD">
      <w:pPr>
        <w:pStyle w:val="Textemasquitalique-articles"/>
        <w:numPr>
          <w:ilvl w:val="0"/>
          <w:numId w:val="35"/>
        </w:numPr>
        <w:ind w:left="284" w:hanging="284"/>
      </w:pPr>
      <w:proofErr w:type="gramStart"/>
      <w:r w:rsidRPr="000D4A6E">
        <w:rPr>
          <w:rFonts w:cs="Arial"/>
        </w:rPr>
        <w:lastRenderedPageBreak/>
        <w:t>inclure</w:t>
      </w:r>
      <w:proofErr w:type="gramEnd"/>
      <w:r w:rsidRPr="000D4A6E">
        <w:rPr>
          <w:rFonts w:cs="Arial"/>
        </w:rPr>
        <w:t xml:space="preserve"> dans le devis le texte optionnel relatif à la pointe Oslo, et l’annexe P4, « Pointe Oslo pour pieu en H en acier »</w:t>
      </w:r>
      <w:r w:rsidR="00021D13" w:rsidRPr="000D4A6E">
        <w:rPr>
          <w:rFonts w:cs="Arial"/>
        </w:rPr>
        <w:t>,</w:t>
      </w:r>
      <w:r w:rsidRPr="000D4A6E">
        <w:rPr>
          <w:rFonts w:cs="Arial"/>
        </w:rPr>
        <w:t xml:space="preserve"> quand </w:t>
      </w:r>
      <w:r w:rsidR="00CA5348" w:rsidRPr="000D4A6E">
        <w:rPr>
          <w:rFonts w:cs="Arial"/>
        </w:rPr>
        <w:t>les</w:t>
      </w:r>
      <w:r w:rsidRPr="000D4A6E">
        <w:rPr>
          <w:rFonts w:cs="Arial"/>
        </w:rPr>
        <w:t xml:space="preserve"> pieux doivent être foncés jusqu’à une surface de roc fortement inclinée ou s’il est requis qu’une certaine retenue latérale soit développée à la base du pieu (ces précisions </w:t>
      </w:r>
      <w:r w:rsidR="007669CA" w:rsidRPr="000D4A6E">
        <w:rPr>
          <w:rFonts w:cs="Arial"/>
        </w:rPr>
        <w:t xml:space="preserve">doivent faire </w:t>
      </w:r>
      <w:r w:rsidRPr="000D4A6E">
        <w:rPr>
          <w:rFonts w:cs="Arial"/>
        </w:rPr>
        <w:t>l’objet de recommandations spécifiques dans le rapport de l’étude géotechnique).</w:t>
      </w:r>
      <w:r w:rsidR="006E0ECD" w:rsidRPr="000D4A6E">
        <w:rPr>
          <w:i w:val="0"/>
          <w:vanish w:val="0"/>
        </w:rPr>
        <w:t xml:space="preserve"> </w:t>
      </w:r>
      <w:r w:rsidR="006E0ECD" w:rsidRPr="000D4A6E">
        <w:t>L’utilisation de pointes Oslo dans le roc de mauvaise qualité peut mener à un nombre excessif de rebattages.</w:t>
      </w:r>
    </w:p>
    <w:p w14:paraId="346FA415" w14:textId="5B18144D" w:rsidR="003F4093" w:rsidRPr="000D4A6E" w:rsidRDefault="003F4093" w:rsidP="003F4093">
      <w:pPr>
        <w:pStyle w:val="Textemasquitalique-articles"/>
        <w:rPr>
          <w:rFonts w:cs="Arial"/>
        </w:rPr>
      </w:pPr>
      <w:r w:rsidRPr="000D4A6E">
        <w:rPr>
          <w:rFonts w:cs="Arial"/>
        </w:rPr>
        <w:t>Inclure dans le devis le texte optionnel permettant à l’entrepreneur d’utiliser un facteur de réduction de</w:t>
      </w:r>
      <w:r w:rsidR="005D15B4" w:rsidRPr="000D4A6E">
        <w:rPr>
          <w:rFonts w:cs="Arial"/>
        </w:rPr>
        <w:t> </w:t>
      </w:r>
      <w:r w:rsidRPr="000D4A6E">
        <w:rPr>
          <w:rFonts w:cs="Arial"/>
        </w:rPr>
        <w:t>1</w:t>
      </w:r>
      <w:r w:rsidR="005D15B4" w:rsidRPr="000D4A6E">
        <w:rPr>
          <w:rFonts w:cs="Arial"/>
        </w:rPr>
        <w:t>,</w:t>
      </w:r>
      <w:r w:rsidRPr="000D4A6E">
        <w:rPr>
          <w:rFonts w:cs="Arial"/>
        </w:rPr>
        <w:t xml:space="preserve">0 dans son calcul structural pour tenir compte des dommages anticipés lors de l’installation des pieux, </w:t>
      </w:r>
      <w:r w:rsidR="002F4C83" w:rsidRPr="000D4A6E">
        <w:rPr>
          <w:rFonts w:cs="Arial"/>
        </w:rPr>
        <w:t>lorsque</w:t>
      </w:r>
      <w:r w:rsidRPr="000D4A6E">
        <w:rPr>
          <w:rFonts w:cs="Arial"/>
        </w:rPr>
        <w:t xml:space="preserve"> les critères mentionnés à la section</w:t>
      </w:r>
      <w:r w:rsidR="005D15B4" w:rsidRPr="000D4A6E">
        <w:rPr>
          <w:rFonts w:cs="Arial"/>
        </w:rPr>
        <w:t> </w:t>
      </w:r>
      <w:r w:rsidRPr="000D4A6E">
        <w:rPr>
          <w:rFonts w:cs="Arial"/>
        </w:rPr>
        <w:t>6.5.1 « Pieux conventionnels » du Manuel de conception des structures</w:t>
      </w:r>
      <w:r w:rsidR="002F4C83" w:rsidRPr="000D4A6E">
        <w:rPr>
          <w:rFonts w:cs="Arial"/>
        </w:rPr>
        <w:t xml:space="preserve"> sont re</w:t>
      </w:r>
      <w:r w:rsidR="005D15B4" w:rsidRPr="000D4A6E">
        <w:rPr>
          <w:rFonts w:cs="Arial"/>
        </w:rPr>
        <w:t>spectés</w:t>
      </w:r>
      <w:r w:rsidRPr="000D4A6E">
        <w:rPr>
          <w:rFonts w:cs="Arial"/>
        </w:rPr>
        <w:t xml:space="preserve">. </w:t>
      </w:r>
    </w:p>
    <w:p w14:paraId="03D117D9" w14:textId="21062EB5" w:rsidR="00653980" w:rsidRPr="000D4A6E" w:rsidRDefault="00653980" w:rsidP="00653980">
      <w:pPr>
        <w:pStyle w:val="Textemasquitalique-articles"/>
        <w:rPr>
          <w:rFonts w:cs="Arial"/>
        </w:rPr>
      </w:pPr>
      <w:r w:rsidRPr="000D4A6E">
        <w:rPr>
          <w:rFonts w:cs="Arial"/>
        </w:rPr>
        <w:t>Inclure dans le devis le texte optionnel relatif à l’interdiction des systèmes de guidage par câbles ou tout autre système de battage non soutenu à la base et transférant d’importantes vibrations au sol quand les pieux doivent être battus dans une argile sensible. Spécifier l’unité de fondation.</w:t>
      </w:r>
    </w:p>
    <w:p w14:paraId="62516F1C" w14:textId="0917915E" w:rsidR="004012B9" w:rsidRPr="000D4A6E" w:rsidRDefault="004012B9" w:rsidP="004012B9">
      <w:pPr>
        <w:pStyle w:val="Textemasquitalique-articles"/>
        <w:rPr>
          <w:rFonts w:cs="Arial"/>
        </w:rPr>
      </w:pPr>
      <w:r w:rsidRPr="000D4A6E">
        <w:rPr>
          <w:rFonts w:cs="Arial"/>
        </w:rPr>
        <w:t xml:space="preserve">Lorsque des essais sur pieux sont réalisés, inclure dans le devis le texte optionnel relatif à </w:t>
      </w:r>
      <w:r w:rsidR="000C1E56" w:rsidRPr="000D4A6E">
        <w:rPr>
          <w:rFonts w:cs="Arial"/>
        </w:rPr>
        <w:t>la confirmation du critère de refus théorique par les essais de chargement.</w:t>
      </w:r>
    </w:p>
    <w:p w14:paraId="358EFFCC" w14:textId="0BD352AD" w:rsidR="00653980" w:rsidRPr="000D4A6E" w:rsidRDefault="00653980" w:rsidP="00653980">
      <w:pPr>
        <w:pStyle w:val="Textemasquitalique-articles"/>
        <w:rPr>
          <w:rFonts w:cs="Arial"/>
        </w:rPr>
      </w:pPr>
      <w:r w:rsidRPr="000D4A6E">
        <w:rPr>
          <w:rFonts w:cs="Arial"/>
        </w:rPr>
        <w:t xml:space="preserve">Inclure dans le devis </w:t>
      </w:r>
      <w:r w:rsidR="002F3401" w:rsidRPr="000D4A6E">
        <w:rPr>
          <w:rFonts w:cs="Arial"/>
        </w:rPr>
        <w:t xml:space="preserve">la section </w:t>
      </w:r>
      <w:r w:rsidR="008A08FC" w:rsidRPr="000D4A6E">
        <w:rPr>
          <w:rFonts w:cs="Arial"/>
        </w:rPr>
        <w:t>optionnelle</w:t>
      </w:r>
      <w:r w:rsidR="002F3401" w:rsidRPr="000D4A6E">
        <w:rPr>
          <w:rFonts w:cs="Arial"/>
        </w:rPr>
        <w:t xml:space="preserve"> </w:t>
      </w:r>
      <w:r w:rsidR="008A08FC" w:rsidRPr="000D4A6E">
        <w:rPr>
          <w:rFonts w:cs="Arial"/>
        </w:rPr>
        <w:t>relative</w:t>
      </w:r>
      <w:r w:rsidRPr="000D4A6E">
        <w:rPr>
          <w:rFonts w:cs="Arial"/>
        </w:rPr>
        <w:t xml:space="preserve"> au rebattage des pieux quand cela est recommandé dans l’étude géotechnique. Dans le cas d’un sol dense, d’un till dense contenant une fraction importante de particules fines (environ 15 % et plus) ou d’un roc friable, l’étude géotechnique devrait faire mention d’un rebattage des pieux (qui serait nécessaire à cause du phénomène de relaxation dans le sol ou </w:t>
      </w:r>
      <w:r w:rsidR="006432EB" w:rsidRPr="000D4A6E">
        <w:rPr>
          <w:rFonts w:cs="Arial"/>
        </w:rPr>
        <w:t>d’</w:t>
      </w:r>
      <w:r w:rsidRPr="000D4A6E">
        <w:rPr>
          <w:rFonts w:cs="Arial"/>
        </w:rPr>
        <w:t xml:space="preserve">un roc friable) et du délai d’attente avant de procéder à ce rebattage. Préciser le délai d’attente avant le rebattage; le délai minimal est généralement de </w:t>
      </w:r>
      <w:r w:rsidR="00B26C9E" w:rsidRPr="000D4A6E">
        <w:rPr>
          <w:rFonts w:cs="Arial"/>
        </w:rPr>
        <w:t>24</w:t>
      </w:r>
      <w:r w:rsidR="006432EB" w:rsidRPr="000D4A6E">
        <w:rPr>
          <w:rFonts w:cs="Arial"/>
        </w:rPr>
        <w:t> </w:t>
      </w:r>
      <w:r w:rsidRPr="000D4A6E">
        <w:rPr>
          <w:rFonts w:cs="Arial"/>
        </w:rPr>
        <w:t xml:space="preserve">heures. </w:t>
      </w:r>
    </w:p>
    <w:p w14:paraId="1E0D41AC" w14:textId="543BF5A1" w:rsidR="00F4476C" w:rsidRPr="000D4A6E" w:rsidRDefault="00F4476C" w:rsidP="00F4476C">
      <w:pPr>
        <w:pStyle w:val="Textemasquitalique-articles"/>
        <w:rPr>
          <w:rFonts w:cs="Arial"/>
        </w:rPr>
      </w:pPr>
      <w:r w:rsidRPr="000D4A6E">
        <w:rPr>
          <w:rFonts w:cs="Arial"/>
        </w:rPr>
        <w:t xml:space="preserve">Inclure au devis la section </w:t>
      </w:r>
      <w:r w:rsidR="00203392" w:rsidRPr="000D4A6E">
        <w:rPr>
          <w:rFonts w:cs="Arial"/>
        </w:rPr>
        <w:t>optionnelle</w:t>
      </w:r>
      <w:r w:rsidRPr="000D4A6E">
        <w:rPr>
          <w:rFonts w:cs="Arial"/>
        </w:rPr>
        <w:t xml:space="preserve"> concernant la mise en œuvre des pieux munis de pointes Oslo quand cette option de pieux a été </w:t>
      </w:r>
      <w:r w:rsidR="00203392" w:rsidRPr="000D4A6E">
        <w:rPr>
          <w:rFonts w:cs="Arial"/>
        </w:rPr>
        <w:t>sélectionnée</w:t>
      </w:r>
      <w:r w:rsidRPr="000D4A6E">
        <w:rPr>
          <w:rFonts w:cs="Arial"/>
        </w:rPr>
        <w:t xml:space="preserve"> précédemment.</w:t>
      </w:r>
    </w:p>
    <w:p w14:paraId="0FB9560B" w14:textId="77B10853" w:rsidR="006F55BD" w:rsidRPr="000D4A6E" w:rsidRDefault="00653980" w:rsidP="006F55BD">
      <w:pPr>
        <w:pStyle w:val="Textemasquitalique-articles"/>
        <w:rPr>
          <w:rFonts w:cs="Arial"/>
        </w:rPr>
      </w:pPr>
      <w:r w:rsidRPr="000D4A6E">
        <w:rPr>
          <w:rFonts w:cs="Arial"/>
        </w:rPr>
        <w:t xml:space="preserve">Inclure dans le devis les textes optionnels relatifs aux essais à faire sur les pieux pour déterminer la résistance géotechnique en fonction des recommandations de l’étude géotechnique ou </w:t>
      </w:r>
      <w:r w:rsidR="006432EB" w:rsidRPr="000D4A6E">
        <w:rPr>
          <w:rFonts w:cs="Arial"/>
        </w:rPr>
        <w:t>d</w:t>
      </w:r>
      <w:r w:rsidRPr="000D4A6E">
        <w:rPr>
          <w:rFonts w:cs="Arial"/>
        </w:rPr>
        <w:t xml:space="preserve">u </w:t>
      </w:r>
      <w:r w:rsidRPr="000D4A6E">
        <w:rPr>
          <w:rFonts w:cs="Arial"/>
          <w:i w:val="0"/>
        </w:rPr>
        <w:t>Manuel de conception des structures</w:t>
      </w:r>
      <w:r w:rsidRPr="000D4A6E">
        <w:rPr>
          <w:rFonts w:cs="Arial"/>
        </w:rPr>
        <w:t xml:space="preserve"> si aucune information n’est fournie dans l’étude géotechnique. </w:t>
      </w:r>
      <w:r w:rsidR="006F55BD" w:rsidRPr="000D4A6E">
        <w:rPr>
          <w:rFonts w:cs="Arial"/>
        </w:rPr>
        <w:t>Au besoin, consulter la Direction générale du laboratoire des chaussées (au 581 814-2700) ou la Direction générale des structures (au 418 643-0800).</w:t>
      </w:r>
    </w:p>
    <w:p w14:paraId="4A430A64" w14:textId="56FC924A" w:rsidR="00653980" w:rsidRPr="000D4A6E" w:rsidRDefault="00653980" w:rsidP="00653980">
      <w:pPr>
        <w:pStyle w:val="Textemasquitalique-articles"/>
        <w:rPr>
          <w:rFonts w:cs="Arial"/>
        </w:rPr>
      </w:pPr>
      <w:r w:rsidRPr="000D4A6E">
        <w:rPr>
          <w:rFonts w:cs="Arial"/>
        </w:rPr>
        <w:t xml:space="preserve">Préciser </w:t>
      </w:r>
      <w:r w:rsidR="006F55BD" w:rsidRPr="000D4A6E">
        <w:rPr>
          <w:rFonts w:cs="Arial"/>
        </w:rPr>
        <w:t xml:space="preserve">dans le devis </w:t>
      </w:r>
      <w:r w:rsidRPr="000D4A6E">
        <w:rPr>
          <w:rFonts w:cs="Arial"/>
        </w:rPr>
        <w:t>le nombre de pieux sur lesquels des essais sont réalisés.</w:t>
      </w:r>
    </w:p>
    <w:p w14:paraId="5AA52806" w14:textId="5D967C55" w:rsidR="00653980" w:rsidRPr="000D4A6E" w:rsidRDefault="00653980" w:rsidP="00653980">
      <w:pPr>
        <w:pStyle w:val="Textemasquitalique-articles"/>
        <w:numPr>
          <w:ilvl w:val="0"/>
          <w:numId w:val="31"/>
        </w:numPr>
        <w:ind w:left="284" w:hanging="284"/>
        <w:rPr>
          <w:rFonts w:cs="Arial"/>
        </w:rPr>
      </w:pPr>
      <w:r w:rsidRPr="000D4A6E">
        <w:rPr>
          <w:rFonts w:cs="Arial"/>
        </w:rPr>
        <w:t xml:space="preserve">Dans le cas des essais </w:t>
      </w:r>
      <w:r w:rsidR="00995206" w:rsidRPr="000D4A6E">
        <w:rPr>
          <w:rFonts w:cs="Arial"/>
        </w:rPr>
        <w:t xml:space="preserve">de chargement </w:t>
      </w:r>
      <w:r w:rsidRPr="000D4A6E">
        <w:rPr>
          <w:rFonts w:cs="Arial"/>
        </w:rPr>
        <w:t xml:space="preserve">dynamiques, vérifier dans le rapport d’étude géotechnique si une ou des analyses CAPWAP sont spécifiées. Si aucune indication à cet effet </w:t>
      </w:r>
      <w:r w:rsidR="00821E6E" w:rsidRPr="000D4A6E">
        <w:rPr>
          <w:rFonts w:cs="Arial"/>
        </w:rPr>
        <w:t>n’</w:t>
      </w:r>
      <w:r w:rsidRPr="000D4A6E">
        <w:rPr>
          <w:rFonts w:cs="Arial"/>
        </w:rPr>
        <w:t>est présente dans le rapport, contacter l’auteur du rapport pour préciser cet aspect. Choisir le premier ou le second texte, selon le cas.</w:t>
      </w:r>
    </w:p>
    <w:p w14:paraId="628E8B88" w14:textId="06BB57C7" w:rsidR="00653980" w:rsidRPr="000D4A6E" w:rsidRDefault="00F4476C" w:rsidP="00653980">
      <w:pPr>
        <w:pStyle w:val="Textemasquitalique-articles"/>
        <w:rPr>
          <w:rFonts w:cs="Arial"/>
        </w:rPr>
      </w:pPr>
      <w:r w:rsidRPr="000D4A6E">
        <w:rPr>
          <w:rFonts w:cs="Arial"/>
        </w:rPr>
        <w:t xml:space="preserve">Lorsque </w:t>
      </w:r>
      <w:r w:rsidR="00653980" w:rsidRPr="000D4A6E">
        <w:rPr>
          <w:rFonts w:cs="Arial"/>
        </w:rPr>
        <w:t>des essais sur pieux sont réalisés, inclure dans le devis le texte optionnel relatif à l’expérience de l’ingénieur responsable des essais.</w:t>
      </w:r>
    </w:p>
    <w:p w14:paraId="3C3AA91B" w14:textId="77777777" w:rsidR="00653980" w:rsidRPr="000D4A6E" w:rsidRDefault="00653980" w:rsidP="00653980">
      <w:pPr>
        <w:pStyle w:val="Textemasquitalique-articles"/>
        <w:rPr>
          <w:rFonts w:cs="Arial"/>
        </w:rPr>
      </w:pPr>
      <w:r w:rsidRPr="000D4A6E">
        <w:rPr>
          <w:rFonts w:cs="Arial"/>
        </w:rPr>
        <w:t>PAIEMENT</w:t>
      </w:r>
    </w:p>
    <w:p w14:paraId="217F5AF6" w14:textId="6578025E" w:rsidR="00653980" w:rsidRPr="000D4A6E" w:rsidRDefault="00653980" w:rsidP="00653980">
      <w:pPr>
        <w:pStyle w:val="Textemasquitalique-articles"/>
        <w:rPr>
          <w:rFonts w:cs="Arial"/>
        </w:rPr>
      </w:pPr>
      <w:r w:rsidRPr="000D4A6E">
        <w:rPr>
          <w:rFonts w:cs="Arial"/>
        </w:rPr>
        <w:t>Prévoir des articles dans le bordereau pour le paiement des travaux relatifs aux pieux : organisation pour plantage, pieu, essai de chargement dynamique. S’il y a friction négative, tenir compte de celle-ci pour la capacité du pieu dans l’article correspondant dans le bordereau. Dans le bordereau, les pieux sont séparés selon leur capacité ou selon chaque unité de fondation qu’ils supportent, si leur nombre est grand.</w:t>
      </w:r>
    </w:p>
    <w:p w14:paraId="548775E4" w14:textId="6E51E2A8" w:rsidR="00653980" w:rsidRPr="000D4A6E" w:rsidRDefault="006328AC" w:rsidP="00653980">
      <w:pPr>
        <w:pStyle w:val="Textemasquitalique-articles"/>
        <w:rPr>
          <w:rFonts w:cs="Arial"/>
        </w:rPr>
      </w:pPr>
      <w:r w:rsidRPr="000D4A6E">
        <w:rPr>
          <w:rFonts w:cs="Arial"/>
        </w:rPr>
        <w:t>Lorsque le texte optionnel concernant le rebattage des pieux est utilisé, inclure dans le bordereau un article</w:t>
      </w:r>
      <w:r w:rsidR="00653980" w:rsidRPr="000D4A6E">
        <w:rPr>
          <w:rFonts w:cs="Arial"/>
        </w:rPr>
        <w:t xml:space="preserve"> pour le paiement du rebattage. La quantité estimée doit correspondre au nombre total de pieux.</w:t>
      </w:r>
    </w:p>
    <w:p w14:paraId="23F2DBBD" w14:textId="12D49E38" w:rsidR="00653980" w:rsidRPr="000D4A6E" w:rsidRDefault="00653980" w:rsidP="00653980">
      <w:pPr>
        <w:pStyle w:val="Titre2"/>
      </w:pPr>
      <w:bookmarkStart w:id="28" w:name="_Toc60911645"/>
      <w:bookmarkStart w:id="29" w:name="_Toc189144971"/>
      <w:r w:rsidRPr="000D4A6E">
        <w:t>CONCEPTION</w:t>
      </w:r>
      <w:bookmarkEnd w:id="28"/>
      <w:bookmarkEnd w:id="29"/>
    </w:p>
    <w:p w14:paraId="36E4AA1E" w14:textId="0F8FFDC8" w:rsidR="00653980" w:rsidRPr="000D4A6E" w:rsidRDefault="00653980" w:rsidP="00653980">
      <w:pPr>
        <w:pStyle w:val="Texte"/>
      </w:pPr>
      <w:r w:rsidRPr="000D4A6E">
        <w:t>La capacité des pieux est atteinte par pointe.</w:t>
      </w:r>
    </w:p>
    <w:p w14:paraId="28783623" w14:textId="3B05058A" w:rsidR="00653980" w:rsidRPr="000D4A6E" w:rsidRDefault="00653980" w:rsidP="00E26E93">
      <w:pPr>
        <w:pStyle w:val="Texte"/>
      </w:pPr>
      <w:r w:rsidRPr="000D4A6E">
        <w:lastRenderedPageBreak/>
        <w:t xml:space="preserve">L’entrepreneur doit utiliser </w:t>
      </w:r>
      <w:r w:rsidR="00E26E93" w:rsidRPr="000D4A6E">
        <w:t>l</w:t>
      </w:r>
      <w:r w:rsidRPr="000D4A6E">
        <w:t>es pieux</w:t>
      </w:r>
      <w:r w:rsidR="00E26E93" w:rsidRPr="000D4A6E">
        <w:t xml:space="preserve"> en H</w:t>
      </w:r>
      <w:r w:rsidRPr="000D4A6E">
        <w:t xml:space="preserve"> </w:t>
      </w:r>
      <w:r w:rsidR="00BE65A6" w:rsidRPr="000D4A6E">
        <w:t xml:space="preserve">dont les dimensions sont </w:t>
      </w:r>
      <w:r w:rsidR="00E26E93" w:rsidRPr="000D4A6E">
        <w:t>indiqué</w:t>
      </w:r>
      <w:r w:rsidR="008E2778" w:rsidRPr="000D4A6E">
        <w:t>e</w:t>
      </w:r>
      <w:r w:rsidR="00E26E93" w:rsidRPr="000D4A6E">
        <w:t>s aux plans</w:t>
      </w:r>
      <w:r w:rsidRPr="000D4A6E">
        <w:t>.</w:t>
      </w:r>
    </w:p>
    <w:p w14:paraId="26C19477" w14:textId="77777777" w:rsidR="00653980" w:rsidRPr="000D4A6E" w:rsidRDefault="00653980" w:rsidP="00653980">
      <w:pPr>
        <w:pStyle w:val="Sautsparationtexteoptionnel"/>
      </w:pPr>
    </w:p>
    <w:p w14:paraId="6B695219" w14:textId="63F564FE" w:rsidR="00653980" w:rsidRPr="000D4A6E" w:rsidRDefault="00653980" w:rsidP="00653980">
      <w:pPr>
        <w:pStyle w:val="Texte"/>
        <w:pBdr>
          <w:left w:val="single" w:sz="4" w:space="4" w:color="auto"/>
        </w:pBdr>
      </w:pPr>
      <w:r w:rsidRPr="000D4A6E">
        <w:t>Dans le dimensionnement structural du pieu, la charge due à la friction négative doit être combinée seulement avec les charges permanentes. Les combinaisons de charges sans friction négative doivent respecter les exigences de la norme CSA S6</w:t>
      </w:r>
      <w:r w:rsidR="00CA679B" w:rsidRPr="000D4A6E">
        <w:t>,</w:t>
      </w:r>
      <w:r w:rsidRPr="000D4A6E">
        <w:t xml:space="preserve"> « Code canadien sur le calcul des ponts routiers ».</w:t>
      </w:r>
    </w:p>
    <w:p w14:paraId="427F841D" w14:textId="77777777" w:rsidR="00653980" w:rsidRPr="000D4A6E" w:rsidRDefault="00653980" w:rsidP="00653980">
      <w:pPr>
        <w:pStyle w:val="Sautsparationtexteoptionnel"/>
      </w:pPr>
    </w:p>
    <w:p w14:paraId="30FC3044" w14:textId="49FB4E6D" w:rsidR="00653980" w:rsidRPr="000D4A6E" w:rsidRDefault="00653980" w:rsidP="00653980">
      <w:pPr>
        <w:pStyle w:val="Texte"/>
        <w:pBdr>
          <w:left w:val="single" w:sz="4" w:space="4" w:color="auto"/>
        </w:pBdr>
      </w:pPr>
      <w:r w:rsidRPr="000D4A6E">
        <w:t>Les pieux doivent être munis de pointes; les exigences concernant les pointes sont décrites à l’annexe </w:t>
      </w:r>
      <w:r w:rsidR="00737B37" w:rsidRPr="000D4A6E">
        <w:rPr>
          <w:szCs w:val="24"/>
        </w:rPr>
        <w:fldChar w:fldCharType="begin">
          <w:ffData>
            <w:name w:val=""/>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727E17" w:rsidRPr="000D4A6E">
        <w:t xml:space="preserve">, </w:t>
      </w:r>
      <w:r w:rsidRPr="000D4A6E">
        <w:t>« </w:t>
      </w:r>
      <w:r w:rsidR="00737B37" w:rsidRPr="000D4A6E">
        <w:rPr>
          <w:szCs w:val="24"/>
        </w:rPr>
        <w:fldChar w:fldCharType="begin">
          <w:ffData>
            <w:name w:val=""/>
            <w:enabled/>
            <w:calcOnExit w:val="0"/>
            <w:textInput>
              <w:default w:val="Point..."/>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Point...</w:t>
      </w:r>
      <w:r w:rsidR="00737B37" w:rsidRPr="000D4A6E">
        <w:rPr>
          <w:szCs w:val="24"/>
        </w:rPr>
        <w:fldChar w:fldCharType="end"/>
      </w:r>
      <w:r w:rsidR="006F0F1B" w:rsidRPr="000D4A6E">
        <w:rPr>
          <w:szCs w:val="24"/>
        </w:rPr>
        <w:t> </w:t>
      </w:r>
      <w:r w:rsidRPr="000D4A6E">
        <w:fldChar w:fldCharType="begin"/>
      </w:r>
      <w:r w:rsidRPr="000D4A6E">
        <w:instrText xml:space="preserve"> Point… </w:instrText>
      </w:r>
      <w:r w:rsidRPr="000D4A6E">
        <w:fldChar w:fldCharType="end"/>
      </w:r>
      <w:r w:rsidRPr="000D4A6E">
        <w:t>».</w:t>
      </w:r>
    </w:p>
    <w:p w14:paraId="55D4717A" w14:textId="77777777" w:rsidR="00653980" w:rsidRPr="000D4A6E" w:rsidRDefault="00653980" w:rsidP="00653980">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2A16AF92" w14:textId="5DFBC7D5" w:rsidR="00F242AC" w:rsidRPr="000D4A6E" w:rsidRDefault="00653980" w:rsidP="00653980">
      <w:pPr>
        <w:pStyle w:val="Texte"/>
        <w:pBdr>
          <w:left w:val="single" w:sz="4" w:space="4" w:color="auto"/>
        </w:pBdr>
      </w:pPr>
      <w:r w:rsidRPr="000D4A6E">
        <w:t>Les pieux doivent être munis de pointes de type Oslo; les exigences concernant les pointes sont décrites à l’annexe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727E17" w:rsidRPr="000D4A6E">
        <w:t xml:space="preserve">, </w:t>
      </w:r>
      <w:r w:rsidRPr="000D4A6E">
        <w:t>« Pointe Oslo pour pieu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737B37" w:rsidRPr="000D4A6E">
        <w:rPr>
          <w:szCs w:val="24"/>
        </w:rPr>
        <w:t> </w:t>
      </w:r>
      <w:r w:rsidRPr="000D4A6E">
        <w:t>».</w:t>
      </w:r>
    </w:p>
    <w:p w14:paraId="2B29A9ED" w14:textId="77777777" w:rsidR="00F242AC" w:rsidRPr="000D4A6E" w:rsidRDefault="00F242AC" w:rsidP="00840356">
      <w:pPr>
        <w:pStyle w:val="Sautsparationtexteoptionnel"/>
      </w:pPr>
    </w:p>
    <w:p w14:paraId="12A8521D" w14:textId="6D29BD9A" w:rsidR="00F242AC" w:rsidRPr="000D4A6E" w:rsidRDefault="00F242AC" w:rsidP="00840356">
      <w:pPr>
        <w:pStyle w:val="Texte"/>
        <w:pBdr>
          <w:left w:val="single" w:sz="4" w:space="4" w:color="auto"/>
        </w:pBdr>
      </w:pPr>
      <w:r w:rsidRPr="000D4A6E">
        <w:t>Dans le calcul de la résistance structurale pondérée des pieux, le facteur de réduction visant à prendre en compte les dommages potentiellement subis par les pieux lors de leur installation peut être égal à 1</w:t>
      </w:r>
      <w:r w:rsidR="00662552" w:rsidRPr="000D4A6E">
        <w:t>,</w:t>
      </w:r>
      <w:r w:rsidRPr="000D4A6E">
        <w:t>0 plutôt que la valeur par défaut de 0</w:t>
      </w:r>
      <w:r w:rsidR="00662552" w:rsidRPr="000D4A6E">
        <w:t>,</w:t>
      </w:r>
      <w:r w:rsidRPr="000D4A6E">
        <w:t>75.</w:t>
      </w:r>
    </w:p>
    <w:p w14:paraId="431C8F45" w14:textId="27BB5F9D" w:rsidR="00653980" w:rsidRPr="000D4A6E" w:rsidRDefault="00653980" w:rsidP="00653980">
      <w:pPr>
        <w:pStyle w:val="Titre2"/>
      </w:pPr>
      <w:bookmarkStart w:id="30" w:name="_Toc60911647"/>
      <w:bookmarkStart w:id="31" w:name="_Toc189144972"/>
      <w:r w:rsidRPr="000D4A6E">
        <w:t>MISE EN ŒUVRE</w:t>
      </w:r>
      <w:bookmarkEnd w:id="30"/>
      <w:bookmarkEnd w:id="31"/>
    </w:p>
    <w:p w14:paraId="1933DEFD" w14:textId="021DB53F" w:rsidR="00401EA5" w:rsidRPr="000D4A6E" w:rsidRDefault="00401EA5" w:rsidP="00840356">
      <w:pPr>
        <w:pStyle w:val="Texte"/>
      </w:pPr>
      <w:r w:rsidRPr="000D4A6E">
        <w:t>Pour l’inspection visuelle (avant, pendant et après) des soudures bout à bout des pieux en chantier, l’inspecteur en soudage exigé à l’article</w:t>
      </w:r>
      <w:r w:rsidR="00662552" w:rsidRPr="000D4A6E">
        <w:t> </w:t>
      </w:r>
      <w:r w:rsidRPr="000D4A6E">
        <w:t>15.8.5.4.2 « Contrôle des soudures » du CCDG peut être remplacé par un superviseur en soudage certifié selon les exigences de la norme CSA</w:t>
      </w:r>
      <w:r w:rsidR="00662552" w:rsidRPr="000D4A6E">
        <w:t> </w:t>
      </w:r>
      <w:r w:rsidRPr="000D4A6E">
        <w:t>W47.1 «</w:t>
      </w:r>
      <w:r w:rsidR="00662552" w:rsidRPr="000D4A6E">
        <w:t> </w:t>
      </w:r>
      <w:r w:rsidRPr="000D4A6E">
        <w:t>Certification des compagnies de soudage par fusion de l’acier</w:t>
      </w:r>
      <w:r w:rsidR="00662552" w:rsidRPr="000D4A6E">
        <w:t> </w:t>
      </w:r>
      <w:r w:rsidRPr="000D4A6E">
        <w:t>»</w:t>
      </w:r>
      <w:r w:rsidR="00662552" w:rsidRPr="000D4A6E">
        <w:t>.</w:t>
      </w:r>
    </w:p>
    <w:p w14:paraId="39B128DA" w14:textId="1C2DD8BB" w:rsidR="00653980" w:rsidRPr="000D4A6E" w:rsidRDefault="00653980" w:rsidP="00653980">
      <w:pPr>
        <w:pStyle w:val="Texte"/>
        <w:rPr>
          <w:szCs w:val="24"/>
        </w:rPr>
      </w:pPr>
      <w:r w:rsidRPr="000D4A6E">
        <w:rPr>
          <w:szCs w:val="24"/>
        </w:rPr>
        <w:t xml:space="preserve">Lors du battage des pieux, la longueur hors terre et non soutenue par des guides doit être limitée, de manière à éviter le flambement et la déformation de l’acier du pieu, particulièrement dans les sols de compacité dense ou très dense. </w:t>
      </w:r>
    </w:p>
    <w:p w14:paraId="5C79046B" w14:textId="22A02B31" w:rsidR="00653980" w:rsidRPr="000D4A6E" w:rsidRDefault="00653980" w:rsidP="00653980">
      <w:pPr>
        <w:pStyle w:val="Texte"/>
        <w:pBdr>
          <w:left w:val="single" w:sz="4" w:space="4" w:color="auto"/>
        </w:pBdr>
      </w:pPr>
      <w:r w:rsidRPr="000D4A6E">
        <w:rPr>
          <w:szCs w:val="24"/>
        </w:rPr>
        <w:t>Les systèmes de guidage par câbles, ou tout autre système de guidage non soutenu à la base, sont interdits pour le battage des pieux de</w:t>
      </w:r>
      <w:r w:rsidR="00DC670B" w:rsidRPr="000D4A6E">
        <w:rPr>
          <w:szCs w:val="24"/>
        </w:rPr>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w:t>
      </w:r>
    </w:p>
    <w:p w14:paraId="1B5FE2C4" w14:textId="77777777" w:rsidR="00DC670B" w:rsidRPr="000D4A6E" w:rsidRDefault="00DC670B" w:rsidP="00DC670B">
      <w:pPr>
        <w:pStyle w:val="Sautsparationtexteoptionnel"/>
      </w:pPr>
    </w:p>
    <w:p w14:paraId="0436CE93" w14:textId="3ACD722B" w:rsidR="00E66CD0" w:rsidRPr="000D4A6E" w:rsidRDefault="00E66CD0" w:rsidP="00DC670B">
      <w:pPr>
        <w:pStyle w:val="Texte"/>
        <w:pBdr>
          <w:left w:val="single" w:sz="4" w:space="4" w:color="auto"/>
        </w:pBdr>
      </w:pPr>
      <w:r w:rsidRPr="000D4A6E">
        <w:t>L’</w:t>
      </w:r>
      <w:r w:rsidR="00D54710" w:rsidRPr="000D4A6E">
        <w:t>arrêt de l’</w:t>
      </w:r>
      <w:r w:rsidRPr="000D4A6E">
        <w:t>enfoncement par battage des premiers pieux est fait sur la base du critère de refus théorique (celui déterminé par l’entrepreneur). Ce critère doit par la suite être confirmé, à l’aide d’un des essais de chargement dynamique</w:t>
      </w:r>
      <w:r w:rsidR="003D43E5" w:rsidRPr="000D4A6E">
        <w:t>s</w:t>
      </w:r>
      <w:r w:rsidRPr="000D4A6E">
        <w:t xml:space="preserve"> spécifié</w:t>
      </w:r>
      <w:r w:rsidR="0006016E" w:rsidRPr="000D4A6E">
        <w:t>s</w:t>
      </w:r>
      <w:r w:rsidRPr="000D4A6E">
        <w:t>, afin d’établir le critère de refus de chantier correspondant plus précisément à la résistance géotechnique recherchée. Ce critère de refus de chantier doit ensuite être appliqué aux pieux déjà battus selon le critère de refus théorique et aux autres pieux à enfoncer.</w:t>
      </w:r>
    </w:p>
    <w:p w14:paraId="76A1A74C" w14:textId="77777777" w:rsidR="0010195E" w:rsidRPr="000D4A6E" w:rsidRDefault="0010195E" w:rsidP="0010195E">
      <w:pPr>
        <w:pStyle w:val="Sautsparationtexteoptionnel"/>
      </w:pPr>
    </w:p>
    <w:p w14:paraId="31976DB1" w14:textId="3D3B74BA" w:rsidR="00342325" w:rsidRPr="000D4A6E" w:rsidRDefault="00273849" w:rsidP="00DC670B">
      <w:pPr>
        <w:pStyle w:val="Titre3"/>
        <w:pBdr>
          <w:left w:val="single" w:sz="4" w:space="4" w:color="auto"/>
        </w:pBdr>
      </w:pPr>
      <w:bookmarkStart w:id="32" w:name="_Toc189144973"/>
      <w:r w:rsidRPr="000D4A6E">
        <w:t>Rebattage</w:t>
      </w:r>
      <w:bookmarkEnd w:id="32"/>
    </w:p>
    <w:p w14:paraId="6B03D1F4" w14:textId="5EA2B611" w:rsidR="00026EBB" w:rsidRPr="000D4A6E" w:rsidRDefault="00026EBB" w:rsidP="00026EBB">
      <w:pPr>
        <w:pStyle w:val="Texte"/>
        <w:pBdr>
          <w:left w:val="single" w:sz="4" w:space="4" w:color="auto"/>
        </w:pBdr>
      </w:pPr>
      <w:r w:rsidRPr="000D4A6E">
        <w:rPr>
          <w:lang w:val="fr-FR"/>
        </w:rPr>
        <w:t>Après un délai d’attente d’au</w:t>
      </w:r>
      <w:r w:rsidRPr="000D4A6E">
        <w:t xml:space="preserve"> moins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B97C1F" w:rsidRPr="000D4A6E">
        <w:t> </w:t>
      </w:r>
      <w:r w:rsidRPr="000D4A6E">
        <w:t xml:space="preserve">heures suivant la fin de l’enfoncement par battage des pieux, la stabilité du critère de refus doit être vérifiée sur </w:t>
      </w:r>
      <w:r w:rsidR="0051662B" w:rsidRPr="000D4A6E">
        <w:t>3</w:t>
      </w:r>
      <w:r w:rsidR="00CC28F8" w:rsidRPr="000D4A6E">
        <w:t> </w:t>
      </w:r>
      <w:r w:rsidRPr="000D4A6E">
        <w:t xml:space="preserve">pieux de référence choisis par le surveillant. Les pieux sont alors battus avec l’énergie prévue au critère de refus. Le critère de refus est jugé stable pour un pieu lorsqu’il est </w:t>
      </w:r>
      <w:r w:rsidR="00FB4B76" w:rsidRPr="000D4A6E">
        <w:t>atteint</w:t>
      </w:r>
      <w:r w:rsidR="0006016E" w:rsidRPr="000D4A6E">
        <w:t xml:space="preserve"> </w:t>
      </w:r>
      <w:r w:rsidRPr="000D4A6E">
        <w:t xml:space="preserve">à </w:t>
      </w:r>
      <w:r w:rsidR="00B26C9E" w:rsidRPr="000D4A6E">
        <w:t>3</w:t>
      </w:r>
      <w:r w:rsidR="00CC28F8" w:rsidRPr="000D4A6E">
        <w:t> </w:t>
      </w:r>
      <w:r w:rsidRPr="000D4A6E">
        <w:t>reprises consécutives dès le premier coup de vérification</w:t>
      </w:r>
      <w:r w:rsidR="00533980" w:rsidRPr="000D4A6E">
        <w:t>.</w:t>
      </w:r>
      <w:r w:rsidRPr="000D4A6E">
        <w:t xml:space="preserve"> Si la stabilité du critère de refus est démontrée pour les </w:t>
      </w:r>
      <w:r w:rsidR="0051662B" w:rsidRPr="000D4A6E">
        <w:t>3</w:t>
      </w:r>
      <w:r w:rsidR="00CC28F8" w:rsidRPr="000D4A6E">
        <w:t> </w:t>
      </w:r>
      <w:r w:rsidRPr="000D4A6E">
        <w:t xml:space="preserve">pieux de référence, il n’est pas nécessaire de rebattre l’ensemble des pieux. </w:t>
      </w:r>
    </w:p>
    <w:p w14:paraId="0C9A7468" w14:textId="01227D46" w:rsidR="00026EBB" w:rsidRPr="000D4A6E" w:rsidRDefault="00026EBB" w:rsidP="00026EBB">
      <w:pPr>
        <w:pStyle w:val="Texte"/>
        <w:pBdr>
          <w:left w:val="single" w:sz="4" w:space="4" w:color="auto"/>
        </w:pBdr>
      </w:pPr>
      <w:proofErr w:type="gramStart"/>
      <w:r w:rsidRPr="000D4A6E">
        <w:t>Par contre</w:t>
      </w:r>
      <w:proofErr w:type="gramEnd"/>
      <w:r w:rsidRPr="000D4A6E">
        <w:t>, si un des pieux de référence n’est pas conforme, l’entrepreneur doit rebattre tous les pieux. Le délai d’attente prescrit précédemment pour la vérification doit être respecté avant le rebattage des pieux.</w:t>
      </w:r>
      <w:r w:rsidR="00890CEA" w:rsidRPr="000D4A6E">
        <w:t xml:space="preserve"> </w:t>
      </w:r>
      <w:r w:rsidRPr="000D4A6E">
        <w:t xml:space="preserve">Le cas échéant, après ce premier rebattage, les </w:t>
      </w:r>
      <w:r w:rsidR="0051662B" w:rsidRPr="000D4A6E">
        <w:t>3</w:t>
      </w:r>
      <w:r w:rsidR="00CC28F8" w:rsidRPr="000D4A6E">
        <w:t> </w:t>
      </w:r>
      <w:r w:rsidRPr="000D4A6E">
        <w:t xml:space="preserve">mêmes pieux de référence doivent </w:t>
      </w:r>
      <w:r w:rsidR="006328AC" w:rsidRPr="000D4A6E">
        <w:t>à nouveau faire l</w:t>
      </w:r>
      <w:r w:rsidR="006F0F1B" w:rsidRPr="000D4A6E">
        <w:t>’</w:t>
      </w:r>
      <w:r w:rsidR="006328AC" w:rsidRPr="000D4A6E">
        <w:t>objet d</w:t>
      </w:r>
      <w:r w:rsidR="006F0F1B" w:rsidRPr="000D4A6E">
        <w:t>’</w:t>
      </w:r>
      <w:r w:rsidR="006328AC" w:rsidRPr="000D4A6E">
        <w:t>une vérification de</w:t>
      </w:r>
      <w:r w:rsidRPr="000D4A6E">
        <w:t xml:space="preserve"> la stabilité du critère de refus et toujours en respectant le même délai d’attente</w:t>
      </w:r>
      <w:r w:rsidR="0051662B" w:rsidRPr="000D4A6E">
        <w:t>.</w:t>
      </w:r>
      <w:r w:rsidRPr="000D4A6E">
        <w:t xml:space="preserve"> Si le critère de refus n’est pas </w:t>
      </w:r>
      <w:r w:rsidR="00FB4B76" w:rsidRPr="000D4A6E">
        <w:t>atteint</w:t>
      </w:r>
      <w:r w:rsidR="008F00A6" w:rsidRPr="000D4A6E">
        <w:t xml:space="preserve"> </w:t>
      </w:r>
      <w:r w:rsidRPr="000D4A6E">
        <w:t xml:space="preserve">sur un des pieux, un deuxième rebattage doit être fait sur l’ensemble des pieux (en respectant le délai </w:t>
      </w:r>
      <w:r w:rsidRPr="000D4A6E">
        <w:lastRenderedPageBreak/>
        <w:t xml:space="preserve">d’attente), lequel </w:t>
      </w:r>
      <w:r w:rsidR="0051662B" w:rsidRPr="000D4A6E">
        <w:t>doit</w:t>
      </w:r>
      <w:r w:rsidRPr="000D4A6E">
        <w:t xml:space="preserve"> nécessairement être vérifié par la suite sur les </w:t>
      </w:r>
      <w:r w:rsidR="0051662B" w:rsidRPr="000D4A6E">
        <w:t>3</w:t>
      </w:r>
      <w:r w:rsidR="00CC28F8" w:rsidRPr="000D4A6E">
        <w:t> </w:t>
      </w:r>
      <w:r w:rsidRPr="000D4A6E">
        <w:t xml:space="preserve">pieux de référence. </w:t>
      </w:r>
    </w:p>
    <w:p w14:paraId="1C706983" w14:textId="19EE0B06" w:rsidR="00026EBB" w:rsidRPr="000D4A6E" w:rsidRDefault="00026EBB" w:rsidP="00026EBB">
      <w:pPr>
        <w:pStyle w:val="Texte"/>
        <w:pBdr>
          <w:left w:val="single" w:sz="4" w:space="4" w:color="auto"/>
        </w:pBdr>
      </w:pPr>
      <w:r w:rsidRPr="000D4A6E">
        <w:t xml:space="preserve">La procédure de rebattage et de vérification décrite ci-dessus se répète, en utilisant toujours les </w:t>
      </w:r>
      <w:r w:rsidR="0051662B" w:rsidRPr="000D4A6E">
        <w:t>3</w:t>
      </w:r>
      <w:r w:rsidR="00CC28F8" w:rsidRPr="000D4A6E">
        <w:t> </w:t>
      </w:r>
      <w:r w:rsidRPr="000D4A6E">
        <w:t>pieux de référence et en respectant le délai d’attente prescrit, jusqu’à ce que la stabilité</w:t>
      </w:r>
      <w:r w:rsidR="00890CEA" w:rsidRPr="000D4A6E">
        <w:t xml:space="preserve"> </w:t>
      </w:r>
      <w:r w:rsidRPr="000D4A6E">
        <w:t xml:space="preserve">du critère de refus soit démontrée à </w:t>
      </w:r>
      <w:r w:rsidR="0051662B" w:rsidRPr="000D4A6E">
        <w:t>3</w:t>
      </w:r>
      <w:r w:rsidR="00CC28F8" w:rsidRPr="000D4A6E">
        <w:t> </w:t>
      </w:r>
      <w:r w:rsidRPr="000D4A6E">
        <w:t xml:space="preserve">reprises consécutives et sur les </w:t>
      </w:r>
      <w:r w:rsidR="0051662B" w:rsidRPr="000D4A6E">
        <w:t>3</w:t>
      </w:r>
      <w:r w:rsidR="00CC28F8" w:rsidRPr="000D4A6E">
        <w:t> </w:t>
      </w:r>
      <w:r w:rsidRPr="000D4A6E">
        <w:t>pieux de référence.</w:t>
      </w:r>
    </w:p>
    <w:p w14:paraId="1F8C951E" w14:textId="77777777" w:rsidR="00026EBB" w:rsidRPr="000D4A6E" w:rsidRDefault="00026EBB" w:rsidP="00026EBB">
      <w:pPr>
        <w:pStyle w:val="Texte"/>
        <w:pBdr>
          <w:left w:val="single" w:sz="4" w:space="4" w:color="auto"/>
        </w:pBdr>
        <w:rPr>
          <w:iCs/>
        </w:rPr>
      </w:pPr>
      <w:r w:rsidRPr="000D4A6E">
        <w:t>Lors des rebattages successifs d’un pieu portant en pointe au roc, l’entrepreneur doit s’assurer de ne pas dépasser la résistance en compression du roc.</w:t>
      </w:r>
    </w:p>
    <w:p w14:paraId="2CF9EB0C" w14:textId="6A957E7D" w:rsidR="00273849" w:rsidRPr="000D4A6E" w:rsidRDefault="00026EBB" w:rsidP="00026EBB">
      <w:pPr>
        <w:pStyle w:val="Titre3"/>
      </w:pPr>
      <w:bookmarkStart w:id="33" w:name="_Toc189144974"/>
      <w:r w:rsidRPr="000D4A6E">
        <w:t xml:space="preserve">Pieux munis de </w:t>
      </w:r>
      <w:r w:rsidR="0064516C" w:rsidRPr="000D4A6E">
        <w:t>pointes Oslo</w:t>
      </w:r>
      <w:bookmarkEnd w:id="33"/>
    </w:p>
    <w:p w14:paraId="1157CC30" w14:textId="7779FE67" w:rsidR="00750DA3" w:rsidRPr="000D4A6E" w:rsidRDefault="00750DA3" w:rsidP="00750DA3">
      <w:pPr>
        <w:pStyle w:val="Texte"/>
        <w:pBdr>
          <w:left w:val="single" w:sz="4" w:space="4" w:color="auto"/>
        </w:pBdr>
      </w:pPr>
      <w:r w:rsidRPr="000D4A6E">
        <w:t>En cours de battage, à partir du moment où la pointe du pieu se situe à 1</w:t>
      </w:r>
      <w:r w:rsidR="00620DFB" w:rsidRPr="000D4A6E">
        <w:t>,</w:t>
      </w:r>
      <w:r w:rsidRPr="000D4A6E">
        <w:t>5</w:t>
      </w:r>
      <w:r w:rsidR="00620DFB" w:rsidRPr="000D4A6E">
        <w:t> </w:t>
      </w:r>
      <w:r w:rsidRPr="000D4A6E">
        <w:t>m au-dessus du niveau estimé du roc, et ce</w:t>
      </w:r>
      <w:r w:rsidR="00620DFB" w:rsidRPr="000D4A6E">
        <w:t>,</w:t>
      </w:r>
      <w:r w:rsidRPr="000D4A6E">
        <w:t xml:space="preserve"> jusqu’à ce que le pieu s’appuie sur le roc, l’énergie de battage doit être réduite à 25 % de l’énergie correspondant au critère de refus établi (par exemple à 10</w:t>
      </w:r>
      <w:r w:rsidR="00620DFB" w:rsidRPr="000D4A6E">
        <w:t> </w:t>
      </w:r>
      <w:r w:rsidRPr="000D4A6E">
        <w:t>kJ pour un critère de refus de 40</w:t>
      </w:r>
      <w:r w:rsidR="00620DFB" w:rsidRPr="000D4A6E">
        <w:t> </w:t>
      </w:r>
      <w:r w:rsidRPr="000D4A6E">
        <w:t>kJ/10</w:t>
      </w:r>
      <w:r w:rsidR="00620DFB" w:rsidRPr="000D4A6E">
        <w:t> </w:t>
      </w:r>
      <w:r w:rsidRPr="000D4A6E">
        <w:t>coups/25</w:t>
      </w:r>
      <w:r w:rsidR="00620DFB" w:rsidRPr="000D4A6E">
        <w:t> </w:t>
      </w:r>
      <w:r w:rsidRPr="000D4A6E">
        <w:t>mm). Après l’implantation de repères sur le pieu, le battage doit se poursuivre par séquences de coups dont le nombre est égal à celui prévu au critère de refus (dans l’exemple : 10</w:t>
      </w:r>
      <w:r w:rsidR="00620DFB" w:rsidRPr="000D4A6E">
        <w:t> </w:t>
      </w:r>
      <w:r w:rsidRPr="000D4A6E">
        <w:t xml:space="preserve">coups), après quoi l’enfoncement du pieu est mesuré. </w:t>
      </w:r>
    </w:p>
    <w:p w14:paraId="704103D5" w14:textId="2098B608" w:rsidR="00750DA3" w:rsidRPr="000D4A6E" w:rsidRDefault="00750DA3" w:rsidP="005265C1">
      <w:pPr>
        <w:pStyle w:val="Puce"/>
        <w:pBdr>
          <w:left w:val="single" w:sz="4" w:space="22" w:color="auto"/>
        </w:pBdr>
      </w:pPr>
      <w:r w:rsidRPr="000D4A6E">
        <w:t>Tant que l’enfoncement est supérieur à celui visé au critère de refus (dans l’exemple : 25</w:t>
      </w:r>
      <w:r w:rsidR="00620DFB" w:rsidRPr="000D4A6E">
        <w:t> </w:t>
      </w:r>
      <w:r w:rsidRPr="000D4A6E">
        <w:t xml:space="preserve">mm) pour une séquence, le battage se poursuit avec ces critères. </w:t>
      </w:r>
    </w:p>
    <w:p w14:paraId="093CFDA4" w14:textId="15DE665D" w:rsidR="00750DA3" w:rsidRPr="000D4A6E" w:rsidRDefault="00750DA3" w:rsidP="005265C1">
      <w:pPr>
        <w:pStyle w:val="Puce"/>
        <w:pBdr>
          <w:left w:val="single" w:sz="4" w:space="22" w:color="auto"/>
        </w:pBdr>
      </w:pPr>
      <w:r w:rsidRPr="000D4A6E">
        <w:t>Lorsque l’enfoncement devient égal ou inférieur à l’enfoncement visé, l’énergie de battage est augmentée à 50</w:t>
      </w:r>
      <w:r w:rsidR="00620DFB" w:rsidRPr="000D4A6E">
        <w:t> </w:t>
      </w:r>
      <w:r w:rsidRPr="000D4A6E">
        <w:t>% du critère de refus établi (dans l’exemple : 20</w:t>
      </w:r>
      <w:r w:rsidR="00620DFB" w:rsidRPr="000D4A6E">
        <w:t> </w:t>
      </w:r>
      <w:r w:rsidRPr="000D4A6E">
        <w:t>kJ) et le battage se poursuit, toujours par séq</w:t>
      </w:r>
      <w:r w:rsidR="00620DFB" w:rsidRPr="000D4A6E">
        <w:t>u</w:t>
      </w:r>
      <w:r w:rsidRPr="000D4A6E">
        <w:t xml:space="preserve">ences du même nombre de coups. </w:t>
      </w:r>
    </w:p>
    <w:p w14:paraId="03DB286A" w14:textId="60777F26" w:rsidR="00750DA3" w:rsidRPr="000D4A6E" w:rsidRDefault="00750DA3" w:rsidP="005265C1">
      <w:pPr>
        <w:pStyle w:val="Puce"/>
        <w:pBdr>
          <w:left w:val="single" w:sz="4" w:space="22" w:color="auto"/>
        </w:pBdr>
      </w:pPr>
      <w:r w:rsidRPr="000D4A6E">
        <w:t>Lorsque l’enfoncement devient à nouveau égal ou inférieur à l’enfoncement visé, l’énergie de battage est augmentée à 75</w:t>
      </w:r>
      <w:r w:rsidR="00620DFB" w:rsidRPr="000D4A6E">
        <w:t> </w:t>
      </w:r>
      <w:r w:rsidRPr="000D4A6E">
        <w:t>% du critère de refus établi (dans l’exemple : 30</w:t>
      </w:r>
      <w:r w:rsidR="00620DFB" w:rsidRPr="000D4A6E">
        <w:t> </w:t>
      </w:r>
      <w:r w:rsidRPr="000D4A6E">
        <w:t>kJ) et le battage se poursuit, toujours par séq</w:t>
      </w:r>
      <w:r w:rsidR="00620DFB" w:rsidRPr="000D4A6E">
        <w:t>u</w:t>
      </w:r>
      <w:r w:rsidRPr="000D4A6E">
        <w:t>ences du nombre de coups établi.</w:t>
      </w:r>
    </w:p>
    <w:p w14:paraId="09AA27F4" w14:textId="563E21C2" w:rsidR="00750DA3" w:rsidRPr="000D4A6E" w:rsidRDefault="00750DA3" w:rsidP="005265C1">
      <w:pPr>
        <w:pStyle w:val="Puce"/>
        <w:pBdr>
          <w:left w:val="single" w:sz="4" w:space="22" w:color="auto"/>
        </w:pBdr>
      </w:pPr>
      <w:r w:rsidRPr="000D4A6E">
        <w:t>Lorsque l’enfoncement devient une fois de plus égal ou inférieur à l’enfoncement visé pour une séquence (dans l’exemple : 25</w:t>
      </w:r>
      <w:r w:rsidR="00620DFB" w:rsidRPr="000D4A6E">
        <w:t> </w:t>
      </w:r>
      <w:r w:rsidRPr="000D4A6E">
        <w:t>mm pour 10</w:t>
      </w:r>
      <w:r w:rsidR="00620DFB" w:rsidRPr="000D4A6E">
        <w:t> </w:t>
      </w:r>
      <w:r w:rsidRPr="000D4A6E">
        <w:t>coups), le battage peut enfin être augmenté à 100</w:t>
      </w:r>
      <w:r w:rsidR="00620DFB" w:rsidRPr="000D4A6E">
        <w:t> </w:t>
      </w:r>
      <w:r w:rsidRPr="000D4A6E">
        <w:t xml:space="preserve">% du critère de refus </w:t>
      </w:r>
      <w:r w:rsidR="00620DFB" w:rsidRPr="000D4A6E">
        <w:t xml:space="preserve">prévu </w:t>
      </w:r>
      <w:r w:rsidRPr="000D4A6E">
        <w:t>(dans l’exemple : 40</w:t>
      </w:r>
      <w:r w:rsidR="00620DFB" w:rsidRPr="000D4A6E">
        <w:t> </w:t>
      </w:r>
      <w:r w:rsidRPr="000D4A6E">
        <w:t>kJ/10</w:t>
      </w:r>
      <w:r w:rsidR="00620DFB" w:rsidRPr="000D4A6E">
        <w:t> </w:t>
      </w:r>
      <w:r w:rsidRPr="000D4A6E">
        <w:t>coups/25</w:t>
      </w:r>
      <w:r w:rsidR="00620DFB" w:rsidRPr="000D4A6E">
        <w:t> </w:t>
      </w:r>
      <w:r w:rsidRPr="000D4A6E">
        <w:t>mm) jusqu’à l’obtention de 3</w:t>
      </w:r>
      <w:r w:rsidR="00CC28F8" w:rsidRPr="000D4A6E">
        <w:t> </w:t>
      </w:r>
      <w:r w:rsidRPr="000D4A6E">
        <w:t>refus consécutifs.</w:t>
      </w:r>
    </w:p>
    <w:p w14:paraId="1A222732" w14:textId="372AE87B" w:rsidR="00750DA3" w:rsidRPr="000D4A6E" w:rsidRDefault="00750DA3" w:rsidP="00750DA3">
      <w:pPr>
        <w:pStyle w:val="Texte"/>
        <w:pBdr>
          <w:left w:val="single" w:sz="4" w:space="4" w:color="auto"/>
        </w:pBdr>
      </w:pPr>
      <w:r w:rsidRPr="000D4A6E">
        <w:t>Toute pointe autre</w:t>
      </w:r>
      <w:r w:rsidR="00620DFB" w:rsidRPr="000D4A6E">
        <w:t xml:space="preserve"> </w:t>
      </w:r>
      <w:r w:rsidRPr="000D4A6E">
        <w:t>que celles présentées dans les annexes peut être acceptée par le surveillant à condition qu’elle soit démontrée équivalente.</w:t>
      </w:r>
    </w:p>
    <w:p w14:paraId="56C5D29C" w14:textId="63EEB991" w:rsidR="00653980" w:rsidRPr="000D4A6E" w:rsidRDefault="00653980" w:rsidP="00653980">
      <w:pPr>
        <w:pStyle w:val="Titre2"/>
      </w:pPr>
      <w:bookmarkStart w:id="34" w:name="_Toc60911648"/>
      <w:bookmarkStart w:id="35" w:name="_Toc189144975"/>
      <w:r w:rsidRPr="000D4A6E">
        <w:t>ESSAIS SUR PIEUX</w:t>
      </w:r>
      <w:bookmarkEnd w:id="34"/>
      <w:bookmarkEnd w:id="35"/>
    </w:p>
    <w:p w14:paraId="7E2D9418" w14:textId="18279D82" w:rsidR="00653980" w:rsidRPr="000D4A6E" w:rsidRDefault="00653980" w:rsidP="00653980">
      <w:pPr>
        <w:pStyle w:val="Texte"/>
        <w:pBdr>
          <w:left w:val="single" w:sz="4" w:space="4" w:color="auto"/>
        </w:pBdr>
      </w:pPr>
      <w:r w:rsidRPr="000D4A6E">
        <w:t xml:space="preserve">La résistance géotechnique en compression des pieux est vérifiée par des essais de chargement dynamiques réalisés au nombre de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par unité de fondation. Ces essais comprennent également la réalisation de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analyses CAPWAP, qui sont incluses dans le prix des pieux.</w:t>
      </w:r>
    </w:p>
    <w:p w14:paraId="08595824" w14:textId="73FC0C0A" w:rsidR="00653980" w:rsidRPr="000D4A6E" w:rsidRDefault="00653980" w:rsidP="00653980">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66971413" w14:textId="47446DAA" w:rsidR="00653980" w:rsidRPr="000D4A6E" w:rsidRDefault="00653980" w:rsidP="00653980">
      <w:pPr>
        <w:pStyle w:val="Texte"/>
        <w:pBdr>
          <w:left w:val="single" w:sz="4" w:space="4" w:color="auto"/>
        </w:pBdr>
        <w:rPr>
          <w:lang w:val="fr-FR"/>
        </w:rPr>
      </w:pPr>
      <w:r w:rsidRPr="000D4A6E">
        <w:t xml:space="preserve">La résistance géotechnique en compression des pieux est vérifiée par des essais de chargement dynamiques réalisés au nombre de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par unité de fondation.</w:t>
      </w:r>
      <w:r w:rsidR="00D54710" w:rsidRPr="000D4A6E">
        <w:t xml:space="preserve"> Le Ministère se réserve le droit d’exiger une analyse CAPWAP en cas de doute quant à l</w:t>
      </w:r>
      <w:r w:rsidR="006F0F1B" w:rsidRPr="000D4A6E">
        <w:t>’</w:t>
      </w:r>
      <w:r w:rsidR="00D54710" w:rsidRPr="000D4A6E">
        <w:t>intégrité du pieu (par exemple</w:t>
      </w:r>
      <w:r w:rsidR="001C677E" w:rsidRPr="000D4A6E">
        <w:t>,</w:t>
      </w:r>
      <w:r w:rsidR="00D54710" w:rsidRPr="000D4A6E">
        <w:t xml:space="preserve"> à la suite d</w:t>
      </w:r>
      <w:r w:rsidR="006F0F1B" w:rsidRPr="000D4A6E">
        <w:t>’</w:t>
      </w:r>
      <w:r w:rsidR="00D54710" w:rsidRPr="000D4A6E">
        <w:t>un problème noté lors de l</w:t>
      </w:r>
      <w:r w:rsidR="001C677E" w:rsidRPr="000D4A6E">
        <w:t>’</w:t>
      </w:r>
      <w:r w:rsidR="00D54710" w:rsidRPr="000D4A6E">
        <w:t>enfoncement, des opérations de chantier subséquentes ou lors de l</w:t>
      </w:r>
      <w:r w:rsidR="001C677E" w:rsidRPr="000D4A6E">
        <w:t>’</w:t>
      </w:r>
      <w:r w:rsidR="00D54710" w:rsidRPr="000D4A6E">
        <w:t xml:space="preserve">essai de chargement). </w:t>
      </w:r>
      <w:r w:rsidR="001C677E" w:rsidRPr="000D4A6E">
        <w:t>Aucuns frais ne peuvent être réclamés</w:t>
      </w:r>
      <w:r w:rsidR="00D54710" w:rsidRPr="000D4A6E">
        <w:t xml:space="preserve"> par l’entrepreneur pour les délais occasionnés par cette analyse. Si l’analyse ne démontre aucun défaut significatif, le Ministère défraie les coûts de l</w:t>
      </w:r>
      <w:r w:rsidR="006F0F1B" w:rsidRPr="000D4A6E">
        <w:t>’</w:t>
      </w:r>
      <w:r w:rsidR="00D54710" w:rsidRPr="000D4A6E">
        <w:t xml:space="preserve">analyse. Dans le cas où un défaut est soulevé </w:t>
      </w:r>
      <w:r w:rsidR="001C677E" w:rsidRPr="000D4A6E">
        <w:t xml:space="preserve">au cours de </w:t>
      </w:r>
      <w:r w:rsidR="00D54710" w:rsidRPr="000D4A6E">
        <w:t>l</w:t>
      </w:r>
      <w:r w:rsidR="001C677E" w:rsidRPr="000D4A6E">
        <w:t>’</w:t>
      </w:r>
      <w:r w:rsidR="00D54710" w:rsidRPr="000D4A6E">
        <w:t>analyse, les coûts de celle-ci sont aux frais de l’entrepreneur et les travaux sont alors traités selon l’article</w:t>
      </w:r>
      <w:r w:rsidR="00146733" w:rsidRPr="000D4A6E">
        <w:t> </w:t>
      </w:r>
      <w:r w:rsidR="00D54710" w:rsidRPr="000D4A6E">
        <w:t>7.10 « </w:t>
      </w:r>
      <w:r w:rsidR="001C677E" w:rsidRPr="000D4A6E">
        <w:t>T</w:t>
      </w:r>
      <w:r w:rsidR="00D54710" w:rsidRPr="000D4A6E">
        <w:t>ravaux défectueux » du CCDG.</w:t>
      </w:r>
    </w:p>
    <w:p w14:paraId="3BEB8FC9" w14:textId="77777777" w:rsidR="00653980" w:rsidRPr="000D4A6E" w:rsidRDefault="00653980" w:rsidP="00653980">
      <w:pPr>
        <w:pStyle w:val="Sautsparationtexteoptionnel"/>
      </w:pPr>
    </w:p>
    <w:p w14:paraId="4D7BD4A9" w14:textId="1FA1D414" w:rsidR="00B2057E" w:rsidRPr="000D4A6E" w:rsidRDefault="00653980" w:rsidP="00653980">
      <w:pPr>
        <w:pStyle w:val="Texte"/>
        <w:pBdr>
          <w:left w:val="single" w:sz="4" w:space="4" w:color="auto"/>
        </w:pBdr>
      </w:pPr>
      <w:r w:rsidRPr="000D4A6E">
        <w:lastRenderedPageBreak/>
        <w:t>Le responsable des essais sur pieux doit être un ingénieur membre de l’Ordre des ingénieurs du Québec possédant au moins 3</w:t>
      </w:r>
      <w:r w:rsidR="00CC28F8" w:rsidRPr="000D4A6E">
        <w:t> </w:t>
      </w:r>
      <w:r w:rsidRPr="000D4A6E">
        <w:t xml:space="preserve">années d’expérience dans le domaine des essais sur pieux, </w:t>
      </w:r>
      <w:r w:rsidR="008A66D0" w:rsidRPr="000D4A6E">
        <w:t>y compris</w:t>
      </w:r>
      <w:r w:rsidRPr="000D4A6E">
        <w:t xml:space="preserve"> des essais </w:t>
      </w:r>
      <w:r w:rsidR="00995206" w:rsidRPr="000D4A6E">
        <w:t xml:space="preserve">de chargement </w:t>
      </w:r>
      <w:r w:rsidRPr="000D4A6E">
        <w:t>dynamiques et des analyses CAPWAP. Les avis et rapports écrits remis par l’entrepreneur doivent être signés par l’ingénieur responsable des essais.</w:t>
      </w:r>
    </w:p>
    <w:p w14:paraId="343001A5" w14:textId="7B5A123C" w:rsidR="00B2057E" w:rsidRPr="000D4A6E" w:rsidRDefault="00880D32" w:rsidP="00DC670B">
      <w:pPr>
        <w:pStyle w:val="Titre2"/>
      </w:pPr>
      <w:bookmarkStart w:id="36" w:name="_Toc189144976"/>
      <w:r w:rsidRPr="000D4A6E">
        <w:t>M</w:t>
      </w:r>
      <w:r w:rsidR="00DB7B8B" w:rsidRPr="000D4A6E">
        <w:t>ODE DE PAIEMENT</w:t>
      </w:r>
      <w:bookmarkEnd w:id="36"/>
      <w:r w:rsidRPr="000D4A6E">
        <w:t xml:space="preserve"> </w:t>
      </w:r>
    </w:p>
    <w:p w14:paraId="7185CF55" w14:textId="523FB618" w:rsidR="00BA7061" w:rsidRPr="000D4A6E" w:rsidRDefault="00BA7061" w:rsidP="00BA7061">
      <w:pPr>
        <w:pStyle w:val="Texte"/>
        <w:pBdr>
          <w:left w:val="single" w:sz="4" w:space="4" w:color="auto"/>
        </w:pBdr>
      </w:pPr>
      <w:r w:rsidRPr="000D4A6E">
        <w:t>Un montant additionnel par rebattage est payé à l’unité pour chaque pieu, lorsque celui-ci est exigé par le surveillant, en fonction des critères de refus établis. Ce prix comprend toutes les dépenses liées au rebattage et à sa vérification subséquente.</w:t>
      </w:r>
      <w:r w:rsidR="00890CEA" w:rsidRPr="000D4A6E">
        <w:t xml:space="preserve"> </w:t>
      </w:r>
      <w:r w:rsidRPr="000D4A6E">
        <w:t>Aucun montant pour rebattage n’est payé pour la première vérification des 3</w:t>
      </w:r>
      <w:r w:rsidR="00CC28F8" w:rsidRPr="000D4A6E">
        <w:t> </w:t>
      </w:r>
      <w:r w:rsidRPr="000D4A6E">
        <w:t>pieux de référence.</w:t>
      </w:r>
    </w:p>
    <w:p w14:paraId="59AFFFCF" w14:textId="0C0BE78D" w:rsidR="00E65E25" w:rsidRPr="000D4A6E" w:rsidRDefault="00144CF0" w:rsidP="0051662B">
      <w:pPr>
        <w:pStyle w:val="Titre1"/>
      </w:pPr>
      <w:bookmarkStart w:id="37" w:name="_Toc189144977"/>
      <w:bookmarkEnd w:id="27"/>
      <w:r w:rsidRPr="000D4A6E">
        <w:t>OUVRAGE EN ACIER</w:t>
      </w:r>
      <w:bookmarkEnd w:id="37"/>
      <w:r w:rsidRPr="000D4A6E">
        <w:t xml:space="preserve"> </w:t>
      </w:r>
      <w:r w:rsidRPr="000D4A6E">
        <w:rPr>
          <w:vanish/>
          <w:sz w:val="18"/>
        </w:rPr>
        <w:t>(</w:t>
      </w:r>
      <w:r w:rsidR="002E7E35" w:rsidRPr="000D4A6E">
        <w:rPr>
          <w:vanish/>
          <w:sz w:val="18"/>
        </w:rPr>
        <w:t>202</w:t>
      </w:r>
      <w:r w:rsidR="00CE152C" w:rsidRPr="000D4A6E">
        <w:rPr>
          <w:vanish/>
          <w:sz w:val="18"/>
        </w:rPr>
        <w:t>5</w:t>
      </w:r>
      <w:r w:rsidR="002E7E35" w:rsidRPr="000D4A6E">
        <w:rPr>
          <w:vanish/>
          <w:sz w:val="18"/>
        </w:rPr>
        <w:t>-01</w:t>
      </w:r>
      <w:r w:rsidRPr="000D4A6E">
        <w:rPr>
          <w:vanish/>
          <w:sz w:val="18"/>
        </w:rPr>
        <w:t>)</w:t>
      </w:r>
    </w:p>
    <w:p w14:paraId="4FF594B2" w14:textId="30D1EAC7" w:rsidR="00E65E25" w:rsidRPr="000D4A6E" w:rsidRDefault="00E65E25" w:rsidP="00ED7C71">
      <w:pPr>
        <w:pStyle w:val="Textemasquitalique-articles"/>
      </w:pPr>
      <w:r w:rsidRPr="000D4A6E">
        <w:t>AB-</w:t>
      </w:r>
      <w:r w:rsidR="008A7EF4" w:rsidRPr="000D4A6E">
        <w:t xml:space="preserve">13 </w:t>
      </w:r>
      <w:r w:rsidR="00FF5342" w:rsidRPr="000D4A6E">
        <w:t>OUVRAGE EN ACIER</w:t>
      </w:r>
    </w:p>
    <w:p w14:paraId="588C0780" w14:textId="36CFDCC7" w:rsidR="00E65E25" w:rsidRPr="000D4A6E" w:rsidRDefault="00E65E25" w:rsidP="00ED7C71">
      <w:pPr>
        <w:pStyle w:val="Textemasquitalique-articles"/>
      </w:pPr>
      <w:r w:rsidRPr="000D4A6E">
        <w:t xml:space="preserve">Cet article est un complément </w:t>
      </w:r>
      <w:r w:rsidR="00683339" w:rsidRPr="000D4A6E">
        <w:t>des</w:t>
      </w:r>
      <w:r w:rsidRPr="000D4A6E">
        <w:t xml:space="preserve"> articles</w:t>
      </w:r>
      <w:r w:rsidR="00AE6801" w:rsidRPr="000D4A6E">
        <w:t> </w:t>
      </w:r>
      <w:r w:rsidRPr="000D4A6E">
        <w:t>15.</w:t>
      </w:r>
      <w:r w:rsidR="00D54710" w:rsidRPr="000D4A6E">
        <w:t xml:space="preserve">8 </w:t>
      </w:r>
      <w:r w:rsidRPr="000D4A6E">
        <w:t>et</w:t>
      </w:r>
      <w:r w:rsidR="005275B5" w:rsidRPr="000D4A6E">
        <w:t xml:space="preserve"> 15.14</w:t>
      </w:r>
      <w:r w:rsidRPr="000D4A6E">
        <w:t xml:space="preserve"> du </w:t>
      </w:r>
      <w:r w:rsidR="00411A80" w:rsidRPr="000D4A6E">
        <w:t>CCDG</w:t>
      </w:r>
      <w:r w:rsidRPr="000D4A6E">
        <w:t>.</w:t>
      </w:r>
    </w:p>
    <w:p w14:paraId="57C6F9BE" w14:textId="1736D35D" w:rsidR="00E65E25" w:rsidRPr="000D4A6E" w:rsidRDefault="00E65E25" w:rsidP="00ED7C71">
      <w:pPr>
        <w:pStyle w:val="Textemasquitalique-articles"/>
      </w:pPr>
      <w:r w:rsidRPr="000D4A6E">
        <w:t>Inclure cet article</w:t>
      </w:r>
      <w:r w:rsidR="00683339" w:rsidRPr="000D4A6E">
        <w:t xml:space="preserve"> dans le devis</w:t>
      </w:r>
      <w:r w:rsidRPr="000D4A6E">
        <w:t xml:space="preserve"> pour préciser les exigences concernant</w:t>
      </w:r>
      <w:r w:rsidR="00603E5D" w:rsidRPr="000D4A6E">
        <w:t xml:space="preserve"> le système structural en acier (poutres et contreventements</w:t>
      </w:r>
      <w:r w:rsidR="00D47770" w:rsidRPr="000D4A6E">
        <w:t>)</w:t>
      </w:r>
      <w:r w:rsidRPr="000D4A6E">
        <w:t xml:space="preserve"> et </w:t>
      </w:r>
      <w:r w:rsidR="00282A84" w:rsidRPr="000D4A6E">
        <w:t>le</w:t>
      </w:r>
      <w:r w:rsidRPr="000D4A6E">
        <w:t xml:space="preserve"> système de protection contre la corrosion.</w:t>
      </w:r>
    </w:p>
    <w:p w14:paraId="32D5C1AF" w14:textId="0FC54929" w:rsidR="00E65E25" w:rsidRPr="000D4A6E" w:rsidRDefault="00E65E25" w:rsidP="00ED7C71">
      <w:pPr>
        <w:pStyle w:val="Textemasquitalique-articles"/>
      </w:pPr>
      <w:r w:rsidRPr="000D4A6E">
        <w:t xml:space="preserve">Inclure </w:t>
      </w:r>
      <w:r w:rsidR="00683339" w:rsidRPr="000D4A6E">
        <w:t>au devis l</w:t>
      </w:r>
      <w:r w:rsidR="00695958" w:rsidRPr="000D4A6E">
        <w:t>’</w:t>
      </w:r>
      <w:r w:rsidRPr="000D4A6E">
        <w:t xml:space="preserve">un des </w:t>
      </w:r>
      <w:r w:rsidR="001F1D10" w:rsidRPr="000D4A6E">
        <w:t xml:space="preserve">deux </w:t>
      </w:r>
      <w:r w:rsidRPr="000D4A6E">
        <w:t xml:space="preserve">textes optionnels pour décrire les travaux à réaliser : soit une nouvelle construction ou une reconstruction complète </w:t>
      </w:r>
      <w:r w:rsidR="00603E5D" w:rsidRPr="000D4A6E">
        <w:t>du système structura</w:t>
      </w:r>
      <w:r w:rsidR="00297417" w:rsidRPr="000D4A6E">
        <w:t>l en acier</w:t>
      </w:r>
      <w:r w:rsidR="00D47770" w:rsidRPr="000D4A6E">
        <w:t>,</w:t>
      </w:r>
      <w:r w:rsidRPr="000D4A6E">
        <w:t xml:space="preserve"> soit une remise en état de </w:t>
      </w:r>
      <w:r w:rsidR="00DC144D" w:rsidRPr="000D4A6E">
        <w:t>celui-ci</w:t>
      </w:r>
      <w:r w:rsidRPr="000D4A6E">
        <w:t xml:space="preserve"> en réutilisant les poutres existantes.</w:t>
      </w:r>
      <w:r w:rsidR="005B2D17" w:rsidRPr="000D4A6E">
        <w:t xml:space="preserve"> Modifier le texte au besoin dans le cas d</w:t>
      </w:r>
      <w:r w:rsidR="00695958" w:rsidRPr="000D4A6E">
        <w:t>’</w:t>
      </w:r>
      <w:r w:rsidR="005B2D17" w:rsidRPr="000D4A6E">
        <w:t>un ouvrage en acier autre que le système structural</w:t>
      </w:r>
      <w:r w:rsidR="00D6631F" w:rsidRPr="000D4A6E">
        <w:t xml:space="preserve"> (banc de support, gabarit, etc.)</w:t>
      </w:r>
      <w:r w:rsidR="005B2D17" w:rsidRPr="000D4A6E">
        <w:t xml:space="preserve">. </w:t>
      </w:r>
    </w:p>
    <w:p w14:paraId="7AFF805F" w14:textId="77777777" w:rsidR="00882928" w:rsidRPr="000D4A6E" w:rsidRDefault="00882928" w:rsidP="00ED7C71">
      <w:pPr>
        <w:pStyle w:val="Textemasquitalique-articles"/>
      </w:pPr>
      <w:r w:rsidRPr="000D4A6E">
        <w:t>Dans le cas où des profilés laminés en acier de type WT ou AT sont prévus, il est fortement recommandé de vérifier la disponibilité auprès de quelques fournisseurs avant de fixer les délais contractuels. Les profilés laminés ne sont pas régulièrement produits dans ces grades d</w:t>
      </w:r>
      <w:r w:rsidR="00695958" w:rsidRPr="000D4A6E">
        <w:t>’</w:t>
      </w:r>
      <w:r w:rsidRPr="000D4A6E">
        <w:t>acier et les délais peuvent être considérables. Cette vérification n</w:t>
      </w:r>
      <w:r w:rsidR="00695958" w:rsidRPr="000D4A6E">
        <w:t>’</w:t>
      </w:r>
      <w:r w:rsidRPr="000D4A6E">
        <w:t>est pas nécessaire pour les profilés assemblés</w:t>
      </w:r>
      <w:r w:rsidR="008569B3" w:rsidRPr="000D4A6E">
        <w:t>-</w:t>
      </w:r>
      <w:r w:rsidRPr="000D4A6E">
        <w:t>soudés.</w:t>
      </w:r>
    </w:p>
    <w:p w14:paraId="2FA6B18B" w14:textId="0C36DF33" w:rsidR="000B14CC" w:rsidRPr="000D4A6E" w:rsidRDefault="00683339" w:rsidP="00ED7C71">
      <w:pPr>
        <w:pStyle w:val="Textemasquitalique-articles"/>
      </w:pPr>
      <w:r w:rsidRPr="000D4A6E">
        <w:t xml:space="preserve">Quand un </w:t>
      </w:r>
      <w:r w:rsidR="000B14CC" w:rsidRPr="000D4A6E">
        <w:t>acier</w:t>
      </w:r>
      <w:r w:rsidR="00AE6801" w:rsidRPr="000D4A6E">
        <w:t> </w:t>
      </w:r>
      <w:r w:rsidR="000B14CC" w:rsidRPr="000D4A6E">
        <w:t>350W est utilisé pour les poutres principales, l</w:t>
      </w:r>
      <w:r w:rsidR="00695958" w:rsidRPr="000D4A6E">
        <w:t>’</w:t>
      </w:r>
      <w:r w:rsidR="000B14CC" w:rsidRPr="000D4A6E">
        <w:t>exigence de l</w:t>
      </w:r>
      <w:r w:rsidR="00695958" w:rsidRPr="000D4A6E">
        <w:t>’</w:t>
      </w:r>
      <w:r w:rsidR="000B14CC" w:rsidRPr="000D4A6E">
        <w:t>essai de résilience Charpy n</w:t>
      </w:r>
      <w:r w:rsidR="00695958" w:rsidRPr="000D4A6E">
        <w:t>’</w:t>
      </w:r>
      <w:r w:rsidR="000B14CC" w:rsidRPr="000D4A6E">
        <w:t>est pas requis</w:t>
      </w:r>
      <w:r w:rsidR="00B34FD2" w:rsidRPr="000D4A6E">
        <w:t>e</w:t>
      </w:r>
      <w:r w:rsidR="000B14CC" w:rsidRPr="000D4A6E">
        <w:t xml:space="preserve">. Dans ce cas, enlever la référence à cet essai dans les notes </w:t>
      </w:r>
      <w:r w:rsidRPr="000D4A6E">
        <w:t>dans le</w:t>
      </w:r>
      <w:r w:rsidR="000B14CC" w:rsidRPr="000D4A6E">
        <w:t xml:space="preserve"> plan «</w:t>
      </w:r>
      <w:r w:rsidR="00955678" w:rsidRPr="000D4A6E">
        <w:t> </w:t>
      </w:r>
      <w:r w:rsidR="000B14CC" w:rsidRPr="000D4A6E">
        <w:t>Tablier – Acier</w:t>
      </w:r>
      <w:r w:rsidR="00955678" w:rsidRPr="000D4A6E">
        <w:t> </w:t>
      </w:r>
      <w:r w:rsidR="000B14CC" w:rsidRPr="000D4A6E">
        <w:t>».</w:t>
      </w:r>
    </w:p>
    <w:p w14:paraId="5CE2B2D5" w14:textId="61E25083" w:rsidR="009A44E6" w:rsidRPr="000D4A6E" w:rsidRDefault="009A44E6" w:rsidP="00ED7C71">
      <w:pPr>
        <w:pStyle w:val="Textemasquitalique-articles"/>
      </w:pPr>
      <w:r w:rsidRPr="000D4A6E">
        <w:t>Inclure au besoin le texte optionnel relatif à la présence de joints de chantier boulonnés sur les poutres principales.</w:t>
      </w:r>
    </w:p>
    <w:p w14:paraId="59B0723B" w14:textId="78C8A035" w:rsidR="00E65E25" w:rsidRPr="000D4A6E" w:rsidRDefault="00E65E25" w:rsidP="00ED7C71">
      <w:pPr>
        <w:pStyle w:val="Textemasquitalique-articles"/>
      </w:pPr>
      <w:r w:rsidRPr="000D4A6E">
        <w:t xml:space="preserve">Spécifier </w:t>
      </w:r>
      <w:r w:rsidR="00C96129" w:rsidRPr="000D4A6E">
        <w:t xml:space="preserve">dans </w:t>
      </w:r>
      <w:r w:rsidRPr="000D4A6E">
        <w:t>les plans le type d</w:t>
      </w:r>
      <w:r w:rsidR="00695958" w:rsidRPr="000D4A6E">
        <w:t>’</w:t>
      </w:r>
      <w:r w:rsidRPr="000D4A6E">
        <w:t>acier ainsi que le système de protection contre la corrosion pour les poutres, les autres membrures et les boulons (</w:t>
      </w:r>
      <w:r w:rsidR="00E4300A" w:rsidRPr="000D4A6E">
        <w:t xml:space="preserve">voir </w:t>
      </w:r>
      <w:r w:rsidR="00E93342" w:rsidRPr="000D4A6E">
        <w:t>le</w:t>
      </w:r>
      <w:r w:rsidR="00E4300A" w:rsidRPr="000D4A6E">
        <w:t xml:space="preserve"> chapitre</w:t>
      </w:r>
      <w:r w:rsidR="00146733" w:rsidRPr="000D4A6E">
        <w:t> </w:t>
      </w:r>
      <w:r w:rsidR="00E4300A" w:rsidRPr="000D4A6E">
        <w:t>9 du</w:t>
      </w:r>
      <w:r w:rsidR="003F34DA" w:rsidRPr="000D4A6E">
        <w:t xml:space="preserve"> </w:t>
      </w:r>
      <w:r w:rsidR="00EF19D9" w:rsidRPr="000D4A6E">
        <w:rPr>
          <w:i w:val="0"/>
        </w:rPr>
        <w:t>Manuel de conception des structures</w:t>
      </w:r>
      <w:r w:rsidR="009451DC" w:rsidRPr="000D4A6E">
        <w:t>)</w:t>
      </w:r>
      <w:r w:rsidR="00E4258A" w:rsidRPr="000D4A6E">
        <w:t>.</w:t>
      </w:r>
    </w:p>
    <w:p w14:paraId="6C9268D1" w14:textId="77777777" w:rsidR="00D61C27" w:rsidRPr="000D4A6E" w:rsidRDefault="00D61C27" w:rsidP="00ED7C71">
      <w:pPr>
        <w:pStyle w:val="Textemasquitalique-articles"/>
      </w:pPr>
      <w:r w:rsidRPr="000D4A6E">
        <w:t>PROTECTION CONTRE LA CORROSION</w:t>
      </w:r>
    </w:p>
    <w:p w14:paraId="7A868794" w14:textId="77777777" w:rsidR="00E65E25" w:rsidRPr="000D4A6E" w:rsidRDefault="00E65E25" w:rsidP="00ED7C71">
      <w:pPr>
        <w:pStyle w:val="Textemasquitalique-articles"/>
      </w:pPr>
      <w:r w:rsidRPr="000D4A6E">
        <w:t xml:space="preserve">Inclure </w:t>
      </w:r>
      <w:r w:rsidR="00C96129" w:rsidRPr="000D4A6E">
        <w:t>dans le devis l</w:t>
      </w:r>
      <w:r w:rsidR="00695958" w:rsidRPr="000D4A6E">
        <w:t>’</w:t>
      </w:r>
      <w:r w:rsidRPr="000D4A6E">
        <w:t xml:space="preserve">un des </w:t>
      </w:r>
      <w:r w:rsidR="001F1D10" w:rsidRPr="000D4A6E">
        <w:t xml:space="preserve">trois </w:t>
      </w:r>
      <w:r w:rsidRPr="000D4A6E">
        <w:t>textes optionnels relatifs à l</w:t>
      </w:r>
      <w:r w:rsidR="00695958" w:rsidRPr="000D4A6E">
        <w:t>’</w:t>
      </w:r>
      <w:r w:rsidRPr="000D4A6E">
        <w:t>application en usine d</w:t>
      </w:r>
      <w:r w:rsidR="00695958" w:rsidRPr="000D4A6E">
        <w:t>’</w:t>
      </w:r>
      <w:r w:rsidRPr="000D4A6E">
        <w:t>un revêtement de protection contre la co</w:t>
      </w:r>
      <w:r w:rsidR="00B52F38" w:rsidRPr="000D4A6E">
        <w:t xml:space="preserve">rrosion (galvanisation, </w:t>
      </w:r>
      <w:r w:rsidR="00AB4392" w:rsidRPr="000D4A6E">
        <w:t xml:space="preserve">peinturage ou </w:t>
      </w:r>
      <w:r w:rsidR="00B52F38" w:rsidRPr="000D4A6E">
        <w:t>métallisation</w:t>
      </w:r>
      <w:r w:rsidRPr="000D4A6E">
        <w:t>)</w:t>
      </w:r>
      <w:r w:rsidR="00282A84" w:rsidRPr="000D4A6E">
        <w:t xml:space="preserve"> pour tout type d</w:t>
      </w:r>
      <w:r w:rsidR="00695958" w:rsidRPr="000D4A6E">
        <w:t>’</w:t>
      </w:r>
      <w:r w:rsidR="00282A84" w:rsidRPr="000D4A6E">
        <w:t>acier</w:t>
      </w:r>
      <w:r w:rsidRPr="000D4A6E">
        <w:t xml:space="preserve"> (</w:t>
      </w:r>
      <w:r w:rsidR="00282A84" w:rsidRPr="000D4A6E">
        <w:t xml:space="preserve">W, AT </w:t>
      </w:r>
      <w:r w:rsidRPr="000D4A6E">
        <w:t>ou WT</w:t>
      </w:r>
      <w:r w:rsidR="00D47770" w:rsidRPr="000D4A6E">
        <w:t>).</w:t>
      </w:r>
    </w:p>
    <w:p w14:paraId="6DE9B427" w14:textId="344512D2" w:rsidR="00512B08" w:rsidRPr="000D4A6E" w:rsidRDefault="00512B08" w:rsidP="0060130E">
      <w:pPr>
        <w:pStyle w:val="Textemasquitalique-articles"/>
        <w:numPr>
          <w:ilvl w:val="0"/>
          <w:numId w:val="26"/>
        </w:numPr>
        <w:ind w:left="426" w:hanging="426"/>
      </w:pPr>
      <w:r w:rsidRPr="000D4A6E">
        <w:t>Dans le cas où le peinturage est l</w:t>
      </w:r>
      <w:r w:rsidR="00695958" w:rsidRPr="000D4A6E">
        <w:t>’</w:t>
      </w:r>
      <w:r w:rsidRPr="000D4A6E">
        <w:t>option de protection retenue, il est recommandé d</w:t>
      </w:r>
      <w:r w:rsidR="00695958" w:rsidRPr="000D4A6E">
        <w:t>’</w:t>
      </w:r>
      <w:r w:rsidRPr="000D4A6E">
        <w:t xml:space="preserve">utiliser un système de peintures homologué selon </w:t>
      </w:r>
      <w:r w:rsidR="000460C3" w:rsidRPr="000D4A6E">
        <w:t xml:space="preserve">le programme HOM 8010-104 </w:t>
      </w:r>
      <w:r w:rsidR="00A91185" w:rsidRPr="000D4A6E">
        <w:t>du Ministère</w:t>
      </w:r>
      <w:r w:rsidRPr="000D4A6E">
        <w:t>. Le choix final du système de peintures est laissé à l</w:t>
      </w:r>
      <w:r w:rsidR="00695958" w:rsidRPr="000D4A6E">
        <w:t>’</w:t>
      </w:r>
      <w:r w:rsidRPr="000D4A6E">
        <w:t>entrepreneur.</w:t>
      </w:r>
    </w:p>
    <w:p w14:paraId="39B121EC" w14:textId="6753D623" w:rsidR="00E65E25" w:rsidRPr="000D4A6E" w:rsidRDefault="00E65E25" w:rsidP="0060130E">
      <w:pPr>
        <w:pStyle w:val="Textemasquitalique-articles"/>
        <w:numPr>
          <w:ilvl w:val="0"/>
          <w:numId w:val="26"/>
        </w:numPr>
        <w:ind w:left="426" w:hanging="426"/>
      </w:pPr>
      <w:r w:rsidRPr="000D4A6E">
        <w:t xml:space="preserve">Spécifier la couleur et le numéro de la couche de finition identifiée selon la norme </w:t>
      </w:r>
      <w:r w:rsidR="00824007" w:rsidRPr="000D4A6E">
        <w:t>AMS</w:t>
      </w:r>
      <w:r w:rsidRPr="000D4A6E">
        <w:t>-STD</w:t>
      </w:r>
      <w:r w:rsidR="00AE6801" w:rsidRPr="000D4A6E">
        <w:t> </w:t>
      </w:r>
      <w:r w:rsidRPr="000D4A6E">
        <w:t>595B</w:t>
      </w:r>
      <w:r w:rsidR="00A91185" w:rsidRPr="000D4A6E">
        <w:t xml:space="preserve"> « </w:t>
      </w:r>
      <w:proofErr w:type="spellStart"/>
      <w:r w:rsidR="00A91185" w:rsidRPr="000D4A6E">
        <w:t>Colors</w:t>
      </w:r>
      <w:proofErr w:type="spellEnd"/>
      <w:r w:rsidR="00A91185" w:rsidRPr="000D4A6E">
        <w:t xml:space="preserve"> </w:t>
      </w:r>
      <w:proofErr w:type="spellStart"/>
      <w:r w:rsidR="00E52CD0" w:rsidRPr="000D4A6E">
        <w:t>U</w:t>
      </w:r>
      <w:r w:rsidR="00A91185" w:rsidRPr="000D4A6E">
        <w:t>sed</w:t>
      </w:r>
      <w:proofErr w:type="spellEnd"/>
      <w:r w:rsidR="00A91185" w:rsidRPr="000D4A6E">
        <w:t xml:space="preserve"> in </w:t>
      </w:r>
      <w:proofErr w:type="spellStart"/>
      <w:r w:rsidR="00E52CD0" w:rsidRPr="000D4A6E">
        <w:t>G</w:t>
      </w:r>
      <w:r w:rsidR="00A91185" w:rsidRPr="000D4A6E">
        <w:t>overnment</w:t>
      </w:r>
      <w:proofErr w:type="spellEnd"/>
      <w:r w:rsidR="00A91185" w:rsidRPr="000D4A6E">
        <w:t xml:space="preserve"> </w:t>
      </w:r>
      <w:proofErr w:type="spellStart"/>
      <w:r w:rsidR="00E52CD0" w:rsidRPr="000D4A6E">
        <w:t>P</w:t>
      </w:r>
      <w:r w:rsidR="00A91185" w:rsidRPr="000D4A6E">
        <w:t>rocurement</w:t>
      </w:r>
      <w:proofErr w:type="spellEnd"/>
      <w:r w:rsidR="00A91185" w:rsidRPr="000D4A6E">
        <w:t> »</w:t>
      </w:r>
      <w:r w:rsidRPr="000D4A6E">
        <w:t> : vert n</w:t>
      </w:r>
      <w:r w:rsidRPr="000D4A6E">
        <w:rPr>
          <w:vertAlign w:val="superscript"/>
        </w:rPr>
        <w:t>o</w:t>
      </w:r>
      <w:r w:rsidR="0067334D" w:rsidRPr="000D4A6E">
        <w:t> </w:t>
      </w:r>
      <w:r w:rsidRPr="000D4A6E">
        <w:t>14109 ou gris n</w:t>
      </w:r>
      <w:r w:rsidRPr="000D4A6E">
        <w:rPr>
          <w:vertAlign w:val="superscript"/>
        </w:rPr>
        <w:t>o</w:t>
      </w:r>
      <w:r w:rsidR="00AE6801" w:rsidRPr="000D4A6E">
        <w:t> </w:t>
      </w:r>
      <w:r w:rsidRPr="000D4A6E">
        <w:t>16314.</w:t>
      </w:r>
    </w:p>
    <w:p w14:paraId="5B6F27FC" w14:textId="5147FD0A" w:rsidR="0059254E" w:rsidRPr="000D4A6E" w:rsidRDefault="00C96129" w:rsidP="0060130E">
      <w:pPr>
        <w:pStyle w:val="Textemasquitalique-articles"/>
        <w:numPr>
          <w:ilvl w:val="0"/>
          <w:numId w:val="26"/>
        </w:numPr>
        <w:ind w:left="426" w:hanging="426"/>
      </w:pPr>
      <w:r w:rsidRPr="000D4A6E">
        <w:lastRenderedPageBreak/>
        <w:t xml:space="preserve">Quand </w:t>
      </w:r>
      <w:r w:rsidR="004C0DD3" w:rsidRPr="000D4A6E">
        <w:t>l</w:t>
      </w:r>
      <w:r w:rsidR="00695958" w:rsidRPr="000D4A6E">
        <w:t>’</w:t>
      </w:r>
      <w:r w:rsidR="004C0DD3" w:rsidRPr="000D4A6E">
        <w:t>option de la métallisation est privilégiée comme revêtement de protection, spécifier l</w:t>
      </w:r>
      <w:r w:rsidR="00695958" w:rsidRPr="000D4A6E">
        <w:t>’</w:t>
      </w:r>
      <w:r w:rsidR="004C0DD3" w:rsidRPr="000D4A6E">
        <w:t>épaisseur du revêtemen</w:t>
      </w:r>
      <w:r w:rsidR="00006469" w:rsidRPr="000D4A6E">
        <w:t>t en fonction du milieu ambiant</w:t>
      </w:r>
      <w:r w:rsidR="00952103" w:rsidRPr="000D4A6E">
        <w:t xml:space="preserve">; se référer au tableau 2.10-3 </w:t>
      </w:r>
      <w:r w:rsidR="00B14724" w:rsidRPr="000D4A6E">
        <w:t xml:space="preserve">du </w:t>
      </w:r>
      <w:r w:rsidR="00952103" w:rsidRPr="000D4A6E">
        <w:t>chapitre 2</w:t>
      </w:r>
      <w:r w:rsidR="00B14724" w:rsidRPr="000D4A6E">
        <w:t xml:space="preserve"> du</w:t>
      </w:r>
      <w:r w:rsidR="00952103" w:rsidRPr="000D4A6E">
        <w:t xml:space="preserve"> </w:t>
      </w:r>
      <w:r w:rsidR="00952103" w:rsidRPr="000D4A6E">
        <w:rPr>
          <w:i w:val="0"/>
        </w:rPr>
        <w:t>Tome</w:t>
      </w:r>
      <w:r w:rsidR="00B14724" w:rsidRPr="000D4A6E">
        <w:rPr>
          <w:i w:val="0"/>
        </w:rPr>
        <w:t> </w:t>
      </w:r>
      <w:r w:rsidR="00952103" w:rsidRPr="000D4A6E">
        <w:rPr>
          <w:i w:val="0"/>
        </w:rPr>
        <w:t>III – Ouvrages d</w:t>
      </w:r>
      <w:r w:rsidR="00695958" w:rsidRPr="000D4A6E">
        <w:rPr>
          <w:i w:val="0"/>
        </w:rPr>
        <w:t>’</w:t>
      </w:r>
      <w:r w:rsidR="00952103" w:rsidRPr="000D4A6E">
        <w:rPr>
          <w:i w:val="0"/>
        </w:rPr>
        <w:t>art</w:t>
      </w:r>
      <w:r w:rsidR="00952103" w:rsidRPr="000D4A6E">
        <w:t xml:space="preserve"> des normes du Ministère. Une épaisseur de métallisation de 300</w:t>
      </w:r>
      <w:r w:rsidR="00955678" w:rsidRPr="000D4A6E">
        <w:t> </w:t>
      </w:r>
      <w:r w:rsidR="00952103" w:rsidRPr="000D4A6E">
        <w:t xml:space="preserve">µm ne devrait être spécifiée que pour de fortes expositions à un milieu marin. </w:t>
      </w:r>
      <w:r w:rsidR="007C2B43" w:rsidRPr="000D4A6E">
        <w:t xml:space="preserve">Dans ce cas, ajouter </w:t>
      </w:r>
      <w:r w:rsidR="00952103" w:rsidRPr="000D4A6E">
        <w:t xml:space="preserve">au texte du devis une spécification pour </w:t>
      </w:r>
      <w:r w:rsidR="00500DFE" w:rsidRPr="000D4A6E">
        <w:t xml:space="preserve">la hauteur minimale du </w:t>
      </w:r>
      <w:r w:rsidR="00952103" w:rsidRPr="000D4A6E">
        <w:t>profil de rugosité, qui doit être de 100</w:t>
      </w:r>
      <w:r w:rsidR="00955678" w:rsidRPr="000D4A6E">
        <w:t> </w:t>
      </w:r>
      <w:r w:rsidR="00952103" w:rsidRPr="000D4A6E">
        <w:t>µm</w:t>
      </w:r>
      <w:r w:rsidR="002B4E1B" w:rsidRPr="000D4A6E">
        <w:rPr>
          <w:rFonts w:cs="Arial"/>
        </w:rPr>
        <w:t xml:space="preserve"> (réf. : </w:t>
      </w:r>
      <w:r w:rsidR="007C2B43" w:rsidRPr="000D4A6E">
        <w:rPr>
          <w:rFonts w:cs="Arial"/>
        </w:rPr>
        <w:t>article </w:t>
      </w:r>
      <w:r w:rsidR="002B4E1B" w:rsidRPr="000D4A6E">
        <w:rPr>
          <w:rFonts w:cs="Arial"/>
        </w:rPr>
        <w:t>15.14.3.2.1</w:t>
      </w:r>
      <w:r w:rsidR="007C2B43" w:rsidRPr="000D4A6E">
        <w:rPr>
          <w:rFonts w:cs="Arial"/>
        </w:rPr>
        <w:t> </w:t>
      </w:r>
      <w:r w:rsidR="002B4E1B" w:rsidRPr="000D4A6E">
        <w:rPr>
          <w:rFonts w:cs="Arial"/>
        </w:rPr>
        <w:t>b</w:t>
      </w:r>
      <w:r w:rsidR="007C2B43" w:rsidRPr="000D4A6E">
        <w:rPr>
          <w:rFonts w:cs="Arial"/>
        </w:rPr>
        <w:t>)</w:t>
      </w:r>
      <w:r w:rsidR="002B4E1B" w:rsidRPr="000D4A6E">
        <w:rPr>
          <w:rFonts w:cs="Arial"/>
        </w:rPr>
        <w:t>) « Degré de rugosité » du CCDG).</w:t>
      </w:r>
      <w:r w:rsidR="000E3FF2" w:rsidRPr="000D4A6E">
        <w:t xml:space="preserve"> </w:t>
      </w:r>
      <w:r w:rsidR="0059254E" w:rsidRPr="000D4A6E">
        <w:t>Il n</w:t>
      </w:r>
      <w:r w:rsidR="00695958" w:rsidRPr="000D4A6E">
        <w:t>’</w:t>
      </w:r>
      <w:r w:rsidR="0059254E" w:rsidRPr="000D4A6E">
        <w:t>est pas recommandé de prévoir une galvanisation de</w:t>
      </w:r>
      <w:r w:rsidR="008569B3" w:rsidRPr="000D4A6E">
        <w:t>s</w:t>
      </w:r>
      <w:r w:rsidR="0059254E" w:rsidRPr="000D4A6E">
        <w:t xml:space="preserve"> poutres assemblées</w:t>
      </w:r>
      <w:r w:rsidR="008569B3" w:rsidRPr="000D4A6E">
        <w:t>-</w:t>
      </w:r>
      <w:r w:rsidR="0059254E" w:rsidRPr="000D4A6E">
        <w:t>soudées en raison de risques de déformation</w:t>
      </w:r>
      <w:r w:rsidR="008569B3" w:rsidRPr="000D4A6E">
        <w:t>.</w:t>
      </w:r>
    </w:p>
    <w:p w14:paraId="246A06AD" w14:textId="5100FFDC" w:rsidR="00D6631F" w:rsidRPr="000D4A6E" w:rsidRDefault="00AB4392" w:rsidP="0060130E">
      <w:pPr>
        <w:pStyle w:val="Textemasquitalique-articles"/>
        <w:numPr>
          <w:ilvl w:val="0"/>
          <w:numId w:val="26"/>
        </w:numPr>
        <w:ind w:left="426" w:hanging="426"/>
      </w:pPr>
      <w:r w:rsidRPr="000D4A6E">
        <w:t>Dans le cas de surfaces métallisées ou galvanisées où les conditions environnantes du pont requièrent une couleur autre que le gris, le concepteur doit prévoir le peinturage des surfaces en se référant à l</w:t>
      </w:r>
      <w:r w:rsidR="00695958" w:rsidRPr="000D4A6E">
        <w:t>’</w:t>
      </w:r>
      <w:r w:rsidRPr="000D4A6E">
        <w:t>article</w:t>
      </w:r>
      <w:r w:rsidR="00AE6801" w:rsidRPr="000D4A6E">
        <w:t> </w:t>
      </w:r>
      <w:r w:rsidRPr="000D4A6E">
        <w:t xml:space="preserve">15.14.4.3.3 du CCDG et </w:t>
      </w:r>
      <w:r w:rsidR="00F8016A" w:rsidRPr="000D4A6E">
        <w:t>à l</w:t>
      </w:r>
      <w:r w:rsidR="00695958" w:rsidRPr="000D4A6E">
        <w:t>’</w:t>
      </w:r>
      <w:r w:rsidR="00F8016A" w:rsidRPr="000D4A6E">
        <w:t>article</w:t>
      </w:r>
      <w:r w:rsidR="00AE6801" w:rsidRPr="000D4A6E">
        <w:t> </w:t>
      </w:r>
      <w:r w:rsidR="00F8016A" w:rsidRPr="000D4A6E">
        <w:t xml:space="preserve">OS-04 </w:t>
      </w:r>
      <w:r w:rsidR="00FE157A" w:rsidRPr="000D4A6E">
        <w:t>« Revêtement des surfaces d</w:t>
      </w:r>
      <w:r w:rsidR="00695958" w:rsidRPr="000D4A6E">
        <w:t>’</w:t>
      </w:r>
      <w:r w:rsidR="00FE157A" w:rsidRPr="000D4A6E">
        <w:t xml:space="preserve">acier en usine » </w:t>
      </w:r>
      <w:r w:rsidR="00F8016A" w:rsidRPr="000D4A6E">
        <w:t xml:space="preserve">du </w:t>
      </w:r>
      <w:r w:rsidR="0053329A" w:rsidRPr="000D4A6E">
        <w:rPr>
          <w:lang w:val="fr-FR"/>
        </w:rPr>
        <w:t>d</w:t>
      </w:r>
      <w:r w:rsidR="002F1615" w:rsidRPr="000D4A6E">
        <w:rPr>
          <w:lang w:val="fr-FR"/>
        </w:rPr>
        <w:t>evis type « Construction et réparation des structures »</w:t>
      </w:r>
      <w:r w:rsidR="00F8016A" w:rsidRPr="000D4A6E">
        <w:t xml:space="preserve"> </w:t>
      </w:r>
      <w:r w:rsidRPr="000D4A6E">
        <w:t xml:space="preserve">en spécifiant une couleur avec son numéro. </w:t>
      </w:r>
      <w:r w:rsidR="009E602D" w:rsidRPr="000D4A6E">
        <w:t>Pour les surfaces galvanisées, p</w:t>
      </w:r>
      <w:r w:rsidRPr="000D4A6E">
        <w:t xml:space="preserve">révoir une préparation de surfaces </w:t>
      </w:r>
      <w:r w:rsidR="00FE157A" w:rsidRPr="000D4A6E">
        <w:t>conforme à l</w:t>
      </w:r>
      <w:r w:rsidR="00695958" w:rsidRPr="000D4A6E">
        <w:t>’</w:t>
      </w:r>
      <w:r w:rsidR="00FE157A" w:rsidRPr="000D4A6E">
        <w:t>article</w:t>
      </w:r>
      <w:r w:rsidR="00AE6801" w:rsidRPr="000D4A6E">
        <w:t> </w:t>
      </w:r>
      <w:r w:rsidR="00FE157A" w:rsidRPr="000D4A6E">
        <w:t>15.14.4.3.1 du CCDG.</w:t>
      </w:r>
      <w:r w:rsidR="00D6631F" w:rsidRPr="000D4A6E">
        <w:t xml:space="preserve"> </w:t>
      </w:r>
    </w:p>
    <w:p w14:paraId="3124E630" w14:textId="6844BD5F" w:rsidR="00D6631F" w:rsidRPr="000D4A6E" w:rsidRDefault="00D6631F" w:rsidP="0060130E">
      <w:pPr>
        <w:pStyle w:val="Textemasquitalique-articles"/>
        <w:numPr>
          <w:ilvl w:val="0"/>
          <w:numId w:val="26"/>
        </w:numPr>
        <w:ind w:left="426" w:hanging="426"/>
      </w:pPr>
      <w:bookmarkStart w:id="38" w:name="_Hlk89943022"/>
      <w:r w:rsidRPr="000D4A6E">
        <w:t>Inclure dans le devis le texte optionnel relatif au scellement du revêtement métallisé lorsque</w:t>
      </w:r>
      <w:r w:rsidR="007112DE" w:rsidRPr="000D4A6E">
        <w:t xml:space="preserve"> cela est</w:t>
      </w:r>
      <w:r w:rsidRPr="000D4A6E">
        <w:t xml:space="preserve"> requis.</w:t>
      </w:r>
      <w:r w:rsidR="00E4300A" w:rsidRPr="000D4A6E">
        <w:t xml:space="preserve"> Il est </w:t>
      </w:r>
      <w:r w:rsidR="00886D8C" w:rsidRPr="000D4A6E">
        <w:t>obligatoire</w:t>
      </w:r>
      <w:r w:rsidR="00E4300A" w:rsidRPr="000D4A6E">
        <w:t xml:space="preserve"> de prévoir l’application d’un scellant pour les ponts acier-bois</w:t>
      </w:r>
      <w:r w:rsidR="004F67CA" w:rsidRPr="000D4A6E">
        <w:t>,</w:t>
      </w:r>
      <w:r w:rsidR="00E4300A" w:rsidRPr="000D4A6E">
        <w:t xml:space="preserve"> car leur platelage est non</w:t>
      </w:r>
      <w:r w:rsidR="008A66D0" w:rsidRPr="000D4A6E">
        <w:t xml:space="preserve"> </w:t>
      </w:r>
      <w:r w:rsidR="00E4300A" w:rsidRPr="000D4A6E">
        <w:t>étanche</w:t>
      </w:r>
      <w:r w:rsidRPr="000D4A6E">
        <w:t>. Ne pas utiliser ce texte si une application de peinture sur la métallisation est prévue.</w:t>
      </w:r>
    </w:p>
    <w:bookmarkEnd w:id="38"/>
    <w:p w14:paraId="746CDDA8" w14:textId="54C50B89" w:rsidR="00F4631A" w:rsidRPr="000D4A6E" w:rsidRDefault="0046135A" w:rsidP="00ED7C71">
      <w:pPr>
        <w:pStyle w:val="Textemasquitalique-articles"/>
      </w:pPr>
      <w:r w:rsidRPr="000D4A6E">
        <w:t>Inclure au besoin</w:t>
      </w:r>
      <w:r w:rsidR="000E3FF2" w:rsidRPr="000D4A6E">
        <w:t xml:space="preserve"> dans le devis</w:t>
      </w:r>
      <w:r w:rsidRPr="000D4A6E">
        <w:t xml:space="preserve"> le texte optionnel relatif à l</w:t>
      </w:r>
      <w:r w:rsidR="00695958" w:rsidRPr="000D4A6E">
        <w:t>’</w:t>
      </w:r>
      <w:r w:rsidRPr="000D4A6E">
        <w:t>utilisation possible de boulons galvanisés avec des pièces d</w:t>
      </w:r>
      <w:r w:rsidR="00695958" w:rsidRPr="000D4A6E">
        <w:t>’</w:t>
      </w:r>
      <w:r w:rsidRPr="000D4A6E">
        <w:t>acier peinturé</w:t>
      </w:r>
      <w:r w:rsidR="00AE4F52" w:rsidRPr="000D4A6E">
        <w:t>es quand les travaux peuvent se réaliser par temps froid et qu</w:t>
      </w:r>
      <w:r w:rsidR="00695958" w:rsidRPr="000D4A6E">
        <w:t>’</w:t>
      </w:r>
      <w:r w:rsidR="00AE4F52" w:rsidRPr="000D4A6E">
        <w:t>il n</w:t>
      </w:r>
      <w:r w:rsidR="00695958" w:rsidRPr="000D4A6E">
        <w:t>’</w:t>
      </w:r>
      <w:r w:rsidR="00AE4F52" w:rsidRPr="000D4A6E">
        <w:t>y a pas de problème au niveau esthétique. Préciser les éléments pour lesquels ces exigences s</w:t>
      </w:r>
      <w:r w:rsidR="00695958" w:rsidRPr="000D4A6E">
        <w:t>’</w:t>
      </w:r>
      <w:r w:rsidR="00AE4F52" w:rsidRPr="000D4A6E">
        <w:t>appliquent.</w:t>
      </w:r>
    </w:p>
    <w:p w14:paraId="39B9ACD0" w14:textId="6395EC48" w:rsidR="005C11D3" w:rsidRPr="000D4A6E" w:rsidRDefault="00AE4F52" w:rsidP="00ED7C71">
      <w:pPr>
        <w:pStyle w:val="Textemasquitalique-articles"/>
      </w:pPr>
      <w:r w:rsidRPr="000D4A6E">
        <w:t>Il est à noter que les attaches des diaphrag</w:t>
      </w:r>
      <w:r w:rsidR="0045609F" w:rsidRPr="000D4A6E">
        <w:t xml:space="preserve">mes ou des </w:t>
      </w:r>
      <w:r w:rsidR="005F1A2D" w:rsidRPr="000D4A6E">
        <w:t>contreventements aux poutres principales ne sont pas conçues comme des assemblages anti-glissement. Ainsi, les surfaces de contact doivent être protégées contre la corrosion</w:t>
      </w:r>
      <w:r w:rsidR="00282A84" w:rsidRPr="000D4A6E">
        <w:t xml:space="preserve"> </w:t>
      </w:r>
      <w:r w:rsidR="00577074" w:rsidRPr="000D4A6E">
        <w:t>par toutes les couches d’un système de peinture homologué, de la métallisation ou de la galvanisation.</w:t>
      </w:r>
    </w:p>
    <w:p w14:paraId="232780A8" w14:textId="1D4AABD1" w:rsidR="00D61C27" w:rsidRPr="000D4A6E" w:rsidRDefault="00D61C27" w:rsidP="00ED7C71">
      <w:pPr>
        <w:pStyle w:val="Textemasquitalique-articles"/>
      </w:pPr>
      <w:r w:rsidRPr="000D4A6E">
        <w:t>PAIEMENT</w:t>
      </w:r>
    </w:p>
    <w:p w14:paraId="5A7B0ED6" w14:textId="77777777" w:rsidR="00E65E25" w:rsidRPr="000D4A6E" w:rsidRDefault="00E65E25" w:rsidP="00ED7C71">
      <w:pPr>
        <w:pStyle w:val="Textemasquitalique-articles"/>
      </w:pPr>
      <w:r w:rsidRPr="000D4A6E">
        <w:t xml:space="preserve">Prévoir au besoin un article </w:t>
      </w:r>
      <w:r w:rsidR="0094401C" w:rsidRPr="000D4A6E">
        <w:t xml:space="preserve">dans le </w:t>
      </w:r>
      <w:r w:rsidRPr="000D4A6E">
        <w:t>bordereau pour</w:t>
      </w:r>
      <w:r w:rsidR="00EF19D9" w:rsidRPr="000D4A6E">
        <w:t xml:space="preserve"> le démantèlement et la disposition</w:t>
      </w:r>
      <w:r w:rsidRPr="000D4A6E">
        <w:t xml:space="preserve"> d</w:t>
      </w:r>
      <w:r w:rsidR="00695958" w:rsidRPr="000D4A6E">
        <w:t>’</w:t>
      </w:r>
      <w:r w:rsidRPr="000D4A6E">
        <w:t xml:space="preserve">éléments </w:t>
      </w:r>
      <w:r w:rsidR="001609CE" w:rsidRPr="000D4A6E">
        <w:t>en acier devant être remplacés</w:t>
      </w:r>
      <w:r w:rsidR="00E4258A" w:rsidRPr="000D4A6E">
        <w:t>.</w:t>
      </w:r>
    </w:p>
    <w:p w14:paraId="7EBCFB18" w14:textId="77777777" w:rsidR="00E65E25" w:rsidRPr="000D4A6E" w:rsidRDefault="00E65E25" w:rsidP="00ED7C71">
      <w:pPr>
        <w:pStyle w:val="Textemasquitalique-articles"/>
      </w:pPr>
      <w:r w:rsidRPr="000D4A6E">
        <w:t>Ne pas prévoir d</w:t>
      </w:r>
      <w:r w:rsidR="00695958" w:rsidRPr="000D4A6E">
        <w:t>’</w:t>
      </w:r>
      <w:r w:rsidRPr="000D4A6E">
        <w:t xml:space="preserve">article </w:t>
      </w:r>
      <w:r w:rsidR="0094401C" w:rsidRPr="000D4A6E">
        <w:t xml:space="preserve">dans le </w:t>
      </w:r>
      <w:r w:rsidRPr="000D4A6E">
        <w:t>bordereau pour les travaux de galvanisation</w:t>
      </w:r>
      <w:r w:rsidR="00DC144D" w:rsidRPr="000D4A6E">
        <w:t>, de métallisation</w:t>
      </w:r>
      <w:r w:rsidRPr="000D4A6E">
        <w:t xml:space="preserve"> ou de peinture en usine; ce coût est inclus dans le prix des éléments en acier qui nécessitent </w:t>
      </w:r>
      <w:r w:rsidR="0094401C" w:rsidRPr="000D4A6E">
        <w:t>l</w:t>
      </w:r>
      <w:r w:rsidR="00695958" w:rsidRPr="000D4A6E">
        <w:t>’</w:t>
      </w:r>
      <w:r w:rsidR="0094401C" w:rsidRPr="000D4A6E">
        <w:t>application d</w:t>
      </w:r>
      <w:r w:rsidR="00695958" w:rsidRPr="000D4A6E">
        <w:t>’</w:t>
      </w:r>
      <w:r w:rsidRPr="000D4A6E">
        <w:t>un revêtement de protection.</w:t>
      </w:r>
    </w:p>
    <w:p w14:paraId="3385D9C3" w14:textId="01DE0B48" w:rsidR="00E65E25" w:rsidRPr="000D4A6E" w:rsidRDefault="00E65E25" w:rsidP="00ED7C71">
      <w:pPr>
        <w:pStyle w:val="Textemasquitalique-articles"/>
      </w:pPr>
      <w:r w:rsidRPr="000D4A6E">
        <w:t>Dans le cas d</w:t>
      </w:r>
      <w:r w:rsidR="00695958" w:rsidRPr="000D4A6E">
        <w:t>’</w:t>
      </w:r>
      <w:r w:rsidRPr="000D4A6E">
        <w:t xml:space="preserve">une remise en état </w:t>
      </w:r>
      <w:r w:rsidR="00DC144D" w:rsidRPr="000D4A6E">
        <w:t>du système structural</w:t>
      </w:r>
      <w:r w:rsidRPr="000D4A6E">
        <w:t>, il peut être nécessaire d</w:t>
      </w:r>
      <w:r w:rsidR="00695958" w:rsidRPr="000D4A6E">
        <w:t>’</w:t>
      </w:r>
      <w:r w:rsidRPr="000D4A6E">
        <w:t>effectuer des travaux de peinture;</w:t>
      </w:r>
      <w:r w:rsidR="00382D6D" w:rsidRPr="000D4A6E">
        <w:t xml:space="preserve"> inclure à cette fin</w:t>
      </w:r>
      <w:r w:rsidR="0094401C" w:rsidRPr="000D4A6E">
        <w:t xml:space="preserve"> au devis</w:t>
      </w:r>
      <w:r w:rsidR="00382D6D" w:rsidRPr="000D4A6E">
        <w:t xml:space="preserve"> l</w:t>
      </w:r>
      <w:r w:rsidR="00695958" w:rsidRPr="000D4A6E">
        <w:t>’</w:t>
      </w:r>
      <w:r w:rsidR="00382D6D" w:rsidRPr="000D4A6E">
        <w:t>article</w:t>
      </w:r>
      <w:r w:rsidR="00AE6801" w:rsidRPr="000D4A6E">
        <w:t> </w:t>
      </w:r>
      <w:r w:rsidR="00C142AA" w:rsidRPr="000D4A6E">
        <w:t>AB-</w:t>
      </w:r>
      <w:r w:rsidR="002E1BA0" w:rsidRPr="000D4A6E">
        <w:t xml:space="preserve">15 </w:t>
      </w:r>
      <w:r w:rsidR="00382D6D" w:rsidRPr="000D4A6E">
        <w:t>« </w:t>
      </w:r>
      <w:r w:rsidRPr="000D4A6E">
        <w:t>Peinturage des surfaces d</w:t>
      </w:r>
      <w:r w:rsidR="00695958" w:rsidRPr="000D4A6E">
        <w:t>’</w:t>
      </w:r>
      <w:r w:rsidRPr="000D4A6E">
        <w:t>acier en chantier ».</w:t>
      </w:r>
    </w:p>
    <w:p w14:paraId="61401439" w14:textId="77777777" w:rsidR="00E65E25" w:rsidRPr="000D4A6E" w:rsidRDefault="00E65E25" w:rsidP="00ED7C71">
      <w:pPr>
        <w:pStyle w:val="Textemasquitalique-articles"/>
      </w:pPr>
      <w:r w:rsidRPr="000D4A6E">
        <w:t xml:space="preserve">Prévoir un article </w:t>
      </w:r>
      <w:r w:rsidR="00AA46DF" w:rsidRPr="000D4A6E">
        <w:t xml:space="preserve">dans le </w:t>
      </w:r>
      <w:r w:rsidRPr="000D4A6E">
        <w:t>bordereau pour le paiement de</w:t>
      </w:r>
      <w:r w:rsidR="00F36EDA" w:rsidRPr="000D4A6E">
        <w:t xml:space="preserve"> l</w:t>
      </w:r>
      <w:r w:rsidR="00695958" w:rsidRPr="000D4A6E">
        <w:t>’</w:t>
      </w:r>
      <w:r w:rsidR="00F36EDA" w:rsidRPr="000D4A6E">
        <w:t>ouvrage en acier</w:t>
      </w:r>
      <w:r w:rsidR="00D47770" w:rsidRPr="000D4A6E">
        <w:t>.</w:t>
      </w:r>
    </w:p>
    <w:p w14:paraId="35D2A906" w14:textId="7627B7EA" w:rsidR="00E65E25" w:rsidRPr="000D4A6E" w:rsidRDefault="00E65E25" w:rsidP="00ED7C71">
      <w:pPr>
        <w:pStyle w:val="Texte"/>
        <w:pBdr>
          <w:left w:val="single" w:sz="4" w:space="4" w:color="auto"/>
        </w:pBdr>
      </w:pPr>
      <w:r w:rsidRPr="000D4A6E">
        <w:t>Les travaux consistent à construire</w:t>
      </w:r>
      <w:r w:rsidR="00715758" w:rsidRPr="000D4A6E">
        <w:t xml:space="preserve"> le système structural</w:t>
      </w:r>
      <w:r w:rsidR="00297417" w:rsidRPr="000D4A6E">
        <w:t xml:space="preserve"> en acier</w:t>
      </w:r>
      <w:r w:rsidR="00715758" w:rsidRPr="000D4A6E">
        <w:t xml:space="preserve"> (poutres et contreventements)</w:t>
      </w:r>
      <w:r w:rsidRPr="000D4A6E">
        <w:t xml:space="preserve"> du pont.</w:t>
      </w:r>
    </w:p>
    <w:p w14:paraId="6DAB0F23" w14:textId="77777777" w:rsidR="00E65E25" w:rsidRPr="000D4A6E" w:rsidRDefault="00E65E25" w:rsidP="00ED7C71">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5670A840" w14:textId="77777777" w:rsidR="00E65E25" w:rsidRPr="000D4A6E" w:rsidRDefault="00E65E25" w:rsidP="00ED7C71">
      <w:pPr>
        <w:pStyle w:val="Texte"/>
        <w:pBdr>
          <w:left w:val="single" w:sz="4" w:space="4" w:color="auto"/>
        </w:pBdr>
      </w:pPr>
      <w:r w:rsidRPr="000D4A6E">
        <w:t>Les travaux consistent à remettre en état</w:t>
      </w:r>
      <w:r w:rsidR="00715758" w:rsidRPr="000D4A6E">
        <w:t xml:space="preserve"> le système structural</w:t>
      </w:r>
      <w:r w:rsidR="00297417" w:rsidRPr="000D4A6E">
        <w:t xml:space="preserve"> en acier</w:t>
      </w:r>
      <w:r w:rsidR="00715758" w:rsidRPr="000D4A6E">
        <w:t xml:space="preserve"> (poutres et contreventements) </w:t>
      </w:r>
      <w:r w:rsidRPr="000D4A6E">
        <w:t>du pont en réutilisant les poutres existantes, avec modifications s</w:t>
      </w:r>
      <w:r w:rsidR="00695958" w:rsidRPr="000D4A6E">
        <w:t>’</w:t>
      </w:r>
      <w:r w:rsidRPr="000D4A6E">
        <w:t>il y a lieu, et en installant, au besoin, de nouveaux éléments en acier.</w:t>
      </w:r>
    </w:p>
    <w:p w14:paraId="6D29B6D0" w14:textId="584D04EB" w:rsidR="00512B08" w:rsidRPr="000D4A6E" w:rsidRDefault="00512B08" w:rsidP="00ED7C71">
      <w:pPr>
        <w:pStyle w:val="Texte"/>
      </w:pPr>
      <w:r w:rsidRPr="000D4A6E">
        <w:t>Pour les assemblages des diaphragmes ou des contreventements aux poutres principales, le boulonnage doit être exécuté suivant un serrage contrôlé par la méthode du tour de l</w:t>
      </w:r>
      <w:r w:rsidR="00695958" w:rsidRPr="000D4A6E">
        <w:t>’</w:t>
      </w:r>
      <w:r w:rsidRPr="000D4A6E">
        <w:t xml:space="preserve">écrou, </w:t>
      </w:r>
      <w:r w:rsidR="00AF2A14" w:rsidRPr="000D4A6E">
        <w:t>conformément à l</w:t>
      </w:r>
      <w:r w:rsidR="00695958" w:rsidRPr="000D4A6E">
        <w:t>’</w:t>
      </w:r>
      <w:r w:rsidR="00AF2A14" w:rsidRPr="000D4A6E">
        <w:t>article</w:t>
      </w:r>
      <w:r w:rsidR="000861E8" w:rsidRPr="000D4A6E">
        <w:t> </w:t>
      </w:r>
      <w:r w:rsidR="00AF2A14" w:rsidRPr="000D4A6E">
        <w:t xml:space="preserve">A10.1.6.7 de la norme </w:t>
      </w:r>
      <w:r w:rsidR="00CA2495" w:rsidRPr="000D4A6E">
        <w:t>CSA</w:t>
      </w:r>
      <w:r w:rsidR="00991F21" w:rsidRPr="000D4A6E">
        <w:t> </w:t>
      </w:r>
      <w:r w:rsidR="00AF2A14" w:rsidRPr="000D4A6E">
        <w:t>S6</w:t>
      </w:r>
      <w:r w:rsidR="009978AA" w:rsidRPr="000D4A6E">
        <w:t> « Code canadien sur le calcul des ponts routiers »</w:t>
      </w:r>
      <w:r w:rsidR="00BE01A5" w:rsidRPr="000D4A6E">
        <w:t>. L</w:t>
      </w:r>
      <w:r w:rsidRPr="000D4A6E">
        <w:t xml:space="preserve">e contrôle de réception </w:t>
      </w:r>
      <w:r w:rsidR="00290F5E" w:rsidRPr="000D4A6E">
        <w:t xml:space="preserve">de la façon </w:t>
      </w:r>
      <w:r w:rsidRPr="000D4A6E">
        <w:t>prévu</w:t>
      </w:r>
      <w:r w:rsidR="00290F5E" w:rsidRPr="000D4A6E">
        <w:t>e</w:t>
      </w:r>
      <w:r w:rsidRPr="000D4A6E">
        <w:t xml:space="preserve"> à l</w:t>
      </w:r>
      <w:r w:rsidR="00695958" w:rsidRPr="000D4A6E">
        <w:t>’</w:t>
      </w:r>
      <w:r w:rsidRPr="000D4A6E">
        <w:t>article</w:t>
      </w:r>
      <w:r w:rsidR="00861DDB" w:rsidRPr="000D4A6E">
        <w:t> </w:t>
      </w:r>
      <w:r w:rsidRPr="000D4A6E">
        <w:t>15.</w:t>
      </w:r>
      <w:r w:rsidR="006A2678" w:rsidRPr="000D4A6E">
        <w:t>8</w:t>
      </w:r>
      <w:r w:rsidRPr="000D4A6E">
        <w:t xml:space="preserve">.4.3.2 </w:t>
      </w:r>
      <w:r w:rsidR="006A2678" w:rsidRPr="000D4A6E">
        <w:t xml:space="preserve">« Contrôle de réception » </w:t>
      </w:r>
      <w:r w:rsidRPr="000D4A6E">
        <w:t>du</w:t>
      </w:r>
      <w:r w:rsidR="00861DDB" w:rsidRPr="000D4A6E">
        <w:t> </w:t>
      </w:r>
      <w:r w:rsidRPr="000D4A6E">
        <w:t>CCDG n</w:t>
      </w:r>
      <w:r w:rsidR="00695958" w:rsidRPr="000D4A6E">
        <w:t>’</w:t>
      </w:r>
      <w:r w:rsidRPr="000D4A6E">
        <w:t xml:space="preserve">est pas requis. </w:t>
      </w:r>
      <w:r w:rsidR="00E73CCA" w:rsidRPr="000D4A6E">
        <w:t>Ainsi, l</w:t>
      </w:r>
      <w:r w:rsidRPr="000D4A6E">
        <w:t>es travaux de boulonnage ne doivent pas nécessairement être vérifiés et suivis par un ingénieur</w:t>
      </w:r>
      <w:r w:rsidR="00E73CCA" w:rsidRPr="000D4A6E">
        <w:t xml:space="preserve">. De plus, </w:t>
      </w:r>
      <w:r w:rsidRPr="000D4A6E">
        <w:t>l</w:t>
      </w:r>
      <w:r w:rsidR="00695958" w:rsidRPr="000D4A6E">
        <w:t>’</w:t>
      </w:r>
      <w:r w:rsidRPr="000D4A6E">
        <w:t xml:space="preserve">avis écrit au surveillant prévu </w:t>
      </w:r>
      <w:r w:rsidR="00290F5E" w:rsidRPr="000D4A6E">
        <w:t>à l</w:t>
      </w:r>
      <w:r w:rsidR="00695958" w:rsidRPr="000D4A6E">
        <w:t>’</w:t>
      </w:r>
      <w:r w:rsidR="00290F5E" w:rsidRPr="000D4A6E">
        <w:t>article 15.</w:t>
      </w:r>
      <w:r w:rsidR="006A2678" w:rsidRPr="000D4A6E">
        <w:t>8</w:t>
      </w:r>
      <w:r w:rsidR="00290F5E" w:rsidRPr="000D4A6E">
        <w:t xml:space="preserve">.6.1 </w:t>
      </w:r>
      <w:r w:rsidR="006A2678" w:rsidRPr="000D4A6E">
        <w:t xml:space="preserve">« Joints boulonnés » </w:t>
      </w:r>
      <w:r w:rsidR="00290F5E" w:rsidRPr="000D4A6E">
        <w:t>d</w:t>
      </w:r>
      <w:r w:rsidRPr="000D4A6E">
        <w:t>u</w:t>
      </w:r>
      <w:r w:rsidR="00861DDB" w:rsidRPr="000D4A6E">
        <w:t> </w:t>
      </w:r>
      <w:r w:rsidRPr="000D4A6E">
        <w:t>CCDG pour valider la conformité de la procédure de boulonnage n</w:t>
      </w:r>
      <w:r w:rsidR="00695958" w:rsidRPr="000D4A6E">
        <w:t>’</w:t>
      </w:r>
      <w:r w:rsidRPr="000D4A6E">
        <w:t>est pas requis.</w:t>
      </w:r>
      <w:r w:rsidR="00883FAF" w:rsidRPr="000D4A6E">
        <w:t xml:space="preserve"> </w:t>
      </w:r>
      <w:r w:rsidR="003221F0" w:rsidRPr="000D4A6E">
        <w:t xml:space="preserve">Le système </w:t>
      </w:r>
      <w:r w:rsidR="005E1DE8" w:rsidRPr="000D4A6E">
        <w:t xml:space="preserve">de </w:t>
      </w:r>
      <w:r w:rsidR="005E1DE8" w:rsidRPr="000D4A6E">
        <w:lastRenderedPageBreak/>
        <w:t xml:space="preserve">protection utilisé (métallisation, galvanisation ou peinture) </w:t>
      </w:r>
      <w:r w:rsidR="00D41275" w:rsidRPr="000D4A6E">
        <w:t xml:space="preserve">doit se prolonger sur les surfaces de contact </w:t>
      </w:r>
      <w:r w:rsidR="00C64ACA" w:rsidRPr="000D4A6E">
        <w:t>de ces mêmes assemblages.</w:t>
      </w:r>
    </w:p>
    <w:p w14:paraId="5A9EDF72" w14:textId="3A47E662" w:rsidR="006A2678" w:rsidRPr="000D4A6E" w:rsidRDefault="009A44E6" w:rsidP="00AD5A3A">
      <w:pPr>
        <w:pStyle w:val="Texte"/>
        <w:pBdr>
          <w:left w:val="single" w:sz="4" w:space="4" w:color="auto"/>
        </w:pBdr>
      </w:pPr>
      <w:r w:rsidRPr="000D4A6E">
        <w:t>Les</w:t>
      </w:r>
      <w:r w:rsidR="00B70C9E" w:rsidRPr="000D4A6E">
        <w:t xml:space="preserve"> poutres principales comportent des joints de chantier boulonnés</w:t>
      </w:r>
      <w:r w:rsidRPr="000D4A6E">
        <w:t>. C</w:t>
      </w:r>
      <w:r w:rsidR="00B70C9E" w:rsidRPr="000D4A6E">
        <w:t>eux-ci doivent être réalisés conformément aux exigences de l</w:t>
      </w:r>
      <w:r w:rsidR="00695958" w:rsidRPr="000D4A6E">
        <w:t>’</w:t>
      </w:r>
      <w:r w:rsidR="005D2986" w:rsidRPr="000D4A6E">
        <w:t>article</w:t>
      </w:r>
      <w:r w:rsidR="00861DDB" w:rsidRPr="000D4A6E">
        <w:t> </w:t>
      </w:r>
      <w:r w:rsidR="00B70C9E" w:rsidRPr="000D4A6E">
        <w:t xml:space="preserve">15.7.6.1 </w:t>
      </w:r>
      <w:r w:rsidR="006A2678" w:rsidRPr="000D4A6E">
        <w:t xml:space="preserve">« Joints boulonnés » </w:t>
      </w:r>
      <w:r w:rsidR="005D2986" w:rsidRPr="000D4A6E">
        <w:t>du </w:t>
      </w:r>
      <w:r w:rsidR="00B70C9E" w:rsidRPr="000D4A6E">
        <w:t>CCDG.</w:t>
      </w:r>
    </w:p>
    <w:p w14:paraId="50CD375F" w14:textId="77777777" w:rsidR="001F5B87" w:rsidRPr="000D4A6E" w:rsidRDefault="001F5B87" w:rsidP="00ED7C71">
      <w:pPr>
        <w:pStyle w:val="Texte"/>
      </w:pPr>
      <w:r w:rsidRPr="000D4A6E">
        <w:t>Lorsque la fixation des ouvrages temporaires par boulonnage est permise, la mise en place de nouveaux boulons dans les trous laissés par l</w:t>
      </w:r>
      <w:r w:rsidR="00695958" w:rsidRPr="000D4A6E">
        <w:t>’</w:t>
      </w:r>
      <w:r w:rsidRPr="000D4A6E">
        <w:t>enlèvement de ces ouvrages est incluse dans le prix de l</w:t>
      </w:r>
      <w:r w:rsidR="00695958" w:rsidRPr="000D4A6E">
        <w:t>’</w:t>
      </w:r>
      <w:r w:rsidRPr="000D4A6E">
        <w:t>ouvrage en acier.</w:t>
      </w:r>
    </w:p>
    <w:p w14:paraId="6BD20A28" w14:textId="77777777" w:rsidR="009E602D" w:rsidRPr="000D4A6E" w:rsidRDefault="00803053" w:rsidP="00ED7C71">
      <w:pPr>
        <w:pStyle w:val="Titre2"/>
        <w:keepLines/>
      </w:pPr>
      <w:bookmarkStart w:id="39" w:name="_Toc189144978"/>
      <w:r w:rsidRPr="000D4A6E">
        <w:t>GALVANISATION</w:t>
      </w:r>
      <w:bookmarkEnd w:id="39"/>
    </w:p>
    <w:p w14:paraId="73DC87C8" w14:textId="77777777" w:rsidR="00051795" w:rsidRPr="000D4A6E" w:rsidRDefault="00E65E25" w:rsidP="00ED7C71">
      <w:pPr>
        <w:pStyle w:val="Texte"/>
        <w:pBdr>
          <w:left w:val="single" w:sz="4" w:space="4" w:color="auto"/>
        </w:pBdr>
      </w:pPr>
      <w:r w:rsidRPr="000D4A6E">
        <w:t xml:space="preserve">Les nouveaux éléments en acier </w:t>
      </w:r>
      <w:r w:rsidR="00AB4392" w:rsidRPr="000D4A6E">
        <w:t xml:space="preserve">et les boulons utilisés pour les assemblages </w:t>
      </w:r>
      <w:r w:rsidRPr="000D4A6E">
        <w:t>doivent être galvanisés.</w:t>
      </w:r>
    </w:p>
    <w:p w14:paraId="6E51E92E" w14:textId="77777777" w:rsidR="00051795" w:rsidRPr="000D4A6E" w:rsidRDefault="00E65E25" w:rsidP="00ED7C71">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576B8EB5" w14:textId="77777777" w:rsidR="009E602D" w:rsidRPr="000D4A6E" w:rsidRDefault="00803053" w:rsidP="00ED7C71">
      <w:pPr>
        <w:pStyle w:val="Titre2"/>
        <w:keepLines/>
        <w:pBdr>
          <w:left w:val="single" w:sz="4" w:space="4" w:color="auto"/>
        </w:pBdr>
      </w:pPr>
      <w:bookmarkStart w:id="40" w:name="_Toc189144979"/>
      <w:r w:rsidRPr="000D4A6E">
        <w:t>PEINTURAGE</w:t>
      </w:r>
      <w:bookmarkEnd w:id="40"/>
    </w:p>
    <w:p w14:paraId="544E9F7A" w14:textId="77777777" w:rsidR="00D020D7" w:rsidRPr="000D4A6E" w:rsidRDefault="00D020D7" w:rsidP="00ED7C71">
      <w:pPr>
        <w:pStyle w:val="Texte"/>
        <w:pBdr>
          <w:left w:val="single" w:sz="4" w:space="4" w:color="auto"/>
        </w:pBdr>
      </w:pPr>
      <w:r w:rsidRPr="000D4A6E">
        <w:t>Les travaux doivent être réalisés en utilisant l</w:t>
      </w:r>
      <w:r w:rsidR="00695958" w:rsidRPr="000D4A6E">
        <w:t>’</w:t>
      </w:r>
      <w:r w:rsidRPr="000D4A6E">
        <w:t xml:space="preserve">un des systèmes de peintures </w:t>
      </w:r>
      <w:r w:rsidR="000460C3" w:rsidRPr="000D4A6E">
        <w:t xml:space="preserve">à haute performance </w:t>
      </w:r>
      <w:r w:rsidRPr="000D4A6E">
        <w:t>figurant dans la liste d</w:t>
      </w:r>
      <w:r w:rsidR="00695958" w:rsidRPr="000D4A6E">
        <w:t>’</w:t>
      </w:r>
      <w:r w:rsidRPr="000D4A6E">
        <w:t>homologation « Systèmes de peintures</w:t>
      </w:r>
      <w:r w:rsidR="000460C3" w:rsidRPr="000D4A6E">
        <w:t xml:space="preserve"> pour structures d</w:t>
      </w:r>
      <w:r w:rsidR="00695958" w:rsidRPr="000D4A6E">
        <w:t>’</w:t>
      </w:r>
      <w:r w:rsidR="000460C3" w:rsidRPr="000D4A6E">
        <w:t>acier</w:t>
      </w:r>
      <w:r w:rsidRPr="000D4A6E">
        <w:t xml:space="preserve"> » </w:t>
      </w:r>
      <w:r w:rsidR="0094401C" w:rsidRPr="000D4A6E">
        <w:t xml:space="preserve">qui apparaît </w:t>
      </w:r>
      <w:r w:rsidRPr="000D4A6E">
        <w:t xml:space="preserve">sur le site Internet du </w:t>
      </w:r>
      <w:r w:rsidR="003B53C4" w:rsidRPr="000D4A6E">
        <w:t>Ministère</w:t>
      </w:r>
      <w:r w:rsidRPr="000D4A6E">
        <w:t>.</w:t>
      </w:r>
    </w:p>
    <w:p w14:paraId="743E3409" w14:textId="62EAD5F8" w:rsidR="00D020D7" w:rsidRPr="000D4A6E" w:rsidRDefault="00D020D7" w:rsidP="00ED7C71">
      <w:pPr>
        <w:pStyle w:val="Texte"/>
        <w:pBdr>
          <w:left w:val="single" w:sz="4" w:space="4" w:color="auto"/>
        </w:pBdr>
      </w:pPr>
      <w:r w:rsidRPr="000D4A6E">
        <w:t>La couche de finition doit être de couleur</w:t>
      </w:r>
      <w:r w:rsidR="00506100"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B97C1F" w:rsidRPr="000D4A6E">
        <w:t xml:space="preserve"> </w:t>
      </w:r>
      <w:proofErr w:type="spellStart"/>
      <w:r w:rsidRPr="000D4A6E">
        <w:t>n</w:t>
      </w:r>
      <w:r w:rsidR="00C41FBD" w:rsidRPr="000D4A6E">
        <w:rPr>
          <w:vertAlign w:val="superscript"/>
        </w:rPr>
        <w:t>o</w:t>
      </w:r>
      <w:proofErr w:type="spellEnd"/>
      <w:r w:rsidR="00C41FBD" w:rsidRPr="000D4A6E">
        <w: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C41FBD" w:rsidRPr="000D4A6E">
        <w:t xml:space="preserve"> </w:t>
      </w:r>
      <w:r w:rsidRPr="000D4A6E">
        <w:t>identifiée dans la norme</w:t>
      </w:r>
      <w:r w:rsidR="0052754B" w:rsidRPr="000D4A6E">
        <w:t> </w:t>
      </w:r>
      <w:r w:rsidR="00952103" w:rsidRPr="000D4A6E">
        <w:t>AMS</w:t>
      </w:r>
      <w:r w:rsidRPr="000D4A6E">
        <w:t>-STD</w:t>
      </w:r>
      <w:r w:rsidR="0052754B" w:rsidRPr="000D4A6E">
        <w:t> </w:t>
      </w:r>
      <w:r w:rsidRPr="000D4A6E">
        <w:t>595 « </w:t>
      </w:r>
      <w:proofErr w:type="spellStart"/>
      <w:r w:rsidRPr="000D4A6E">
        <w:t>Colors</w:t>
      </w:r>
      <w:proofErr w:type="spellEnd"/>
      <w:r w:rsidRPr="000D4A6E">
        <w:t xml:space="preserve"> </w:t>
      </w:r>
      <w:proofErr w:type="spellStart"/>
      <w:r w:rsidRPr="000D4A6E">
        <w:t>Used</w:t>
      </w:r>
      <w:proofErr w:type="spellEnd"/>
      <w:r w:rsidRPr="000D4A6E">
        <w:t xml:space="preserve"> in </w:t>
      </w:r>
      <w:proofErr w:type="spellStart"/>
      <w:r w:rsidRPr="000D4A6E">
        <w:t>Government</w:t>
      </w:r>
      <w:proofErr w:type="spellEnd"/>
      <w:r w:rsidRPr="000D4A6E">
        <w:t xml:space="preserve"> </w:t>
      </w:r>
      <w:proofErr w:type="spellStart"/>
      <w:r w:rsidRPr="000D4A6E">
        <w:t>Procurement</w:t>
      </w:r>
      <w:proofErr w:type="spellEnd"/>
      <w:r w:rsidRPr="000D4A6E">
        <w:t> ».</w:t>
      </w:r>
    </w:p>
    <w:p w14:paraId="0C700C06" w14:textId="77777777" w:rsidR="00051795" w:rsidRPr="000D4A6E" w:rsidRDefault="00D26981" w:rsidP="00ED7C71">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4189ECE4" w14:textId="77777777" w:rsidR="009E602D" w:rsidRPr="000D4A6E" w:rsidRDefault="00803053" w:rsidP="00ED7C71">
      <w:pPr>
        <w:pStyle w:val="Titre2"/>
        <w:keepLines/>
        <w:pBdr>
          <w:left w:val="single" w:sz="4" w:space="4" w:color="auto"/>
        </w:pBdr>
      </w:pPr>
      <w:bookmarkStart w:id="41" w:name="_Toc189144980"/>
      <w:r w:rsidRPr="000D4A6E">
        <w:t>M</w:t>
      </w:r>
      <w:r w:rsidR="000861E8" w:rsidRPr="000D4A6E">
        <w:t>É</w:t>
      </w:r>
      <w:r w:rsidRPr="000D4A6E">
        <w:t>TALLISATION</w:t>
      </w:r>
      <w:bookmarkEnd w:id="41"/>
    </w:p>
    <w:p w14:paraId="6351AED5" w14:textId="6BFDD2D6" w:rsidR="00890482" w:rsidRPr="000D4A6E" w:rsidRDefault="00890482" w:rsidP="00ED7C71">
      <w:pPr>
        <w:pStyle w:val="Texte"/>
        <w:pBdr>
          <w:left w:val="single" w:sz="4" w:space="4" w:color="auto"/>
        </w:pBdr>
      </w:pPr>
      <w:r w:rsidRPr="000D4A6E">
        <w:t>Les nouveaux éléments en acier doivent être métallisés</w:t>
      </w:r>
      <w:r w:rsidR="00D26981" w:rsidRPr="000D4A6E">
        <w:t xml:space="preserve"> pour donner un revêtement de</w:t>
      </w:r>
      <w:r w:rsidR="005A43E1" w:rsidRPr="000D4A6E">
        <w: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52754B" w:rsidRPr="000D4A6E">
        <w:t> </w:t>
      </w:r>
      <w:r w:rsidR="00D26981" w:rsidRPr="000D4A6E">
        <w:t>µm d</w:t>
      </w:r>
      <w:r w:rsidR="00695958" w:rsidRPr="000D4A6E">
        <w:t>’</w:t>
      </w:r>
      <w:r w:rsidR="00D26981" w:rsidRPr="000D4A6E">
        <w:t>épaisseur</w:t>
      </w:r>
      <w:r w:rsidRPr="000D4A6E">
        <w:t>.</w:t>
      </w:r>
      <w:r w:rsidR="00AB4392" w:rsidRPr="000D4A6E">
        <w:t xml:space="preserve"> Les boulons utilisés pour les assemblages doivent être galvanisés.</w:t>
      </w:r>
    </w:p>
    <w:p w14:paraId="6784BB6C" w14:textId="77777777" w:rsidR="00D6631F" w:rsidRPr="000D4A6E" w:rsidRDefault="00D6631F" w:rsidP="00ED7C71">
      <w:pPr>
        <w:pStyle w:val="Sautsparationtexteoptionnel"/>
        <w:keepLines/>
      </w:pPr>
    </w:p>
    <w:p w14:paraId="4FEB4020" w14:textId="77777777" w:rsidR="00D6631F" w:rsidRPr="000D4A6E" w:rsidRDefault="00D6631F" w:rsidP="00ED7C71">
      <w:pPr>
        <w:keepLines/>
        <w:pBdr>
          <w:left w:val="single" w:sz="4" w:space="4" w:color="auto"/>
        </w:pBdr>
        <w:spacing w:before="120" w:after="120"/>
        <w:rPr>
          <w:rFonts w:cs="Arial"/>
          <w:bCs/>
          <w:lang w:eastAsia="en-US"/>
        </w:rPr>
      </w:pPr>
      <w:r w:rsidRPr="000D4A6E">
        <w:rPr>
          <w:rFonts w:cs="Arial"/>
          <w:bCs/>
          <w:lang w:eastAsia="en-US"/>
        </w:rPr>
        <w:t xml:space="preserve">Les surfaces métallisées doivent également être recouvertes d’un scellant. Les </w:t>
      </w:r>
      <w:proofErr w:type="spellStart"/>
      <w:r w:rsidRPr="000D4A6E">
        <w:rPr>
          <w:rFonts w:cs="Arial"/>
          <w:bCs/>
          <w:lang w:eastAsia="en-US"/>
        </w:rPr>
        <w:t>scellants</w:t>
      </w:r>
      <w:proofErr w:type="spellEnd"/>
      <w:r w:rsidRPr="000D4A6E">
        <w:rPr>
          <w:rFonts w:cs="Arial"/>
          <w:bCs/>
          <w:lang w:eastAsia="en-US"/>
        </w:rPr>
        <w:t xml:space="preserve"> suivants sont acceptés par le Ministère :</w:t>
      </w:r>
    </w:p>
    <w:p w14:paraId="0F07ECCF" w14:textId="77777777" w:rsidR="00D6631F" w:rsidRPr="000D4A6E" w:rsidRDefault="00D6631F" w:rsidP="005265C1">
      <w:pPr>
        <w:pStyle w:val="Puce"/>
        <w:pBdr>
          <w:left w:val="single" w:sz="4" w:space="22" w:color="auto"/>
        </w:pBdr>
      </w:pPr>
      <w:proofErr w:type="spellStart"/>
      <w:r w:rsidRPr="000D4A6E">
        <w:t>Amerlock</w:t>
      </w:r>
      <w:proofErr w:type="spellEnd"/>
      <w:r w:rsidRPr="000D4A6E">
        <w:t xml:space="preserve"> </w:t>
      </w:r>
      <w:proofErr w:type="spellStart"/>
      <w:r w:rsidRPr="000D4A6E">
        <w:t>Sealer</w:t>
      </w:r>
      <w:proofErr w:type="spellEnd"/>
      <w:r w:rsidRPr="000D4A6E">
        <w:t xml:space="preserve">, de PPG </w:t>
      </w:r>
      <w:proofErr w:type="spellStart"/>
      <w:r w:rsidRPr="000D4A6E">
        <w:t>inc.</w:t>
      </w:r>
      <w:proofErr w:type="spellEnd"/>
      <w:r w:rsidRPr="000D4A6E">
        <w:t>;</w:t>
      </w:r>
    </w:p>
    <w:p w14:paraId="3E148B3B" w14:textId="60F27343" w:rsidR="00D6631F" w:rsidRPr="000D4A6E" w:rsidRDefault="00D6631F" w:rsidP="005265C1">
      <w:pPr>
        <w:pStyle w:val="Puce"/>
        <w:pBdr>
          <w:left w:val="single" w:sz="4" w:space="22" w:color="auto"/>
        </w:pBdr>
        <w:rPr>
          <w:lang w:val="en-CA"/>
        </w:rPr>
      </w:pPr>
      <w:proofErr w:type="spellStart"/>
      <w:r w:rsidRPr="000D4A6E">
        <w:rPr>
          <w:lang w:val="en-CA"/>
        </w:rPr>
        <w:t>Armorseal</w:t>
      </w:r>
      <w:proofErr w:type="spellEnd"/>
      <w:r w:rsidRPr="000D4A6E">
        <w:rPr>
          <w:lang w:val="en-CA"/>
        </w:rPr>
        <w:t xml:space="preserve"> </w:t>
      </w:r>
      <w:proofErr w:type="spellStart"/>
      <w:r w:rsidRPr="000D4A6E">
        <w:rPr>
          <w:lang w:val="en-CA"/>
        </w:rPr>
        <w:t>Rexthane</w:t>
      </w:r>
      <w:proofErr w:type="spellEnd"/>
      <w:r w:rsidR="00AE6801" w:rsidRPr="000D4A6E">
        <w:rPr>
          <w:lang w:val="en-CA"/>
        </w:rPr>
        <w:t> </w:t>
      </w:r>
      <w:r w:rsidRPr="000D4A6E">
        <w:rPr>
          <w:lang w:val="en-CA"/>
        </w:rPr>
        <w:t xml:space="preserve">1, de Sherwin-Williams </w:t>
      </w:r>
      <w:proofErr w:type="gramStart"/>
      <w:r w:rsidRPr="000D4A6E">
        <w:rPr>
          <w:lang w:val="en-CA"/>
        </w:rPr>
        <w:t>inc.;</w:t>
      </w:r>
      <w:proofErr w:type="gramEnd"/>
    </w:p>
    <w:p w14:paraId="352E1B98" w14:textId="503CB19F" w:rsidR="00D6631F" w:rsidRPr="000D4A6E" w:rsidRDefault="00D6631F" w:rsidP="005265C1">
      <w:pPr>
        <w:pStyle w:val="Puce"/>
        <w:pBdr>
          <w:left w:val="single" w:sz="4" w:space="22" w:color="auto"/>
        </w:pBdr>
        <w:rPr>
          <w:lang w:val="fr-FR"/>
        </w:rPr>
      </w:pPr>
      <w:proofErr w:type="spellStart"/>
      <w:r w:rsidRPr="000D4A6E">
        <w:rPr>
          <w:lang w:val="fr-FR"/>
        </w:rPr>
        <w:t>Carbothane</w:t>
      </w:r>
      <w:proofErr w:type="spellEnd"/>
      <w:r w:rsidRPr="000D4A6E">
        <w:rPr>
          <w:lang w:val="fr-FR"/>
        </w:rPr>
        <w:t xml:space="preserve"> 133</w:t>
      </w:r>
      <w:r w:rsidR="00AE6801" w:rsidRPr="000D4A6E">
        <w:rPr>
          <w:lang w:val="fr-FR"/>
        </w:rPr>
        <w:t> </w:t>
      </w:r>
      <w:r w:rsidRPr="000D4A6E">
        <w:rPr>
          <w:lang w:val="fr-FR"/>
        </w:rPr>
        <w:t xml:space="preserve">HB, de </w:t>
      </w:r>
      <w:proofErr w:type="spellStart"/>
      <w:r w:rsidRPr="000D4A6E">
        <w:rPr>
          <w:lang w:val="fr-FR"/>
        </w:rPr>
        <w:t>Carboline</w:t>
      </w:r>
      <w:proofErr w:type="spellEnd"/>
      <w:r w:rsidRPr="000D4A6E">
        <w:rPr>
          <w:lang w:val="fr-FR"/>
        </w:rPr>
        <w:t xml:space="preserve"> </w:t>
      </w:r>
      <w:proofErr w:type="spellStart"/>
      <w:proofErr w:type="gramStart"/>
      <w:r w:rsidRPr="000D4A6E">
        <w:rPr>
          <w:lang w:val="fr-FR"/>
        </w:rPr>
        <w:t>inc.</w:t>
      </w:r>
      <w:proofErr w:type="spellEnd"/>
      <w:r w:rsidRPr="000D4A6E">
        <w:rPr>
          <w:lang w:val="fr-FR"/>
        </w:rPr>
        <w:t>;</w:t>
      </w:r>
      <w:proofErr w:type="gramEnd"/>
    </w:p>
    <w:p w14:paraId="44E562CC" w14:textId="43770A43" w:rsidR="00D6631F" w:rsidRPr="000D4A6E" w:rsidRDefault="00D6631F" w:rsidP="005265C1">
      <w:pPr>
        <w:pStyle w:val="Puce"/>
        <w:pBdr>
          <w:left w:val="single" w:sz="4" w:space="22" w:color="auto"/>
        </w:pBdr>
        <w:rPr>
          <w:lang w:val="fr-FR"/>
        </w:rPr>
      </w:pPr>
      <w:proofErr w:type="spellStart"/>
      <w:r w:rsidRPr="000D4A6E">
        <w:rPr>
          <w:lang w:val="fr-FR"/>
        </w:rPr>
        <w:t>Carbothane</w:t>
      </w:r>
      <w:proofErr w:type="spellEnd"/>
      <w:r w:rsidRPr="000D4A6E">
        <w:rPr>
          <w:lang w:val="fr-FR"/>
        </w:rPr>
        <w:t xml:space="preserve"> 134</w:t>
      </w:r>
      <w:r w:rsidR="00AE6801" w:rsidRPr="000D4A6E">
        <w:rPr>
          <w:lang w:val="fr-FR"/>
        </w:rPr>
        <w:t> </w:t>
      </w:r>
      <w:proofErr w:type="spellStart"/>
      <w:r w:rsidRPr="000D4A6E">
        <w:rPr>
          <w:lang w:val="fr-FR"/>
        </w:rPr>
        <w:t>Clearcoat</w:t>
      </w:r>
      <w:proofErr w:type="spellEnd"/>
      <w:r w:rsidRPr="000D4A6E">
        <w:rPr>
          <w:lang w:val="fr-FR"/>
        </w:rPr>
        <w:t xml:space="preserve">, de </w:t>
      </w:r>
      <w:proofErr w:type="spellStart"/>
      <w:r w:rsidRPr="000D4A6E">
        <w:rPr>
          <w:lang w:val="fr-FR"/>
        </w:rPr>
        <w:t>Carboline</w:t>
      </w:r>
      <w:proofErr w:type="spellEnd"/>
      <w:r w:rsidRPr="000D4A6E">
        <w:rPr>
          <w:lang w:val="fr-FR"/>
        </w:rPr>
        <w:t xml:space="preserve"> </w:t>
      </w:r>
      <w:proofErr w:type="spellStart"/>
      <w:proofErr w:type="gramStart"/>
      <w:r w:rsidRPr="000D4A6E">
        <w:rPr>
          <w:lang w:val="fr-FR"/>
        </w:rPr>
        <w:t>inc.</w:t>
      </w:r>
      <w:proofErr w:type="spellEnd"/>
      <w:r w:rsidRPr="000D4A6E">
        <w:rPr>
          <w:lang w:val="fr-FR"/>
        </w:rPr>
        <w:t>;</w:t>
      </w:r>
      <w:proofErr w:type="gramEnd"/>
    </w:p>
    <w:p w14:paraId="2F0BF803" w14:textId="77777777" w:rsidR="00D6631F" w:rsidRPr="000D4A6E" w:rsidRDefault="00D6631F" w:rsidP="005265C1">
      <w:pPr>
        <w:pStyle w:val="Puce"/>
        <w:pBdr>
          <w:left w:val="single" w:sz="4" w:space="22" w:color="auto"/>
        </w:pBdr>
        <w:rPr>
          <w:lang w:val="fr-FR"/>
        </w:rPr>
      </w:pPr>
      <w:proofErr w:type="spellStart"/>
      <w:r w:rsidRPr="000D4A6E">
        <w:rPr>
          <w:lang w:val="fr-FR"/>
        </w:rPr>
        <w:t>Metcoseal</w:t>
      </w:r>
      <w:proofErr w:type="spellEnd"/>
      <w:r w:rsidRPr="000D4A6E">
        <w:rPr>
          <w:lang w:val="fr-FR"/>
        </w:rPr>
        <w:t xml:space="preserve"> AP, de Oerlikon </w:t>
      </w:r>
      <w:proofErr w:type="spellStart"/>
      <w:r w:rsidRPr="000D4A6E">
        <w:rPr>
          <w:lang w:val="fr-FR"/>
        </w:rPr>
        <w:t>inc.</w:t>
      </w:r>
      <w:proofErr w:type="spellEnd"/>
    </w:p>
    <w:p w14:paraId="79366500" w14:textId="4539F2BC" w:rsidR="00D6631F" w:rsidRPr="000D4A6E" w:rsidRDefault="00D6631F" w:rsidP="00ED7C71">
      <w:pPr>
        <w:keepLines/>
        <w:pBdr>
          <w:left w:val="single" w:sz="4" w:space="4" w:color="auto"/>
        </w:pBdr>
        <w:spacing w:before="120" w:after="120"/>
        <w:rPr>
          <w:rFonts w:cs="Arial"/>
          <w:bCs/>
          <w:lang w:eastAsia="en-US"/>
        </w:rPr>
      </w:pPr>
      <w:r w:rsidRPr="000D4A6E">
        <w:rPr>
          <w:rFonts w:cs="Arial"/>
          <w:bCs/>
          <w:lang w:eastAsia="en-US"/>
        </w:rPr>
        <w:t>Tous les frais engagés pour la fourniture et la mise en œuvre du scellant doivent être inclus dans le prix de la métallisation.</w:t>
      </w:r>
    </w:p>
    <w:p w14:paraId="5B21E040" w14:textId="77777777" w:rsidR="00F76B98" w:rsidRPr="000D4A6E" w:rsidRDefault="00F76B98" w:rsidP="00ED7C71">
      <w:pPr>
        <w:pStyle w:val="Sautsparationtexteoptionnel"/>
        <w:keepLines/>
      </w:pPr>
    </w:p>
    <w:p w14:paraId="3D61A028" w14:textId="1BAFE9C4" w:rsidR="0046135A" w:rsidRPr="000D4A6E" w:rsidRDefault="00954745" w:rsidP="00ED7C71">
      <w:pPr>
        <w:pStyle w:val="Texte"/>
        <w:pBdr>
          <w:left w:val="single" w:sz="4" w:space="4" w:color="auto"/>
        </w:pBdr>
      </w:pPr>
      <w:r w:rsidRPr="000D4A6E">
        <w:t>Les boulons de</w:t>
      </w:r>
      <w:r w:rsidR="00F8620C" w:rsidRPr="000D4A6E">
        <w: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6A0D17" w:rsidRPr="000D4A6E">
        <w:t xml:space="preserve"> </w:t>
      </w:r>
      <w:r w:rsidR="0046135A" w:rsidRPr="000D4A6E">
        <w:t>peuvent être galvanisés.</w:t>
      </w:r>
    </w:p>
    <w:p w14:paraId="654A06AE" w14:textId="5CC92218" w:rsidR="00E65E25" w:rsidRPr="000D4A6E" w:rsidRDefault="00E65E25" w:rsidP="0051662B">
      <w:pPr>
        <w:pStyle w:val="Titre1"/>
      </w:pPr>
      <w:bookmarkStart w:id="42" w:name="_Toc189144981"/>
      <w:r w:rsidRPr="000D4A6E">
        <w:t>DIAPHRAGMES/CONTREVENTEMENTS</w:t>
      </w:r>
      <w:bookmarkEnd w:id="42"/>
      <w:r w:rsidRPr="000D4A6E">
        <w:t xml:space="preserve"> </w:t>
      </w:r>
      <w:r w:rsidRPr="000D4A6E">
        <w:rPr>
          <w:vanish/>
          <w:sz w:val="18"/>
        </w:rPr>
        <w:t>(</w:t>
      </w:r>
      <w:r w:rsidR="00386DC4" w:rsidRPr="000D4A6E">
        <w:rPr>
          <w:vanish/>
          <w:sz w:val="18"/>
        </w:rPr>
        <w:t>20</w:t>
      </w:r>
      <w:r w:rsidR="00797FEC" w:rsidRPr="000D4A6E">
        <w:rPr>
          <w:vanish/>
          <w:sz w:val="18"/>
        </w:rPr>
        <w:t>2</w:t>
      </w:r>
      <w:r w:rsidR="0056291B" w:rsidRPr="000D4A6E">
        <w:rPr>
          <w:vanish/>
          <w:sz w:val="18"/>
        </w:rPr>
        <w:t>4</w:t>
      </w:r>
      <w:r w:rsidRPr="000D4A6E">
        <w:rPr>
          <w:vanish/>
          <w:sz w:val="18"/>
        </w:rPr>
        <w:t>-</w:t>
      </w:r>
      <w:r w:rsidR="00797FEC" w:rsidRPr="000D4A6E">
        <w:rPr>
          <w:vanish/>
          <w:sz w:val="18"/>
        </w:rPr>
        <w:t>0</w:t>
      </w:r>
      <w:r w:rsidR="00051795" w:rsidRPr="000D4A6E">
        <w:rPr>
          <w:vanish/>
          <w:sz w:val="18"/>
        </w:rPr>
        <w:t>1</w:t>
      </w:r>
      <w:r w:rsidRPr="000D4A6E">
        <w:rPr>
          <w:vanish/>
          <w:sz w:val="18"/>
        </w:rPr>
        <w:t>)</w:t>
      </w:r>
    </w:p>
    <w:p w14:paraId="63EF2D7B" w14:textId="5C77969C" w:rsidR="00E65E25" w:rsidRPr="000D4A6E" w:rsidRDefault="00E65E25" w:rsidP="00ED7C71">
      <w:pPr>
        <w:pStyle w:val="Textemasquitalique-articles"/>
      </w:pPr>
      <w:r w:rsidRPr="000D4A6E">
        <w:t>AB-</w:t>
      </w:r>
      <w:r w:rsidR="001A3F44" w:rsidRPr="000D4A6E">
        <w:t xml:space="preserve">14 </w:t>
      </w:r>
      <w:r w:rsidRPr="000D4A6E">
        <w:t>DIAPHRAGMES/CONTREVENTEMENTS</w:t>
      </w:r>
    </w:p>
    <w:p w14:paraId="3AE6242F" w14:textId="77777777" w:rsidR="00E65E25" w:rsidRPr="000D4A6E" w:rsidRDefault="00E65E25" w:rsidP="00ED7C71">
      <w:pPr>
        <w:pStyle w:val="Textemasquitalique-articles"/>
      </w:pPr>
      <w:r w:rsidRPr="000D4A6E">
        <w:t>Inclure cet article</w:t>
      </w:r>
      <w:r w:rsidR="00AA46DF" w:rsidRPr="000D4A6E">
        <w:t xml:space="preserve"> dans le devis</w:t>
      </w:r>
      <w:r w:rsidRPr="000D4A6E">
        <w:t xml:space="preserve"> lorsque les travaux consistent à renforcer un pont acier-bois par l</w:t>
      </w:r>
      <w:r w:rsidR="00695958" w:rsidRPr="000D4A6E">
        <w:t>’</w:t>
      </w:r>
      <w:r w:rsidRPr="000D4A6E">
        <w:t>ajout de diaphragmes (profilés laminés) ou de contreventements (assemblage de cornières en forme de X).</w:t>
      </w:r>
    </w:p>
    <w:p w14:paraId="3BAFD706" w14:textId="3173AABC" w:rsidR="00236BBE" w:rsidRPr="000D4A6E" w:rsidRDefault="006E23BA" w:rsidP="00ED7C71">
      <w:pPr>
        <w:pStyle w:val="Textemasquitalique-articles"/>
      </w:pPr>
      <w:r w:rsidRPr="000D4A6E">
        <w:t xml:space="preserve">Il est à noter que les attaches </w:t>
      </w:r>
      <w:r w:rsidR="00074FA0" w:rsidRPr="000D4A6E">
        <w:t xml:space="preserve">des diaphragmes ou </w:t>
      </w:r>
      <w:r w:rsidRPr="000D4A6E">
        <w:t>des contreventements aux poutres principales ne sont pas conçues comme des assemblages anti-glissement. Ainsi, les surfaces de contact</w:t>
      </w:r>
      <w:r w:rsidR="00AA46DF" w:rsidRPr="000D4A6E">
        <w:t xml:space="preserve"> </w:t>
      </w:r>
      <w:r w:rsidRPr="000D4A6E">
        <w:t>doivent être protégées contre la corrosion</w:t>
      </w:r>
      <w:r w:rsidR="00577074" w:rsidRPr="000D4A6E">
        <w:t xml:space="preserve"> par toutes les couches d’un système de peinture homologué, de la métallisation ou de la galvanisation</w:t>
      </w:r>
      <w:r w:rsidRPr="000D4A6E">
        <w:t>.</w:t>
      </w:r>
    </w:p>
    <w:p w14:paraId="63D8E282" w14:textId="5B01F232" w:rsidR="00AB4392" w:rsidRPr="000D4A6E" w:rsidRDefault="00AB4392" w:rsidP="00ED7C71">
      <w:pPr>
        <w:pStyle w:val="Textemasquitalique-articles"/>
        <w:rPr>
          <w:rFonts w:cs="Arial"/>
        </w:rPr>
      </w:pPr>
      <w:r w:rsidRPr="000D4A6E">
        <w:rPr>
          <w:rFonts w:cs="Arial"/>
        </w:rPr>
        <w:lastRenderedPageBreak/>
        <w:t>Dans le cas de surfaces galvanisées où les conditions environnantes du pont requièrent une couleur autre que le gris, le concepteur doit prévoir le peinturage des surfaces en se référant à l</w:t>
      </w:r>
      <w:r w:rsidR="00695958" w:rsidRPr="000D4A6E">
        <w:rPr>
          <w:rFonts w:cs="Arial"/>
        </w:rPr>
        <w:t>’</w:t>
      </w:r>
      <w:r w:rsidRPr="000D4A6E">
        <w:rPr>
          <w:rFonts w:cs="Arial"/>
        </w:rPr>
        <w:t>article</w:t>
      </w:r>
      <w:r w:rsidR="00AE6801" w:rsidRPr="000D4A6E">
        <w:rPr>
          <w:rFonts w:cs="Arial"/>
        </w:rPr>
        <w:t> </w:t>
      </w:r>
      <w:r w:rsidRPr="000D4A6E">
        <w:rPr>
          <w:rFonts w:cs="Arial"/>
        </w:rPr>
        <w:t>15.14.4.3.3 du CCDG et</w:t>
      </w:r>
      <w:r w:rsidR="00954745" w:rsidRPr="000D4A6E">
        <w:rPr>
          <w:rFonts w:cs="Arial"/>
        </w:rPr>
        <w:t xml:space="preserve"> à l</w:t>
      </w:r>
      <w:r w:rsidR="00695958" w:rsidRPr="000D4A6E">
        <w:rPr>
          <w:rFonts w:cs="Arial"/>
        </w:rPr>
        <w:t>’</w:t>
      </w:r>
      <w:r w:rsidR="00954745" w:rsidRPr="000D4A6E">
        <w:rPr>
          <w:rFonts w:cs="Arial"/>
        </w:rPr>
        <w:t>article</w:t>
      </w:r>
      <w:r w:rsidR="00AE6801" w:rsidRPr="000D4A6E">
        <w:rPr>
          <w:rFonts w:cs="Arial"/>
        </w:rPr>
        <w:t> </w:t>
      </w:r>
      <w:r w:rsidR="00954745" w:rsidRPr="000D4A6E">
        <w:rPr>
          <w:rFonts w:cs="Arial"/>
        </w:rPr>
        <w:t xml:space="preserve">OS-04 </w:t>
      </w:r>
      <w:r w:rsidR="0017391E" w:rsidRPr="000D4A6E">
        <w:rPr>
          <w:rFonts w:cs="Arial"/>
        </w:rPr>
        <w:t xml:space="preserve">« Revêtement de surface d’acier en usine » </w:t>
      </w:r>
      <w:r w:rsidR="00954745" w:rsidRPr="000D4A6E">
        <w:rPr>
          <w:rFonts w:cs="Arial"/>
        </w:rPr>
        <w:t xml:space="preserve">du </w:t>
      </w:r>
      <w:r w:rsidR="0053329A" w:rsidRPr="000D4A6E">
        <w:rPr>
          <w:rFonts w:cs="Arial"/>
        </w:rPr>
        <w:t>d</w:t>
      </w:r>
      <w:proofErr w:type="spellStart"/>
      <w:r w:rsidR="002F1615" w:rsidRPr="000D4A6E">
        <w:rPr>
          <w:lang w:val="fr-FR"/>
        </w:rPr>
        <w:t>evis</w:t>
      </w:r>
      <w:proofErr w:type="spellEnd"/>
      <w:r w:rsidR="002F1615" w:rsidRPr="000D4A6E">
        <w:rPr>
          <w:lang w:val="fr-FR"/>
        </w:rPr>
        <w:t xml:space="preserve"> type « Construction et réparation des structures »</w:t>
      </w:r>
      <w:r w:rsidR="00954745" w:rsidRPr="000D4A6E">
        <w:rPr>
          <w:rFonts w:cs="Arial"/>
        </w:rPr>
        <w:t xml:space="preserve"> </w:t>
      </w:r>
      <w:r w:rsidRPr="000D4A6E">
        <w:rPr>
          <w:rFonts w:cs="Arial"/>
        </w:rPr>
        <w:t xml:space="preserve">en spécifiant une couleur avec son numéro. </w:t>
      </w:r>
      <w:r w:rsidR="00FE157A" w:rsidRPr="000D4A6E">
        <w:rPr>
          <w:rFonts w:cs="Arial"/>
        </w:rPr>
        <w:t>Pour les surfaces galvanisées, prévoir une préparation de surfaces conforme à l</w:t>
      </w:r>
      <w:r w:rsidR="00695958" w:rsidRPr="000D4A6E">
        <w:rPr>
          <w:rFonts w:cs="Arial"/>
        </w:rPr>
        <w:t>’</w:t>
      </w:r>
      <w:r w:rsidR="00FE157A" w:rsidRPr="000D4A6E">
        <w:rPr>
          <w:rFonts w:cs="Arial"/>
        </w:rPr>
        <w:t>article</w:t>
      </w:r>
      <w:r w:rsidR="00AE6801" w:rsidRPr="000D4A6E">
        <w:rPr>
          <w:rFonts w:cs="Arial"/>
        </w:rPr>
        <w:t> </w:t>
      </w:r>
      <w:r w:rsidR="00FE157A" w:rsidRPr="000D4A6E">
        <w:rPr>
          <w:rFonts w:cs="Arial"/>
        </w:rPr>
        <w:t>15.14.4.3.1 du CCDG.</w:t>
      </w:r>
    </w:p>
    <w:p w14:paraId="6A0791DD" w14:textId="77777777" w:rsidR="00E65E25" w:rsidRPr="000D4A6E" w:rsidRDefault="00E65E25" w:rsidP="00ED7C71">
      <w:pPr>
        <w:pStyle w:val="Textemasquitalique-articles"/>
      </w:pPr>
      <w:r w:rsidRPr="000D4A6E">
        <w:t xml:space="preserve">Prévoir un article </w:t>
      </w:r>
      <w:r w:rsidR="00AA46DF" w:rsidRPr="000D4A6E">
        <w:t xml:space="preserve">dans le </w:t>
      </w:r>
      <w:r w:rsidRPr="000D4A6E">
        <w:t>bordereau pour le paiement des diaphragmes/contreventements.</w:t>
      </w:r>
    </w:p>
    <w:p w14:paraId="567241AE" w14:textId="77777777" w:rsidR="00E65E25" w:rsidRPr="000D4A6E" w:rsidRDefault="00E65E25" w:rsidP="00ED7C71">
      <w:pPr>
        <w:pStyle w:val="Texte"/>
      </w:pPr>
      <w:r w:rsidRPr="000D4A6E">
        <w:t xml:space="preserve">Les travaux consistent à installer des diaphragmes ou des contreventements entre les poutres du pont existant, </w:t>
      </w:r>
      <w:r w:rsidR="000861E8" w:rsidRPr="000D4A6E">
        <w:t>de la façon</w:t>
      </w:r>
      <w:r w:rsidR="006C473B" w:rsidRPr="000D4A6E">
        <w:t xml:space="preserve"> </w:t>
      </w:r>
      <w:r w:rsidRPr="000D4A6E">
        <w:t>indiqué</w:t>
      </w:r>
      <w:r w:rsidR="000861E8" w:rsidRPr="000D4A6E">
        <w:t>e</w:t>
      </w:r>
      <w:r w:rsidRPr="000D4A6E">
        <w:t xml:space="preserve"> sur les plans.</w:t>
      </w:r>
    </w:p>
    <w:p w14:paraId="784E8746" w14:textId="0CDAB08C" w:rsidR="00E65E25" w:rsidRPr="000D4A6E" w:rsidRDefault="00E65E25" w:rsidP="00ED7C71">
      <w:pPr>
        <w:pStyle w:val="Texte"/>
      </w:pPr>
      <w:r w:rsidRPr="000D4A6E">
        <w:t>L</w:t>
      </w:r>
      <w:r w:rsidR="00695958" w:rsidRPr="000D4A6E">
        <w:t>’</w:t>
      </w:r>
      <w:r w:rsidRPr="000D4A6E">
        <w:t xml:space="preserve">acier des profilés et </w:t>
      </w:r>
      <w:r w:rsidR="000861E8" w:rsidRPr="000D4A6E">
        <w:t xml:space="preserve">des </w:t>
      </w:r>
      <w:r w:rsidRPr="000D4A6E">
        <w:t xml:space="preserve">autres éléments à assembler doit être conforme à la </w:t>
      </w:r>
      <w:r w:rsidR="00114985" w:rsidRPr="000D4A6E">
        <w:t>norme </w:t>
      </w:r>
      <w:r w:rsidRPr="000D4A6E">
        <w:t>CSA G40.21</w:t>
      </w:r>
      <w:r w:rsidR="00EC731D" w:rsidRPr="000D4A6E">
        <w:t xml:space="preserve"> </w:t>
      </w:r>
      <w:r w:rsidR="00D37E84" w:rsidRPr="000D4A6E">
        <w:t>« </w:t>
      </w:r>
      <w:r w:rsidRPr="000D4A6E">
        <w:t>Acier de construction », nuance</w:t>
      </w:r>
      <w:r w:rsidR="0052754B" w:rsidRPr="000D4A6E">
        <w:t> </w:t>
      </w:r>
      <w:r w:rsidRPr="000D4A6E">
        <w:t>300W</w:t>
      </w:r>
      <w:r w:rsidR="00B63728" w:rsidRPr="000D4A6E">
        <w:t xml:space="preserve"> ou</w:t>
      </w:r>
      <w:r w:rsidR="000861E8" w:rsidRPr="000D4A6E">
        <w:t> </w:t>
      </w:r>
      <w:r w:rsidR="00B63728" w:rsidRPr="000D4A6E">
        <w:t>350W</w:t>
      </w:r>
      <w:r w:rsidR="006C473B" w:rsidRPr="000D4A6E">
        <w:t>,</w:t>
      </w:r>
      <w:r w:rsidRPr="000D4A6E">
        <w:t xml:space="preserve"> et être galvanisé. </w:t>
      </w:r>
      <w:r w:rsidR="001E1B1E" w:rsidRPr="000D4A6E">
        <w:t>Les boulons doivent également être galvanisés.</w:t>
      </w:r>
    </w:p>
    <w:p w14:paraId="77A88B2D" w14:textId="761004CE" w:rsidR="00E65E25" w:rsidRPr="000D4A6E" w:rsidRDefault="00E65E25" w:rsidP="00ED7C71">
      <w:pPr>
        <w:pStyle w:val="Texte"/>
      </w:pPr>
      <w:r w:rsidRPr="000D4A6E">
        <w:t>L</w:t>
      </w:r>
      <w:r w:rsidR="00695958" w:rsidRPr="000D4A6E">
        <w:t>’</w:t>
      </w:r>
      <w:r w:rsidRPr="000D4A6E">
        <w:t>entrepreneur doit vérifier l</w:t>
      </w:r>
      <w:r w:rsidR="00695958" w:rsidRPr="000D4A6E">
        <w:t>’</w:t>
      </w:r>
      <w:r w:rsidRPr="000D4A6E">
        <w:t>espacement des poutres sur les lieux avant de procéder à la fabrication.</w:t>
      </w:r>
    </w:p>
    <w:p w14:paraId="17F03C34" w14:textId="77777777" w:rsidR="00E65E25" w:rsidRPr="000D4A6E" w:rsidRDefault="00E65E25" w:rsidP="00ED7C71">
      <w:pPr>
        <w:pStyle w:val="Texte"/>
      </w:pPr>
      <w:r w:rsidRPr="000D4A6E">
        <w:t>Tout découpage au chalumeau est interdit au chantier à moins d</w:t>
      </w:r>
      <w:r w:rsidR="00695958" w:rsidRPr="000D4A6E">
        <w:t>’</w:t>
      </w:r>
      <w:r w:rsidRPr="000D4A6E">
        <w:t xml:space="preserve">une autorisation écrite du surveillant. </w:t>
      </w:r>
    </w:p>
    <w:p w14:paraId="76425E4B" w14:textId="389A0C0D" w:rsidR="00E94DC1" w:rsidRPr="000D4A6E" w:rsidRDefault="00E94DC1" w:rsidP="00ED7C71">
      <w:pPr>
        <w:pStyle w:val="Texte"/>
      </w:pPr>
      <w:r w:rsidRPr="000D4A6E">
        <w:t>Pour les assemblages des diaphragmes ou des contreventements aux poutres principales, le boulonnage doit être exécuté suivant un serrage contrôlé par la méthode du tour de l</w:t>
      </w:r>
      <w:r w:rsidR="00695958" w:rsidRPr="000D4A6E">
        <w:t>’</w:t>
      </w:r>
      <w:r w:rsidRPr="000D4A6E">
        <w:t xml:space="preserve">écrou, </w:t>
      </w:r>
      <w:r w:rsidR="00CA2495" w:rsidRPr="000D4A6E">
        <w:t>conformément à l</w:t>
      </w:r>
      <w:r w:rsidR="00695958" w:rsidRPr="000D4A6E">
        <w:t>’</w:t>
      </w:r>
      <w:r w:rsidR="00CA2495" w:rsidRPr="000D4A6E">
        <w:t>article</w:t>
      </w:r>
      <w:r w:rsidR="000861E8" w:rsidRPr="000D4A6E">
        <w:t> </w:t>
      </w:r>
      <w:r w:rsidR="00CA2495" w:rsidRPr="000D4A6E">
        <w:t>A10.1.6.7 de la norme CSA</w:t>
      </w:r>
      <w:r w:rsidR="00A013D2" w:rsidRPr="000D4A6E">
        <w:t> </w:t>
      </w:r>
      <w:r w:rsidR="00CA2495" w:rsidRPr="000D4A6E">
        <w:t>S6</w:t>
      </w:r>
      <w:r w:rsidR="009978AA" w:rsidRPr="000D4A6E">
        <w:t> « Code canadien sur le calcul des ponts routiers »</w:t>
      </w:r>
      <w:r w:rsidR="002D738C" w:rsidRPr="000D4A6E">
        <w:t>.</w:t>
      </w:r>
      <w:r w:rsidRPr="000D4A6E">
        <w:t xml:space="preserve"> </w:t>
      </w:r>
      <w:r w:rsidR="002D738C" w:rsidRPr="000D4A6E">
        <w:t>L</w:t>
      </w:r>
      <w:r w:rsidRPr="000D4A6E">
        <w:t xml:space="preserve">e contrôle de réception </w:t>
      </w:r>
      <w:r w:rsidR="006C473B" w:rsidRPr="000D4A6E">
        <w:t xml:space="preserve">de la façon </w:t>
      </w:r>
      <w:r w:rsidRPr="000D4A6E">
        <w:t>prévu</w:t>
      </w:r>
      <w:r w:rsidR="006C473B" w:rsidRPr="000D4A6E">
        <w:t>e</w:t>
      </w:r>
      <w:r w:rsidRPr="000D4A6E">
        <w:t xml:space="preserve"> à l</w:t>
      </w:r>
      <w:r w:rsidR="00695958" w:rsidRPr="000D4A6E">
        <w:t>’</w:t>
      </w:r>
      <w:r w:rsidRPr="000D4A6E">
        <w:t>article</w:t>
      </w:r>
      <w:r w:rsidR="0052754B" w:rsidRPr="000D4A6E">
        <w:t> </w:t>
      </w:r>
      <w:r w:rsidRPr="000D4A6E">
        <w:t>15.</w:t>
      </w:r>
      <w:r w:rsidR="000954BA" w:rsidRPr="000D4A6E">
        <w:t>8</w:t>
      </w:r>
      <w:r w:rsidRPr="000D4A6E">
        <w:t xml:space="preserve">.4.3.2 </w:t>
      </w:r>
      <w:r w:rsidR="000954BA" w:rsidRPr="000D4A6E">
        <w:t xml:space="preserve">« Contrôle de réception » </w:t>
      </w:r>
      <w:r w:rsidRPr="000D4A6E">
        <w:t>du</w:t>
      </w:r>
      <w:r w:rsidR="0052754B" w:rsidRPr="000D4A6E">
        <w:t> </w:t>
      </w:r>
      <w:r w:rsidRPr="000D4A6E">
        <w:t>CCDG n</w:t>
      </w:r>
      <w:r w:rsidR="00695958" w:rsidRPr="000D4A6E">
        <w:t>’</w:t>
      </w:r>
      <w:r w:rsidRPr="000D4A6E">
        <w:t>est pas requis. Ainsi, les travaux de boulonnage ne doivent pas nécessairement être vérifiés et suivis par un ingénieur. De plus, l</w:t>
      </w:r>
      <w:r w:rsidR="00695958" w:rsidRPr="000D4A6E">
        <w:t>’</w:t>
      </w:r>
      <w:r w:rsidRPr="000D4A6E">
        <w:t xml:space="preserve">avis écrit au surveillant prévu </w:t>
      </w:r>
      <w:r w:rsidR="006C473B" w:rsidRPr="000D4A6E">
        <w:t>à l</w:t>
      </w:r>
      <w:r w:rsidR="00695958" w:rsidRPr="000D4A6E">
        <w:t>’</w:t>
      </w:r>
      <w:r w:rsidR="006C473B" w:rsidRPr="000D4A6E">
        <w:t>article 15.</w:t>
      </w:r>
      <w:r w:rsidR="000954BA" w:rsidRPr="000D4A6E">
        <w:t>8</w:t>
      </w:r>
      <w:r w:rsidR="006C473B" w:rsidRPr="000D4A6E">
        <w:t xml:space="preserve">.6.1 </w:t>
      </w:r>
      <w:r w:rsidR="000954BA" w:rsidRPr="000D4A6E">
        <w:t xml:space="preserve">« Joints boulonnés » </w:t>
      </w:r>
      <w:r w:rsidR="006C473B" w:rsidRPr="000D4A6E">
        <w:t>d</w:t>
      </w:r>
      <w:r w:rsidRPr="000D4A6E">
        <w:t>u</w:t>
      </w:r>
      <w:r w:rsidR="0052754B" w:rsidRPr="000D4A6E">
        <w:t> </w:t>
      </w:r>
      <w:r w:rsidRPr="000D4A6E">
        <w:t>CCDG pour valider la conformité de la procédure de boulonnage n</w:t>
      </w:r>
      <w:r w:rsidR="00695958" w:rsidRPr="000D4A6E">
        <w:t>’</w:t>
      </w:r>
      <w:r w:rsidRPr="000D4A6E">
        <w:t>est pas requis.</w:t>
      </w:r>
      <w:r w:rsidR="001F5B87" w:rsidRPr="000D4A6E">
        <w:t xml:space="preserve"> Pour ces mêmes assemblages, les surfaces de contact </w:t>
      </w:r>
      <w:r w:rsidR="00BD409B" w:rsidRPr="000D4A6E">
        <w:t>doivent</w:t>
      </w:r>
      <w:r w:rsidR="001F5B87" w:rsidRPr="000D4A6E">
        <w:t xml:space="preserve"> être </w:t>
      </w:r>
      <w:r w:rsidR="006317B6" w:rsidRPr="000D4A6E">
        <w:t xml:space="preserve">métallisées, galvanisées ou </w:t>
      </w:r>
      <w:r w:rsidR="001F5B87" w:rsidRPr="000D4A6E">
        <w:t>peintes</w:t>
      </w:r>
      <w:r w:rsidR="00BA178B" w:rsidRPr="000D4A6E">
        <w:t xml:space="preserve"> avec toutes les couches d’un système de peinture homologué.</w:t>
      </w:r>
    </w:p>
    <w:p w14:paraId="6B28676B" w14:textId="77777777" w:rsidR="00E65E25" w:rsidRPr="000D4A6E" w:rsidRDefault="00E65E25" w:rsidP="00ED7C71">
      <w:pPr>
        <w:pStyle w:val="Texte"/>
      </w:pPr>
      <w:r w:rsidRPr="000D4A6E">
        <w:t>L</w:t>
      </w:r>
      <w:r w:rsidR="00695958" w:rsidRPr="000D4A6E">
        <w:t>’</w:t>
      </w:r>
      <w:r w:rsidRPr="000D4A6E">
        <w:t xml:space="preserve">installation des diaphragmes/contreventements est payée à prix global </w:t>
      </w:r>
      <w:r w:rsidR="00F51F40" w:rsidRPr="000D4A6E">
        <w:t>ou au kilogramme</w:t>
      </w:r>
      <w:r w:rsidRPr="000D4A6E">
        <w:t xml:space="preserve">. Le prix comprend </w:t>
      </w:r>
      <w:r w:rsidR="00480C04" w:rsidRPr="000D4A6E">
        <w:t>les</w:t>
      </w:r>
      <w:r w:rsidRPr="000D4A6E">
        <w:t xml:space="preserve"> matériaux, la mise en œuvre et toute dépense incidente.</w:t>
      </w:r>
    </w:p>
    <w:p w14:paraId="08145D99" w14:textId="521181D3" w:rsidR="00E65E25" w:rsidRPr="000D4A6E" w:rsidRDefault="00AE4F52" w:rsidP="0051662B">
      <w:pPr>
        <w:pStyle w:val="Titre1"/>
      </w:pPr>
      <w:bookmarkStart w:id="43" w:name="_Toc189144982"/>
      <w:r w:rsidRPr="000D4A6E">
        <w:t>PEINTURAGE DE SURFACES D</w:t>
      </w:r>
      <w:r w:rsidR="00695958" w:rsidRPr="000D4A6E">
        <w:t>’</w:t>
      </w:r>
      <w:r w:rsidRPr="000D4A6E">
        <w:t>ACIER EN CHANTIER</w:t>
      </w:r>
      <w:bookmarkEnd w:id="43"/>
      <w:r w:rsidRPr="000D4A6E">
        <w:t xml:space="preserve"> </w:t>
      </w:r>
      <w:r w:rsidRPr="000D4A6E">
        <w:rPr>
          <w:vanish/>
          <w:sz w:val="18"/>
        </w:rPr>
        <w:t>(</w:t>
      </w:r>
      <w:r w:rsidR="002E7E35" w:rsidRPr="000D4A6E">
        <w:rPr>
          <w:vanish/>
          <w:sz w:val="18"/>
        </w:rPr>
        <w:t>202</w:t>
      </w:r>
      <w:r w:rsidR="00BA2176" w:rsidRPr="000D4A6E">
        <w:rPr>
          <w:vanish/>
          <w:sz w:val="18"/>
        </w:rPr>
        <w:t>4</w:t>
      </w:r>
      <w:r w:rsidR="002E7E35" w:rsidRPr="000D4A6E">
        <w:rPr>
          <w:vanish/>
          <w:sz w:val="18"/>
        </w:rPr>
        <w:t>-01</w:t>
      </w:r>
      <w:r w:rsidRPr="000D4A6E">
        <w:rPr>
          <w:vanish/>
          <w:sz w:val="18"/>
        </w:rPr>
        <w:t>)</w:t>
      </w:r>
    </w:p>
    <w:p w14:paraId="10577573" w14:textId="7F8345A8" w:rsidR="00E65E25" w:rsidRPr="000D4A6E" w:rsidRDefault="00E65E25" w:rsidP="00ED7C71">
      <w:pPr>
        <w:pStyle w:val="Textemasquitalique-articles"/>
      </w:pPr>
      <w:r w:rsidRPr="000D4A6E">
        <w:t>AB-</w:t>
      </w:r>
      <w:r w:rsidR="001A3F44" w:rsidRPr="000D4A6E">
        <w:t xml:space="preserve">15 </w:t>
      </w:r>
      <w:r w:rsidRPr="000D4A6E">
        <w:t>PEINTURAGE DE SURFACES D</w:t>
      </w:r>
      <w:r w:rsidR="00695958" w:rsidRPr="000D4A6E">
        <w:t>’</w:t>
      </w:r>
      <w:r w:rsidRPr="000D4A6E">
        <w:t>ACIER EN CHANTIER</w:t>
      </w:r>
    </w:p>
    <w:p w14:paraId="19C3C509" w14:textId="58D46EF7" w:rsidR="00E65E25" w:rsidRPr="000D4A6E" w:rsidRDefault="00E65E25" w:rsidP="00ED7C71">
      <w:pPr>
        <w:pStyle w:val="Textemasquitalique-articles"/>
      </w:pPr>
      <w:r w:rsidRPr="000D4A6E">
        <w:t xml:space="preserve">Cet article est un complément </w:t>
      </w:r>
      <w:r w:rsidR="00480C04" w:rsidRPr="000D4A6E">
        <w:t xml:space="preserve">des </w:t>
      </w:r>
      <w:r w:rsidRPr="000D4A6E">
        <w:t>articles</w:t>
      </w:r>
      <w:r w:rsidR="00AE6801" w:rsidRPr="000D4A6E">
        <w:t> </w:t>
      </w:r>
      <w:r w:rsidR="008F492B" w:rsidRPr="000D4A6E">
        <w:t>15.14.1 et 15.14.</w:t>
      </w:r>
      <w:r w:rsidR="001E1B1E" w:rsidRPr="000D4A6E">
        <w:t>4</w:t>
      </w:r>
      <w:r w:rsidR="00DE1751" w:rsidRPr="000D4A6E">
        <w:t xml:space="preserve"> </w:t>
      </w:r>
      <w:r w:rsidRPr="000D4A6E">
        <w:t xml:space="preserve">du </w:t>
      </w:r>
      <w:r w:rsidR="00411A80" w:rsidRPr="000D4A6E">
        <w:t>CCDG</w:t>
      </w:r>
      <w:r w:rsidRPr="000D4A6E">
        <w:t>.</w:t>
      </w:r>
    </w:p>
    <w:p w14:paraId="443DCE08" w14:textId="77777777" w:rsidR="00E65E25" w:rsidRPr="000D4A6E" w:rsidRDefault="00E65E25" w:rsidP="00ED7C71">
      <w:pPr>
        <w:pStyle w:val="Textemasquitalique-articles"/>
      </w:pPr>
      <w:r w:rsidRPr="000D4A6E">
        <w:t xml:space="preserve">Inclure cet article </w:t>
      </w:r>
      <w:r w:rsidR="00480C04" w:rsidRPr="000D4A6E">
        <w:t xml:space="preserve">dans le devis </w:t>
      </w:r>
      <w:r w:rsidRPr="000D4A6E">
        <w:t>pour peinturer des surfaces d</w:t>
      </w:r>
      <w:r w:rsidR="00695958" w:rsidRPr="000D4A6E">
        <w:t>’</w:t>
      </w:r>
      <w:r w:rsidRPr="000D4A6E">
        <w:t>acier en chantier</w:t>
      </w:r>
      <w:r w:rsidR="00DF7D87" w:rsidRPr="000D4A6E">
        <w:t>, notamment celles qui deviennent accessibles en raison des travaux et qui auraient avantage à être peinturées</w:t>
      </w:r>
      <w:r w:rsidRPr="000D4A6E">
        <w:t>.</w:t>
      </w:r>
    </w:p>
    <w:p w14:paraId="6CA5AB2F" w14:textId="68B1EB05" w:rsidR="00DF7D87" w:rsidRPr="000D4A6E" w:rsidRDefault="00DF7D87" w:rsidP="00ED7C71">
      <w:pPr>
        <w:pStyle w:val="Textemasquitalique-articles"/>
      </w:pPr>
      <w:r w:rsidRPr="000D4A6E">
        <w:t>Se référer aux activités</w:t>
      </w:r>
      <w:r w:rsidR="00AE6801" w:rsidRPr="000D4A6E">
        <w:t> </w:t>
      </w:r>
      <w:r w:rsidRPr="000D4A6E">
        <w:t xml:space="preserve">1052 et 3065 du </w:t>
      </w:r>
      <w:r w:rsidRPr="000D4A6E">
        <w:rPr>
          <w:i w:val="0"/>
        </w:rPr>
        <w:t>Manuel d</w:t>
      </w:r>
      <w:r w:rsidR="00695958" w:rsidRPr="000D4A6E">
        <w:rPr>
          <w:i w:val="0"/>
        </w:rPr>
        <w:t>’</w:t>
      </w:r>
      <w:r w:rsidRPr="000D4A6E">
        <w:rPr>
          <w:i w:val="0"/>
        </w:rPr>
        <w:t>entretien des structures</w:t>
      </w:r>
      <w:r w:rsidRPr="000D4A6E">
        <w:t xml:space="preserve"> pour </w:t>
      </w:r>
      <w:r w:rsidR="00165AA5" w:rsidRPr="000D4A6E">
        <w:t xml:space="preserve">obtenir </w:t>
      </w:r>
      <w:r w:rsidRPr="000D4A6E">
        <w:t>plus d</w:t>
      </w:r>
      <w:r w:rsidR="00695958" w:rsidRPr="000D4A6E">
        <w:t>’</w:t>
      </w:r>
      <w:r w:rsidRPr="000D4A6E">
        <w:t>information</w:t>
      </w:r>
      <w:r w:rsidR="00480C04" w:rsidRPr="000D4A6E">
        <w:t>s</w:t>
      </w:r>
      <w:r w:rsidRPr="000D4A6E">
        <w:t xml:space="preserve"> avant de finaliser le devis spécial.</w:t>
      </w:r>
    </w:p>
    <w:p w14:paraId="1DE09121" w14:textId="77777777" w:rsidR="00DF7D87" w:rsidRPr="000D4A6E" w:rsidRDefault="00DF7D87" w:rsidP="00ED7C71">
      <w:pPr>
        <w:pStyle w:val="Textemasquitalique-articles"/>
      </w:pPr>
      <w:r w:rsidRPr="000D4A6E">
        <w:t>Selon les particularités d</w:t>
      </w:r>
      <w:r w:rsidR="00695958" w:rsidRPr="000D4A6E">
        <w:t>’</w:t>
      </w:r>
      <w:r w:rsidRPr="000D4A6E">
        <w:t>une structure (état des surfaces à peinturer, caractéristiques de l</w:t>
      </w:r>
      <w:r w:rsidR="00695958" w:rsidRPr="000D4A6E">
        <w:t>’</w:t>
      </w:r>
      <w:r w:rsidRPr="000D4A6E">
        <w:t>environnement, durée de vie, coûts, etc.), le choix d</w:t>
      </w:r>
      <w:r w:rsidR="00695958" w:rsidRPr="000D4A6E">
        <w:t>’</w:t>
      </w:r>
      <w:r w:rsidRPr="000D4A6E">
        <w:t xml:space="preserve">un système de peintures peut être complexe; il est recommandé de consulter la Direction </w:t>
      </w:r>
      <w:r w:rsidR="000F2A04" w:rsidRPr="000D4A6E">
        <w:t xml:space="preserve">générale </w:t>
      </w:r>
      <w:r w:rsidRPr="000D4A6E">
        <w:t>de</w:t>
      </w:r>
      <w:r w:rsidR="000F2A04" w:rsidRPr="000D4A6E">
        <w:t>s</w:t>
      </w:r>
      <w:r w:rsidRPr="000D4A6E">
        <w:t xml:space="preserve"> structures.</w:t>
      </w:r>
    </w:p>
    <w:p w14:paraId="028EE0ED" w14:textId="77777777" w:rsidR="00E65E25" w:rsidRPr="000D4A6E" w:rsidRDefault="00E65E25" w:rsidP="00ED7C71">
      <w:pPr>
        <w:pStyle w:val="Textemasquitalique-articles"/>
      </w:pPr>
      <w:r w:rsidRPr="000D4A6E">
        <w:t xml:space="preserve">ENVERGURE DES TRAVAUX </w:t>
      </w:r>
    </w:p>
    <w:p w14:paraId="42250B27" w14:textId="77777777" w:rsidR="00E65E25" w:rsidRPr="000D4A6E" w:rsidRDefault="00E65E25" w:rsidP="00ED7C71">
      <w:pPr>
        <w:pStyle w:val="Textemasquitalique-articles"/>
      </w:pPr>
      <w:r w:rsidRPr="000D4A6E">
        <w:t xml:space="preserve">Décrire </w:t>
      </w:r>
      <w:r w:rsidR="00480C04" w:rsidRPr="000D4A6E">
        <w:t xml:space="preserve">dans le devis </w:t>
      </w:r>
      <w:r w:rsidRPr="000D4A6E">
        <w:t>les travaux, soit pour l</w:t>
      </w:r>
      <w:r w:rsidR="00695958" w:rsidRPr="000D4A6E">
        <w:t>’</w:t>
      </w:r>
      <w:r w:rsidRPr="000D4A6E">
        <w:t>ensemble du pont, soit pour une partie du pont (</w:t>
      </w:r>
      <w:r w:rsidR="00165AA5" w:rsidRPr="000D4A6E">
        <w:t xml:space="preserve">p. </w:t>
      </w:r>
      <w:r w:rsidRPr="000D4A6E">
        <w:t>ex.</w:t>
      </w:r>
      <w:r w:rsidR="00165AA5" w:rsidRPr="000D4A6E">
        <w:t> :</w:t>
      </w:r>
      <w:r w:rsidRPr="000D4A6E">
        <w:t xml:space="preserve"> les extrémités </w:t>
      </w:r>
      <w:r w:rsidR="007E04A7" w:rsidRPr="000D4A6E">
        <w:t>des poutres</w:t>
      </w:r>
      <w:r w:rsidRPr="000D4A6E">
        <w:t>).</w:t>
      </w:r>
    </w:p>
    <w:p w14:paraId="357B1FC3" w14:textId="77777777" w:rsidR="00DF7D87" w:rsidRPr="000D4A6E" w:rsidRDefault="00DF7D87" w:rsidP="00ED7C71">
      <w:pPr>
        <w:pStyle w:val="Textemasquitalique-articles"/>
      </w:pPr>
      <w:r w:rsidRPr="000D4A6E">
        <w:t>GESTION DES RÉSIDUS</w:t>
      </w:r>
    </w:p>
    <w:p w14:paraId="38C172E4" w14:textId="77777777" w:rsidR="008F492B" w:rsidRPr="000D4A6E" w:rsidRDefault="008F492B" w:rsidP="00ED7C71">
      <w:pPr>
        <w:pStyle w:val="Textemasquitalique-articles"/>
      </w:pPr>
      <w:r w:rsidRPr="000D4A6E">
        <w:lastRenderedPageBreak/>
        <w:t xml:space="preserve">Lorsque la peinture existante est antérieure à </w:t>
      </w:r>
      <w:r w:rsidR="0025785C" w:rsidRPr="000D4A6E">
        <w:t>1991</w:t>
      </w:r>
      <w:r w:rsidRPr="000D4A6E">
        <w:t xml:space="preserve">, elle est susceptible de contenir des matières dangereuses sous forme de plomb et du chrome. Des analyses de laboratoire doivent par conséquent être faites sur ces peintures pour la préparation du présent devis, et ce, aux fins suivantes : </w:t>
      </w:r>
    </w:p>
    <w:p w14:paraId="6141D16F" w14:textId="77777777" w:rsidR="008F492B" w:rsidRPr="000D4A6E" w:rsidRDefault="008F492B" w:rsidP="0060130E">
      <w:pPr>
        <w:pStyle w:val="Textemasquitalique-articles"/>
        <w:numPr>
          <w:ilvl w:val="0"/>
          <w:numId w:val="20"/>
        </w:numPr>
        <w:tabs>
          <w:tab w:val="clear" w:pos="360"/>
        </w:tabs>
        <w:ind w:left="284" w:hanging="284"/>
      </w:pPr>
      <w:r w:rsidRPr="000D4A6E">
        <w:t>Déterminer la présence de plomb et de chrome dans la peinture. Si c</w:t>
      </w:r>
      <w:r w:rsidR="00695958" w:rsidRPr="000D4A6E">
        <w:t>’</w:t>
      </w:r>
      <w:r w:rsidRPr="000D4A6E">
        <w:t xml:space="preserve">est le cas, une enceinte de confinement totale doit être prévue au contrat. </w:t>
      </w:r>
    </w:p>
    <w:p w14:paraId="350C7F58" w14:textId="352135DA" w:rsidR="008F492B" w:rsidRPr="000D4A6E" w:rsidRDefault="008F492B" w:rsidP="0060130E">
      <w:pPr>
        <w:pStyle w:val="Textemasquitalique-articles"/>
        <w:numPr>
          <w:ilvl w:val="0"/>
          <w:numId w:val="20"/>
        </w:numPr>
        <w:tabs>
          <w:tab w:val="clear" w:pos="360"/>
        </w:tabs>
        <w:ind w:left="284" w:hanging="284"/>
      </w:pPr>
      <w:r w:rsidRPr="000D4A6E">
        <w:t xml:space="preserve">Déterminer si le plomb ou le chrome présent dans la peinture est </w:t>
      </w:r>
      <w:proofErr w:type="spellStart"/>
      <w:r w:rsidRPr="000D4A6E">
        <w:t>lixiviable</w:t>
      </w:r>
      <w:proofErr w:type="spellEnd"/>
      <w:r w:rsidRPr="000D4A6E">
        <w:t xml:space="preserve"> ou non. Ces résultats détermineront le type de gestion à utiliser pour les résidus de dé</w:t>
      </w:r>
      <w:r w:rsidR="0025785C" w:rsidRPr="000D4A6E">
        <w:t>cap</w:t>
      </w:r>
      <w:r w:rsidRPr="000D4A6E">
        <w:t xml:space="preserve">age. </w:t>
      </w:r>
    </w:p>
    <w:p w14:paraId="6FF7907C" w14:textId="77777777" w:rsidR="008F492B" w:rsidRPr="000D4A6E" w:rsidRDefault="008F492B" w:rsidP="00ED7C71">
      <w:pPr>
        <w:pStyle w:val="Textemasquitalique-articles"/>
      </w:pPr>
      <w:r w:rsidRPr="000D4A6E">
        <w:t>Les analyses doivent être effectuée</w:t>
      </w:r>
      <w:r w:rsidR="0025785C" w:rsidRPr="000D4A6E">
        <w:t>s</w:t>
      </w:r>
      <w:r w:rsidRPr="000D4A6E">
        <w:t xml:space="preserve"> par la Direction générale du laboratoire des chaussées ou par un laboratoire commercial accrédité par le Centre d</w:t>
      </w:r>
      <w:r w:rsidR="00695958" w:rsidRPr="000D4A6E">
        <w:t>’</w:t>
      </w:r>
      <w:r w:rsidRPr="000D4A6E">
        <w:t>expertise en analyse environnementale du Québec (CEAEQ).</w:t>
      </w:r>
    </w:p>
    <w:p w14:paraId="41FF1536" w14:textId="77777777" w:rsidR="008F492B" w:rsidRPr="000D4A6E" w:rsidRDefault="008F492B" w:rsidP="00ED7C71">
      <w:pPr>
        <w:pStyle w:val="Textemasquitalique-articles"/>
      </w:pPr>
      <w:r w:rsidRPr="000D4A6E">
        <w:t>Il est recommandé de procéder à une campagne de caractérisation détaillée des revêtements (qui peuvent être de différents types sur un même pont) et d</w:t>
      </w:r>
      <w:r w:rsidR="00695958" w:rsidRPr="000D4A6E">
        <w:t>’</w:t>
      </w:r>
      <w:r w:rsidRPr="000D4A6E">
        <w:t>indiquer aux plans et devis les zones contenant des matières dangereuses.</w:t>
      </w:r>
    </w:p>
    <w:p w14:paraId="5A4B9B11" w14:textId="77777777" w:rsidR="008F492B" w:rsidRPr="000D4A6E" w:rsidRDefault="008F492B" w:rsidP="00ED7C71">
      <w:pPr>
        <w:pStyle w:val="Textemasquitalique-articles"/>
      </w:pPr>
      <w:r w:rsidRPr="000D4A6E">
        <w:t xml:space="preserve">Pour la peinture existante posée à partir de </w:t>
      </w:r>
      <w:r w:rsidR="0025785C" w:rsidRPr="000D4A6E">
        <w:t>1991,</w:t>
      </w:r>
      <w:r w:rsidRPr="000D4A6E">
        <w:t xml:space="preserve"> cette analyse de dépistage n</w:t>
      </w:r>
      <w:r w:rsidR="00695958" w:rsidRPr="000D4A6E">
        <w:t>’</w:t>
      </w:r>
      <w:r w:rsidRPr="000D4A6E">
        <w:t>est pas requise et la peinture est d</w:t>
      </w:r>
      <w:r w:rsidR="00695958" w:rsidRPr="000D4A6E">
        <w:t>’</w:t>
      </w:r>
      <w:r w:rsidRPr="000D4A6E">
        <w:t>emblée considérée comme une matière non dangereuse</w:t>
      </w:r>
      <w:r w:rsidR="00206FCD" w:rsidRPr="000D4A6E">
        <w:t>,</w:t>
      </w:r>
      <w:r w:rsidRPr="000D4A6E">
        <w:t xml:space="preserve"> tout comme les résidus de décapage qui seront générés. </w:t>
      </w:r>
    </w:p>
    <w:p w14:paraId="149AEBDF" w14:textId="77777777" w:rsidR="008F492B" w:rsidRPr="000D4A6E" w:rsidRDefault="008F492B" w:rsidP="00ED7C71">
      <w:pPr>
        <w:pStyle w:val="Textemasquitalique-articles"/>
      </w:pPr>
      <w:r w:rsidRPr="000D4A6E">
        <w:t>En fonction du résultat de l</w:t>
      </w:r>
      <w:r w:rsidR="00695958" w:rsidRPr="000D4A6E">
        <w:t>’</w:t>
      </w:r>
      <w:r w:rsidRPr="000D4A6E">
        <w:t>analyse sur la présence de matières dangereuses, sélectionner un des deux textes optionnels concernant la gestion des résidus.</w:t>
      </w:r>
      <w:r w:rsidR="008549F9" w:rsidRPr="000D4A6E">
        <w:t xml:space="preserve"> </w:t>
      </w:r>
      <w:r w:rsidRPr="000D4A6E">
        <w:t>Choisir le premier texte lorsque la peinture existante contient des matières dangereuses (plomb ou chrome) et le second lorsqu</w:t>
      </w:r>
      <w:r w:rsidR="00695958" w:rsidRPr="000D4A6E">
        <w:t>’</w:t>
      </w:r>
      <w:r w:rsidRPr="000D4A6E">
        <w:t>elle n</w:t>
      </w:r>
      <w:r w:rsidR="00695958" w:rsidRPr="000D4A6E">
        <w:t>’</w:t>
      </w:r>
      <w:r w:rsidRPr="000D4A6E">
        <w:t>en contient pas,</w:t>
      </w:r>
    </w:p>
    <w:p w14:paraId="34288516" w14:textId="5A9CAA08" w:rsidR="008F492B" w:rsidRPr="000D4A6E" w:rsidRDefault="008F492B" w:rsidP="00ED7C71">
      <w:pPr>
        <w:pStyle w:val="Textemasquitalique-articles"/>
      </w:pPr>
      <w:r w:rsidRPr="000D4A6E">
        <w:t>Lorsque le premier texte optionnel est sélectionné, en fonction des résultats de l</w:t>
      </w:r>
      <w:r w:rsidR="00695958" w:rsidRPr="000D4A6E">
        <w:t>’</w:t>
      </w:r>
      <w:r w:rsidRPr="000D4A6E">
        <w:t xml:space="preserve">essai de lixiviation, indiquer au devis si les résidus sont </w:t>
      </w:r>
      <w:proofErr w:type="spellStart"/>
      <w:r w:rsidRPr="000D4A6E">
        <w:t>lixiviables</w:t>
      </w:r>
      <w:proofErr w:type="spellEnd"/>
      <w:r w:rsidR="00DB2EB5" w:rsidRPr="000D4A6E">
        <w:t xml:space="preserve"> ou non-</w:t>
      </w:r>
      <w:proofErr w:type="spellStart"/>
      <w:r w:rsidR="00DB2EB5" w:rsidRPr="000D4A6E">
        <w:t>lixiviables</w:t>
      </w:r>
      <w:proofErr w:type="spellEnd"/>
      <w:r w:rsidRPr="000D4A6E">
        <w:t xml:space="preserve"> et préciser les zones du pont auxquelles ces résultats s</w:t>
      </w:r>
      <w:r w:rsidR="00695958" w:rsidRPr="000D4A6E">
        <w:t>’</w:t>
      </w:r>
      <w:r w:rsidRPr="000D4A6E">
        <w:t>appliquent, s</w:t>
      </w:r>
      <w:r w:rsidR="00695958" w:rsidRPr="000D4A6E">
        <w:t>’</w:t>
      </w:r>
      <w:r w:rsidRPr="000D4A6E">
        <w:t>il y a lieu. L</w:t>
      </w:r>
      <w:r w:rsidR="00695958" w:rsidRPr="000D4A6E">
        <w:t>’</w:t>
      </w:r>
      <w:r w:rsidRPr="000D4A6E">
        <w:t>entrepreneur devra effectuer une caractérisation des lixiviats des résidus de nettoyage afin d</w:t>
      </w:r>
      <w:r w:rsidR="00695958" w:rsidRPr="000D4A6E">
        <w:t>’</w:t>
      </w:r>
      <w:r w:rsidRPr="000D4A6E">
        <w:t xml:space="preserve">en déterminer les concentrations de plomb et de chrome. Selon ces résultats, en vertu du </w:t>
      </w:r>
      <w:r w:rsidRPr="000D4A6E">
        <w:rPr>
          <w:i w:val="0"/>
          <w:iCs/>
        </w:rPr>
        <w:t>Règlement sur les matières dangereuses</w:t>
      </w:r>
      <w:r w:rsidRPr="000D4A6E">
        <w:t xml:space="preserve"> (RMD), l</w:t>
      </w:r>
      <w:r w:rsidR="00695958" w:rsidRPr="000D4A6E">
        <w:t>’</w:t>
      </w:r>
      <w:r w:rsidRPr="000D4A6E">
        <w:t xml:space="preserve">entrepreneur devra transporter les résidus dans un lieu régi par le </w:t>
      </w:r>
      <w:r w:rsidRPr="000D4A6E">
        <w:rPr>
          <w:i w:val="0"/>
          <w:iCs/>
        </w:rPr>
        <w:t>Règlement sur l</w:t>
      </w:r>
      <w:r w:rsidR="00695958" w:rsidRPr="000D4A6E">
        <w:rPr>
          <w:i w:val="0"/>
          <w:iCs/>
        </w:rPr>
        <w:t>’</w:t>
      </w:r>
      <w:r w:rsidRPr="000D4A6E">
        <w:rPr>
          <w:i w:val="0"/>
          <w:iCs/>
        </w:rPr>
        <w:t>enfouissement et l</w:t>
      </w:r>
      <w:r w:rsidR="00695958" w:rsidRPr="000D4A6E">
        <w:rPr>
          <w:i w:val="0"/>
          <w:iCs/>
        </w:rPr>
        <w:t>’</w:t>
      </w:r>
      <w:r w:rsidRPr="000D4A6E">
        <w:rPr>
          <w:i w:val="0"/>
          <w:iCs/>
        </w:rPr>
        <w:t>incinération de matières résiduelles</w:t>
      </w:r>
      <w:r w:rsidRPr="000D4A6E">
        <w:t xml:space="preserve"> (REIMR) ou par le (RMD). </w:t>
      </w:r>
    </w:p>
    <w:p w14:paraId="6B5EFF85" w14:textId="77777777" w:rsidR="008F492B" w:rsidRPr="000D4A6E" w:rsidRDefault="008F492B" w:rsidP="00ED7C71">
      <w:pPr>
        <w:pStyle w:val="Textemasquitalique-articles"/>
      </w:pPr>
      <w:r w:rsidRPr="000D4A6E">
        <w:t>ENCEINTES DE CONFINEMENT</w:t>
      </w:r>
    </w:p>
    <w:p w14:paraId="06229CA9" w14:textId="0C92113C" w:rsidR="008F492B" w:rsidRPr="000D4A6E" w:rsidRDefault="008F492B" w:rsidP="00ED7C71">
      <w:pPr>
        <w:pStyle w:val="Textemasquitalique-articles"/>
      </w:pPr>
      <w:r w:rsidRPr="000D4A6E">
        <w:t>Les exigences des enceintes de confinement sont énoncées à l</w:t>
      </w:r>
      <w:r w:rsidR="00695958" w:rsidRPr="000D4A6E">
        <w:t>’</w:t>
      </w:r>
      <w:r w:rsidRPr="000D4A6E">
        <w:t>article</w:t>
      </w:r>
      <w:r w:rsidR="00AE6801" w:rsidRPr="000D4A6E">
        <w:t> </w:t>
      </w:r>
      <w:r w:rsidRPr="000D4A6E">
        <w:t>15.14.1.1.1 du CCDG.</w:t>
      </w:r>
      <w:r w:rsidR="008549F9" w:rsidRPr="000D4A6E">
        <w:t xml:space="preserve"> </w:t>
      </w:r>
      <w:r w:rsidRPr="000D4A6E">
        <w:t>Le choix du type d</w:t>
      </w:r>
      <w:r w:rsidR="00695958" w:rsidRPr="000D4A6E">
        <w:t>’</w:t>
      </w:r>
      <w:r w:rsidRPr="000D4A6E">
        <w:t>enceinte doit se faire</w:t>
      </w:r>
      <w:r w:rsidR="008549F9" w:rsidRPr="000D4A6E">
        <w:t xml:space="preserve"> </w:t>
      </w:r>
      <w:r w:rsidRPr="000D4A6E">
        <w:t>en tenant compte des critères suivants :</w:t>
      </w:r>
    </w:p>
    <w:p w14:paraId="5D831A78" w14:textId="77777777" w:rsidR="008F492B" w:rsidRPr="000D4A6E" w:rsidRDefault="008F492B" w:rsidP="0060130E">
      <w:pPr>
        <w:pStyle w:val="Textemasquitalique-articles"/>
        <w:numPr>
          <w:ilvl w:val="0"/>
          <w:numId w:val="21"/>
        </w:numPr>
        <w:ind w:left="426" w:hanging="426"/>
      </w:pPr>
      <w:r w:rsidRPr="000D4A6E">
        <w:t>Enceinte de confinement total</w:t>
      </w:r>
    </w:p>
    <w:p w14:paraId="2782E2CE" w14:textId="77777777" w:rsidR="008F492B" w:rsidRPr="000D4A6E" w:rsidRDefault="008F492B" w:rsidP="00ED7C71">
      <w:pPr>
        <w:pStyle w:val="Textemasquitalique-articles"/>
      </w:pPr>
      <w:r w:rsidRPr="000D4A6E">
        <w:t>À spécifier quand :</w:t>
      </w:r>
    </w:p>
    <w:p w14:paraId="397DA4F9" w14:textId="44A78C57" w:rsidR="008F492B" w:rsidRPr="000D4A6E" w:rsidRDefault="0033463B" w:rsidP="0060130E">
      <w:pPr>
        <w:pStyle w:val="Textemasquitalique-articles"/>
        <w:numPr>
          <w:ilvl w:val="0"/>
          <w:numId w:val="20"/>
        </w:numPr>
      </w:pPr>
      <w:r w:rsidRPr="000D4A6E">
        <w:t>L</w:t>
      </w:r>
      <w:r w:rsidR="008F492B" w:rsidRPr="000D4A6E">
        <w:t>a caractérisation de la peinture existante ou son année de pose démontre une forte probabilité qu</w:t>
      </w:r>
      <w:r w:rsidR="00695958" w:rsidRPr="000D4A6E">
        <w:t>’</w:t>
      </w:r>
      <w:r w:rsidR="008F492B" w:rsidRPr="000D4A6E">
        <w:t>elle contienne des matières dangereuses (plomb ou chrome), peu importe les concentrations;</w:t>
      </w:r>
    </w:p>
    <w:p w14:paraId="242EAFC3" w14:textId="704DB678" w:rsidR="008F492B" w:rsidRPr="000D4A6E" w:rsidRDefault="0033463B" w:rsidP="0060130E">
      <w:pPr>
        <w:pStyle w:val="Textemasquitalique-articles"/>
        <w:numPr>
          <w:ilvl w:val="0"/>
          <w:numId w:val="20"/>
        </w:numPr>
      </w:pPr>
      <w:r w:rsidRPr="000D4A6E">
        <w:t>L</w:t>
      </w:r>
      <w:r w:rsidR="008F492B" w:rsidRPr="000D4A6E">
        <w:t>a structure est située en milieu urbanisé de forte densité, c</w:t>
      </w:r>
      <w:r w:rsidR="00695958" w:rsidRPr="000D4A6E">
        <w:t>’</w:t>
      </w:r>
      <w:r w:rsidR="008F492B" w:rsidRPr="000D4A6E">
        <w:t>est-à-dire à une distance inférieure à 50 m d</w:t>
      </w:r>
      <w:r w:rsidR="00695958" w:rsidRPr="000D4A6E">
        <w:t>’</w:t>
      </w:r>
      <w:r w:rsidR="008F492B" w:rsidRPr="000D4A6E">
        <w:t>habitations, parcs, stationnements ou autres.</w:t>
      </w:r>
    </w:p>
    <w:p w14:paraId="265DD3C2" w14:textId="77777777" w:rsidR="008F492B" w:rsidRPr="000D4A6E" w:rsidRDefault="008F492B" w:rsidP="00ED7C71">
      <w:pPr>
        <w:pStyle w:val="Textemasquitalique-articles"/>
      </w:pPr>
      <w:r w:rsidRPr="000D4A6E">
        <w:t>Ce type de confinement ne devrait s</w:t>
      </w:r>
      <w:r w:rsidR="00695958" w:rsidRPr="000D4A6E">
        <w:t>’</w:t>
      </w:r>
      <w:r w:rsidRPr="000D4A6E">
        <w:t>appliquer qu</w:t>
      </w:r>
      <w:r w:rsidR="00695958" w:rsidRPr="000D4A6E">
        <w:t>’</w:t>
      </w:r>
      <w:r w:rsidRPr="000D4A6E">
        <w:t>aux parties de la structure concernées par ces critères.</w:t>
      </w:r>
    </w:p>
    <w:p w14:paraId="02AB092A" w14:textId="77777777" w:rsidR="008F492B" w:rsidRPr="000D4A6E" w:rsidRDefault="008F492B" w:rsidP="0060130E">
      <w:pPr>
        <w:pStyle w:val="Textemasquitalique-articles"/>
        <w:numPr>
          <w:ilvl w:val="0"/>
          <w:numId w:val="21"/>
        </w:numPr>
        <w:ind w:left="426" w:hanging="426"/>
      </w:pPr>
      <w:r w:rsidRPr="000D4A6E">
        <w:t>Enceinte de confinement standard</w:t>
      </w:r>
    </w:p>
    <w:p w14:paraId="56C69F93" w14:textId="77777777" w:rsidR="008F492B" w:rsidRPr="000D4A6E" w:rsidRDefault="008F492B" w:rsidP="00ED7C71">
      <w:pPr>
        <w:pStyle w:val="Textemasquitalique-articles"/>
      </w:pPr>
      <w:r w:rsidRPr="000D4A6E">
        <w:t>À spécifier dans tous les cas autres que ceux mentionnés ci-dessus.</w:t>
      </w:r>
    </w:p>
    <w:p w14:paraId="0CC815D1" w14:textId="77777777" w:rsidR="00DF7D87" w:rsidRPr="000D4A6E" w:rsidRDefault="00DF7D87" w:rsidP="00ED7C71">
      <w:pPr>
        <w:pStyle w:val="Textemasquitalique-articles"/>
        <w:rPr>
          <w:caps/>
          <w:szCs w:val="22"/>
        </w:rPr>
      </w:pPr>
      <w:r w:rsidRPr="000D4A6E">
        <w:rPr>
          <w:caps/>
          <w:szCs w:val="22"/>
        </w:rPr>
        <w:t xml:space="preserve">Inclure une des </w:t>
      </w:r>
      <w:r w:rsidR="008A6DD8" w:rsidRPr="000D4A6E">
        <w:rPr>
          <w:caps/>
          <w:szCs w:val="22"/>
        </w:rPr>
        <w:t>deux</w:t>
      </w:r>
      <w:r w:rsidRPr="000D4A6E">
        <w:rPr>
          <w:caps/>
          <w:szCs w:val="22"/>
        </w:rPr>
        <w:t xml:space="preserve"> options suivantes : </w:t>
      </w:r>
    </w:p>
    <w:p w14:paraId="6EDECA2C" w14:textId="7F275EEB" w:rsidR="00DF7D87" w:rsidRPr="000D4A6E" w:rsidRDefault="00DF7D87" w:rsidP="00F31A6E">
      <w:pPr>
        <w:pStyle w:val="Textemasquitalique-articles"/>
        <w:spacing w:before="0" w:after="0"/>
        <w:rPr>
          <w:szCs w:val="22"/>
        </w:rPr>
      </w:pPr>
      <w:r w:rsidRPr="000D4A6E">
        <w:rPr>
          <w:caps/>
          <w:szCs w:val="22"/>
        </w:rPr>
        <w:t xml:space="preserve">* </w:t>
      </w:r>
      <w:r w:rsidRPr="000D4A6E">
        <w:rPr>
          <w:caps/>
          <w:szCs w:val="22"/>
          <w:u w:val="double"/>
        </w:rPr>
        <w:t xml:space="preserve">Peinturage </w:t>
      </w:r>
      <w:r w:rsidRPr="000D4A6E">
        <w:rPr>
          <w:caps/>
          <w:szCs w:val="22"/>
        </w:rPr>
        <w:t xml:space="preserve">* </w:t>
      </w:r>
      <w:r w:rsidR="00133CEC" w:rsidRPr="000D4A6E">
        <w:rPr>
          <w:szCs w:val="22"/>
        </w:rPr>
        <w:t>ou</w:t>
      </w:r>
      <w:r w:rsidRPr="000D4A6E">
        <w:rPr>
          <w:caps/>
          <w:szCs w:val="22"/>
        </w:rPr>
        <w:t xml:space="preserve"> * </w:t>
      </w:r>
      <w:r w:rsidRPr="000D4A6E">
        <w:rPr>
          <w:caps/>
          <w:szCs w:val="22"/>
          <w:u w:val="double"/>
        </w:rPr>
        <w:t>Encapsulage</w:t>
      </w:r>
      <w:r w:rsidRPr="000D4A6E">
        <w:rPr>
          <w:szCs w:val="22"/>
        </w:rPr>
        <w:t xml:space="preserve"> * </w:t>
      </w:r>
    </w:p>
    <w:p w14:paraId="24716CC9" w14:textId="77777777" w:rsidR="00F31A6E" w:rsidRPr="000D4A6E" w:rsidRDefault="00F31A6E" w:rsidP="00F31A6E">
      <w:pPr>
        <w:pStyle w:val="Textemasquitalique-articles"/>
        <w:spacing w:before="0" w:after="0"/>
        <w:rPr>
          <w:szCs w:val="22"/>
        </w:rPr>
      </w:pPr>
    </w:p>
    <w:p w14:paraId="1746DB65" w14:textId="0F04FC97" w:rsidR="00DF7D87" w:rsidRPr="000D4A6E" w:rsidRDefault="00D50D27" w:rsidP="00F31A6E">
      <w:pPr>
        <w:pStyle w:val="Textemasquitalique-articles"/>
        <w:pBdr>
          <w:top w:val="single" w:sz="4" w:space="1" w:color="auto"/>
          <w:left w:val="single" w:sz="4" w:space="4" w:color="auto"/>
          <w:bottom w:val="single" w:sz="4" w:space="1" w:color="auto"/>
          <w:right w:val="single" w:sz="4" w:space="4" w:color="auto"/>
        </w:pBdr>
        <w:spacing w:before="0" w:after="0"/>
      </w:pPr>
      <w:r w:rsidRPr="000D4A6E">
        <w:t>* OPTION</w:t>
      </w:r>
      <w:r w:rsidR="00C30313" w:rsidRPr="000D4A6E">
        <w:t> :</w:t>
      </w:r>
      <w:r w:rsidRPr="000D4A6E">
        <w:t xml:space="preserve"> PEINTURAGE *</w:t>
      </w:r>
    </w:p>
    <w:p w14:paraId="43A9179D" w14:textId="77777777" w:rsidR="00F31A6E" w:rsidRPr="000D4A6E" w:rsidRDefault="00F31A6E" w:rsidP="00F31A6E">
      <w:pPr>
        <w:pStyle w:val="Textemasquitalique-articles"/>
        <w:spacing w:before="0" w:after="0"/>
      </w:pPr>
    </w:p>
    <w:p w14:paraId="1327DE92" w14:textId="1E51D019" w:rsidR="00DF7D87" w:rsidRPr="000D4A6E" w:rsidRDefault="00DF7D87" w:rsidP="00F31A6E">
      <w:pPr>
        <w:pStyle w:val="Textemasquitalique-articles"/>
        <w:spacing w:before="0" w:after="0"/>
      </w:pPr>
      <w:r w:rsidRPr="000D4A6E">
        <w:lastRenderedPageBreak/>
        <w:t xml:space="preserve">Inclure </w:t>
      </w:r>
      <w:r w:rsidR="0033714B" w:rsidRPr="000D4A6E">
        <w:t xml:space="preserve">dans le devis </w:t>
      </w:r>
      <w:r w:rsidRPr="000D4A6E">
        <w:t xml:space="preserve">les textes relatifs à cette option </w:t>
      </w:r>
      <w:r w:rsidR="0033714B" w:rsidRPr="000D4A6E">
        <w:t xml:space="preserve">quand </w:t>
      </w:r>
      <w:r w:rsidRPr="000D4A6E">
        <w:t>la dégradation du revêtement existant (observable sous forme de rouille en surface ou de corrosion sous le feuil) se trouve, d</w:t>
      </w:r>
      <w:r w:rsidR="00695958" w:rsidRPr="000D4A6E">
        <w:t>’</w:t>
      </w:r>
      <w:r w:rsidRPr="000D4A6E">
        <w:t xml:space="preserve">une façon généralisée, sur </w:t>
      </w:r>
      <w:r w:rsidR="002B4E1B" w:rsidRPr="000D4A6E">
        <w:t xml:space="preserve">environ </w:t>
      </w:r>
      <w:r w:rsidRPr="000D4A6E">
        <w:t>plus d</w:t>
      </w:r>
      <w:r w:rsidR="00C26713" w:rsidRPr="000D4A6E">
        <w:t>u tiers</w:t>
      </w:r>
      <w:r w:rsidRPr="000D4A6E">
        <w:t xml:space="preserve"> de la surface totale à peinturer d</w:t>
      </w:r>
      <w:r w:rsidR="00695958" w:rsidRPr="000D4A6E">
        <w:t>’</w:t>
      </w:r>
      <w:r w:rsidRPr="000D4A6E">
        <w:t>un ouvrage en acier.</w:t>
      </w:r>
    </w:p>
    <w:p w14:paraId="33856F81" w14:textId="77777777" w:rsidR="004C4C22" w:rsidRPr="000D4A6E" w:rsidRDefault="004C4C22" w:rsidP="00ED7C71">
      <w:pPr>
        <w:pStyle w:val="Textemasquitalique-articles"/>
      </w:pPr>
      <w:r w:rsidRPr="000D4A6E">
        <w:t>Spécifier au devis les surfaces à recouvrir.</w:t>
      </w:r>
    </w:p>
    <w:p w14:paraId="059A1A19" w14:textId="77777777" w:rsidR="00E65E25" w:rsidRPr="000D4A6E" w:rsidRDefault="00E65E25" w:rsidP="00ED7C71">
      <w:pPr>
        <w:pStyle w:val="Textemasquitalique-articles"/>
      </w:pPr>
      <w:r w:rsidRPr="000D4A6E">
        <w:t>PRÉPARATION DES SURFACES</w:t>
      </w:r>
    </w:p>
    <w:p w14:paraId="5ED07912" w14:textId="058AD2C5" w:rsidR="00133CEC" w:rsidRPr="000D4A6E" w:rsidRDefault="00133CEC" w:rsidP="00ED7C71">
      <w:pPr>
        <w:pStyle w:val="Textemasquitalique-articles"/>
      </w:pPr>
      <w:r w:rsidRPr="000D4A6E">
        <w:t>À moins de conditions particulières, il est recommandé de ne pas spécifier le type d</w:t>
      </w:r>
      <w:r w:rsidR="00695958" w:rsidRPr="000D4A6E">
        <w:t>’</w:t>
      </w:r>
      <w:r w:rsidRPr="000D4A6E">
        <w:t>abrasif à utiliser pour la préparation des surfaces et de laisser le choix à l</w:t>
      </w:r>
      <w:r w:rsidR="00695958" w:rsidRPr="000D4A6E">
        <w:t>’</w:t>
      </w:r>
      <w:r w:rsidRPr="000D4A6E">
        <w:t>entrepreneur.</w:t>
      </w:r>
    </w:p>
    <w:p w14:paraId="6FC7CE14" w14:textId="5AABEC48" w:rsidR="00AE3203" w:rsidRPr="000D4A6E" w:rsidRDefault="00AE3203" w:rsidP="00ED7C71">
      <w:pPr>
        <w:pStyle w:val="Textemasquitalique-articles"/>
      </w:pPr>
      <w:r w:rsidRPr="000D4A6E">
        <w:t>Inclure un des deux textes optionnels pour préciser la nature des travaux de préparation des surfaces. Utiliser le premier texte (utilisation probable d’agent extracteur de chlorures) en présence de surfaces très exposées aux chlorures, que ce soit en raison de l’exposition aux projections de sels de déglaçage ou en présence d’embrun</w:t>
      </w:r>
      <w:r w:rsidR="00231D0D" w:rsidRPr="000D4A6E">
        <w:t>s</w:t>
      </w:r>
      <w:r w:rsidRPr="000D4A6E">
        <w:t xml:space="preserve"> marin</w:t>
      </w:r>
      <w:r w:rsidR="00231D0D" w:rsidRPr="000D4A6E">
        <w:t>s</w:t>
      </w:r>
      <w:r w:rsidRPr="000D4A6E">
        <w:t>. Préciser les surfaces au</w:t>
      </w:r>
      <w:r w:rsidR="00231D0D" w:rsidRPr="000D4A6E">
        <w:t>x</w:t>
      </w:r>
      <w:r w:rsidRPr="000D4A6E">
        <w:t xml:space="preserve"> </w:t>
      </w:r>
      <w:r w:rsidR="00810BF9" w:rsidRPr="000D4A6E">
        <w:t>plans et devis,</w:t>
      </w:r>
      <w:r w:rsidRPr="000D4A6E">
        <w:t xml:space="preserve"> si</w:t>
      </w:r>
      <w:r w:rsidR="00D94BE0" w:rsidRPr="000D4A6E">
        <w:t xml:space="preserve"> cela est</w:t>
      </w:r>
      <w:r w:rsidRPr="000D4A6E">
        <w:t xml:space="preserve"> nécessaire.</w:t>
      </w:r>
      <w:r w:rsidR="00510180" w:rsidRPr="000D4A6E">
        <w:t xml:space="preserve"> </w:t>
      </w:r>
      <w:r w:rsidRPr="000D4A6E">
        <w:t>Utiliser le second texte pour les autres cas.</w:t>
      </w:r>
    </w:p>
    <w:p w14:paraId="4988654A" w14:textId="0C93641D" w:rsidR="00AE3203" w:rsidRPr="000D4A6E" w:rsidRDefault="00AE3203" w:rsidP="00ED7C71">
      <w:pPr>
        <w:pStyle w:val="Textemasquitalique-articles"/>
      </w:pPr>
      <w:r w:rsidRPr="000D4A6E">
        <w:t>En cas de doute sur le degré d’exposition aux chlorures, il est possible, à l’étape de la préparation du projet, d’effectuer des essais de détermination de la concentration d’ions chlorure (</w:t>
      </w:r>
      <w:r w:rsidR="00550C03" w:rsidRPr="000D4A6E">
        <w:t xml:space="preserve">méthode </w:t>
      </w:r>
      <w:r w:rsidRPr="000D4A6E">
        <w:t>de la pochette</w:t>
      </w:r>
      <w:r w:rsidR="00550C03" w:rsidRPr="000D4A6E">
        <w:t xml:space="preserve"> ou conforme </w:t>
      </w:r>
      <w:r w:rsidR="00D06C16" w:rsidRPr="000D4A6E">
        <w:t>avec la norme</w:t>
      </w:r>
      <w:r w:rsidR="004F67CA" w:rsidRPr="000D4A6E">
        <w:t> </w:t>
      </w:r>
      <w:r w:rsidR="00D06C16" w:rsidRPr="000D4A6E">
        <w:t>ISO</w:t>
      </w:r>
      <w:r w:rsidR="00146733" w:rsidRPr="000D4A6E">
        <w:t> </w:t>
      </w:r>
      <w:r w:rsidR="00D06C16" w:rsidRPr="000D4A6E">
        <w:t>8502</w:t>
      </w:r>
      <w:r w:rsidRPr="000D4A6E">
        <w:t>) sur les surfaces d’acier.</w:t>
      </w:r>
    </w:p>
    <w:p w14:paraId="60F79320" w14:textId="77777777" w:rsidR="00E65E25" w:rsidRPr="000D4A6E" w:rsidRDefault="00E65E25" w:rsidP="00ED7C71">
      <w:pPr>
        <w:pStyle w:val="Textemasquitalique-articles"/>
      </w:pPr>
      <w:r w:rsidRPr="000D4A6E">
        <w:t>SYSTÈMES DE PEINTURES</w:t>
      </w:r>
    </w:p>
    <w:p w14:paraId="5C85F38C" w14:textId="5672345A" w:rsidR="00F82B7F" w:rsidRPr="000D4A6E" w:rsidRDefault="00AE3203" w:rsidP="00ED7C71">
      <w:pPr>
        <w:pStyle w:val="Textemasquitalique-articles"/>
        <w:keepNext/>
      </w:pPr>
      <w:r w:rsidRPr="000D4A6E">
        <w:t>P</w:t>
      </w:r>
      <w:r w:rsidR="008F492B" w:rsidRPr="000D4A6E">
        <w:t>réciser le type de système de peinture</w:t>
      </w:r>
      <w:r w:rsidR="008415F6" w:rsidRPr="000D4A6E">
        <w:t>s</w:t>
      </w:r>
      <w:r w:rsidR="008F492B" w:rsidRPr="000D4A6E">
        <w:t xml:space="preserve"> à utiliser</w:t>
      </w:r>
      <w:r w:rsidR="00053AFF" w:rsidRPr="000D4A6E">
        <w:rPr>
          <w:rFonts w:cs="Arial"/>
        </w:rPr>
        <w:t>, homologué selon le programme HOM 8010-104 du Ministère</w:t>
      </w:r>
      <w:r w:rsidR="008F492B" w:rsidRPr="000D4A6E">
        <w:t>.</w:t>
      </w:r>
      <w:r w:rsidR="003633D9" w:rsidRPr="000D4A6E">
        <w:t xml:space="preserve"> </w:t>
      </w:r>
      <w:r w:rsidR="00F82B7F" w:rsidRPr="000D4A6E">
        <w:t xml:space="preserve">Deux </w:t>
      </w:r>
      <w:r w:rsidRPr="000D4A6E">
        <w:t xml:space="preserve">grands </w:t>
      </w:r>
      <w:r w:rsidR="00F82B7F" w:rsidRPr="000D4A6E">
        <w:t>regroupements de peintures peuvent être considérés :</w:t>
      </w:r>
    </w:p>
    <w:p w14:paraId="51E6FA6C" w14:textId="77777777" w:rsidR="005851AA" w:rsidRPr="000D4A6E" w:rsidRDefault="005851AA" w:rsidP="00ED7C71">
      <w:pPr>
        <w:pStyle w:val="Textemasquitalique-articles"/>
      </w:pPr>
      <w:r w:rsidRPr="000D4A6E">
        <w:t>1.</w:t>
      </w:r>
      <w:r w:rsidR="00206FCD" w:rsidRPr="000D4A6E">
        <w:t xml:space="preserve"> s</w:t>
      </w:r>
      <w:r w:rsidR="0033714B" w:rsidRPr="000D4A6E">
        <w:t xml:space="preserve">ystèmes </w:t>
      </w:r>
      <w:r w:rsidRPr="000D4A6E">
        <w:t>de peintures à haute performance</w:t>
      </w:r>
      <w:r w:rsidR="00206FCD" w:rsidRPr="000D4A6E">
        <w:t>;</w:t>
      </w:r>
    </w:p>
    <w:p w14:paraId="2521F11B" w14:textId="77777777" w:rsidR="005851AA" w:rsidRPr="000D4A6E" w:rsidRDefault="005851AA" w:rsidP="00ED7C71">
      <w:pPr>
        <w:pStyle w:val="Textemasquitalique-articles"/>
      </w:pPr>
      <w:r w:rsidRPr="000D4A6E">
        <w:t xml:space="preserve">2. </w:t>
      </w:r>
      <w:r w:rsidR="0033714B" w:rsidRPr="000D4A6E">
        <w:t xml:space="preserve">systèmes </w:t>
      </w:r>
      <w:r w:rsidR="00206FCD" w:rsidRPr="000D4A6E">
        <w:t>de peintures d</w:t>
      </w:r>
      <w:r w:rsidR="00695958" w:rsidRPr="000D4A6E">
        <w:t>’</w:t>
      </w:r>
      <w:r w:rsidR="00206FCD" w:rsidRPr="000D4A6E">
        <w:t>entretien.</w:t>
      </w:r>
    </w:p>
    <w:p w14:paraId="733131A5" w14:textId="71EC2748" w:rsidR="00EB231C" w:rsidRPr="000D4A6E" w:rsidRDefault="00EB231C" w:rsidP="0060130E">
      <w:pPr>
        <w:pStyle w:val="Textemasquitalique-articles"/>
        <w:numPr>
          <w:ilvl w:val="0"/>
          <w:numId w:val="22"/>
        </w:numPr>
        <w:ind w:left="426" w:hanging="426"/>
      </w:pPr>
      <w:r w:rsidRPr="000D4A6E">
        <w:t>Systèmes de peintures à haute performance</w:t>
      </w:r>
    </w:p>
    <w:p w14:paraId="60B424D8" w14:textId="5A1B81C7" w:rsidR="003006FB" w:rsidRPr="000D4A6E" w:rsidRDefault="005866AB" w:rsidP="00496CB9">
      <w:pPr>
        <w:pStyle w:val="Textemasquitalique-articles"/>
      </w:pPr>
      <w:r w:rsidRPr="000D4A6E">
        <w:t xml:space="preserve">Les systèmes de peintures à haute performance correspondent à des revêtements </w:t>
      </w:r>
      <w:r w:rsidR="003006FB" w:rsidRPr="000D4A6E">
        <w:t xml:space="preserve">de protection contre la corrosion </w:t>
      </w:r>
      <w:r w:rsidR="00C30313" w:rsidRPr="000D4A6E">
        <w:t>à la</w:t>
      </w:r>
      <w:r w:rsidR="00506100" w:rsidRPr="000D4A6E">
        <w:t xml:space="preserve"> </w:t>
      </w:r>
      <w:r w:rsidRPr="000D4A6E">
        <w:t>durabilité supérieure étant donné qu</w:t>
      </w:r>
      <w:r w:rsidR="00695958" w:rsidRPr="000D4A6E">
        <w:t>’</w:t>
      </w:r>
      <w:r w:rsidRPr="000D4A6E">
        <w:t xml:space="preserve">ils ont réussi des essais de performance </w:t>
      </w:r>
      <w:r w:rsidR="003006FB" w:rsidRPr="000D4A6E">
        <w:t xml:space="preserve">très </w:t>
      </w:r>
      <w:r w:rsidRPr="000D4A6E">
        <w:t>sévère</w:t>
      </w:r>
      <w:r w:rsidR="003006FB" w:rsidRPr="000D4A6E">
        <w:t>s</w:t>
      </w:r>
      <w:r w:rsidRPr="000D4A6E">
        <w:t xml:space="preserve"> en laboratoire.</w:t>
      </w:r>
      <w:r w:rsidR="003006FB" w:rsidRPr="000D4A6E">
        <w:t xml:space="preserve"> </w:t>
      </w:r>
    </w:p>
    <w:p w14:paraId="79615E4A" w14:textId="06D27DA3" w:rsidR="00B17D0C" w:rsidRPr="000D4A6E" w:rsidRDefault="00B17D0C" w:rsidP="0060130E">
      <w:pPr>
        <w:pStyle w:val="Textemasquitalique-articles"/>
        <w:numPr>
          <w:ilvl w:val="0"/>
          <w:numId w:val="22"/>
        </w:numPr>
        <w:ind w:left="426" w:hanging="426"/>
      </w:pPr>
      <w:r w:rsidRPr="000D4A6E">
        <w:t>Systèmes de peintures d</w:t>
      </w:r>
      <w:r w:rsidR="00695958" w:rsidRPr="000D4A6E">
        <w:t>’</w:t>
      </w:r>
      <w:r w:rsidRPr="000D4A6E">
        <w:t>entretien</w:t>
      </w:r>
    </w:p>
    <w:p w14:paraId="57BD0A9E" w14:textId="77777777" w:rsidR="00AA007E" w:rsidRPr="000D4A6E" w:rsidRDefault="00AA007E" w:rsidP="00496CB9">
      <w:pPr>
        <w:pStyle w:val="Textemasquitalique-articles"/>
      </w:pPr>
      <w:r w:rsidRPr="000D4A6E">
        <w:t xml:space="preserve">Les systèmes de peintures dits </w:t>
      </w:r>
      <w:r w:rsidR="00B17D0C" w:rsidRPr="000D4A6E">
        <w:t>d</w:t>
      </w:r>
      <w:r w:rsidR="00695958" w:rsidRPr="000D4A6E">
        <w:t>’</w:t>
      </w:r>
      <w:r w:rsidR="00B17D0C" w:rsidRPr="000D4A6E">
        <w:t xml:space="preserve">entretien </w:t>
      </w:r>
      <w:r w:rsidRPr="000D4A6E">
        <w:t xml:space="preserve">sont considérés comme des revêtements de protection anticorrosion ayant une performance inférieure à des revêtements à base de zinc, mais qui sont moins exigeants </w:t>
      </w:r>
      <w:r w:rsidR="00C30313" w:rsidRPr="000D4A6E">
        <w:t>quant à</w:t>
      </w:r>
      <w:r w:rsidRPr="000D4A6E">
        <w:t xml:space="preserve"> la préparation des surfaces. </w:t>
      </w:r>
      <w:r w:rsidR="00D56784" w:rsidRPr="000D4A6E">
        <w:t xml:space="preserve">Ces </w:t>
      </w:r>
      <w:r w:rsidRPr="000D4A6E">
        <w:t>systèmes de peintures sont donc appropriés pour l</w:t>
      </w:r>
      <w:r w:rsidR="00695958" w:rsidRPr="000D4A6E">
        <w:t>’</w:t>
      </w:r>
      <w:r w:rsidRPr="000D4A6E">
        <w:t xml:space="preserve">entretien de structures </w:t>
      </w:r>
      <w:r w:rsidR="00D70CD0" w:rsidRPr="000D4A6E">
        <w:t xml:space="preserve">en </w:t>
      </w:r>
      <w:r w:rsidRPr="000D4A6E">
        <w:t>acier déjà peinturées.</w:t>
      </w:r>
    </w:p>
    <w:p w14:paraId="4F75A0D6" w14:textId="77C39003" w:rsidR="006B3640" w:rsidRPr="000D4A6E" w:rsidRDefault="00651A0F" w:rsidP="00496CB9">
      <w:pPr>
        <w:pStyle w:val="Textemasquitalique-articles"/>
      </w:pPr>
      <w:r w:rsidRPr="000D4A6E">
        <w:t>L</w:t>
      </w:r>
      <w:r w:rsidR="006B3640" w:rsidRPr="000D4A6E">
        <w:t xml:space="preserve">es systèmes </w:t>
      </w:r>
      <w:r w:rsidR="00D56784" w:rsidRPr="000D4A6E">
        <w:t>de peintures d</w:t>
      </w:r>
      <w:r w:rsidR="00695958" w:rsidRPr="000D4A6E">
        <w:t>’</w:t>
      </w:r>
      <w:r w:rsidR="00D56784" w:rsidRPr="000D4A6E">
        <w:t xml:space="preserve">entretien </w:t>
      </w:r>
      <w:r w:rsidR="006B3640" w:rsidRPr="000D4A6E">
        <w:t>sont recommandés pour le peinturage d</w:t>
      </w:r>
      <w:r w:rsidR="00695958" w:rsidRPr="000D4A6E">
        <w:t>’</w:t>
      </w:r>
      <w:r w:rsidR="006B3640" w:rsidRPr="000D4A6E">
        <w:t xml:space="preserve">une structure </w:t>
      </w:r>
      <w:r w:rsidR="00C30313" w:rsidRPr="000D4A6E">
        <w:t xml:space="preserve">quand </w:t>
      </w:r>
      <w:r w:rsidR="006B3640" w:rsidRPr="000D4A6E">
        <w:t xml:space="preserve">les surfaces sont </w:t>
      </w:r>
      <w:r w:rsidR="00C30313" w:rsidRPr="000D4A6E">
        <w:t xml:space="preserve">très </w:t>
      </w:r>
      <w:r w:rsidR="006B3640" w:rsidRPr="000D4A6E">
        <w:t>rouillées (c</w:t>
      </w:r>
      <w:r w:rsidR="00695958" w:rsidRPr="000D4A6E">
        <w:t>’</w:t>
      </w:r>
      <w:r w:rsidR="006B3640" w:rsidRPr="000D4A6E">
        <w:t>est-à-dire lorsqu</w:t>
      </w:r>
      <w:r w:rsidR="00695958" w:rsidRPr="000D4A6E">
        <w:t>’</w:t>
      </w:r>
      <w:r w:rsidR="006B3640" w:rsidRPr="000D4A6E">
        <w:t xml:space="preserve">une préparation de surfaces de type </w:t>
      </w:r>
      <w:r w:rsidR="00701F08" w:rsidRPr="000D4A6E">
        <w:t>SP </w:t>
      </w:r>
      <w:r w:rsidR="006B3640" w:rsidRPr="000D4A6E">
        <w:t>10 est très difficile à obtenir). Ils conviennent également pour des travaux partiels de peinture d</w:t>
      </w:r>
      <w:r w:rsidR="00695958" w:rsidRPr="000D4A6E">
        <w:t>’</w:t>
      </w:r>
      <w:r w:rsidR="006B3640" w:rsidRPr="000D4A6E">
        <w:t xml:space="preserve">un pont qui doit être repeinturé au complet à court ou à moyen terme. </w:t>
      </w:r>
      <w:r w:rsidR="00D56784" w:rsidRPr="000D4A6E">
        <w:t xml:space="preserve">Le </w:t>
      </w:r>
      <w:r w:rsidR="00921E07" w:rsidRPr="000D4A6E">
        <w:t>choix final du système de peintures</w:t>
      </w:r>
      <w:r w:rsidR="00E1277D" w:rsidRPr="000D4A6E">
        <w:t>, à l’intérieur du regroupement exigé,</w:t>
      </w:r>
      <w:r w:rsidR="00921E07" w:rsidRPr="000D4A6E">
        <w:t xml:space="preserve"> </w:t>
      </w:r>
      <w:r w:rsidR="00D56784" w:rsidRPr="000D4A6E">
        <w:t>est laissé à l</w:t>
      </w:r>
      <w:r w:rsidR="00695958" w:rsidRPr="000D4A6E">
        <w:t>’</w:t>
      </w:r>
      <w:r w:rsidR="00D56784" w:rsidRPr="000D4A6E">
        <w:t>entrepreneur</w:t>
      </w:r>
      <w:r w:rsidR="00921E07" w:rsidRPr="000D4A6E">
        <w:t>.</w:t>
      </w:r>
    </w:p>
    <w:p w14:paraId="4218AA8C" w14:textId="2593AF3E" w:rsidR="001C5DDB" w:rsidRPr="000D4A6E" w:rsidRDefault="001C5DDB" w:rsidP="00F31A6E">
      <w:pPr>
        <w:pStyle w:val="Textemasquitalique-articles"/>
        <w:spacing w:before="0" w:after="0"/>
      </w:pPr>
      <w:r w:rsidRPr="000D4A6E">
        <w:t>Spécifier la couleur et le numéro de la couche de finition identifiée selon la norme AMS</w:t>
      </w:r>
      <w:r w:rsidRPr="000D4A6E">
        <w:noBreakHyphen/>
        <w:t>STD 595B : vert n</w:t>
      </w:r>
      <w:r w:rsidRPr="000D4A6E">
        <w:rPr>
          <w:vertAlign w:val="superscript"/>
        </w:rPr>
        <w:t>o</w:t>
      </w:r>
      <w:r w:rsidR="00AE6801" w:rsidRPr="000D4A6E">
        <w:t> </w:t>
      </w:r>
      <w:r w:rsidRPr="000D4A6E">
        <w:t>14109, gris n</w:t>
      </w:r>
      <w:r w:rsidRPr="000D4A6E">
        <w:rPr>
          <w:vertAlign w:val="superscript"/>
        </w:rPr>
        <w:t>o</w:t>
      </w:r>
      <w:r w:rsidR="00AE6801" w:rsidRPr="000D4A6E">
        <w:t> </w:t>
      </w:r>
      <w:r w:rsidRPr="000D4A6E">
        <w:t>16314 ou brun n</w:t>
      </w:r>
      <w:r w:rsidRPr="000D4A6E">
        <w:rPr>
          <w:vertAlign w:val="superscript"/>
        </w:rPr>
        <w:t>o</w:t>
      </w:r>
      <w:r w:rsidR="00AE6801" w:rsidRPr="000D4A6E">
        <w:t> </w:t>
      </w:r>
      <w:r w:rsidRPr="000D4A6E">
        <w:t>10045.</w:t>
      </w:r>
    </w:p>
    <w:p w14:paraId="2DB6AB27" w14:textId="77777777" w:rsidR="00F31A6E" w:rsidRPr="000D4A6E" w:rsidRDefault="00F31A6E" w:rsidP="00F31A6E">
      <w:pPr>
        <w:pStyle w:val="Textemasquitalique-articles"/>
        <w:spacing w:before="0" w:after="0"/>
      </w:pPr>
    </w:p>
    <w:p w14:paraId="6DD7568A" w14:textId="77777777" w:rsidR="006B3640" w:rsidRPr="000D4A6E" w:rsidRDefault="00D50D27" w:rsidP="00F31A6E">
      <w:pPr>
        <w:pStyle w:val="Textemasquitalique-articles"/>
        <w:pBdr>
          <w:top w:val="single" w:sz="4" w:space="1" w:color="auto"/>
          <w:left w:val="single" w:sz="4" w:space="4" w:color="auto"/>
          <w:bottom w:val="single" w:sz="4" w:space="1" w:color="auto"/>
          <w:right w:val="single" w:sz="4" w:space="4" w:color="auto"/>
        </w:pBdr>
        <w:spacing w:before="0" w:after="0"/>
      </w:pPr>
      <w:r w:rsidRPr="000D4A6E">
        <w:t>* OPTION</w:t>
      </w:r>
      <w:r w:rsidR="00C30313" w:rsidRPr="000D4A6E">
        <w:t xml:space="preserve"> : </w:t>
      </w:r>
      <w:r w:rsidRPr="000D4A6E">
        <w:t>ENCAPSULAGE *</w:t>
      </w:r>
    </w:p>
    <w:p w14:paraId="25BE86C2" w14:textId="77777777" w:rsidR="00F31A6E" w:rsidRPr="000D4A6E" w:rsidRDefault="00F31A6E" w:rsidP="00F31A6E">
      <w:pPr>
        <w:pStyle w:val="Textemasquitalique-articles"/>
        <w:spacing w:before="0" w:after="0"/>
      </w:pPr>
    </w:p>
    <w:p w14:paraId="5819783B" w14:textId="3A95F400" w:rsidR="006B3640" w:rsidRPr="000D4A6E" w:rsidRDefault="006B3640" w:rsidP="00F31A6E">
      <w:pPr>
        <w:pStyle w:val="Textemasquitalique-articles"/>
        <w:spacing w:before="0" w:after="0"/>
      </w:pPr>
      <w:r w:rsidRPr="000D4A6E">
        <w:t>Inclure</w:t>
      </w:r>
      <w:r w:rsidR="00C30313" w:rsidRPr="000D4A6E">
        <w:t xml:space="preserve"> dans le devis</w:t>
      </w:r>
      <w:r w:rsidRPr="000D4A6E">
        <w:t xml:space="preserve"> les textes relatifs à cette option </w:t>
      </w:r>
      <w:r w:rsidR="00C30313" w:rsidRPr="000D4A6E">
        <w:t xml:space="preserve">quand </w:t>
      </w:r>
      <w:r w:rsidRPr="000D4A6E">
        <w:t xml:space="preserve">la dégradation du revêtement existant se trouve sur moins </w:t>
      </w:r>
      <w:r w:rsidR="009A5ABE" w:rsidRPr="000D4A6E">
        <w:t>du tiers</w:t>
      </w:r>
      <w:r w:rsidRPr="000D4A6E">
        <w:t xml:space="preserve"> de la surface totale à peinturer d</w:t>
      </w:r>
      <w:r w:rsidR="00695958" w:rsidRPr="000D4A6E">
        <w:t>’</w:t>
      </w:r>
      <w:r w:rsidRPr="000D4A6E">
        <w:t xml:space="preserve">un ouvrage en acier (la dégradation </w:t>
      </w:r>
      <w:r w:rsidR="00C30313" w:rsidRPr="000D4A6E">
        <w:t>-</w:t>
      </w:r>
      <w:r w:rsidRPr="000D4A6E">
        <w:t>rouille</w:t>
      </w:r>
      <w:r w:rsidR="00C30313" w:rsidRPr="000D4A6E">
        <w:t>-</w:t>
      </w:r>
      <w:r w:rsidRPr="000D4A6E">
        <w:t xml:space="preserve"> est souvent concentrée dans certaines zones ou parties de l</w:t>
      </w:r>
      <w:r w:rsidR="00695958" w:rsidRPr="000D4A6E">
        <w:t>’</w:t>
      </w:r>
      <w:r w:rsidRPr="000D4A6E">
        <w:t xml:space="preserve">ouvrage). Le revêtement en bon état devrait </w:t>
      </w:r>
      <w:r w:rsidR="00C30313" w:rsidRPr="000D4A6E">
        <w:t xml:space="preserve">constituer </w:t>
      </w:r>
      <w:r w:rsidRPr="000D4A6E">
        <w:t xml:space="preserve">plus </w:t>
      </w:r>
      <w:r w:rsidR="009A5ABE" w:rsidRPr="000D4A6E">
        <w:t>des deux tiers</w:t>
      </w:r>
      <w:r w:rsidRPr="000D4A6E">
        <w:t xml:space="preserve"> de la surface à peinturer de l</w:t>
      </w:r>
      <w:r w:rsidR="00695958" w:rsidRPr="000D4A6E">
        <w:t>’</w:t>
      </w:r>
      <w:r w:rsidRPr="000D4A6E">
        <w:t>ouvrage.</w:t>
      </w:r>
    </w:p>
    <w:p w14:paraId="2CE9C7B0" w14:textId="3AAD354C" w:rsidR="00066CBA" w:rsidRPr="000D4A6E" w:rsidRDefault="00AD7DE9" w:rsidP="00496CB9">
      <w:pPr>
        <w:pStyle w:val="Textemasquitalique-articles"/>
      </w:pPr>
      <w:r w:rsidRPr="000D4A6E">
        <w:lastRenderedPageBreak/>
        <w:t>Des vérifications préalables</w:t>
      </w:r>
      <w:r w:rsidR="00E1277D" w:rsidRPr="000D4A6E">
        <w:t xml:space="preserve">, à l’étape de </w:t>
      </w:r>
      <w:r w:rsidR="007B6FCC" w:rsidRPr="000D4A6E">
        <w:t>la préparation du projet,</w:t>
      </w:r>
      <w:r w:rsidRPr="000D4A6E">
        <w:t xml:space="preserve"> doivent être faites afin de s</w:t>
      </w:r>
      <w:r w:rsidR="00695958" w:rsidRPr="000D4A6E">
        <w:t>’</w:t>
      </w:r>
      <w:r w:rsidRPr="000D4A6E">
        <w:t xml:space="preserve">assurer que le revêtement à conserver possède une adhérence acceptable (supérieure à ± 2,5 MPa [350 </w:t>
      </w:r>
      <w:proofErr w:type="gramStart"/>
      <w:r w:rsidRPr="000D4A6E">
        <w:t>psi</w:t>
      </w:r>
      <w:proofErr w:type="gramEnd"/>
      <w:r w:rsidRPr="000D4A6E">
        <w:t>]).</w:t>
      </w:r>
      <w:r w:rsidR="00066CBA" w:rsidRPr="000D4A6E">
        <w:t xml:space="preserve"> Les mesures doivent être réalisées en conformité avec la norme ASTM</w:t>
      </w:r>
      <w:r w:rsidR="00AE6801" w:rsidRPr="000D4A6E">
        <w:t> </w:t>
      </w:r>
      <w:r w:rsidR="00066CBA" w:rsidRPr="000D4A6E">
        <w:t>D4541</w:t>
      </w:r>
      <w:r w:rsidR="00681A21" w:rsidRPr="000D4A6E">
        <w:t xml:space="preserve"> </w:t>
      </w:r>
      <w:r w:rsidR="002B5B7B" w:rsidRPr="000D4A6E">
        <w:t xml:space="preserve">« Standard Test Method for Pull-Off </w:t>
      </w:r>
      <w:proofErr w:type="spellStart"/>
      <w:r w:rsidR="002B5B7B" w:rsidRPr="000D4A6E">
        <w:t>Strength</w:t>
      </w:r>
      <w:proofErr w:type="spellEnd"/>
      <w:r w:rsidR="002B5B7B" w:rsidRPr="000D4A6E">
        <w:t xml:space="preserve"> of </w:t>
      </w:r>
      <w:proofErr w:type="spellStart"/>
      <w:r w:rsidR="002B5B7B" w:rsidRPr="000D4A6E">
        <w:t>Coatings</w:t>
      </w:r>
      <w:proofErr w:type="spellEnd"/>
      <w:r w:rsidR="002B5B7B" w:rsidRPr="000D4A6E">
        <w:t xml:space="preserve"> </w:t>
      </w:r>
      <w:proofErr w:type="spellStart"/>
      <w:r w:rsidR="002B5B7B" w:rsidRPr="000D4A6E">
        <w:t>Using</w:t>
      </w:r>
      <w:proofErr w:type="spellEnd"/>
      <w:r w:rsidR="002B5B7B" w:rsidRPr="000D4A6E">
        <w:t xml:space="preserve"> Portable </w:t>
      </w:r>
      <w:proofErr w:type="spellStart"/>
      <w:r w:rsidR="002B5B7B" w:rsidRPr="000D4A6E">
        <w:t>Adhesion</w:t>
      </w:r>
      <w:proofErr w:type="spellEnd"/>
      <w:r w:rsidR="002B5B7B" w:rsidRPr="000D4A6E">
        <w:t xml:space="preserve"> </w:t>
      </w:r>
      <w:proofErr w:type="spellStart"/>
      <w:r w:rsidR="002B5B7B" w:rsidRPr="000D4A6E">
        <w:t>Testers</w:t>
      </w:r>
      <w:proofErr w:type="spellEnd"/>
      <w:r w:rsidR="002B5B7B" w:rsidRPr="000D4A6E">
        <w:t> »</w:t>
      </w:r>
      <w:r w:rsidR="00066CBA" w:rsidRPr="000D4A6E">
        <w:t xml:space="preserve"> en utilisant l</w:t>
      </w:r>
      <w:r w:rsidR="00695958" w:rsidRPr="000D4A6E">
        <w:t>’</w:t>
      </w:r>
      <w:r w:rsidR="00066CBA" w:rsidRPr="000D4A6E">
        <w:t>appareil à alignement automatique de type V (méthode E).</w:t>
      </w:r>
    </w:p>
    <w:p w14:paraId="313A2A40" w14:textId="77777777" w:rsidR="00364CBA" w:rsidRPr="000D4A6E" w:rsidRDefault="00364CBA" w:rsidP="00496CB9">
      <w:pPr>
        <w:pStyle w:val="Textemasquitalique-articles"/>
      </w:pPr>
      <w:r w:rsidRPr="000D4A6E">
        <w:t>Spécifier au devis les surfaces à recouvrir.</w:t>
      </w:r>
    </w:p>
    <w:p w14:paraId="1D7B6D6F" w14:textId="21BCC808" w:rsidR="006B3640" w:rsidRPr="000D4A6E" w:rsidRDefault="006B3640" w:rsidP="00496CB9">
      <w:pPr>
        <w:pStyle w:val="Textemasquitalique-articles"/>
      </w:pPr>
      <w:r w:rsidRPr="000D4A6E">
        <w:t>MESURES DE PROTECTION E</w:t>
      </w:r>
      <w:r w:rsidR="005174C0" w:rsidRPr="000D4A6E">
        <w:t>N</w:t>
      </w:r>
      <w:r w:rsidRPr="000D4A6E">
        <w:t>VIRONNEMENTALE</w:t>
      </w:r>
    </w:p>
    <w:p w14:paraId="6C8A49D3" w14:textId="77777777" w:rsidR="006B3640" w:rsidRPr="000D4A6E" w:rsidRDefault="006B3640" w:rsidP="00496CB9">
      <w:pPr>
        <w:pStyle w:val="Textemasquitalique-articles"/>
      </w:pPr>
      <w:r w:rsidRPr="000D4A6E">
        <w:t>Des mesures de confinement, de récupération et de disposition doivent être prévues afin de gérer adéquatement les résidus liquides générés lors de la préparation des surfaces et d</w:t>
      </w:r>
      <w:r w:rsidR="00C30313" w:rsidRPr="000D4A6E">
        <w:t>e l</w:t>
      </w:r>
      <w:r w:rsidR="00695958" w:rsidRPr="000D4A6E">
        <w:t>’</w:t>
      </w:r>
      <w:r w:rsidRPr="000D4A6E">
        <w:t>encapsulage.</w:t>
      </w:r>
    </w:p>
    <w:p w14:paraId="6091A2D7" w14:textId="77777777" w:rsidR="001C5DDB" w:rsidRPr="000D4A6E" w:rsidRDefault="001C5DDB" w:rsidP="00496CB9">
      <w:pPr>
        <w:pStyle w:val="Textemasquitalique-articles"/>
      </w:pPr>
      <w:r w:rsidRPr="000D4A6E">
        <w:t>De concert avec le choix fait pour la gestion des résidus, utiliser le premier texte optionnel (disposition des résidus liquides dans le réseau d</w:t>
      </w:r>
      <w:r w:rsidR="00695958" w:rsidRPr="000D4A6E">
        <w:t>’</w:t>
      </w:r>
      <w:r w:rsidRPr="000D4A6E">
        <w:t>égout sanitaire) lorsque la caractérisation de la peinture existante indique la présence de matières dangereuses.</w:t>
      </w:r>
      <w:r w:rsidR="008549F9" w:rsidRPr="000D4A6E">
        <w:t xml:space="preserve"> </w:t>
      </w:r>
      <w:r w:rsidRPr="000D4A6E">
        <w:t>Utiliser le second texte optionnel dans le cas contraire.</w:t>
      </w:r>
    </w:p>
    <w:p w14:paraId="6186C362" w14:textId="77777777" w:rsidR="006B3640" w:rsidRPr="000D4A6E" w:rsidRDefault="006B3640" w:rsidP="00496CB9">
      <w:pPr>
        <w:pStyle w:val="Textemasquitalique-articles"/>
      </w:pPr>
      <w:r w:rsidRPr="000D4A6E">
        <w:t>PRÉPARATION DES SURFACES</w:t>
      </w:r>
    </w:p>
    <w:p w14:paraId="1C42924C" w14:textId="77777777" w:rsidR="006B3640" w:rsidRPr="000D4A6E" w:rsidRDefault="006B3640" w:rsidP="00496CB9">
      <w:pPr>
        <w:pStyle w:val="Textemasquitalique-articles"/>
      </w:pPr>
      <w:r w:rsidRPr="000D4A6E">
        <w:t>Une préparation des surfaces avec de l</w:t>
      </w:r>
      <w:r w:rsidR="00695958" w:rsidRPr="000D4A6E">
        <w:t>’</w:t>
      </w:r>
      <w:r w:rsidRPr="000D4A6E">
        <w:t xml:space="preserve">eau </w:t>
      </w:r>
      <w:r w:rsidR="00C30313" w:rsidRPr="000D4A6E">
        <w:t xml:space="preserve">sous </w:t>
      </w:r>
      <w:r w:rsidRPr="000D4A6E">
        <w:t>haute pression est nécessaire dans le but d</w:t>
      </w:r>
      <w:r w:rsidR="00695958" w:rsidRPr="000D4A6E">
        <w:t>’</w:t>
      </w:r>
      <w:r w:rsidRPr="000D4A6E">
        <w:t xml:space="preserve">enlever la peinture et la rouille qui </w:t>
      </w:r>
      <w:r w:rsidR="009222CD" w:rsidRPr="000D4A6E">
        <w:t>adhèrent mal</w:t>
      </w:r>
      <w:r w:rsidRPr="000D4A6E">
        <w:t xml:space="preserve"> et afin de </w:t>
      </w:r>
      <w:r w:rsidR="005851AA" w:rsidRPr="000D4A6E">
        <w:t xml:space="preserve">ne </w:t>
      </w:r>
      <w:r w:rsidRPr="000D4A6E">
        <w:t xml:space="preserve">conserver </w:t>
      </w:r>
      <w:r w:rsidR="005851AA" w:rsidRPr="000D4A6E">
        <w:t xml:space="preserve">que </w:t>
      </w:r>
      <w:r w:rsidRPr="000D4A6E">
        <w:t xml:space="preserve">le revêtement qui adhère </w:t>
      </w:r>
      <w:r w:rsidR="009222CD" w:rsidRPr="000D4A6E">
        <w:t>bien au substrat.</w:t>
      </w:r>
    </w:p>
    <w:p w14:paraId="4CB8DE9A" w14:textId="77777777" w:rsidR="006B3640" w:rsidRPr="000D4A6E" w:rsidRDefault="006B3640" w:rsidP="00496CB9">
      <w:pPr>
        <w:pStyle w:val="Textemasquitalique-articles"/>
      </w:pPr>
      <w:r w:rsidRPr="000D4A6E">
        <w:t>Mentionnons que des précautions sur l</w:t>
      </w:r>
      <w:r w:rsidR="00695958" w:rsidRPr="000D4A6E">
        <w:t>’</w:t>
      </w:r>
      <w:r w:rsidRPr="000D4A6E">
        <w:t xml:space="preserve">enlèvement des </w:t>
      </w:r>
      <w:r w:rsidR="004052AD" w:rsidRPr="000D4A6E">
        <w:t xml:space="preserve">ions chlorure </w:t>
      </w:r>
      <w:r w:rsidRPr="000D4A6E">
        <w:t xml:space="preserve">sont prévues </w:t>
      </w:r>
      <w:r w:rsidR="009222CD" w:rsidRPr="000D4A6E">
        <w:t xml:space="preserve">dans le </w:t>
      </w:r>
      <w:r w:rsidRPr="000D4A6E">
        <w:t xml:space="preserve">texte </w:t>
      </w:r>
      <w:r w:rsidR="009222CD" w:rsidRPr="000D4A6E">
        <w:t xml:space="preserve">du devis </w:t>
      </w:r>
      <w:r w:rsidRPr="000D4A6E">
        <w:t>afin d</w:t>
      </w:r>
      <w:r w:rsidR="00695958" w:rsidRPr="000D4A6E">
        <w:t>’</w:t>
      </w:r>
      <w:r w:rsidRPr="000D4A6E">
        <w:t>éviter des défaillances prématurées du système de peinture</w:t>
      </w:r>
      <w:r w:rsidR="008B7F8F" w:rsidRPr="000D4A6E">
        <w:t>s</w:t>
      </w:r>
      <w:r w:rsidRPr="000D4A6E">
        <w:t>.</w:t>
      </w:r>
    </w:p>
    <w:p w14:paraId="21B7517F" w14:textId="6B8E6EBB" w:rsidR="00327FE1" w:rsidRPr="000D4A6E" w:rsidRDefault="00327FE1" w:rsidP="00496CB9">
      <w:pPr>
        <w:pStyle w:val="Textemasquitalique-articles"/>
      </w:pPr>
      <w:r w:rsidRPr="000D4A6E">
        <w:t>Pour la remise à niveau d’un revêtement galvanisé existant (recharge de zinc), il est recommandé de spécifier une pression minimale de 70 MPa (10</w:t>
      </w:r>
      <w:r w:rsidR="00033EB5" w:rsidRPr="000D4A6E">
        <w:t> </w:t>
      </w:r>
      <w:r w:rsidRPr="000D4A6E">
        <w:t>000 </w:t>
      </w:r>
      <w:proofErr w:type="gramStart"/>
      <w:r w:rsidRPr="000D4A6E">
        <w:t>psi</w:t>
      </w:r>
      <w:proofErr w:type="gramEnd"/>
      <w:r w:rsidRPr="000D4A6E">
        <w:t>) lors de la préparation à l’eau afin d’enlever les sous-produits du zinc. Quand ces sous-produits sont fortement incrustés, il est plutôt recommandé d’exiger une préparation par projection d’abrasif de type</w:t>
      </w:r>
      <w:r w:rsidR="00AE6801" w:rsidRPr="000D4A6E">
        <w:t> </w:t>
      </w:r>
      <w:r w:rsidRPr="000D4A6E">
        <w:t>SSPC-SP16. Adapter le devis en conséquence pour ces cas.</w:t>
      </w:r>
    </w:p>
    <w:p w14:paraId="25980D08" w14:textId="77777777" w:rsidR="006B3640" w:rsidRPr="000D4A6E" w:rsidRDefault="001C5DDB" w:rsidP="00496CB9">
      <w:pPr>
        <w:pStyle w:val="Textemasquitalique-articles"/>
      </w:pPr>
      <w:r w:rsidRPr="000D4A6E">
        <w:t>PEINTURAGE</w:t>
      </w:r>
    </w:p>
    <w:p w14:paraId="7C6354F0" w14:textId="77777777" w:rsidR="006B3640" w:rsidRPr="000D4A6E" w:rsidRDefault="006B3640" w:rsidP="00496CB9">
      <w:pPr>
        <w:pStyle w:val="Textemasquitalique-articles"/>
      </w:pPr>
      <w:r w:rsidRPr="000D4A6E">
        <w:t>Le système de peinture</w:t>
      </w:r>
      <w:r w:rsidR="008B7F8F" w:rsidRPr="000D4A6E">
        <w:t>s</w:t>
      </w:r>
      <w:r w:rsidRPr="000D4A6E">
        <w:t xml:space="preserve"> à base de sulfonate de calcium de type </w:t>
      </w:r>
      <w:proofErr w:type="spellStart"/>
      <w:r w:rsidRPr="000D4A6E">
        <w:t>Termarust</w:t>
      </w:r>
      <w:proofErr w:type="spellEnd"/>
      <w:r w:rsidRPr="000D4A6E">
        <w:t xml:space="preserve"> est considéré comme un produit éprouvé pour d</w:t>
      </w:r>
      <w:r w:rsidR="009A5ABE" w:rsidRPr="000D4A6E">
        <w:t>es activités de protection anti</w:t>
      </w:r>
      <w:r w:rsidRPr="000D4A6E">
        <w:t>corrosion d</w:t>
      </w:r>
      <w:r w:rsidR="00695958" w:rsidRPr="000D4A6E">
        <w:t>’</w:t>
      </w:r>
      <w:r w:rsidRPr="000D4A6E">
        <w:t>assemblages</w:t>
      </w:r>
      <w:r w:rsidR="008B7F8F" w:rsidRPr="000D4A6E">
        <w:t xml:space="preserve">. Adapter le texte selon les conditions de </w:t>
      </w:r>
      <w:proofErr w:type="spellStart"/>
      <w:r w:rsidR="008B7F8F" w:rsidRPr="000D4A6E">
        <w:t>repeinturage</w:t>
      </w:r>
      <w:proofErr w:type="spellEnd"/>
      <w:r w:rsidR="008B7F8F" w:rsidRPr="000D4A6E">
        <w:t xml:space="preserve"> d</w:t>
      </w:r>
      <w:r w:rsidR="00695958" w:rsidRPr="000D4A6E">
        <w:t>’</w:t>
      </w:r>
      <w:r w:rsidR="008B7F8F" w:rsidRPr="000D4A6E">
        <w:t>un pont acier-bois.</w:t>
      </w:r>
      <w:r w:rsidRPr="000D4A6E">
        <w:t xml:space="preserve"> </w:t>
      </w:r>
    </w:p>
    <w:p w14:paraId="69AD92CD" w14:textId="77777777" w:rsidR="008B7F8F" w:rsidRPr="000D4A6E" w:rsidRDefault="008B7F8F" w:rsidP="00496CB9">
      <w:pPr>
        <w:pStyle w:val="Textemasquitalique-articles"/>
      </w:pPr>
      <w:r w:rsidRPr="000D4A6E">
        <w:t>Selon les particularités de l</w:t>
      </w:r>
      <w:r w:rsidR="00695958" w:rsidRPr="000D4A6E">
        <w:t>’</w:t>
      </w:r>
      <w:r w:rsidRPr="000D4A6E">
        <w:t>ouvrage en acier, le choix d</w:t>
      </w:r>
      <w:r w:rsidR="00695958" w:rsidRPr="000D4A6E">
        <w:t>’</w:t>
      </w:r>
      <w:r w:rsidRPr="000D4A6E">
        <w:t xml:space="preserve">un système de peintures peut être complexe; il est recommandé de consulter la Direction </w:t>
      </w:r>
      <w:r w:rsidR="000F2A04" w:rsidRPr="000D4A6E">
        <w:t xml:space="preserve">générale </w:t>
      </w:r>
      <w:r w:rsidRPr="000D4A6E">
        <w:t>de</w:t>
      </w:r>
      <w:r w:rsidR="000F2A04" w:rsidRPr="000D4A6E">
        <w:t>s</w:t>
      </w:r>
      <w:r w:rsidRPr="000D4A6E">
        <w:t xml:space="preserve"> structures.</w:t>
      </w:r>
    </w:p>
    <w:p w14:paraId="7EE98C60" w14:textId="0913C9C3" w:rsidR="001C5DDB" w:rsidRPr="000D4A6E" w:rsidRDefault="001C5DDB" w:rsidP="00496CB9">
      <w:pPr>
        <w:pStyle w:val="Textemasquitalique-articles"/>
      </w:pPr>
      <w:r w:rsidRPr="000D4A6E">
        <w:t>Spécifier la couleur et le numéro de la couche de finition identifiée selon la norme AMS</w:t>
      </w:r>
      <w:r w:rsidRPr="000D4A6E">
        <w:noBreakHyphen/>
        <w:t>STD 595B : vert n</w:t>
      </w:r>
      <w:r w:rsidRPr="000D4A6E">
        <w:rPr>
          <w:vertAlign w:val="superscript"/>
        </w:rPr>
        <w:t>o</w:t>
      </w:r>
      <w:r w:rsidR="00AE6801" w:rsidRPr="000D4A6E">
        <w:t> </w:t>
      </w:r>
      <w:r w:rsidRPr="000D4A6E">
        <w:t>14109, gris n</w:t>
      </w:r>
      <w:r w:rsidRPr="000D4A6E">
        <w:rPr>
          <w:vertAlign w:val="superscript"/>
        </w:rPr>
        <w:t>o</w:t>
      </w:r>
      <w:r w:rsidR="00AE6801" w:rsidRPr="000D4A6E">
        <w:t> </w:t>
      </w:r>
      <w:r w:rsidRPr="000D4A6E">
        <w:t>16314 ou brun n</w:t>
      </w:r>
      <w:r w:rsidRPr="000D4A6E">
        <w:rPr>
          <w:vertAlign w:val="superscript"/>
        </w:rPr>
        <w:t>o</w:t>
      </w:r>
      <w:r w:rsidR="00AE6801" w:rsidRPr="000D4A6E">
        <w:t> </w:t>
      </w:r>
      <w:r w:rsidRPr="000D4A6E">
        <w:t>10045.</w:t>
      </w:r>
    </w:p>
    <w:p w14:paraId="0ACE8FAC" w14:textId="77777777" w:rsidR="006B3640" w:rsidRPr="000D4A6E" w:rsidRDefault="00860635" w:rsidP="00ED7C71">
      <w:pPr>
        <w:pStyle w:val="Textemasquitalique-articles"/>
      </w:pPr>
      <w:r w:rsidRPr="000D4A6E">
        <w:t>PAIEMENT</w:t>
      </w:r>
    </w:p>
    <w:p w14:paraId="5D6F6DAE" w14:textId="62C4D45C" w:rsidR="006B3640" w:rsidRPr="000D4A6E" w:rsidRDefault="006B3640" w:rsidP="00ED7C71">
      <w:pPr>
        <w:pStyle w:val="Textemasquitalique-articles"/>
      </w:pPr>
      <w:r w:rsidRPr="000D4A6E">
        <w:t>* Option</w:t>
      </w:r>
      <w:r w:rsidR="009222CD" w:rsidRPr="000D4A6E">
        <w:t> : p</w:t>
      </w:r>
      <w:r w:rsidRPr="000D4A6E">
        <w:t>einturage *</w:t>
      </w:r>
    </w:p>
    <w:p w14:paraId="35CEAA6F" w14:textId="6ED97716" w:rsidR="006B3640" w:rsidRPr="000D4A6E" w:rsidRDefault="006B3640" w:rsidP="00ED7C71">
      <w:pPr>
        <w:pStyle w:val="Textemasquitalique-articles"/>
      </w:pPr>
      <w:r w:rsidRPr="000D4A6E">
        <w:t xml:space="preserve">Prévoir des articles </w:t>
      </w:r>
      <w:r w:rsidR="009222CD" w:rsidRPr="000D4A6E">
        <w:t xml:space="preserve">dans le </w:t>
      </w:r>
      <w:r w:rsidRPr="000D4A6E">
        <w:t>bordereau pour le paiement des</w:t>
      </w:r>
      <w:r w:rsidR="008B7F8F" w:rsidRPr="000D4A6E">
        <w:t xml:space="preserve"> mesures de protection environnem</w:t>
      </w:r>
      <w:r w:rsidR="00757E2D" w:rsidRPr="000D4A6E">
        <w:t>entale</w:t>
      </w:r>
      <w:r w:rsidR="008B7F8F" w:rsidRPr="000D4A6E">
        <w:t xml:space="preserve"> (comprenant les</w:t>
      </w:r>
      <w:r w:rsidRPr="000D4A6E">
        <w:t xml:space="preserve"> enceintes de confinement</w:t>
      </w:r>
      <w:r w:rsidR="008B7F8F" w:rsidRPr="000D4A6E">
        <w:t xml:space="preserve"> et </w:t>
      </w:r>
      <w:r w:rsidRPr="000D4A6E">
        <w:t xml:space="preserve">la gestion des résidus </w:t>
      </w:r>
      <w:r w:rsidR="00701F08" w:rsidRPr="000D4A6E">
        <w:t>[</w:t>
      </w:r>
      <w:r w:rsidRPr="000D4A6E">
        <w:t>déchets solides ou matières dangereuses</w:t>
      </w:r>
      <w:r w:rsidR="00701F08" w:rsidRPr="000D4A6E">
        <w:t>]</w:t>
      </w:r>
      <w:r w:rsidRPr="000D4A6E">
        <w:t>), de la préparation des surfaces et du peinturage.</w:t>
      </w:r>
    </w:p>
    <w:p w14:paraId="5DBF8D61" w14:textId="662AF9F5" w:rsidR="00AE3203" w:rsidRPr="000D4A6E" w:rsidRDefault="00AE3203" w:rsidP="00ED7C71">
      <w:pPr>
        <w:pStyle w:val="Textemasquitalique-articles"/>
      </w:pPr>
      <w:r w:rsidRPr="000D4A6E">
        <w:t>Prévoir un article au bordereau pour les essais de détermination de la concentration d’ions chlorure (méthode de la pochette). La quantité d’essais à prévoir est dictée par la géométrie de la charpente</w:t>
      </w:r>
      <w:r w:rsidR="004E1316" w:rsidRPr="000D4A6E">
        <w:t xml:space="preserve"> ainsi que par</w:t>
      </w:r>
      <w:r w:rsidRPr="000D4A6E">
        <w:t xml:space="preserve"> </w:t>
      </w:r>
      <w:bookmarkStart w:id="44" w:name="_Hlk55380899"/>
      <w:r w:rsidRPr="000D4A6E">
        <w:t xml:space="preserve">l’étendue et la sévérité de l’exposition aux projections </w:t>
      </w:r>
      <w:r w:rsidR="004E1316" w:rsidRPr="000D4A6E">
        <w:t xml:space="preserve">et </w:t>
      </w:r>
      <w:r w:rsidRPr="000D4A6E">
        <w:t>aux embruns salins.</w:t>
      </w:r>
      <w:bookmarkEnd w:id="44"/>
      <w:r w:rsidR="00C7631F" w:rsidRPr="000D4A6E">
        <w:t xml:space="preserve"> Les essais doivent être réalisés avant et après</w:t>
      </w:r>
      <w:r w:rsidR="002D3D3E" w:rsidRPr="000D4A6E">
        <w:t xml:space="preserve"> la</w:t>
      </w:r>
      <w:r w:rsidR="00C7631F" w:rsidRPr="000D4A6E">
        <w:t xml:space="preserve"> préparation</w:t>
      </w:r>
      <w:r w:rsidR="002D3D3E" w:rsidRPr="000D4A6E">
        <w:t>,</w:t>
      </w:r>
      <w:r w:rsidR="00C7631F" w:rsidRPr="000D4A6E">
        <w:t xml:space="preserve"> et chaque essai est payé. Prévoir un minimum de deux essais par poutre.</w:t>
      </w:r>
    </w:p>
    <w:p w14:paraId="3E9AF848" w14:textId="6F3F6071" w:rsidR="00AE3203" w:rsidRPr="000D4A6E" w:rsidRDefault="00AE3203" w:rsidP="00ED7C71">
      <w:pPr>
        <w:pStyle w:val="Textemasquitalique-articles"/>
      </w:pPr>
      <w:r w:rsidRPr="000D4A6E">
        <w:lastRenderedPageBreak/>
        <w:t xml:space="preserve">Prévoir davantage d’essais si </w:t>
      </w:r>
      <w:r w:rsidR="004E1316" w:rsidRPr="000D4A6E">
        <w:t>le</w:t>
      </w:r>
      <w:r w:rsidRPr="000D4A6E">
        <w:t xml:space="preserve"> premier texte optionnel pour la préparation des surfaces (utilisation probable d’un agent extracteur de chlorures pour les surfaces très exposées) est utilisé au devis.</w:t>
      </w:r>
    </w:p>
    <w:p w14:paraId="7CC8D081" w14:textId="77777777" w:rsidR="006B3640" w:rsidRPr="000D4A6E" w:rsidRDefault="006B3640" w:rsidP="00ED7C71">
      <w:pPr>
        <w:pStyle w:val="Textemasquitalique-articles"/>
      </w:pPr>
      <w:r w:rsidRPr="000D4A6E">
        <w:t>* Option</w:t>
      </w:r>
      <w:r w:rsidR="009222CD" w:rsidRPr="000D4A6E">
        <w:t> : e</w:t>
      </w:r>
      <w:r w:rsidRPr="000D4A6E">
        <w:t>ncapsulage *</w:t>
      </w:r>
    </w:p>
    <w:p w14:paraId="2F315D22" w14:textId="3B7E19B4" w:rsidR="006B3640" w:rsidRPr="000D4A6E" w:rsidRDefault="006B3640" w:rsidP="00ED7C71">
      <w:pPr>
        <w:pStyle w:val="Textemasquitalique-articles"/>
      </w:pPr>
      <w:r w:rsidRPr="000D4A6E">
        <w:t>Prévoir des articles</w:t>
      </w:r>
      <w:r w:rsidR="0046261A" w:rsidRPr="000D4A6E">
        <w:t xml:space="preserve"> </w:t>
      </w:r>
      <w:r w:rsidR="009222CD" w:rsidRPr="000D4A6E">
        <w:t xml:space="preserve">dans le bordereau </w:t>
      </w:r>
      <w:r w:rsidRPr="000D4A6E">
        <w:t>pour le</w:t>
      </w:r>
      <w:r w:rsidR="00C44B1F" w:rsidRPr="000D4A6E">
        <w:t xml:space="preserve"> paiement </w:t>
      </w:r>
      <w:r w:rsidR="008B7F8F" w:rsidRPr="000D4A6E">
        <w:t>d</w:t>
      </w:r>
      <w:r w:rsidRPr="000D4A6E">
        <w:t>es mesures de protection environnementale</w:t>
      </w:r>
      <w:r w:rsidR="008B7F8F" w:rsidRPr="000D4A6E">
        <w:t xml:space="preserve"> (comprenant des mesures de confinement et la gestion des résidus </w:t>
      </w:r>
      <w:r w:rsidR="00701F08" w:rsidRPr="000D4A6E">
        <w:t>[</w:t>
      </w:r>
      <w:r w:rsidR="008B7F8F" w:rsidRPr="000D4A6E">
        <w:t>déchets solides ou matières dangereuses</w:t>
      </w:r>
      <w:r w:rsidR="00701F08" w:rsidRPr="000D4A6E">
        <w:t>]</w:t>
      </w:r>
      <w:r w:rsidR="008B7F8F" w:rsidRPr="000D4A6E">
        <w:t>)</w:t>
      </w:r>
      <w:r w:rsidRPr="000D4A6E">
        <w:t>, de la préparation des surfaces et du peinturage.</w:t>
      </w:r>
    </w:p>
    <w:p w14:paraId="04707A15" w14:textId="6D63B3FA" w:rsidR="00AE3203" w:rsidRPr="000D4A6E" w:rsidRDefault="00AE3203" w:rsidP="00ED7C71">
      <w:pPr>
        <w:pStyle w:val="Textemasquitalique-articles"/>
      </w:pPr>
      <w:r w:rsidRPr="000D4A6E">
        <w:t>Le paiement des travaux d’encapsulage est couvert par l’article</w:t>
      </w:r>
      <w:r w:rsidR="00AE6801" w:rsidRPr="000D4A6E">
        <w:t> </w:t>
      </w:r>
      <w:r w:rsidRPr="000D4A6E">
        <w:t xml:space="preserve">15.14.4.4 du CCDG. </w:t>
      </w:r>
    </w:p>
    <w:p w14:paraId="16D06294" w14:textId="6431AC39" w:rsidR="00AE3203" w:rsidRPr="000D4A6E" w:rsidRDefault="00AE3203" w:rsidP="00ED7C71">
      <w:pPr>
        <w:pStyle w:val="Textemasquitalique-articles"/>
      </w:pPr>
      <w:r w:rsidRPr="000D4A6E">
        <w:t>P</w:t>
      </w:r>
      <w:r w:rsidR="005174C0" w:rsidRPr="000D4A6E">
        <w:t>r</w:t>
      </w:r>
      <w:r w:rsidRPr="000D4A6E">
        <w:t>évoir un article au bordereau pour les essais de détermination de la concentration d’ions chlorure, s’il y a lieu.</w:t>
      </w:r>
      <w:r w:rsidR="00510180" w:rsidRPr="000D4A6E">
        <w:t xml:space="preserve"> </w:t>
      </w:r>
      <w:r w:rsidRPr="000D4A6E">
        <w:t>Voir le paiement de l’option peinturage pour les détails</w:t>
      </w:r>
      <w:r w:rsidR="002D3D3E" w:rsidRPr="000D4A6E">
        <w:t>.</w:t>
      </w:r>
    </w:p>
    <w:p w14:paraId="78BFE8B5" w14:textId="68AEEDB0" w:rsidR="00DD515B" w:rsidRPr="000D4A6E" w:rsidRDefault="00F61C3B" w:rsidP="00ED7C71">
      <w:pPr>
        <w:pStyle w:val="Titre2"/>
        <w:keepLines/>
      </w:pPr>
      <w:bookmarkStart w:id="45" w:name="_Toc189144983"/>
      <w:r w:rsidRPr="000D4A6E">
        <w:t>GESTION DES RÉSIDUS</w:t>
      </w:r>
      <w:bookmarkEnd w:id="45"/>
    </w:p>
    <w:p w14:paraId="754F6A20" w14:textId="74C0F621" w:rsidR="001C5DDB" w:rsidRPr="000D4A6E" w:rsidRDefault="001C5DDB" w:rsidP="00ED7C71">
      <w:pPr>
        <w:pStyle w:val="Texte"/>
        <w:pBdr>
          <w:left w:val="single" w:sz="4" w:space="4" w:color="auto"/>
        </w:pBdr>
      </w:pPr>
      <w:r w:rsidRPr="000D4A6E">
        <w:t>Les surfaces en acier existantes sont recouvertes d</w:t>
      </w:r>
      <w:r w:rsidR="00695958" w:rsidRPr="000D4A6E">
        <w:t>’</w:t>
      </w:r>
      <w:r w:rsidRPr="000D4A6E">
        <w:t>un système de peintures contenant du plomb ou du chrome. Les essais de lixiviation sur la peinture existante montrent que ces contaminants sont</w:t>
      </w:r>
      <w:r w:rsidR="00DB2EB5"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1A038E"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w:t>
      </w:r>
    </w:p>
    <w:p w14:paraId="02A74FEE" w14:textId="77777777" w:rsidR="001C5DDB" w:rsidRPr="000D4A6E" w:rsidRDefault="001C5DDB" w:rsidP="00ED7C71">
      <w:pPr>
        <w:pStyle w:val="Texte"/>
        <w:pBdr>
          <w:left w:val="single" w:sz="4" w:space="4" w:color="auto"/>
        </w:pBdr>
      </w:pPr>
      <w:r w:rsidRPr="000D4A6E">
        <w:t>Dès le début des travaux d</w:t>
      </w:r>
      <w:r w:rsidR="00695958" w:rsidRPr="000D4A6E">
        <w:t>’</w:t>
      </w:r>
      <w:r w:rsidRPr="000D4A6E">
        <w:t>enlèvement de la peinture existante, l</w:t>
      </w:r>
      <w:r w:rsidR="00695958" w:rsidRPr="000D4A6E">
        <w:t>’</w:t>
      </w:r>
      <w:r w:rsidRPr="000D4A6E">
        <w:t>entrepreneur doit caractériser les résidus solides générés par les travaux de préparation des surfaces pour déterminer s</w:t>
      </w:r>
      <w:r w:rsidR="00695958" w:rsidRPr="000D4A6E">
        <w:t>’</w:t>
      </w:r>
      <w:r w:rsidRPr="000D4A6E">
        <w:t>il s</w:t>
      </w:r>
      <w:r w:rsidR="00695958" w:rsidRPr="000D4A6E">
        <w:t>’</w:t>
      </w:r>
      <w:r w:rsidRPr="000D4A6E">
        <w:t>agit de matières résiduelles dangereuses ou non dangereuses. L</w:t>
      </w:r>
      <w:r w:rsidR="00695958" w:rsidRPr="000D4A6E">
        <w:t>’</w:t>
      </w:r>
      <w:r w:rsidR="004C4C22" w:rsidRPr="000D4A6E">
        <w:t>échantillonnage</w:t>
      </w:r>
      <w:r w:rsidRPr="000D4A6E">
        <w:t xml:space="preserve"> de la peinture existante doit se faire en présence du surveillant. Les échantillons doivent être transmis à un laboratoire possédant les accréditations du Centre d</w:t>
      </w:r>
      <w:r w:rsidR="00695958" w:rsidRPr="000D4A6E">
        <w:t>’</w:t>
      </w:r>
      <w:r w:rsidRPr="000D4A6E">
        <w:t>expertise en analyse environnementale du Québec (CEAEQ) pour les paramètres à analyser. Les certificats analytiques du laboratoire doivent être signés par un chimiste membre de l</w:t>
      </w:r>
      <w:r w:rsidR="00695958" w:rsidRPr="000D4A6E">
        <w:t>’</w:t>
      </w:r>
      <w:r w:rsidRPr="000D4A6E">
        <w:t xml:space="preserve">Ordre des chimistes du Québec et doivent être remis au surveillant pour information avant de procéder à la gestion des résidus. </w:t>
      </w:r>
    </w:p>
    <w:p w14:paraId="67B20C24" w14:textId="38A5BB8E" w:rsidR="001C5DDB" w:rsidRPr="000D4A6E" w:rsidRDefault="001C5DDB" w:rsidP="00ED7C71">
      <w:pPr>
        <w:pStyle w:val="Texte"/>
        <w:pBdr>
          <w:left w:val="single" w:sz="4" w:space="4" w:color="auto"/>
        </w:pBdr>
        <w:rPr>
          <w:szCs w:val="24"/>
        </w:rPr>
      </w:pPr>
      <w:r w:rsidRPr="000D4A6E">
        <w:rPr>
          <w:szCs w:val="24"/>
        </w:rPr>
        <w:t>L</w:t>
      </w:r>
      <w:r w:rsidR="00695958" w:rsidRPr="000D4A6E">
        <w:rPr>
          <w:szCs w:val="24"/>
        </w:rPr>
        <w:t>’</w:t>
      </w:r>
      <w:r w:rsidRPr="000D4A6E">
        <w:rPr>
          <w:szCs w:val="24"/>
        </w:rPr>
        <w:t xml:space="preserve">entrepreneur doit </w:t>
      </w:r>
      <w:r w:rsidR="0025785C" w:rsidRPr="000D4A6E">
        <w:rPr>
          <w:szCs w:val="24"/>
        </w:rPr>
        <w:t>acheminer</w:t>
      </w:r>
      <w:r w:rsidRPr="000D4A6E">
        <w:rPr>
          <w:szCs w:val="24"/>
        </w:rPr>
        <w:t xml:space="preserve"> les résidus </w:t>
      </w:r>
      <w:r w:rsidR="0025785C" w:rsidRPr="000D4A6E">
        <w:rPr>
          <w:szCs w:val="24"/>
        </w:rPr>
        <w:t>à</w:t>
      </w:r>
      <w:r w:rsidRPr="000D4A6E">
        <w:rPr>
          <w:szCs w:val="24"/>
        </w:rPr>
        <w:t xml:space="preserve"> un lieu autorisé par le </w:t>
      </w:r>
      <w:r w:rsidR="00EC797D" w:rsidRPr="000D4A6E">
        <w:rPr>
          <w:szCs w:val="24"/>
        </w:rPr>
        <w:t>m</w:t>
      </w:r>
      <w:r w:rsidR="0025785C" w:rsidRPr="000D4A6E">
        <w:rPr>
          <w:szCs w:val="24"/>
        </w:rPr>
        <w:t>inistère de l</w:t>
      </w:r>
      <w:r w:rsidR="00695958" w:rsidRPr="000D4A6E">
        <w:rPr>
          <w:szCs w:val="24"/>
        </w:rPr>
        <w:t>’</w:t>
      </w:r>
      <w:r w:rsidR="0025785C" w:rsidRPr="000D4A6E">
        <w:rPr>
          <w:szCs w:val="24"/>
        </w:rPr>
        <w:t>Environnement</w:t>
      </w:r>
      <w:r w:rsidR="00737B37" w:rsidRPr="000D4A6E">
        <w:rPr>
          <w:szCs w:val="24"/>
        </w:rPr>
        <w:t>,</w:t>
      </w:r>
      <w:r w:rsidR="0025785C" w:rsidRPr="000D4A6E">
        <w:rPr>
          <w:szCs w:val="24"/>
        </w:rPr>
        <w:t xml:space="preserve"> de la Lutte contre les changements climatiques</w:t>
      </w:r>
      <w:r w:rsidR="00737B37" w:rsidRPr="000D4A6E">
        <w:rPr>
          <w:szCs w:val="24"/>
        </w:rPr>
        <w:t>, de la Faune et des Parcs</w:t>
      </w:r>
      <w:r w:rsidR="0025785C" w:rsidRPr="000D4A6E">
        <w:rPr>
          <w:szCs w:val="24"/>
        </w:rPr>
        <w:t xml:space="preserve"> (</w:t>
      </w:r>
      <w:r w:rsidRPr="000D4A6E">
        <w:rPr>
          <w:szCs w:val="24"/>
        </w:rPr>
        <w:t>MELCC</w:t>
      </w:r>
      <w:r w:rsidR="00737B37" w:rsidRPr="000D4A6E">
        <w:rPr>
          <w:szCs w:val="24"/>
        </w:rPr>
        <w:t>FP</w:t>
      </w:r>
      <w:r w:rsidR="0025785C" w:rsidRPr="000D4A6E">
        <w:rPr>
          <w:szCs w:val="24"/>
        </w:rPr>
        <w:t>)</w:t>
      </w:r>
      <w:r w:rsidRPr="000D4A6E">
        <w:rPr>
          <w:szCs w:val="24"/>
        </w:rPr>
        <w:t xml:space="preserve"> en fonction des résultats des essais de lixiviation des </w:t>
      </w:r>
      <w:r w:rsidR="004C4C22" w:rsidRPr="000D4A6E">
        <w:rPr>
          <w:szCs w:val="24"/>
        </w:rPr>
        <w:t>échantillons</w:t>
      </w:r>
      <w:r w:rsidRPr="000D4A6E">
        <w:rPr>
          <w:szCs w:val="24"/>
        </w:rPr>
        <w:t xml:space="preserve"> de résidus de décapage</w:t>
      </w:r>
      <w:r w:rsidR="0025785C" w:rsidRPr="000D4A6E">
        <w:rPr>
          <w:szCs w:val="24"/>
        </w:rPr>
        <w:t xml:space="preserve">, </w:t>
      </w:r>
      <w:r w:rsidRPr="000D4A6E">
        <w:t xml:space="preserve">dans un lieu régi par le </w:t>
      </w:r>
      <w:r w:rsidRPr="000D4A6E">
        <w:rPr>
          <w:i/>
          <w:iCs/>
        </w:rPr>
        <w:t>Règlement sur l</w:t>
      </w:r>
      <w:r w:rsidR="00695958" w:rsidRPr="000D4A6E">
        <w:rPr>
          <w:i/>
          <w:iCs/>
        </w:rPr>
        <w:t>’</w:t>
      </w:r>
      <w:r w:rsidRPr="000D4A6E">
        <w:rPr>
          <w:i/>
          <w:iCs/>
        </w:rPr>
        <w:t>enfouissement et l</w:t>
      </w:r>
      <w:r w:rsidR="00695958" w:rsidRPr="000D4A6E">
        <w:rPr>
          <w:i/>
          <w:iCs/>
        </w:rPr>
        <w:t>’</w:t>
      </w:r>
      <w:r w:rsidRPr="000D4A6E">
        <w:rPr>
          <w:i/>
          <w:iCs/>
        </w:rPr>
        <w:t>incinération de matières résiduelles</w:t>
      </w:r>
      <w:r w:rsidRPr="000D4A6E">
        <w:t xml:space="preserve"> (REIMR) ou par le </w:t>
      </w:r>
      <w:r w:rsidR="007244DB" w:rsidRPr="000D4A6E">
        <w:rPr>
          <w:i/>
          <w:iCs/>
        </w:rPr>
        <w:t>Règlement sur les matières dangereuses</w:t>
      </w:r>
      <w:r w:rsidR="007244DB" w:rsidRPr="000D4A6E">
        <w:t xml:space="preserve"> </w:t>
      </w:r>
      <w:r w:rsidRPr="000D4A6E">
        <w:t xml:space="preserve">(RMD). </w:t>
      </w:r>
      <w:r w:rsidRPr="000D4A6E">
        <w:rPr>
          <w:szCs w:val="24"/>
        </w:rPr>
        <w:t xml:space="preserve">Au moins </w:t>
      </w:r>
      <w:r w:rsidR="0025785C" w:rsidRPr="000D4A6E">
        <w:rPr>
          <w:szCs w:val="24"/>
        </w:rPr>
        <w:t>10</w:t>
      </w:r>
      <w:r w:rsidR="007244DB" w:rsidRPr="000D4A6E">
        <w:rPr>
          <w:szCs w:val="24"/>
        </w:rPr>
        <w:t> </w:t>
      </w:r>
      <w:r w:rsidRPr="000D4A6E">
        <w:rPr>
          <w:szCs w:val="24"/>
        </w:rPr>
        <w:t>jours avant d</w:t>
      </w:r>
      <w:r w:rsidR="00695958" w:rsidRPr="000D4A6E">
        <w:rPr>
          <w:szCs w:val="24"/>
        </w:rPr>
        <w:t>’</w:t>
      </w:r>
      <w:r w:rsidRPr="000D4A6E">
        <w:rPr>
          <w:szCs w:val="24"/>
        </w:rPr>
        <w:t>acheminer les résidus au lieu autorisé, l</w:t>
      </w:r>
      <w:r w:rsidR="00695958" w:rsidRPr="000D4A6E">
        <w:rPr>
          <w:szCs w:val="24"/>
        </w:rPr>
        <w:t>’</w:t>
      </w:r>
      <w:r w:rsidRPr="000D4A6E">
        <w:rPr>
          <w:szCs w:val="24"/>
        </w:rPr>
        <w:t>entrepreneur doit transmettre au surveillant le numéro d</w:t>
      </w:r>
      <w:r w:rsidR="00695958" w:rsidRPr="000D4A6E">
        <w:rPr>
          <w:szCs w:val="24"/>
        </w:rPr>
        <w:t>’</w:t>
      </w:r>
      <w:r w:rsidRPr="000D4A6E">
        <w:rPr>
          <w:szCs w:val="24"/>
        </w:rPr>
        <w:t>autorisation qu</w:t>
      </w:r>
      <w:r w:rsidR="00695958" w:rsidRPr="000D4A6E">
        <w:rPr>
          <w:szCs w:val="24"/>
        </w:rPr>
        <w:t>’</w:t>
      </w:r>
      <w:r w:rsidRPr="000D4A6E">
        <w:rPr>
          <w:szCs w:val="24"/>
        </w:rPr>
        <w:t>il a reçu de l</w:t>
      </w:r>
      <w:r w:rsidR="00695958" w:rsidRPr="000D4A6E">
        <w:rPr>
          <w:szCs w:val="24"/>
        </w:rPr>
        <w:t>’</w:t>
      </w:r>
      <w:r w:rsidRPr="000D4A6E">
        <w:rPr>
          <w:szCs w:val="24"/>
        </w:rPr>
        <w:t xml:space="preserve">exploitant du lieu confirmant que ce dernier accepte les résidus. La copie du bordereau de livraison mentionnant la quantité livrée et portant une mention claire de la catégorie des résidus doit être fournie au surveillant pour chaque livraison. </w:t>
      </w:r>
    </w:p>
    <w:p w14:paraId="3488A124" w14:textId="77777777" w:rsidR="001C5DDB" w:rsidRPr="000D4A6E" w:rsidRDefault="001C5DDB" w:rsidP="00ED7C71">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789AA74F" w14:textId="77777777" w:rsidR="002C74A3" w:rsidRPr="000D4A6E" w:rsidRDefault="001C5DDB" w:rsidP="00ED7C71">
      <w:pPr>
        <w:pStyle w:val="Texte"/>
        <w:pBdr>
          <w:left w:val="single" w:sz="4" w:space="4" w:color="auto"/>
        </w:pBdr>
        <w:rPr>
          <w:bCs w:val="0"/>
        </w:rPr>
      </w:pPr>
      <w:r w:rsidRPr="000D4A6E">
        <w:rPr>
          <w:bCs w:val="0"/>
        </w:rPr>
        <w:t>Les surfaces en acier existantes sont recouvertes d</w:t>
      </w:r>
      <w:r w:rsidR="00695958" w:rsidRPr="000D4A6E">
        <w:rPr>
          <w:bCs w:val="0"/>
        </w:rPr>
        <w:t>’</w:t>
      </w:r>
      <w:r w:rsidRPr="000D4A6E">
        <w:rPr>
          <w:bCs w:val="0"/>
        </w:rPr>
        <w:t xml:space="preserve">un système de peintures ne contenant ni plomb ni chrome. Les résidus solides générés par les travaux de préparation des surfaces doivent être considérés comme étant des matières résiduelles non dangereuses au sens du </w:t>
      </w:r>
      <w:r w:rsidRPr="000D4A6E">
        <w:rPr>
          <w:bCs w:val="0"/>
          <w:i/>
          <w:iCs/>
        </w:rPr>
        <w:t>Règlement sur les matières dangereuses</w:t>
      </w:r>
      <w:r w:rsidRPr="000D4A6E">
        <w:rPr>
          <w:bCs w:val="0"/>
        </w:rPr>
        <w:t xml:space="preserve"> (RMD). L</w:t>
      </w:r>
      <w:r w:rsidR="00695958" w:rsidRPr="000D4A6E">
        <w:rPr>
          <w:bCs w:val="0"/>
        </w:rPr>
        <w:t>’</w:t>
      </w:r>
      <w:r w:rsidRPr="000D4A6E">
        <w:rPr>
          <w:bCs w:val="0"/>
        </w:rPr>
        <w:t>entrepreneur doit éliminer ces résidus dans un lieu autorisé</w:t>
      </w:r>
      <w:r w:rsidR="008549F9" w:rsidRPr="000D4A6E">
        <w:rPr>
          <w:bCs w:val="0"/>
        </w:rPr>
        <w:t xml:space="preserve"> </w:t>
      </w:r>
      <w:r w:rsidRPr="000D4A6E">
        <w:rPr>
          <w:bCs w:val="0"/>
        </w:rPr>
        <w:t xml:space="preserve">régi par le </w:t>
      </w:r>
      <w:r w:rsidRPr="000D4A6E">
        <w:rPr>
          <w:bCs w:val="0"/>
          <w:i/>
          <w:iCs/>
        </w:rPr>
        <w:t>Règlement sur l</w:t>
      </w:r>
      <w:r w:rsidR="00695958" w:rsidRPr="000D4A6E">
        <w:rPr>
          <w:bCs w:val="0"/>
          <w:i/>
          <w:iCs/>
        </w:rPr>
        <w:t>’</w:t>
      </w:r>
      <w:r w:rsidRPr="000D4A6E">
        <w:rPr>
          <w:bCs w:val="0"/>
          <w:i/>
          <w:iCs/>
        </w:rPr>
        <w:t>enfouissement et l</w:t>
      </w:r>
      <w:r w:rsidR="00695958" w:rsidRPr="000D4A6E">
        <w:rPr>
          <w:bCs w:val="0"/>
          <w:i/>
          <w:iCs/>
        </w:rPr>
        <w:t>’</w:t>
      </w:r>
      <w:r w:rsidRPr="000D4A6E">
        <w:rPr>
          <w:bCs w:val="0"/>
          <w:i/>
          <w:iCs/>
        </w:rPr>
        <w:t>incinération des matières résiduelles</w:t>
      </w:r>
      <w:r w:rsidRPr="000D4A6E">
        <w:rPr>
          <w:bCs w:val="0"/>
        </w:rPr>
        <w:t xml:space="preserve"> (REIMR). </w:t>
      </w:r>
    </w:p>
    <w:p w14:paraId="60117B9B" w14:textId="77777777" w:rsidR="001C5DDB" w:rsidRPr="000D4A6E" w:rsidRDefault="001C5DDB" w:rsidP="00ED7C71">
      <w:pPr>
        <w:pStyle w:val="Texte"/>
        <w:rPr>
          <w:color w:val="000000" w:themeColor="text1"/>
        </w:rPr>
      </w:pPr>
      <w:r w:rsidRPr="000D4A6E">
        <w:t>Lorsque des résidus cont</w:t>
      </w:r>
      <w:r w:rsidR="0025785C" w:rsidRPr="000D4A6E">
        <w:t>en</w:t>
      </w:r>
      <w:r w:rsidRPr="000D4A6E">
        <w:t>ant des matières dangereuses sont acheminés à l</w:t>
      </w:r>
      <w:r w:rsidR="00695958" w:rsidRPr="000D4A6E">
        <w:t>’</w:t>
      </w:r>
      <w:r w:rsidRPr="000D4A6E">
        <w:t xml:space="preserve">extérieur du Québec, </w:t>
      </w:r>
      <w:r w:rsidRPr="000D4A6E">
        <w:rPr>
          <w:color w:val="000000" w:themeColor="text1"/>
        </w:rPr>
        <w:t>l</w:t>
      </w:r>
      <w:r w:rsidR="00695958" w:rsidRPr="000D4A6E">
        <w:rPr>
          <w:color w:val="000000" w:themeColor="text1"/>
        </w:rPr>
        <w:t>’</w:t>
      </w:r>
      <w:r w:rsidRPr="000D4A6E">
        <w:rPr>
          <w:color w:val="000000" w:themeColor="text1"/>
        </w:rPr>
        <w:t>entrepreneur doit préalablement remettre au surveillant les autorisations environnementales du lieu de destination qui sont requises dans la province, le territoire ou l</w:t>
      </w:r>
      <w:r w:rsidR="00695958" w:rsidRPr="000D4A6E">
        <w:rPr>
          <w:color w:val="000000" w:themeColor="text1"/>
        </w:rPr>
        <w:t>’</w:t>
      </w:r>
      <w:r w:rsidR="007244DB" w:rsidRPr="000D4A6E">
        <w:rPr>
          <w:color w:val="000000" w:themeColor="text1"/>
        </w:rPr>
        <w:t>É</w:t>
      </w:r>
      <w:r w:rsidRPr="000D4A6E">
        <w:rPr>
          <w:color w:val="000000" w:themeColor="text1"/>
        </w:rPr>
        <w:t>tat correspondant (par exemple, l</w:t>
      </w:r>
      <w:r w:rsidR="00695958" w:rsidRPr="000D4A6E">
        <w:rPr>
          <w:color w:val="000000" w:themeColor="text1"/>
        </w:rPr>
        <w:t>’</w:t>
      </w:r>
      <w:r w:rsidRPr="000D4A6E">
        <w:rPr>
          <w:color w:val="000000" w:themeColor="text1"/>
        </w:rPr>
        <w:t>autorisation environnementale du lieu émise par la province) ainsi que les résultats de toutes analyses additionnelles exigées par le gouvernement correspondant ou l</w:t>
      </w:r>
      <w:r w:rsidR="00695958" w:rsidRPr="000D4A6E">
        <w:rPr>
          <w:color w:val="000000" w:themeColor="text1"/>
        </w:rPr>
        <w:t>’</w:t>
      </w:r>
      <w:r w:rsidRPr="000D4A6E">
        <w:rPr>
          <w:color w:val="000000" w:themeColor="text1"/>
        </w:rPr>
        <w:t>exploitant du lieu de destination. Une fois le chargement livré au lieu visé, l</w:t>
      </w:r>
      <w:r w:rsidR="00695958" w:rsidRPr="000D4A6E">
        <w:rPr>
          <w:color w:val="000000" w:themeColor="text1"/>
        </w:rPr>
        <w:t>’</w:t>
      </w:r>
      <w:r w:rsidRPr="000D4A6E">
        <w:rPr>
          <w:color w:val="000000" w:themeColor="text1"/>
        </w:rPr>
        <w:t xml:space="preserve">entrepreneur doit fournir au surveillant les preuves écrites </w:t>
      </w:r>
      <w:r w:rsidR="00304A04" w:rsidRPr="000D4A6E">
        <w:rPr>
          <w:color w:val="000000" w:themeColor="text1"/>
        </w:rPr>
        <w:t>indiquant</w:t>
      </w:r>
      <w:r w:rsidRPr="000D4A6E">
        <w:rPr>
          <w:color w:val="000000" w:themeColor="text1"/>
        </w:rPr>
        <w:t xml:space="preserve"> que le transport et la gestion des résidus (traitement, entreposage, valorisation ou élimination) ont été effectués conformément aux lois et règlements en vigueur dans la ou les provinces, </w:t>
      </w:r>
      <w:r w:rsidR="007244DB" w:rsidRPr="000D4A6E">
        <w:rPr>
          <w:color w:val="000000" w:themeColor="text1"/>
        </w:rPr>
        <w:t>le ou les territoires ou É</w:t>
      </w:r>
      <w:r w:rsidRPr="000D4A6E">
        <w:rPr>
          <w:color w:val="000000" w:themeColor="text1"/>
        </w:rPr>
        <w:t>tats de transit et de destination (manifeste de transport, bons de pesée électroniques, numéro d</w:t>
      </w:r>
      <w:r w:rsidR="00695958" w:rsidRPr="000D4A6E">
        <w:rPr>
          <w:color w:val="000000" w:themeColor="text1"/>
        </w:rPr>
        <w:t>’</w:t>
      </w:r>
      <w:r w:rsidRPr="000D4A6E">
        <w:rPr>
          <w:color w:val="000000" w:themeColor="text1"/>
        </w:rPr>
        <w:t xml:space="preserve">autorisation de transport émis par la province </w:t>
      </w:r>
      <w:r w:rsidRPr="000D4A6E">
        <w:rPr>
          <w:color w:val="000000" w:themeColor="text1"/>
        </w:rPr>
        <w:lastRenderedPageBreak/>
        <w:t xml:space="preserve">lorsque </w:t>
      </w:r>
      <w:r w:rsidR="007244DB" w:rsidRPr="000D4A6E">
        <w:rPr>
          <w:color w:val="000000" w:themeColor="text1"/>
        </w:rPr>
        <w:t xml:space="preserve">cela est </w:t>
      </w:r>
      <w:r w:rsidRPr="000D4A6E">
        <w:rPr>
          <w:color w:val="000000" w:themeColor="text1"/>
        </w:rPr>
        <w:t>requis, etc.). Tous les frais liés à des analyses additionnelles requises ou autres sont alors aux frais de l</w:t>
      </w:r>
      <w:r w:rsidR="00695958" w:rsidRPr="000D4A6E">
        <w:rPr>
          <w:color w:val="000000" w:themeColor="text1"/>
        </w:rPr>
        <w:t>’</w:t>
      </w:r>
      <w:r w:rsidRPr="000D4A6E">
        <w:rPr>
          <w:color w:val="000000" w:themeColor="text1"/>
        </w:rPr>
        <w:t>entrepreneur. </w:t>
      </w:r>
    </w:p>
    <w:p w14:paraId="19BFD788" w14:textId="77777777" w:rsidR="001C5DDB" w:rsidRPr="000D4A6E" w:rsidRDefault="001C5DDB" w:rsidP="00ED7C71">
      <w:pPr>
        <w:pStyle w:val="Titre2"/>
        <w:keepLines/>
      </w:pPr>
      <w:bookmarkStart w:id="46" w:name="_Toc189144984"/>
      <w:r w:rsidRPr="000D4A6E">
        <w:t>ENCEINTES DE CONFINEMENT</w:t>
      </w:r>
      <w:bookmarkEnd w:id="46"/>
    </w:p>
    <w:p w14:paraId="6FBC374C" w14:textId="77777777" w:rsidR="001C5DDB" w:rsidRPr="000D4A6E" w:rsidRDefault="001C5DDB" w:rsidP="00ED7C71">
      <w:pPr>
        <w:pStyle w:val="Texte"/>
        <w:pBdr>
          <w:left w:val="single" w:sz="4" w:space="4" w:color="auto"/>
        </w:pBdr>
        <w:rPr>
          <w:bCs w:val="0"/>
        </w:rPr>
      </w:pPr>
      <w:r w:rsidRPr="000D4A6E">
        <w:rPr>
          <w:bCs w:val="0"/>
        </w:rPr>
        <w:t>L</w:t>
      </w:r>
      <w:r w:rsidR="00695958" w:rsidRPr="000D4A6E">
        <w:rPr>
          <w:bCs w:val="0"/>
        </w:rPr>
        <w:t>’</w:t>
      </w:r>
      <w:r w:rsidRPr="000D4A6E">
        <w:rPr>
          <w:bCs w:val="0"/>
        </w:rPr>
        <w:t>entrepreneur doit construire une enceinte de confinement total.</w:t>
      </w:r>
    </w:p>
    <w:p w14:paraId="22A255F9" w14:textId="77777777" w:rsidR="001C5DDB" w:rsidRPr="000D4A6E" w:rsidRDefault="001C5DDB" w:rsidP="00ED7C71">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48C8F292" w14:textId="77777777" w:rsidR="001C5DDB" w:rsidRPr="000D4A6E" w:rsidRDefault="001C5DDB" w:rsidP="00ED7C71">
      <w:pPr>
        <w:pStyle w:val="Texte"/>
        <w:pBdr>
          <w:left w:val="single" w:sz="4" w:space="4" w:color="auto"/>
        </w:pBdr>
        <w:rPr>
          <w:bCs w:val="0"/>
        </w:rPr>
      </w:pPr>
      <w:r w:rsidRPr="000D4A6E">
        <w:rPr>
          <w:bCs w:val="0"/>
        </w:rPr>
        <w:t>L</w:t>
      </w:r>
      <w:r w:rsidR="00695958" w:rsidRPr="000D4A6E">
        <w:rPr>
          <w:bCs w:val="0"/>
        </w:rPr>
        <w:t>’</w:t>
      </w:r>
      <w:r w:rsidRPr="000D4A6E">
        <w:rPr>
          <w:bCs w:val="0"/>
        </w:rPr>
        <w:t>entrepreneur doit construire une enceinte de confinement standard.</w:t>
      </w:r>
    </w:p>
    <w:p w14:paraId="600E9EF5" w14:textId="77777777" w:rsidR="0012402A" w:rsidRPr="000D4A6E" w:rsidRDefault="0012402A" w:rsidP="00ED7C71">
      <w:pPr>
        <w:pStyle w:val="Sautsparationtexteoptionnel"/>
        <w:keepLines/>
      </w:pPr>
    </w:p>
    <w:p w14:paraId="2BF507A1" w14:textId="30A7F8DB" w:rsidR="00D547A9" w:rsidRPr="000D4A6E" w:rsidRDefault="00F61C3B" w:rsidP="00ED7C71">
      <w:pPr>
        <w:pStyle w:val="Titre2"/>
        <w:keepLines/>
        <w:pBdr>
          <w:left w:val="single" w:sz="4" w:space="4" w:color="auto"/>
        </w:pBdr>
      </w:pPr>
      <w:bookmarkStart w:id="47" w:name="_Toc189144985"/>
      <w:r w:rsidRPr="000D4A6E">
        <w:t>PEINTURAGE</w:t>
      </w:r>
      <w:bookmarkEnd w:id="47"/>
    </w:p>
    <w:p w14:paraId="7232712B" w14:textId="7A30E9EF" w:rsidR="00E65E25" w:rsidRPr="000D4A6E" w:rsidRDefault="00E65E25" w:rsidP="00ED7C71">
      <w:pPr>
        <w:pStyle w:val="Texte"/>
        <w:pBdr>
          <w:left w:val="single" w:sz="4" w:space="4" w:color="auto"/>
        </w:pBdr>
      </w:pPr>
      <w:r w:rsidRPr="000D4A6E">
        <w:t>Les travaux consistent à recouvrir d</w:t>
      </w:r>
      <w:r w:rsidR="00695958" w:rsidRPr="000D4A6E">
        <w:t>’</w:t>
      </w:r>
      <w:r w:rsidRPr="000D4A6E">
        <w:t>un système de peinture</w:t>
      </w:r>
      <w:r w:rsidR="007244DB" w:rsidRPr="000D4A6E">
        <w:t>s</w:t>
      </w:r>
      <w:r w:rsidRPr="000D4A6E">
        <w:t xml:space="preserve"> les surfaces </w:t>
      </w:r>
      <w:r w:rsidR="009A5ABE" w:rsidRPr="000D4A6E">
        <w:t xml:space="preserve">en </w:t>
      </w:r>
      <w:r w:rsidRPr="000D4A6E">
        <w:t>acier</w:t>
      </w:r>
      <w:r w:rsidR="00697BA0" w:rsidRPr="000D4A6E">
        <w:t xml:space="preserve"> de</w:t>
      </w:r>
      <w:r w:rsidR="00506100"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w:t>
      </w:r>
    </w:p>
    <w:p w14:paraId="38711E70" w14:textId="4905249C" w:rsidR="00AE3203" w:rsidRPr="000D4A6E" w:rsidRDefault="00E65E25" w:rsidP="00ED7C71">
      <w:pPr>
        <w:pStyle w:val="Texte"/>
        <w:pBdr>
          <w:left w:val="single" w:sz="4" w:space="4" w:color="auto"/>
        </w:pBdr>
      </w:pPr>
      <w:r w:rsidRPr="000D4A6E">
        <w:t>Le degré minimal de préparation des surfaces doit correspondre au type de soin</w:t>
      </w:r>
      <w:r w:rsidR="00A15FA6" w:rsidRPr="000D4A6E">
        <w: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w:t>
      </w:r>
    </w:p>
    <w:p w14:paraId="670F5318" w14:textId="77777777" w:rsidR="00AE3203" w:rsidRPr="000D4A6E" w:rsidRDefault="00AE3203" w:rsidP="00ED7C71">
      <w:pPr>
        <w:pStyle w:val="Sautsparationtexteoptionnel"/>
        <w:keepLines/>
      </w:pPr>
    </w:p>
    <w:p w14:paraId="78D7C1C7" w14:textId="64F6C908" w:rsidR="00AE3203" w:rsidRPr="000D4A6E" w:rsidRDefault="00AE3203" w:rsidP="00ED7C71">
      <w:pPr>
        <w:pStyle w:val="Texte"/>
        <w:pBdr>
          <w:left w:val="single" w:sz="4" w:space="4" w:color="auto"/>
        </w:pBdr>
      </w:pPr>
      <w:r w:rsidRPr="000D4A6E">
        <w:t xml:space="preserve">Lors de la préparation des surfaces de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l’entrepreneur doit s’attendre à devoir utiliser un agent d’extraction des chlorures, selon les exigences de l’article</w:t>
      </w:r>
      <w:r w:rsidR="00AE6801" w:rsidRPr="000D4A6E">
        <w:t> </w:t>
      </w:r>
      <w:r w:rsidRPr="000D4A6E">
        <w:t>15.14.4.3.1</w:t>
      </w:r>
      <w:r w:rsidR="000954BA" w:rsidRPr="000D4A6E">
        <w:t xml:space="preserve"> « Préparation des surfaces d’acier »</w:t>
      </w:r>
      <w:r w:rsidRPr="000D4A6E">
        <w:t xml:space="preserve"> du CCDG. </w:t>
      </w:r>
    </w:p>
    <w:p w14:paraId="0831F2B9" w14:textId="77777777" w:rsidR="00AE3203" w:rsidRPr="000D4A6E" w:rsidRDefault="00AE3203" w:rsidP="00ED7C71">
      <w:pPr>
        <w:pStyle w:val="Sautsparationtexteoptionnel"/>
        <w:keepLines/>
        <w:pBdr>
          <w:left w:val="single" w:sz="4" w:space="4" w:color="auto"/>
        </w:pBdr>
        <w:rPr>
          <w:b/>
          <w:bCs w:val="0"/>
          <w:i/>
          <w:iCs/>
          <w:sz w:val="24"/>
          <w:szCs w:val="24"/>
        </w:rPr>
      </w:pPr>
      <w:r w:rsidRPr="000D4A6E">
        <w:rPr>
          <w:b/>
          <w:bCs w:val="0"/>
          <w:i/>
          <w:iCs/>
          <w:sz w:val="24"/>
          <w:szCs w:val="24"/>
        </w:rPr>
        <w:t>(</w:t>
      </w:r>
      <w:proofErr w:type="gramStart"/>
      <w:r w:rsidRPr="000D4A6E">
        <w:rPr>
          <w:b/>
          <w:bCs w:val="0"/>
          <w:i/>
          <w:iCs/>
          <w:sz w:val="24"/>
          <w:szCs w:val="24"/>
        </w:rPr>
        <w:t>ou</w:t>
      </w:r>
      <w:proofErr w:type="gramEnd"/>
      <w:r w:rsidRPr="000D4A6E">
        <w:rPr>
          <w:b/>
          <w:bCs w:val="0"/>
          <w:i/>
          <w:iCs/>
          <w:sz w:val="24"/>
          <w:szCs w:val="24"/>
        </w:rPr>
        <w:t>)</w:t>
      </w:r>
    </w:p>
    <w:p w14:paraId="7F394765" w14:textId="4773EF7B" w:rsidR="00AE3203" w:rsidRPr="000D4A6E" w:rsidRDefault="00AE3203" w:rsidP="00ED7C71">
      <w:pPr>
        <w:pStyle w:val="Texte"/>
        <w:pBdr>
          <w:left w:val="single" w:sz="4" w:space="4" w:color="auto"/>
        </w:pBdr>
      </w:pPr>
      <w:r w:rsidRPr="000D4A6E">
        <w:t>Lors de la préparation des surfaces, la teneur en ions chlorure est déterminée selon l’article</w:t>
      </w:r>
      <w:r w:rsidR="00AE6801" w:rsidRPr="000D4A6E">
        <w:t> </w:t>
      </w:r>
      <w:r w:rsidRPr="000D4A6E">
        <w:t>15.14.4.3.1</w:t>
      </w:r>
      <w:r w:rsidR="000954BA" w:rsidRPr="000D4A6E">
        <w:t xml:space="preserve"> « Préparation des surfaces d’acier »</w:t>
      </w:r>
      <w:r w:rsidRPr="000D4A6E">
        <w:t xml:space="preserve"> du CCDG.</w:t>
      </w:r>
    </w:p>
    <w:p w14:paraId="7D0F3F78" w14:textId="77777777" w:rsidR="00AE3203" w:rsidRPr="000D4A6E" w:rsidRDefault="00AE3203" w:rsidP="00ED7C71">
      <w:pPr>
        <w:pStyle w:val="Sautsparationtexteoptionnel"/>
        <w:keepLines/>
      </w:pPr>
    </w:p>
    <w:p w14:paraId="66620F91" w14:textId="2225B75A" w:rsidR="001C5DDB" w:rsidRPr="000D4A6E" w:rsidRDefault="001C5DDB" w:rsidP="00ED7C71">
      <w:pPr>
        <w:pStyle w:val="Texte"/>
        <w:pBdr>
          <w:left w:val="single" w:sz="4" w:space="4" w:color="auto"/>
        </w:pBdr>
      </w:pPr>
      <w:r w:rsidRPr="000D4A6E">
        <w:t>Les travaux doivent être réalisés en utilisant un système de peinture</w:t>
      </w:r>
      <w:r w:rsidR="007244DB" w:rsidRPr="000D4A6E">
        <w:t>s</w:t>
      </w:r>
      <w:r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3633D9" w:rsidRPr="000D4A6E">
        <w:t>.</w:t>
      </w:r>
    </w:p>
    <w:p w14:paraId="7C04B59E" w14:textId="001B5236" w:rsidR="004C4A93" w:rsidRPr="000D4A6E" w:rsidRDefault="004C4A93" w:rsidP="004C4A93">
      <w:pPr>
        <w:pStyle w:val="Texte"/>
        <w:pBdr>
          <w:left w:val="dotDash" w:sz="4" w:space="4" w:color="auto"/>
        </w:pBdr>
        <w:rPr>
          <w:szCs w:val="24"/>
        </w:rPr>
      </w:pPr>
      <w:r w:rsidRPr="000D4A6E">
        <w:rPr>
          <w:rStyle w:val="Marquedecommentaire"/>
          <w:bCs w:val="0"/>
          <w:sz w:val="24"/>
          <w:szCs w:val="48"/>
          <w:lang w:eastAsia="fr-CA"/>
        </w:rPr>
        <w:t>Le système de peinture doit être choisi parmi ceux ayant trois couches</w:t>
      </w:r>
      <w:r w:rsidR="00933665" w:rsidRPr="000D4A6E">
        <w:rPr>
          <w:rStyle w:val="Marquedecommentaire"/>
          <w:bCs w:val="0"/>
          <w:sz w:val="24"/>
          <w:szCs w:val="48"/>
          <w:lang w:eastAsia="fr-CA"/>
        </w:rPr>
        <w:t>.</w:t>
      </w:r>
    </w:p>
    <w:p w14:paraId="5AFC0FE8" w14:textId="3E56566A" w:rsidR="00E65E25" w:rsidRPr="000D4A6E" w:rsidRDefault="00E65E25" w:rsidP="00ED7C71">
      <w:pPr>
        <w:pStyle w:val="Texte"/>
        <w:pBdr>
          <w:left w:val="single" w:sz="4" w:space="4" w:color="auto"/>
        </w:pBdr>
      </w:pPr>
      <w:r w:rsidRPr="000D4A6E">
        <w:t>La couche de finition doit être de couleur</w:t>
      </w:r>
      <w:r w:rsidR="006C473B"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w:t>
      </w:r>
      <w:proofErr w:type="spellStart"/>
      <w:r w:rsidRPr="000D4A6E">
        <w:t>n</w:t>
      </w:r>
      <w:r w:rsidR="00C41FBD" w:rsidRPr="000D4A6E">
        <w:rPr>
          <w:vertAlign w:val="superscript"/>
        </w:rPr>
        <w:t>o</w:t>
      </w:r>
      <w:proofErr w:type="spellEnd"/>
      <w:r w:rsidR="00C41FBD" w:rsidRPr="000D4A6E">
        <w: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C41FBD" w:rsidRPr="000D4A6E">
        <w:t xml:space="preserve"> </w:t>
      </w:r>
      <w:r w:rsidRPr="000D4A6E">
        <w:t>identifiée da</w:t>
      </w:r>
      <w:r w:rsidR="00701F08" w:rsidRPr="000D4A6E">
        <w:t>ns la norme</w:t>
      </w:r>
      <w:r w:rsidR="0052754B" w:rsidRPr="000D4A6E">
        <w:t> </w:t>
      </w:r>
      <w:r w:rsidR="00DB0871" w:rsidRPr="000D4A6E">
        <w:t>AMS</w:t>
      </w:r>
      <w:r w:rsidR="00701F08" w:rsidRPr="000D4A6E">
        <w:noBreakHyphen/>
        <w:t>STD 595 « </w:t>
      </w:r>
      <w:proofErr w:type="spellStart"/>
      <w:r w:rsidRPr="000D4A6E">
        <w:t>Colors</w:t>
      </w:r>
      <w:proofErr w:type="spellEnd"/>
      <w:r w:rsidRPr="000D4A6E">
        <w:t xml:space="preserve"> </w:t>
      </w:r>
      <w:proofErr w:type="spellStart"/>
      <w:r w:rsidRPr="000D4A6E">
        <w:t>Used</w:t>
      </w:r>
      <w:proofErr w:type="spellEnd"/>
      <w:r w:rsidRPr="000D4A6E">
        <w:t xml:space="preserve"> in </w:t>
      </w:r>
      <w:proofErr w:type="spellStart"/>
      <w:r w:rsidRPr="000D4A6E">
        <w:t>Government</w:t>
      </w:r>
      <w:proofErr w:type="spellEnd"/>
      <w:r w:rsidRPr="000D4A6E">
        <w:t xml:space="preserve"> </w:t>
      </w:r>
      <w:proofErr w:type="spellStart"/>
      <w:r w:rsidRPr="000D4A6E">
        <w:t>Procurement</w:t>
      </w:r>
      <w:proofErr w:type="spellEnd"/>
      <w:r w:rsidR="00701F08" w:rsidRPr="000D4A6E">
        <w:t> </w:t>
      </w:r>
      <w:r w:rsidRPr="000D4A6E">
        <w:t>».</w:t>
      </w:r>
    </w:p>
    <w:p w14:paraId="562797E3" w14:textId="77777777" w:rsidR="00C01C0A" w:rsidRPr="000D4A6E" w:rsidRDefault="0052754B" w:rsidP="00ED7C71">
      <w:pPr>
        <w:pStyle w:val="Texte"/>
        <w:rPr>
          <w:b/>
          <w:i/>
        </w:rPr>
      </w:pPr>
      <w:r w:rsidRPr="000D4A6E">
        <w:rPr>
          <w:b/>
          <w:i/>
        </w:rPr>
        <w:t>(</w:t>
      </w:r>
      <w:proofErr w:type="gramStart"/>
      <w:r w:rsidRPr="000D4A6E">
        <w:rPr>
          <w:b/>
          <w:i/>
        </w:rPr>
        <w:t>ou</w:t>
      </w:r>
      <w:proofErr w:type="gramEnd"/>
      <w:r w:rsidR="00C01C0A" w:rsidRPr="000D4A6E">
        <w:rPr>
          <w:b/>
          <w:i/>
        </w:rPr>
        <w:t>)</w:t>
      </w:r>
    </w:p>
    <w:p w14:paraId="47FAC6CA" w14:textId="77777777" w:rsidR="000D6DC5" w:rsidRPr="000D4A6E" w:rsidRDefault="00F61C3B" w:rsidP="00ED7C71">
      <w:pPr>
        <w:pStyle w:val="Titre2"/>
        <w:keepLines/>
        <w:pBdr>
          <w:left w:val="single" w:sz="4" w:space="4" w:color="auto"/>
        </w:pBdr>
      </w:pPr>
      <w:bookmarkStart w:id="48" w:name="_Toc189144986"/>
      <w:r w:rsidRPr="000D4A6E">
        <w:t>ENCAPSULAGE</w:t>
      </w:r>
      <w:bookmarkEnd w:id="48"/>
    </w:p>
    <w:p w14:paraId="7AA91FBA" w14:textId="16B43148" w:rsidR="000D6DC5" w:rsidRPr="000D4A6E" w:rsidRDefault="000D6DC5" w:rsidP="00ED7C71">
      <w:pPr>
        <w:pStyle w:val="Texte"/>
        <w:pBdr>
          <w:left w:val="single" w:sz="4" w:space="4" w:color="auto"/>
        </w:pBdr>
      </w:pPr>
      <w:r w:rsidRPr="000D4A6E">
        <w:t>Les travaux consistent à faire la remise en état du revêtement de peinture existant en pe</w:t>
      </w:r>
      <w:r w:rsidR="009A5ABE" w:rsidRPr="000D4A6E">
        <w:t xml:space="preserve">inturant les surfaces en </w:t>
      </w:r>
      <w:r w:rsidRPr="000D4A6E">
        <w:t xml:space="preserve">acier de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par encapsulage.</w:t>
      </w:r>
    </w:p>
    <w:p w14:paraId="4533156F" w14:textId="2CE95584" w:rsidR="000D6DC5" w:rsidRPr="000D4A6E" w:rsidRDefault="000D6DC5" w:rsidP="00ED7C71">
      <w:pPr>
        <w:pStyle w:val="Texte"/>
        <w:pBdr>
          <w:left w:val="single" w:sz="4" w:space="4" w:color="auto"/>
        </w:pBdr>
      </w:pPr>
      <w:r w:rsidRPr="000D4A6E">
        <w:t>Les exigences spécifiées aux articles</w:t>
      </w:r>
      <w:r w:rsidR="0052754B" w:rsidRPr="000D4A6E">
        <w:t> </w:t>
      </w:r>
      <w:r w:rsidRPr="000D4A6E">
        <w:t xml:space="preserve">15.14.1 </w:t>
      </w:r>
      <w:r w:rsidR="000954BA" w:rsidRPr="000D4A6E">
        <w:t xml:space="preserve">« Mesures de protection environnementale pour travaux de métallisation ou de peinturage » </w:t>
      </w:r>
      <w:r w:rsidRPr="000D4A6E">
        <w:t>et</w:t>
      </w:r>
      <w:r w:rsidR="0052754B" w:rsidRPr="000D4A6E">
        <w:t> </w:t>
      </w:r>
      <w:r w:rsidRPr="000D4A6E">
        <w:t>15.14.4</w:t>
      </w:r>
      <w:r w:rsidR="000954BA" w:rsidRPr="000D4A6E">
        <w:t xml:space="preserve"> « Peinturage des surfaces d</w:t>
      </w:r>
      <w:r w:rsidR="00671DC1" w:rsidRPr="000D4A6E">
        <w:t>’</w:t>
      </w:r>
      <w:r w:rsidR="000954BA" w:rsidRPr="000D4A6E">
        <w:t>acier »</w:t>
      </w:r>
      <w:r w:rsidRPr="000D4A6E">
        <w:t xml:space="preserve"> du</w:t>
      </w:r>
      <w:r w:rsidR="0052754B" w:rsidRPr="000D4A6E">
        <w:t> </w:t>
      </w:r>
      <w:r w:rsidRPr="000D4A6E">
        <w:t>CCDG s</w:t>
      </w:r>
      <w:r w:rsidR="00695958" w:rsidRPr="000D4A6E">
        <w:t>’</w:t>
      </w:r>
      <w:r w:rsidRPr="000D4A6E">
        <w:t xml:space="preserve">appliquent et sont complétées par les exigences qui suivent. </w:t>
      </w:r>
    </w:p>
    <w:p w14:paraId="53CA2EB2" w14:textId="77777777" w:rsidR="000D6DC5" w:rsidRPr="000D4A6E" w:rsidRDefault="000D6DC5" w:rsidP="00ED7C71">
      <w:pPr>
        <w:pStyle w:val="Titre3"/>
        <w:keepLines/>
        <w:pBdr>
          <w:left w:val="single" w:sz="4" w:space="4" w:color="auto"/>
        </w:pBdr>
      </w:pPr>
      <w:bookmarkStart w:id="49" w:name="_Toc189144987"/>
      <w:r w:rsidRPr="000D4A6E">
        <w:t>Mesures de protection environnementale</w:t>
      </w:r>
      <w:bookmarkEnd w:id="49"/>
    </w:p>
    <w:p w14:paraId="0E6E47AC" w14:textId="77777777" w:rsidR="000D6DC5" w:rsidRPr="000D4A6E" w:rsidRDefault="000D6DC5" w:rsidP="00ED7C71">
      <w:pPr>
        <w:pStyle w:val="Texte"/>
        <w:pBdr>
          <w:left w:val="single" w:sz="4" w:space="4" w:color="auto"/>
        </w:pBdr>
      </w:pPr>
      <w:r w:rsidRPr="000D4A6E">
        <w:t xml:space="preserve">Les résidus liquides générés par les opérations de préparation des surfaces doivent être caractérisés. Des mesures doivent </w:t>
      </w:r>
      <w:r w:rsidR="00A60439" w:rsidRPr="000D4A6E">
        <w:t xml:space="preserve">également </w:t>
      </w:r>
      <w:r w:rsidRPr="000D4A6E">
        <w:t>être prévues pour gérer les résidus générés lors des opérations de peinturage.</w:t>
      </w:r>
    </w:p>
    <w:p w14:paraId="37C03F44" w14:textId="77777777" w:rsidR="000D6DC5" w:rsidRPr="000D4A6E" w:rsidRDefault="000D6DC5" w:rsidP="00ED7C71">
      <w:pPr>
        <w:pStyle w:val="Texte"/>
        <w:pBdr>
          <w:left w:val="single" w:sz="4" w:space="4" w:color="auto"/>
        </w:pBdr>
      </w:pPr>
      <w:r w:rsidRPr="000D4A6E">
        <w:t>Les résidus liquides doivent être récupérés et rejetés dans le réseau d</w:t>
      </w:r>
      <w:r w:rsidR="00695958" w:rsidRPr="000D4A6E">
        <w:t>’</w:t>
      </w:r>
      <w:r w:rsidRPr="000D4A6E">
        <w:t xml:space="preserve">égout sanitaire et doivent respecter les concentrations maximales de contaminants figurant dans la </w:t>
      </w:r>
      <w:r w:rsidR="004F5B92" w:rsidRPr="000D4A6E">
        <w:t>réglementation</w:t>
      </w:r>
      <w:r w:rsidRPr="000D4A6E">
        <w:t xml:space="preserve"> relative</w:t>
      </w:r>
      <w:r w:rsidRPr="000D4A6E">
        <w:rPr>
          <w:i/>
        </w:rPr>
        <w:t xml:space="preserve"> </w:t>
      </w:r>
      <w:r w:rsidRPr="000D4A6E">
        <w:t>aux rejets dans les réseaux d</w:t>
      </w:r>
      <w:r w:rsidR="00695958" w:rsidRPr="000D4A6E">
        <w:t>’</w:t>
      </w:r>
      <w:r w:rsidRPr="000D4A6E">
        <w:t>égouts sanitaires spécifique</w:t>
      </w:r>
      <w:r w:rsidR="00321105" w:rsidRPr="000D4A6E">
        <w:t>s</w:t>
      </w:r>
      <w:r w:rsidRPr="000D4A6E">
        <w:t xml:space="preserve"> à la municipalité ou </w:t>
      </w:r>
      <w:r w:rsidR="001B5176" w:rsidRPr="000D4A6E">
        <w:t xml:space="preserve">à </w:t>
      </w:r>
      <w:r w:rsidRPr="000D4A6E">
        <w:t>la</w:t>
      </w:r>
      <w:r w:rsidR="001B5176" w:rsidRPr="000D4A6E">
        <w:t xml:space="preserve"> </w:t>
      </w:r>
      <w:r w:rsidRPr="000D4A6E">
        <w:t xml:space="preserve">MRC où </w:t>
      </w:r>
      <w:r w:rsidR="00321105" w:rsidRPr="000D4A6E">
        <w:t xml:space="preserve">ils </w:t>
      </w:r>
      <w:r w:rsidRPr="000D4A6E">
        <w:t>sont rejetés.</w:t>
      </w:r>
    </w:p>
    <w:p w14:paraId="6547ECDE" w14:textId="77777777" w:rsidR="000D6DC5" w:rsidRPr="000D4A6E" w:rsidRDefault="000D6DC5" w:rsidP="00ED7C71">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1356E056" w14:textId="77777777" w:rsidR="003357D4" w:rsidRPr="000D4A6E" w:rsidRDefault="000D6DC5" w:rsidP="00ED7C71">
      <w:pPr>
        <w:pStyle w:val="Texte"/>
        <w:pBdr>
          <w:left w:val="single" w:sz="4" w:space="4" w:color="auto"/>
        </w:pBdr>
      </w:pPr>
      <w:r w:rsidRPr="000D4A6E">
        <w:t>Les résidus liquides doivent être récupérés et rejetés dans le réseau d</w:t>
      </w:r>
      <w:r w:rsidR="00695958" w:rsidRPr="000D4A6E">
        <w:t>’</w:t>
      </w:r>
      <w:r w:rsidRPr="000D4A6E">
        <w:t>égout pluvial ou dans le cours d</w:t>
      </w:r>
      <w:r w:rsidR="00695958" w:rsidRPr="000D4A6E">
        <w:t>’</w:t>
      </w:r>
      <w:r w:rsidRPr="000D4A6E">
        <w:t xml:space="preserve">eau à condition que ces rejets respectent les concentrations maximales figurant dans le document </w:t>
      </w:r>
      <w:r w:rsidRPr="000D4A6E">
        <w:rPr>
          <w:i/>
        </w:rPr>
        <w:t>Critères de qualité de l</w:t>
      </w:r>
      <w:r w:rsidR="00695958" w:rsidRPr="000D4A6E">
        <w:rPr>
          <w:i/>
        </w:rPr>
        <w:t>’</w:t>
      </w:r>
      <w:r w:rsidRPr="000D4A6E">
        <w:rPr>
          <w:i/>
        </w:rPr>
        <w:t>eau de surface au Québec</w:t>
      </w:r>
      <w:r w:rsidRPr="000D4A6E">
        <w:t xml:space="preserve"> </w:t>
      </w:r>
      <w:r w:rsidR="00B521D3" w:rsidRPr="000D4A6E">
        <w:t>produit</w:t>
      </w:r>
      <w:r w:rsidRPr="000D4A6E">
        <w:t xml:space="preserve"> par le</w:t>
      </w:r>
      <w:r w:rsidR="003357D4" w:rsidRPr="000D4A6E">
        <w:t xml:space="preserve"> ministère responsable de l</w:t>
      </w:r>
      <w:r w:rsidR="00695958" w:rsidRPr="000D4A6E">
        <w:t>’</w:t>
      </w:r>
      <w:r w:rsidR="003357D4" w:rsidRPr="000D4A6E">
        <w:t>environnement.</w:t>
      </w:r>
    </w:p>
    <w:p w14:paraId="06E8F500" w14:textId="77777777" w:rsidR="000D6DC5" w:rsidRPr="000D4A6E" w:rsidRDefault="000D6DC5" w:rsidP="00ED7C71">
      <w:pPr>
        <w:pStyle w:val="Titre3"/>
        <w:keepLines/>
        <w:pBdr>
          <w:left w:val="single" w:sz="4" w:space="4" w:color="auto"/>
        </w:pBdr>
      </w:pPr>
      <w:bookmarkStart w:id="50" w:name="_Toc189144988"/>
      <w:r w:rsidRPr="000D4A6E">
        <w:lastRenderedPageBreak/>
        <w:t>Préparation des surfaces d</w:t>
      </w:r>
      <w:r w:rsidR="00695958" w:rsidRPr="000D4A6E">
        <w:t>’</w:t>
      </w:r>
      <w:r w:rsidRPr="000D4A6E">
        <w:t>acier</w:t>
      </w:r>
      <w:bookmarkEnd w:id="50"/>
    </w:p>
    <w:p w14:paraId="320BA57E" w14:textId="7F55A2F8" w:rsidR="000D6DC5" w:rsidRPr="000D4A6E" w:rsidRDefault="000D6DC5" w:rsidP="00ED7C71">
      <w:pPr>
        <w:pStyle w:val="Texte"/>
        <w:pBdr>
          <w:left w:val="single" w:sz="4" w:space="4" w:color="auto"/>
        </w:pBdr>
      </w:pPr>
      <w:r w:rsidRPr="000D4A6E">
        <w:t>Les surfaces existantes doivent être nettoyées afin d</w:t>
      </w:r>
      <w:r w:rsidR="00695958" w:rsidRPr="000D4A6E">
        <w:t>’</w:t>
      </w:r>
      <w:r w:rsidRPr="000D4A6E">
        <w:t>éliminer toute trace visible d</w:t>
      </w:r>
      <w:r w:rsidR="00695958" w:rsidRPr="000D4A6E">
        <w:t>’</w:t>
      </w:r>
      <w:r w:rsidRPr="000D4A6E">
        <w:t>huile ou de graisse selon les prescriptions de la norme</w:t>
      </w:r>
      <w:r w:rsidR="00302516" w:rsidRPr="000D4A6E">
        <w:t> </w:t>
      </w:r>
      <w:r w:rsidRPr="000D4A6E">
        <w:t>SSPC-SP</w:t>
      </w:r>
      <w:r w:rsidR="00302516" w:rsidRPr="000D4A6E">
        <w:t> </w:t>
      </w:r>
      <w:r w:rsidRPr="000D4A6E">
        <w:t>1</w:t>
      </w:r>
      <w:r w:rsidR="00AE6801" w:rsidRPr="000D4A6E">
        <w:t> </w:t>
      </w:r>
      <w:r w:rsidRPr="000D4A6E">
        <w:t>«</w:t>
      </w:r>
      <w:r w:rsidR="00E132B1" w:rsidRPr="000D4A6E">
        <w:t> </w:t>
      </w:r>
      <w:r w:rsidRPr="000D4A6E">
        <w:t>Nettoyage au solvant</w:t>
      </w:r>
      <w:r w:rsidR="00E132B1" w:rsidRPr="000D4A6E">
        <w:t> </w:t>
      </w:r>
      <w:r w:rsidRPr="000D4A6E">
        <w:t>». Après ce nettoyage, les couches ou strates de rouille doivent être enlevées avec des outils mécaniques ou selon une méthode approuvée par le surveillant de façon à obtenir un degré de soin équival</w:t>
      </w:r>
      <w:r w:rsidR="00697BA0" w:rsidRPr="000D4A6E">
        <w:t>a</w:t>
      </w:r>
      <w:r w:rsidRPr="000D4A6E">
        <w:t>nt à</w:t>
      </w:r>
      <w:r w:rsidR="00302516" w:rsidRPr="000D4A6E">
        <w:t> </w:t>
      </w:r>
      <w:r w:rsidRPr="000D4A6E">
        <w:t>SSPC-SP</w:t>
      </w:r>
      <w:r w:rsidR="00302516" w:rsidRPr="000D4A6E">
        <w:t> </w:t>
      </w:r>
      <w:r w:rsidRPr="000D4A6E">
        <w:t>14</w:t>
      </w:r>
      <w:r w:rsidR="00AE6801" w:rsidRPr="000D4A6E">
        <w:t> </w:t>
      </w:r>
      <w:r w:rsidRPr="000D4A6E">
        <w:t>« Sablage industriel ».</w:t>
      </w:r>
    </w:p>
    <w:p w14:paraId="03D897DC" w14:textId="77777777" w:rsidR="000D6DC5" w:rsidRPr="000D4A6E" w:rsidRDefault="00A01163" w:rsidP="00ED7C71">
      <w:pPr>
        <w:pStyle w:val="Texte"/>
        <w:pBdr>
          <w:left w:val="single" w:sz="4" w:space="4" w:color="auto"/>
        </w:pBdr>
      </w:pPr>
      <w:r w:rsidRPr="000D4A6E">
        <w:t xml:space="preserve">Toutes les surfaces existantes doivent ensuite être préparées </w:t>
      </w:r>
      <w:r w:rsidR="000D6DC5" w:rsidRPr="000D4A6E">
        <w:t xml:space="preserve">de façon à enlever toute la rouille et la peinture qui </w:t>
      </w:r>
      <w:r w:rsidR="00B521D3" w:rsidRPr="000D4A6E">
        <w:t>n</w:t>
      </w:r>
      <w:r w:rsidR="00695958" w:rsidRPr="000D4A6E">
        <w:t>’</w:t>
      </w:r>
      <w:r w:rsidR="00B521D3" w:rsidRPr="000D4A6E">
        <w:t>adhèrent</w:t>
      </w:r>
      <w:r w:rsidR="000D6DC5" w:rsidRPr="000D4A6E">
        <w:t xml:space="preserve"> pas fermement</w:t>
      </w:r>
      <w:r w:rsidR="00506100" w:rsidRPr="000D4A6E">
        <w:t xml:space="preserve"> </w:t>
      </w:r>
      <w:r w:rsidR="000D6DC5" w:rsidRPr="000D4A6E">
        <w:t>ainsi que la majeure partie des chlorures présents sur la surface à peinturer. Cette opération doit être réalisée à l</w:t>
      </w:r>
      <w:r w:rsidR="00695958" w:rsidRPr="000D4A6E">
        <w:t>’</w:t>
      </w:r>
      <w:r w:rsidR="000D6DC5" w:rsidRPr="000D4A6E">
        <w:t xml:space="preserve">eau </w:t>
      </w:r>
      <w:r w:rsidR="00B521D3" w:rsidRPr="000D4A6E">
        <w:t xml:space="preserve">sous </w:t>
      </w:r>
      <w:r w:rsidR="000D6DC5" w:rsidRPr="000D4A6E">
        <w:t>haute pression de</w:t>
      </w:r>
      <w:r w:rsidR="00302516" w:rsidRPr="000D4A6E">
        <w:t> </w:t>
      </w:r>
      <w:r w:rsidR="000D6DC5" w:rsidRPr="000D4A6E">
        <w:t>35</w:t>
      </w:r>
      <w:r w:rsidR="00302516" w:rsidRPr="000D4A6E">
        <w:t> </w:t>
      </w:r>
      <w:r w:rsidR="000D6DC5" w:rsidRPr="000D4A6E">
        <w:t>MPa minimum avec une buse rotative opérée perpendiculaire</w:t>
      </w:r>
      <w:r w:rsidR="00697BA0" w:rsidRPr="000D4A6E">
        <w:t>ment</w:t>
      </w:r>
      <w:r w:rsidR="000D6DC5" w:rsidRPr="000D4A6E">
        <w:t xml:space="preserve"> à la surface à une distance d</w:t>
      </w:r>
      <w:r w:rsidR="00695958" w:rsidRPr="000D4A6E">
        <w:t>’</w:t>
      </w:r>
      <w:r w:rsidR="000D6DC5" w:rsidRPr="000D4A6E">
        <w:t>environ</w:t>
      </w:r>
      <w:r w:rsidR="00302516" w:rsidRPr="000D4A6E">
        <w:t> </w:t>
      </w:r>
      <w:r w:rsidR="000D6DC5" w:rsidRPr="000D4A6E">
        <w:t xml:space="preserve">100 mm de la surface. </w:t>
      </w:r>
      <w:r w:rsidR="00E16C55" w:rsidRPr="000D4A6E">
        <w:t xml:space="preserve">La préparation doit </w:t>
      </w:r>
      <w:r w:rsidR="00697BA0" w:rsidRPr="000D4A6E">
        <w:t>respecter</w:t>
      </w:r>
      <w:r w:rsidR="00E16C55" w:rsidRPr="000D4A6E">
        <w:t xml:space="preserve"> minimalement </w:t>
      </w:r>
      <w:r w:rsidR="00B521D3" w:rsidRPr="000D4A6E">
        <w:t xml:space="preserve">au </w:t>
      </w:r>
      <w:r w:rsidR="00E16C55" w:rsidRPr="000D4A6E">
        <w:t>degré de soin</w:t>
      </w:r>
      <w:r w:rsidR="00302516" w:rsidRPr="000D4A6E">
        <w:t xml:space="preserve"> correspondant à la norme SSPC-</w:t>
      </w:r>
      <w:r w:rsidR="00E16C55" w:rsidRPr="000D4A6E">
        <w:t>SP</w:t>
      </w:r>
      <w:r w:rsidR="00302516" w:rsidRPr="000D4A6E">
        <w:t> </w:t>
      </w:r>
      <w:r w:rsidR="00E16C55" w:rsidRPr="000D4A6E">
        <w:t>WJ-4 « Nettoyage par projection d</w:t>
      </w:r>
      <w:r w:rsidR="00695958" w:rsidRPr="000D4A6E">
        <w:t>’</w:t>
      </w:r>
      <w:r w:rsidR="00E16C55" w:rsidRPr="000D4A6E">
        <w:t xml:space="preserve">eau sous pression ». </w:t>
      </w:r>
      <w:r w:rsidR="000D6DC5" w:rsidRPr="000D4A6E">
        <w:t>Les contours de la peinture restante doivent être amincis sur une distance d</w:t>
      </w:r>
      <w:r w:rsidR="00695958" w:rsidRPr="000D4A6E">
        <w:t>’</w:t>
      </w:r>
      <w:r w:rsidR="000D6DC5" w:rsidRPr="000D4A6E">
        <w:t>environ</w:t>
      </w:r>
      <w:r w:rsidR="00302516" w:rsidRPr="000D4A6E">
        <w:t> </w:t>
      </w:r>
      <w:r w:rsidR="000D6DC5" w:rsidRPr="000D4A6E">
        <w:t>50 </w:t>
      </w:r>
      <w:proofErr w:type="spellStart"/>
      <w:r w:rsidR="000D6DC5" w:rsidRPr="000D4A6E">
        <w:t>mm.</w:t>
      </w:r>
      <w:proofErr w:type="spellEnd"/>
      <w:r w:rsidR="000D6DC5" w:rsidRPr="000D4A6E">
        <w:t xml:space="preserve"> La préparation des surfaces peut être complétée au besoin avec des outils manuels. La peinture et la rouille considérées comme </w:t>
      </w:r>
      <w:r w:rsidR="001B5176" w:rsidRPr="000D4A6E">
        <w:t xml:space="preserve">étant </w:t>
      </w:r>
      <w:r w:rsidR="000D6DC5" w:rsidRPr="000D4A6E">
        <w:t xml:space="preserve">fermement adhérentes sont celles qui ne peuvent être enlevées en grattant les surfaces </w:t>
      </w:r>
      <w:r w:rsidR="00B521D3" w:rsidRPr="000D4A6E">
        <w:t>avec un</w:t>
      </w:r>
      <w:r w:rsidR="000D6DC5" w:rsidRPr="000D4A6E">
        <w:t xml:space="preserve"> couteau à mastic non</w:t>
      </w:r>
      <w:r w:rsidR="001B5176" w:rsidRPr="000D4A6E">
        <w:t xml:space="preserve"> </w:t>
      </w:r>
      <w:r w:rsidR="000D6DC5" w:rsidRPr="000D4A6E">
        <w:t>coupant.</w:t>
      </w:r>
    </w:p>
    <w:p w14:paraId="27469888" w14:textId="6048E05B" w:rsidR="002878E4" w:rsidRPr="000D4A6E" w:rsidRDefault="002878E4" w:rsidP="00ED7C71">
      <w:pPr>
        <w:pStyle w:val="Texte"/>
        <w:pBdr>
          <w:left w:val="single" w:sz="4" w:space="4" w:color="auto"/>
        </w:pBdr>
      </w:pPr>
      <w:r w:rsidRPr="000D4A6E">
        <w:t xml:space="preserve">La teneur en ions chlorure, après préparation, </w:t>
      </w:r>
      <w:r w:rsidR="00AE3203" w:rsidRPr="000D4A6E">
        <w:t>est déterminée selon l’article</w:t>
      </w:r>
      <w:r w:rsidR="00AE6801" w:rsidRPr="000D4A6E">
        <w:t> </w:t>
      </w:r>
      <w:r w:rsidR="00AE3203" w:rsidRPr="000D4A6E">
        <w:t xml:space="preserve">15.14.4.3.1 </w:t>
      </w:r>
      <w:r w:rsidR="000954BA" w:rsidRPr="000D4A6E">
        <w:t xml:space="preserve">« Préparation des surfaces d’acier » </w:t>
      </w:r>
      <w:r w:rsidR="00AE3203" w:rsidRPr="000D4A6E">
        <w:t>du CCDG.</w:t>
      </w:r>
    </w:p>
    <w:p w14:paraId="5A56696E" w14:textId="77777777" w:rsidR="000D6DC5" w:rsidRPr="000D4A6E" w:rsidRDefault="000D6DC5" w:rsidP="00ED7C71">
      <w:pPr>
        <w:pStyle w:val="Texte"/>
        <w:pBdr>
          <w:left w:val="single" w:sz="4" w:space="4" w:color="auto"/>
        </w:pBdr>
        <w:rPr>
          <w:szCs w:val="24"/>
        </w:rPr>
      </w:pPr>
      <w:r w:rsidRPr="000D4A6E">
        <w:t xml:space="preserve">Tous les joints et assemblages doivent être soufflés </w:t>
      </w:r>
      <w:r w:rsidRPr="000D4A6E">
        <w:rPr>
          <w:szCs w:val="24"/>
        </w:rPr>
        <w:t>au jet d</w:t>
      </w:r>
      <w:r w:rsidR="00695958" w:rsidRPr="000D4A6E">
        <w:rPr>
          <w:szCs w:val="24"/>
        </w:rPr>
        <w:t>’</w:t>
      </w:r>
      <w:r w:rsidRPr="000D4A6E">
        <w:rPr>
          <w:szCs w:val="24"/>
        </w:rPr>
        <w:t>air sous pression pour s</w:t>
      </w:r>
      <w:r w:rsidR="00695958" w:rsidRPr="000D4A6E">
        <w:rPr>
          <w:szCs w:val="24"/>
        </w:rPr>
        <w:t>’</w:t>
      </w:r>
      <w:r w:rsidRPr="000D4A6E">
        <w:rPr>
          <w:szCs w:val="24"/>
        </w:rPr>
        <w:t>assurer qu</w:t>
      </w:r>
      <w:r w:rsidR="00695958" w:rsidRPr="000D4A6E">
        <w:rPr>
          <w:szCs w:val="24"/>
        </w:rPr>
        <w:t>’</w:t>
      </w:r>
      <w:r w:rsidRPr="000D4A6E">
        <w:rPr>
          <w:szCs w:val="24"/>
        </w:rPr>
        <w:t>il n</w:t>
      </w:r>
      <w:r w:rsidR="00695958" w:rsidRPr="000D4A6E">
        <w:rPr>
          <w:szCs w:val="24"/>
        </w:rPr>
        <w:t>’</w:t>
      </w:r>
      <w:r w:rsidRPr="000D4A6E">
        <w:rPr>
          <w:szCs w:val="24"/>
        </w:rPr>
        <w:t>y a plus d</w:t>
      </w:r>
      <w:r w:rsidR="00695958" w:rsidRPr="000D4A6E">
        <w:rPr>
          <w:szCs w:val="24"/>
        </w:rPr>
        <w:t>’</w:t>
      </w:r>
      <w:r w:rsidRPr="000D4A6E">
        <w:rPr>
          <w:szCs w:val="24"/>
        </w:rPr>
        <w:t>eau ou d</w:t>
      </w:r>
      <w:r w:rsidR="00695958" w:rsidRPr="000D4A6E">
        <w:rPr>
          <w:szCs w:val="24"/>
        </w:rPr>
        <w:t>’</w:t>
      </w:r>
      <w:r w:rsidRPr="000D4A6E">
        <w:rPr>
          <w:szCs w:val="24"/>
        </w:rPr>
        <w:t>humidité résiduelle</w:t>
      </w:r>
      <w:r w:rsidR="006E2331" w:rsidRPr="000D4A6E">
        <w:rPr>
          <w:szCs w:val="24"/>
        </w:rPr>
        <w:t>s</w:t>
      </w:r>
      <w:r w:rsidRPr="000D4A6E">
        <w:rPr>
          <w:szCs w:val="24"/>
        </w:rPr>
        <w:t xml:space="preserve"> lors du peinturage. Le matériel utilisé pour le jet d</w:t>
      </w:r>
      <w:r w:rsidR="00695958" w:rsidRPr="000D4A6E">
        <w:rPr>
          <w:szCs w:val="24"/>
        </w:rPr>
        <w:t>’</w:t>
      </w:r>
      <w:r w:rsidRPr="000D4A6E">
        <w:rPr>
          <w:szCs w:val="24"/>
        </w:rPr>
        <w:t>air doit être muni d</w:t>
      </w:r>
      <w:r w:rsidR="00695958" w:rsidRPr="000D4A6E">
        <w:rPr>
          <w:szCs w:val="24"/>
        </w:rPr>
        <w:t>’</w:t>
      </w:r>
      <w:r w:rsidRPr="000D4A6E">
        <w:rPr>
          <w:szCs w:val="24"/>
        </w:rPr>
        <w:t>un filtre qui capte l</w:t>
      </w:r>
      <w:r w:rsidR="00695958" w:rsidRPr="000D4A6E">
        <w:rPr>
          <w:szCs w:val="24"/>
        </w:rPr>
        <w:t>’</w:t>
      </w:r>
      <w:r w:rsidRPr="000D4A6E">
        <w:rPr>
          <w:szCs w:val="24"/>
        </w:rPr>
        <w:t>huile; l</w:t>
      </w:r>
      <w:r w:rsidR="00695958" w:rsidRPr="000D4A6E">
        <w:rPr>
          <w:szCs w:val="24"/>
        </w:rPr>
        <w:t>’</w:t>
      </w:r>
      <w:r w:rsidRPr="000D4A6E">
        <w:rPr>
          <w:szCs w:val="24"/>
        </w:rPr>
        <w:t>efficacité du filtre doit être démontrée avant l</w:t>
      </w:r>
      <w:r w:rsidR="00695958" w:rsidRPr="000D4A6E">
        <w:rPr>
          <w:szCs w:val="24"/>
        </w:rPr>
        <w:t>’</w:t>
      </w:r>
      <w:r w:rsidRPr="000D4A6E">
        <w:rPr>
          <w:szCs w:val="24"/>
        </w:rPr>
        <w:t>utilisation du matériel.</w:t>
      </w:r>
    </w:p>
    <w:p w14:paraId="40177A80" w14:textId="77777777" w:rsidR="000D6DC5" w:rsidRPr="000D4A6E" w:rsidRDefault="000D6DC5" w:rsidP="00ED7C71">
      <w:pPr>
        <w:pStyle w:val="Titre3"/>
        <w:keepLines/>
        <w:pBdr>
          <w:left w:val="single" w:sz="4" w:space="4" w:color="auto"/>
        </w:pBdr>
      </w:pPr>
      <w:bookmarkStart w:id="51" w:name="_Toc189144989"/>
      <w:r w:rsidRPr="000D4A6E">
        <w:t>Peinturage</w:t>
      </w:r>
      <w:bookmarkEnd w:id="51"/>
    </w:p>
    <w:p w14:paraId="5FC35CA9" w14:textId="0F7845C2" w:rsidR="000D6DC5" w:rsidRPr="000D4A6E" w:rsidRDefault="000D6DC5" w:rsidP="00ED7C71">
      <w:pPr>
        <w:pStyle w:val="Texte"/>
        <w:pBdr>
          <w:left w:val="single" w:sz="4" w:space="4" w:color="auto"/>
        </w:pBdr>
      </w:pPr>
      <w:r w:rsidRPr="000D4A6E">
        <w:t xml:space="preserve">Les surfaces doivent être recouvertes </w:t>
      </w:r>
      <w:r w:rsidR="00B521D3" w:rsidRPr="000D4A6E">
        <w:t>d</w:t>
      </w:r>
      <w:r w:rsidR="00695958" w:rsidRPr="000D4A6E">
        <w:t>’</w:t>
      </w:r>
      <w:r w:rsidRPr="000D4A6E">
        <w:t>un système de peinture</w:t>
      </w:r>
      <w:r w:rsidR="00403CC3" w:rsidRPr="000D4A6E">
        <w:t>s constitué</w:t>
      </w:r>
      <w:r w:rsidRPr="000D4A6E">
        <w:t xml:space="preserve"> d</w:t>
      </w:r>
      <w:r w:rsidR="00695958" w:rsidRPr="000D4A6E">
        <w:t>’</w:t>
      </w:r>
      <w:r w:rsidRPr="000D4A6E">
        <w:t>un copolymère à concentration élevée de sulfonate de calcium cristallin de type «</w:t>
      </w:r>
      <w:r w:rsidR="00E132B1" w:rsidRPr="000D4A6E">
        <w:t> </w:t>
      </w:r>
      <w:proofErr w:type="spellStart"/>
      <w:r w:rsidRPr="000D4A6E">
        <w:t>Termarust</w:t>
      </w:r>
      <w:proofErr w:type="spellEnd"/>
      <w:r w:rsidR="00E132B1" w:rsidRPr="000D4A6E">
        <w:t> </w:t>
      </w:r>
      <w:r w:rsidRPr="000D4A6E">
        <w:t xml:space="preserve">» ou </w:t>
      </w:r>
      <w:r w:rsidR="006E2331" w:rsidRPr="000D4A6E">
        <w:t>d</w:t>
      </w:r>
      <w:r w:rsidR="00695958" w:rsidRPr="000D4A6E">
        <w:t>’</w:t>
      </w:r>
      <w:r w:rsidR="006E2331" w:rsidRPr="000D4A6E">
        <w:t xml:space="preserve">un </w:t>
      </w:r>
      <w:r w:rsidRPr="000D4A6E">
        <w:t>équivalent approuvé par le surveillant.</w:t>
      </w:r>
    </w:p>
    <w:p w14:paraId="64C6A944" w14:textId="77777777" w:rsidR="000D6DC5" w:rsidRPr="000D4A6E" w:rsidRDefault="000D6DC5" w:rsidP="00ED7C71">
      <w:pPr>
        <w:pStyle w:val="Texte"/>
        <w:pBdr>
          <w:left w:val="single" w:sz="4" w:space="4" w:color="auto"/>
        </w:pBdr>
      </w:pPr>
      <w:r w:rsidRPr="000D4A6E">
        <w:t>Avant d</w:t>
      </w:r>
      <w:r w:rsidR="00695958" w:rsidRPr="000D4A6E">
        <w:t>’</w:t>
      </w:r>
      <w:r w:rsidRPr="000D4A6E">
        <w:t>appliquer la première couche du système, les rivets, les boulons</w:t>
      </w:r>
      <w:r w:rsidR="006E2331" w:rsidRPr="000D4A6E">
        <w:t xml:space="preserve"> et</w:t>
      </w:r>
      <w:r w:rsidRPr="000D4A6E">
        <w:t xml:space="preserve"> les interfaces de pièces assemblées doivent être imprégnés de scellant pénétrant </w:t>
      </w:r>
      <w:proofErr w:type="spellStart"/>
      <w:r w:rsidRPr="000D4A6E">
        <w:t>Termarust</w:t>
      </w:r>
      <w:proofErr w:type="spellEnd"/>
      <w:r w:rsidR="00302516" w:rsidRPr="000D4A6E">
        <w:t> </w:t>
      </w:r>
      <w:r w:rsidR="00D43F59" w:rsidRPr="000D4A6E">
        <w:t>série </w:t>
      </w:r>
      <w:r w:rsidRPr="000D4A6E">
        <w:t xml:space="preserve">2200 ou </w:t>
      </w:r>
      <w:r w:rsidR="006E2331" w:rsidRPr="000D4A6E">
        <w:t>d</w:t>
      </w:r>
      <w:r w:rsidR="00695958" w:rsidRPr="000D4A6E">
        <w:t>’</w:t>
      </w:r>
      <w:r w:rsidR="006E2331" w:rsidRPr="000D4A6E">
        <w:t xml:space="preserve">un </w:t>
      </w:r>
      <w:r w:rsidRPr="000D4A6E">
        <w:t>équivalent approuvé par le surveillant. Tout excédent de scellant pénétrant doit être enlevé.</w:t>
      </w:r>
    </w:p>
    <w:p w14:paraId="345888CB" w14:textId="77777777" w:rsidR="000D6DC5" w:rsidRPr="000D4A6E" w:rsidRDefault="000D6DC5" w:rsidP="00ED7C71">
      <w:pPr>
        <w:pStyle w:val="Texte"/>
        <w:pBdr>
          <w:left w:val="single" w:sz="4" w:space="4" w:color="auto"/>
        </w:pBdr>
      </w:pPr>
      <w:r w:rsidRPr="000D4A6E">
        <w:t xml:space="preserve">Les surfaces à peinturer doivent être recouvertes de peinture </w:t>
      </w:r>
      <w:proofErr w:type="spellStart"/>
      <w:r w:rsidRPr="000D4A6E">
        <w:t>Termarust</w:t>
      </w:r>
      <w:proofErr w:type="spellEnd"/>
      <w:r w:rsidR="00302516" w:rsidRPr="000D4A6E">
        <w:t> </w:t>
      </w:r>
      <w:r w:rsidRPr="000D4A6E">
        <w:t>série</w:t>
      </w:r>
      <w:r w:rsidR="00302516" w:rsidRPr="000D4A6E">
        <w:t> </w:t>
      </w:r>
      <w:r w:rsidRPr="000D4A6E">
        <w:t xml:space="preserve">2100 ou </w:t>
      </w:r>
      <w:r w:rsidR="006E2331" w:rsidRPr="000D4A6E">
        <w:t>d</w:t>
      </w:r>
      <w:r w:rsidR="00695958" w:rsidRPr="000D4A6E">
        <w:t>’</w:t>
      </w:r>
      <w:r w:rsidR="006E2331" w:rsidRPr="000D4A6E">
        <w:t xml:space="preserve">un </w:t>
      </w:r>
      <w:r w:rsidRPr="000D4A6E">
        <w:t>équivalent approuvé par le surveillant.</w:t>
      </w:r>
    </w:p>
    <w:p w14:paraId="4384AD96" w14:textId="77777777" w:rsidR="000D6DC5" w:rsidRPr="000D4A6E" w:rsidRDefault="000D6DC5" w:rsidP="00ED7C71">
      <w:pPr>
        <w:pStyle w:val="Texte"/>
        <w:pBdr>
          <w:left w:val="single" w:sz="4" w:space="4" w:color="auto"/>
        </w:pBdr>
      </w:pPr>
      <w:r w:rsidRPr="000D4A6E">
        <w:t xml:space="preserve">Les zones ayant reçu le scellant pénétrant ainsi que les soudures, les coins et </w:t>
      </w:r>
      <w:r w:rsidR="00B521D3" w:rsidRPr="000D4A6E">
        <w:t xml:space="preserve">les </w:t>
      </w:r>
      <w:r w:rsidRPr="000D4A6E">
        <w:t xml:space="preserve">arêtes vives et </w:t>
      </w:r>
      <w:r w:rsidR="00B521D3" w:rsidRPr="000D4A6E">
        <w:t xml:space="preserve">les </w:t>
      </w:r>
      <w:r w:rsidRPr="000D4A6E">
        <w:t xml:space="preserve">autres détails propices à une corrosion prématurée doivent être préalablement </w:t>
      </w:r>
      <w:r w:rsidR="004F5B92" w:rsidRPr="000D4A6E">
        <w:t>badigeonnés</w:t>
      </w:r>
      <w:r w:rsidRPr="000D4A6E">
        <w:t xml:space="preserve"> au pinceau.</w:t>
      </w:r>
    </w:p>
    <w:p w14:paraId="5404252A" w14:textId="31B858C6" w:rsidR="000D6DC5" w:rsidRPr="000D4A6E" w:rsidRDefault="000D6DC5" w:rsidP="00ED7C71">
      <w:pPr>
        <w:pStyle w:val="Texte"/>
        <w:pBdr>
          <w:left w:val="single" w:sz="4" w:space="4" w:color="auto"/>
        </w:pBdr>
      </w:pPr>
      <w:r w:rsidRPr="000D4A6E">
        <w:t>Les surfaces mises à nu</w:t>
      </w:r>
      <w:r w:rsidR="004F5B92" w:rsidRPr="000D4A6E">
        <w:t xml:space="preserve"> à la</w:t>
      </w:r>
      <w:r w:rsidRPr="000D4A6E">
        <w:t xml:space="preserve"> suite </w:t>
      </w:r>
      <w:r w:rsidR="004F5B92" w:rsidRPr="000D4A6E">
        <w:t>de</w:t>
      </w:r>
      <w:r w:rsidRPr="000D4A6E">
        <w:t xml:space="preserve"> la préparation des surfaces doivent être recouvertes d</w:t>
      </w:r>
      <w:r w:rsidR="00695958" w:rsidRPr="000D4A6E">
        <w:t>’</w:t>
      </w:r>
      <w:r w:rsidRPr="000D4A6E">
        <w:t xml:space="preserve">une première couche de peinture dans </w:t>
      </w:r>
      <w:r w:rsidR="001B2A31" w:rsidRPr="000D4A6E">
        <w:t xml:space="preserve">un délai de </w:t>
      </w:r>
      <w:r w:rsidR="00B26C9E" w:rsidRPr="000D4A6E">
        <w:t>24</w:t>
      </w:r>
      <w:r w:rsidR="006E2331" w:rsidRPr="000D4A6E">
        <w:t> </w:t>
      </w:r>
      <w:r w:rsidRPr="000D4A6E">
        <w:t>heures suivant cette préparation. L</w:t>
      </w:r>
      <w:r w:rsidR="00695958" w:rsidRPr="000D4A6E">
        <w:t>’</w:t>
      </w:r>
      <w:r w:rsidRPr="000D4A6E">
        <w:t>épaisseur minimale du feuil sec de cette première couche de peinture doit être de</w:t>
      </w:r>
      <w:r w:rsidR="00302516" w:rsidRPr="000D4A6E">
        <w:t> </w:t>
      </w:r>
      <w:r w:rsidRPr="000D4A6E">
        <w:t>125 à</w:t>
      </w:r>
      <w:r w:rsidR="00302516" w:rsidRPr="000D4A6E">
        <w:t> </w:t>
      </w:r>
      <w:r w:rsidRPr="000D4A6E">
        <w:t>150</w:t>
      </w:r>
      <w:r w:rsidR="00302516" w:rsidRPr="000D4A6E">
        <w:t> </w:t>
      </w:r>
      <w:r w:rsidRPr="000D4A6E">
        <w:t>µm.</w:t>
      </w:r>
    </w:p>
    <w:p w14:paraId="3E1295A6" w14:textId="77777777" w:rsidR="000D6DC5" w:rsidRPr="000D4A6E" w:rsidRDefault="000D6DC5" w:rsidP="00ED7C71">
      <w:pPr>
        <w:pStyle w:val="Texte"/>
        <w:keepNext/>
        <w:pBdr>
          <w:left w:val="single" w:sz="4" w:space="4" w:color="auto"/>
        </w:pBdr>
      </w:pPr>
      <w:r w:rsidRPr="000D4A6E">
        <w:t>Toutes les surfaces doivent ensuite être recouvertes d</w:t>
      </w:r>
      <w:r w:rsidR="00695958" w:rsidRPr="000D4A6E">
        <w:t>’</w:t>
      </w:r>
      <w:r w:rsidRPr="000D4A6E">
        <w:t>une couche de finition de façon à obtenir une épaisseur minimale totale du feuil sec de :</w:t>
      </w:r>
    </w:p>
    <w:p w14:paraId="6A03CF87" w14:textId="77777777" w:rsidR="000D6DC5" w:rsidRPr="000D4A6E" w:rsidRDefault="000D6DC5" w:rsidP="005265C1">
      <w:pPr>
        <w:pStyle w:val="Puce"/>
        <w:pBdr>
          <w:left w:val="single" w:sz="4" w:space="22" w:color="auto"/>
        </w:pBdr>
      </w:pPr>
      <w:r w:rsidRPr="000D4A6E">
        <w:t>250</w:t>
      </w:r>
      <w:r w:rsidR="00302516" w:rsidRPr="000D4A6E">
        <w:t> </w:t>
      </w:r>
      <w:r w:rsidRPr="000D4A6E">
        <w:t>à</w:t>
      </w:r>
      <w:r w:rsidR="00302516" w:rsidRPr="000D4A6E">
        <w:t> </w:t>
      </w:r>
      <w:r w:rsidRPr="000D4A6E">
        <w:t>300</w:t>
      </w:r>
      <w:r w:rsidR="00302516" w:rsidRPr="000D4A6E">
        <w:t> </w:t>
      </w:r>
      <w:r w:rsidRPr="000D4A6E">
        <w:t xml:space="preserve">µm en tout point sur les surfaces </w:t>
      </w:r>
      <w:r w:rsidR="00E132B1" w:rsidRPr="000D4A6E">
        <w:t>en a</w:t>
      </w:r>
      <w:r w:rsidRPr="000D4A6E">
        <w:t>cier mises à nu lors de la préparation des surfaces;</w:t>
      </w:r>
    </w:p>
    <w:p w14:paraId="2F3D6029" w14:textId="77777777" w:rsidR="000D6DC5" w:rsidRPr="000D4A6E" w:rsidRDefault="000D6DC5" w:rsidP="005265C1">
      <w:pPr>
        <w:pStyle w:val="Puce"/>
        <w:pBdr>
          <w:left w:val="single" w:sz="4" w:space="22" w:color="auto"/>
        </w:pBdr>
      </w:pPr>
      <w:r w:rsidRPr="000D4A6E">
        <w:t>125</w:t>
      </w:r>
      <w:r w:rsidR="00302516" w:rsidRPr="000D4A6E">
        <w:t> </w:t>
      </w:r>
      <w:r w:rsidRPr="000D4A6E">
        <w:t>à</w:t>
      </w:r>
      <w:r w:rsidR="00302516" w:rsidRPr="000D4A6E">
        <w:t> </w:t>
      </w:r>
      <w:r w:rsidRPr="000D4A6E">
        <w:t>150</w:t>
      </w:r>
      <w:r w:rsidR="00302516" w:rsidRPr="000D4A6E">
        <w:t> </w:t>
      </w:r>
      <w:r w:rsidRPr="000D4A6E">
        <w:t>µm en tout point sur les surfaces où le revêtement existant a été conservé.</w:t>
      </w:r>
    </w:p>
    <w:p w14:paraId="609ED0DF" w14:textId="4D839CD5" w:rsidR="000D6DC5" w:rsidRPr="000D4A6E" w:rsidRDefault="000D6DC5" w:rsidP="00ED7C71">
      <w:pPr>
        <w:pStyle w:val="Texte"/>
        <w:pBdr>
          <w:left w:val="single" w:sz="4" w:space="4" w:color="auto"/>
        </w:pBdr>
      </w:pPr>
      <w:r w:rsidRPr="000D4A6E">
        <w:t>La couche de finition doit être de couleur</w:t>
      </w:r>
      <w:r w:rsidR="001B5176"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w:t>
      </w:r>
      <w:proofErr w:type="spellStart"/>
      <w:r w:rsidRPr="000D4A6E">
        <w:t>n</w:t>
      </w:r>
      <w:r w:rsidR="00955678" w:rsidRPr="000D4A6E">
        <w:rPr>
          <w:vertAlign w:val="superscript"/>
        </w:rPr>
        <w:t>o</w:t>
      </w:r>
      <w:proofErr w:type="spellEnd"/>
      <w:r w:rsidR="00955678" w:rsidRPr="000D4A6E">
        <w: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955678" w:rsidRPr="000D4A6E">
        <w:t xml:space="preserve"> </w:t>
      </w:r>
      <w:r w:rsidRPr="000D4A6E">
        <w:t>identifiée dans la norme</w:t>
      </w:r>
      <w:r w:rsidR="00302516" w:rsidRPr="000D4A6E">
        <w:t> </w:t>
      </w:r>
      <w:r w:rsidR="00DB0871" w:rsidRPr="000D4A6E">
        <w:t>AMS</w:t>
      </w:r>
      <w:r w:rsidRPr="000D4A6E">
        <w:noBreakHyphen/>
        <w:t>STD 595</w:t>
      </w:r>
      <w:r w:rsidR="00CB0A85" w:rsidRPr="000D4A6E">
        <w:t xml:space="preserve"> </w:t>
      </w:r>
      <w:r w:rsidRPr="000D4A6E">
        <w:t>«</w:t>
      </w:r>
      <w:r w:rsidR="00302516" w:rsidRPr="000D4A6E">
        <w:t> </w:t>
      </w:r>
      <w:proofErr w:type="spellStart"/>
      <w:r w:rsidRPr="000D4A6E">
        <w:t>Colors</w:t>
      </w:r>
      <w:proofErr w:type="spellEnd"/>
      <w:r w:rsidRPr="000D4A6E">
        <w:t xml:space="preserve"> </w:t>
      </w:r>
      <w:proofErr w:type="spellStart"/>
      <w:r w:rsidRPr="000D4A6E">
        <w:t>Used</w:t>
      </w:r>
      <w:proofErr w:type="spellEnd"/>
      <w:r w:rsidRPr="000D4A6E">
        <w:t xml:space="preserve"> in </w:t>
      </w:r>
      <w:proofErr w:type="spellStart"/>
      <w:r w:rsidRPr="000D4A6E">
        <w:t>Government</w:t>
      </w:r>
      <w:proofErr w:type="spellEnd"/>
      <w:r w:rsidRPr="000D4A6E">
        <w:t xml:space="preserve"> </w:t>
      </w:r>
      <w:proofErr w:type="spellStart"/>
      <w:r w:rsidRPr="000D4A6E">
        <w:t>Procurement</w:t>
      </w:r>
      <w:proofErr w:type="spellEnd"/>
      <w:r w:rsidR="00302516" w:rsidRPr="000D4A6E">
        <w:t> </w:t>
      </w:r>
      <w:r w:rsidRPr="000D4A6E">
        <w:t>».</w:t>
      </w:r>
    </w:p>
    <w:p w14:paraId="45FCAC1B" w14:textId="5B73D1FE" w:rsidR="004E3030" w:rsidRPr="000D4A6E" w:rsidRDefault="004E3030" w:rsidP="0051662B">
      <w:pPr>
        <w:pStyle w:val="Titre1"/>
      </w:pPr>
      <w:bookmarkStart w:id="52" w:name="_Toc189144990"/>
      <w:r w:rsidRPr="000D4A6E">
        <w:t>OUVRAGES EN BOIS</w:t>
      </w:r>
      <w:bookmarkEnd w:id="52"/>
      <w:r w:rsidRPr="000D4A6E">
        <w:t xml:space="preserve"> </w:t>
      </w:r>
      <w:r w:rsidRPr="000D4A6E">
        <w:rPr>
          <w:vanish/>
          <w:sz w:val="18"/>
        </w:rPr>
        <w:t>(</w:t>
      </w:r>
      <w:r w:rsidR="002E7E35" w:rsidRPr="000D4A6E">
        <w:rPr>
          <w:vanish/>
          <w:sz w:val="18"/>
        </w:rPr>
        <w:t>202</w:t>
      </w:r>
      <w:r w:rsidR="00890CEA" w:rsidRPr="000D4A6E">
        <w:rPr>
          <w:vanish/>
          <w:sz w:val="18"/>
        </w:rPr>
        <w:t>2</w:t>
      </w:r>
      <w:r w:rsidR="002E7E35" w:rsidRPr="000D4A6E">
        <w:rPr>
          <w:vanish/>
          <w:sz w:val="18"/>
        </w:rPr>
        <w:t>-01</w:t>
      </w:r>
      <w:r w:rsidRPr="000D4A6E">
        <w:rPr>
          <w:vanish/>
          <w:sz w:val="18"/>
        </w:rPr>
        <w:t>)</w:t>
      </w:r>
    </w:p>
    <w:p w14:paraId="09635FEE" w14:textId="05ADC46C" w:rsidR="004E3030" w:rsidRPr="000D4A6E" w:rsidRDefault="004E3030" w:rsidP="00A4188F">
      <w:pPr>
        <w:pStyle w:val="Textemasquitalique-articles"/>
      </w:pPr>
      <w:r w:rsidRPr="000D4A6E">
        <w:t>AB-</w:t>
      </w:r>
      <w:r w:rsidR="001A3F44" w:rsidRPr="000D4A6E">
        <w:t xml:space="preserve">16 </w:t>
      </w:r>
      <w:r w:rsidRPr="000D4A6E">
        <w:t>OUVRAGES EN BOIS</w:t>
      </w:r>
    </w:p>
    <w:p w14:paraId="447A42B9" w14:textId="080316D5" w:rsidR="004E3030" w:rsidRPr="000D4A6E" w:rsidRDefault="004E3030" w:rsidP="00A4188F">
      <w:pPr>
        <w:pStyle w:val="Textemasquitalique-articles"/>
      </w:pPr>
      <w:r w:rsidRPr="000D4A6E">
        <w:lastRenderedPageBreak/>
        <w:t xml:space="preserve">Cet article est un complément </w:t>
      </w:r>
      <w:r w:rsidR="001B2A31" w:rsidRPr="000D4A6E">
        <w:t xml:space="preserve">de </w:t>
      </w:r>
      <w:r w:rsidRPr="000D4A6E">
        <w:t>l</w:t>
      </w:r>
      <w:r w:rsidR="00695958" w:rsidRPr="000D4A6E">
        <w:t>’</w:t>
      </w:r>
      <w:r w:rsidRPr="000D4A6E">
        <w:t>article</w:t>
      </w:r>
      <w:r w:rsidR="00AE6801" w:rsidRPr="000D4A6E">
        <w:t> </w:t>
      </w:r>
      <w:r w:rsidRPr="000D4A6E">
        <w:t>15.</w:t>
      </w:r>
      <w:r w:rsidR="000954BA" w:rsidRPr="000D4A6E">
        <w:t xml:space="preserve">15 </w:t>
      </w:r>
      <w:r w:rsidRPr="000D4A6E">
        <w:t>du CCDG.</w:t>
      </w:r>
    </w:p>
    <w:p w14:paraId="0DB740D7" w14:textId="274E8E68" w:rsidR="004E3030" w:rsidRPr="000D4A6E" w:rsidRDefault="004E3030" w:rsidP="00A4188F">
      <w:pPr>
        <w:pStyle w:val="Textemasquitalique-articles"/>
      </w:pPr>
      <w:r w:rsidRPr="000D4A6E">
        <w:t xml:space="preserve">Inclure cet article </w:t>
      </w:r>
      <w:r w:rsidR="001B2A31" w:rsidRPr="000D4A6E">
        <w:t xml:space="preserve">dans le devis </w:t>
      </w:r>
      <w:r w:rsidRPr="000D4A6E">
        <w:t>pour la construction ou le remplacement d</w:t>
      </w:r>
      <w:r w:rsidR="00695958" w:rsidRPr="000D4A6E">
        <w:t>’</w:t>
      </w:r>
      <w:r w:rsidRPr="000D4A6E">
        <w:t>éléments en bois (</w:t>
      </w:r>
      <w:r w:rsidR="00165AA5" w:rsidRPr="000D4A6E">
        <w:t xml:space="preserve">p. </w:t>
      </w:r>
      <w:r w:rsidRPr="000D4A6E">
        <w:t>ex.</w:t>
      </w:r>
      <w:r w:rsidR="00006469" w:rsidRPr="000D4A6E">
        <w:t> </w:t>
      </w:r>
      <w:r w:rsidRPr="000D4A6E">
        <w:t>: caisson, platelage, chasse-roues, etc.).</w:t>
      </w:r>
    </w:p>
    <w:p w14:paraId="446DFA07" w14:textId="672FA97F" w:rsidR="00CD0066" w:rsidRPr="000D4A6E" w:rsidRDefault="00CD0066" w:rsidP="00A4188F">
      <w:pPr>
        <w:pStyle w:val="Textemasquitalique-articles"/>
      </w:pPr>
      <w:bookmarkStart w:id="53" w:name="_Hlk89943052"/>
      <w:r w:rsidRPr="000D4A6E">
        <w:t>Utiliser le texte optionnel relatif à l’exigence de rétention du produit de préservation selon la classe d’emploi CE5A en présence d’eau salée.</w:t>
      </w:r>
      <w:r w:rsidR="00890CEA" w:rsidRPr="000D4A6E">
        <w:t xml:space="preserve"> </w:t>
      </w:r>
      <w:r w:rsidRPr="000D4A6E">
        <w:t>Ne rien spécifier autrement</w:t>
      </w:r>
      <w:r w:rsidR="00021D9D" w:rsidRPr="000D4A6E">
        <w:t>,</w:t>
      </w:r>
      <w:r w:rsidRPr="000D4A6E">
        <w:t xml:space="preserve"> car le CCDG exige par défaut la classe d’emploi CE4.1</w:t>
      </w:r>
      <w:r w:rsidR="00021D9D" w:rsidRPr="000D4A6E">
        <w:t>.</w:t>
      </w:r>
    </w:p>
    <w:bookmarkEnd w:id="53"/>
    <w:p w14:paraId="0A848008" w14:textId="77777777" w:rsidR="004E3030" w:rsidRPr="000D4A6E" w:rsidRDefault="004E3030" w:rsidP="00A4188F">
      <w:pPr>
        <w:pStyle w:val="Textemasquitalique-articles"/>
      </w:pPr>
      <w:r w:rsidRPr="000D4A6E">
        <w:t>CULÉE DE TYPE CAISSON À CLAIRE-VOIE</w:t>
      </w:r>
    </w:p>
    <w:p w14:paraId="11DD85E9" w14:textId="77777777" w:rsidR="004E3030" w:rsidRPr="000D4A6E" w:rsidRDefault="00165AA5" w:rsidP="00A4188F">
      <w:pPr>
        <w:pStyle w:val="Textemasquitalique-articles"/>
      </w:pPr>
      <w:r w:rsidRPr="000D4A6E">
        <w:t>Au besoin</w:t>
      </w:r>
      <w:r w:rsidR="004E3030" w:rsidRPr="000D4A6E">
        <w:t xml:space="preserve">, inclure </w:t>
      </w:r>
      <w:r w:rsidR="001B2A31" w:rsidRPr="000D4A6E">
        <w:t xml:space="preserve">dans le devis </w:t>
      </w:r>
      <w:r w:rsidR="004E3030" w:rsidRPr="000D4A6E">
        <w:t>le texte optionnel relatif aux exigences du bois rond pour les culées-caissons d</w:t>
      </w:r>
      <w:r w:rsidR="00695958" w:rsidRPr="000D4A6E">
        <w:t>’</w:t>
      </w:r>
      <w:r w:rsidR="004E3030" w:rsidRPr="000D4A6E">
        <w:t>un pont en biais.</w:t>
      </w:r>
    </w:p>
    <w:p w14:paraId="4811D8F9" w14:textId="7ED5E525" w:rsidR="004E3030" w:rsidRPr="000D4A6E" w:rsidRDefault="00764CF4" w:rsidP="00A4188F">
      <w:pPr>
        <w:pStyle w:val="Textemasquitalique-articles"/>
      </w:pPr>
      <w:r w:rsidRPr="000D4A6E">
        <w:t xml:space="preserve">Si les plans n’indiquent pas l’élévation de la base des caissons, utiliser le texte optionnel prévu à cet effet. </w:t>
      </w:r>
      <w:r w:rsidR="004E3030" w:rsidRPr="000D4A6E">
        <w:t>Spécifier la profondeur à laquelle doit se situer la base du caisson en se basant sur les recommandations d</w:t>
      </w:r>
      <w:r w:rsidR="00695958" w:rsidRPr="000D4A6E">
        <w:t>’</w:t>
      </w:r>
      <w:r w:rsidR="004E3030" w:rsidRPr="000D4A6E">
        <w:t>une étude</w:t>
      </w:r>
      <w:r w:rsidRPr="000D4A6E">
        <w:t xml:space="preserve"> géotechnique</w:t>
      </w:r>
      <w:r w:rsidR="004E3030" w:rsidRPr="000D4A6E">
        <w:t xml:space="preserve"> ou d</w:t>
      </w:r>
      <w:r w:rsidR="00695958" w:rsidRPr="000D4A6E">
        <w:t>’</w:t>
      </w:r>
      <w:r w:rsidR="004E3030" w:rsidRPr="000D4A6E">
        <w:t>un</w:t>
      </w:r>
      <w:r w:rsidRPr="000D4A6E">
        <w:t>e étude ou</w:t>
      </w:r>
      <w:r w:rsidR="00F22A57" w:rsidRPr="000D4A6E">
        <w:t xml:space="preserve"> d’un</w:t>
      </w:r>
      <w:r w:rsidR="004E3030" w:rsidRPr="000D4A6E">
        <w:t xml:space="preserve"> avis hydraulique</w:t>
      </w:r>
      <w:r w:rsidR="00C61361" w:rsidRPr="000D4A6E">
        <w:t>,</w:t>
      </w:r>
      <w:r w:rsidR="004E3030" w:rsidRPr="000D4A6E">
        <w:t xml:space="preserve"> et ce, en respect des exigences prévues à la norme </w:t>
      </w:r>
      <w:r w:rsidR="00D11259" w:rsidRPr="000D4A6E">
        <w:t>CSA</w:t>
      </w:r>
      <w:r w:rsidR="00F22A57" w:rsidRPr="000D4A6E">
        <w:t> </w:t>
      </w:r>
      <w:r w:rsidR="00D11259" w:rsidRPr="000D4A6E">
        <w:t xml:space="preserve">S6 « Code canadien sur le calcul des ponts routiers » </w:t>
      </w:r>
      <w:r w:rsidR="004E3030" w:rsidRPr="000D4A6E">
        <w:t xml:space="preserve">pour une fondation superficielle. Préciser la profondeur respective de la base de chaque culée si </w:t>
      </w:r>
      <w:r w:rsidR="00F22A57" w:rsidRPr="000D4A6E">
        <w:t xml:space="preserve">les culées </w:t>
      </w:r>
      <w:r w:rsidR="004E3030" w:rsidRPr="000D4A6E">
        <w:t xml:space="preserve">sont différentes. </w:t>
      </w:r>
    </w:p>
    <w:p w14:paraId="105E952D" w14:textId="299B09E2" w:rsidR="006F4A82" w:rsidRPr="000D4A6E" w:rsidRDefault="00EB6B48" w:rsidP="00A4188F">
      <w:pPr>
        <w:pStyle w:val="Textemasquitalique-articles"/>
      </w:pPr>
      <w:bookmarkStart w:id="54" w:name="_Hlk89943083"/>
      <w:r w:rsidRPr="000D4A6E">
        <w:t xml:space="preserve">Choisir un des deux textes optionnels relatifs </w:t>
      </w:r>
      <w:r w:rsidR="00BC703C" w:rsidRPr="000D4A6E">
        <w:t>au fond des excavations et</w:t>
      </w:r>
      <w:r w:rsidR="00843089" w:rsidRPr="000D4A6E">
        <w:t xml:space="preserve"> à</w:t>
      </w:r>
      <w:r w:rsidR="00BC703C" w:rsidRPr="000D4A6E">
        <w:t xml:space="preserve"> la mise en place d’un coussin.</w:t>
      </w:r>
      <w:r w:rsidR="00890CEA" w:rsidRPr="000D4A6E">
        <w:t xml:space="preserve"> </w:t>
      </w:r>
      <w:r w:rsidR="00BC703C" w:rsidRPr="000D4A6E">
        <w:t>Choisir le premier texte d</w:t>
      </w:r>
      <w:r w:rsidR="00764CF4" w:rsidRPr="000D4A6E">
        <w:t>ans le cas d’une construction de caisson</w:t>
      </w:r>
      <w:r w:rsidR="00CB7B9C" w:rsidRPr="000D4A6E">
        <w:t>s</w:t>
      </w:r>
      <w:r w:rsidR="00764CF4" w:rsidRPr="000D4A6E">
        <w:t xml:space="preserve"> en bois</w:t>
      </w:r>
      <w:r w:rsidR="00BC703C" w:rsidRPr="000D4A6E">
        <w:t xml:space="preserve"> sans utilisa</w:t>
      </w:r>
      <w:r w:rsidR="00E36AD3" w:rsidRPr="000D4A6E">
        <w:t xml:space="preserve">tion de semelle de béton </w:t>
      </w:r>
      <w:r w:rsidR="0036024E" w:rsidRPr="000D4A6E">
        <w:t>sur pieux</w:t>
      </w:r>
      <w:r w:rsidR="00617138" w:rsidRPr="000D4A6E">
        <w:t xml:space="preserve"> (caisson déposé sur l</w:t>
      </w:r>
      <w:r w:rsidR="00B5414A" w:rsidRPr="000D4A6E">
        <w:t>e fond des excavations ou sur le roc).</w:t>
      </w:r>
      <w:r w:rsidR="00890CEA" w:rsidRPr="000D4A6E">
        <w:t xml:space="preserve"> </w:t>
      </w:r>
      <w:r w:rsidR="00B5414A" w:rsidRPr="000D4A6E">
        <w:t>Sélectionner le second texte dans le cas de fondations normalisées de type semelle en béton sur pieux (plans types PT245-17, PT245-18-D, PT245-18-G, PT245-19).</w:t>
      </w:r>
    </w:p>
    <w:p w14:paraId="59FCA2AD" w14:textId="042D431C" w:rsidR="00764CF4" w:rsidRPr="000D4A6E" w:rsidRDefault="006F4A82" w:rsidP="00A4188F">
      <w:pPr>
        <w:pStyle w:val="Textemasquitalique-articles"/>
      </w:pPr>
      <w:r w:rsidRPr="000D4A6E">
        <w:t>Si les caissons de fondation sont déposés directement sur du roc, un coussin de support en béton doit être prévu pour régaler le fond de l’excavation</w:t>
      </w:r>
      <w:r w:rsidR="00287479" w:rsidRPr="000D4A6E">
        <w:t xml:space="preserve"> en lieu et place du coussin de support</w:t>
      </w:r>
      <w:r w:rsidR="00886B86" w:rsidRPr="000D4A6E">
        <w:t xml:space="preserve"> en matériaux granulaires</w:t>
      </w:r>
      <w:r w:rsidR="0043246A" w:rsidRPr="000D4A6E">
        <w:t>.</w:t>
      </w:r>
      <w:r w:rsidR="004F69B4" w:rsidRPr="000D4A6E">
        <w:t xml:space="preserve"> </w:t>
      </w:r>
      <w:r w:rsidR="0043246A" w:rsidRPr="000D4A6E">
        <w:t>M</w:t>
      </w:r>
      <w:r w:rsidRPr="000D4A6E">
        <w:t xml:space="preserve">odifier le texte du devis en conséquence. Le concepteur doit </w:t>
      </w:r>
      <w:r w:rsidR="004F69B4" w:rsidRPr="000D4A6E">
        <w:t xml:space="preserve">dans ce cas </w:t>
      </w:r>
      <w:r w:rsidRPr="000D4A6E">
        <w:t>s’assurer que la base des caissons ne sera pas sujette au</w:t>
      </w:r>
      <w:r w:rsidR="00843089" w:rsidRPr="000D4A6E">
        <w:t>x</w:t>
      </w:r>
      <w:r w:rsidRPr="000D4A6E">
        <w:t xml:space="preserve"> glissement</w:t>
      </w:r>
      <w:r w:rsidR="00843089" w:rsidRPr="000D4A6E">
        <w:t>s</w:t>
      </w:r>
      <w:r w:rsidRPr="000D4A6E">
        <w:t xml:space="preserve"> et</w:t>
      </w:r>
      <w:r w:rsidR="004F3EDE" w:rsidRPr="000D4A6E">
        <w:t xml:space="preserve"> </w:t>
      </w:r>
      <w:r w:rsidR="00683ACC" w:rsidRPr="000D4A6E">
        <w:t xml:space="preserve">il </w:t>
      </w:r>
      <w:r w:rsidR="004F3EDE" w:rsidRPr="000D4A6E">
        <w:t>doit</w:t>
      </w:r>
      <w:r w:rsidRPr="000D4A6E">
        <w:t xml:space="preserve"> prévoir un mode d’ancrage approprié aux plans.</w:t>
      </w:r>
    </w:p>
    <w:bookmarkEnd w:id="54"/>
    <w:p w14:paraId="5C15EC1A" w14:textId="26A9317D" w:rsidR="004E3030" w:rsidRPr="000D4A6E" w:rsidRDefault="004E3030" w:rsidP="00A4188F">
      <w:pPr>
        <w:pStyle w:val="Textemasquitalique-articles"/>
      </w:pPr>
      <w:r w:rsidRPr="000D4A6E">
        <w:t xml:space="preserve">De concert avec ce texte optionnel, inclure </w:t>
      </w:r>
      <w:r w:rsidR="00F33B03" w:rsidRPr="000D4A6E">
        <w:t xml:space="preserve">dans le devis </w:t>
      </w:r>
      <w:r w:rsidRPr="000D4A6E">
        <w:t>l</w:t>
      </w:r>
      <w:r w:rsidR="00695958" w:rsidRPr="000D4A6E">
        <w:t>’</w:t>
      </w:r>
      <w:r w:rsidRPr="000D4A6E">
        <w:t>article</w:t>
      </w:r>
      <w:r w:rsidR="00AE6801" w:rsidRPr="000D4A6E">
        <w:t> </w:t>
      </w:r>
      <w:r w:rsidRPr="000D4A6E">
        <w:t>AB-</w:t>
      </w:r>
      <w:r w:rsidR="0017391E" w:rsidRPr="000D4A6E">
        <w:t xml:space="preserve">18 </w:t>
      </w:r>
      <w:r w:rsidRPr="000D4A6E">
        <w:t>«</w:t>
      </w:r>
      <w:r w:rsidR="00C61361" w:rsidRPr="000D4A6E">
        <w:t> </w:t>
      </w:r>
      <w:r w:rsidRPr="000D4A6E">
        <w:t>Fondation de</w:t>
      </w:r>
      <w:r w:rsidR="001F5B87" w:rsidRPr="000D4A6E">
        <w:t xml:space="preserve"> </w:t>
      </w:r>
      <w:r w:rsidRPr="000D4A6E">
        <w:t>chaussée</w:t>
      </w:r>
      <w:r w:rsidR="00506100" w:rsidRPr="000D4A6E">
        <w:t> </w:t>
      </w:r>
      <w:r w:rsidRPr="000D4A6E">
        <w:t>».</w:t>
      </w:r>
    </w:p>
    <w:p w14:paraId="016BBDFC" w14:textId="77777777" w:rsidR="004E3030" w:rsidRPr="000D4A6E" w:rsidRDefault="004E3030" w:rsidP="00A4188F">
      <w:pPr>
        <w:pStyle w:val="Textemasquitalique-articles"/>
      </w:pPr>
      <w:r w:rsidRPr="000D4A6E">
        <w:t>SURFACE DE ROULEMENT</w:t>
      </w:r>
    </w:p>
    <w:p w14:paraId="2202BC53" w14:textId="77777777" w:rsidR="004E3030" w:rsidRPr="000D4A6E" w:rsidRDefault="004E3030" w:rsidP="00A4188F">
      <w:pPr>
        <w:pStyle w:val="Textemasquitalique-articles"/>
      </w:pPr>
      <w:r w:rsidRPr="000D4A6E">
        <w:t>Lorsqu</w:t>
      </w:r>
      <w:r w:rsidR="00695958" w:rsidRPr="000D4A6E">
        <w:t>’</w:t>
      </w:r>
      <w:r w:rsidRPr="000D4A6E">
        <w:t>il est très probable que le pont routier s</w:t>
      </w:r>
      <w:r w:rsidR="00C61361" w:rsidRPr="000D4A6E">
        <w:t>era</w:t>
      </w:r>
      <w:r w:rsidRPr="000D4A6E">
        <w:t xml:space="preserve"> utilisé comme voie cyclable, prévoir, sur le plan « Tablier – Platelage », une surface de roulement présentant un danger </w:t>
      </w:r>
      <w:r w:rsidR="00C706F7" w:rsidRPr="000D4A6E">
        <w:t xml:space="preserve">réduit </w:t>
      </w:r>
      <w:r w:rsidRPr="000D4A6E">
        <w:t xml:space="preserve">pour les cyclistes, tel un plancher avec des madriers à 45°. </w:t>
      </w:r>
    </w:p>
    <w:p w14:paraId="2EC16EB0" w14:textId="77777777" w:rsidR="004E3030" w:rsidRPr="000D4A6E" w:rsidRDefault="004E3030" w:rsidP="00A4188F">
      <w:pPr>
        <w:pStyle w:val="Textemasquitalique-articles"/>
      </w:pPr>
      <w:r w:rsidRPr="000D4A6E">
        <w:t>PAIEMENT</w:t>
      </w:r>
    </w:p>
    <w:p w14:paraId="27042F46" w14:textId="0F651A14" w:rsidR="00635C24" w:rsidRPr="000D4A6E" w:rsidRDefault="004E3030" w:rsidP="00A4188F">
      <w:pPr>
        <w:pStyle w:val="Textemasquitalique-articles"/>
      </w:pPr>
      <w:r w:rsidRPr="000D4A6E">
        <w:t xml:space="preserve">Prévoir un article </w:t>
      </w:r>
      <w:r w:rsidR="00C706F7" w:rsidRPr="000D4A6E">
        <w:t xml:space="preserve">dans le </w:t>
      </w:r>
      <w:r w:rsidRPr="000D4A6E">
        <w:t>bordereau pour le paiement des ouvrages en bois et</w:t>
      </w:r>
      <w:r w:rsidR="00C61361" w:rsidRPr="000D4A6E">
        <w:t>,</w:t>
      </w:r>
      <w:r w:rsidRPr="000D4A6E">
        <w:t xml:space="preserve"> </w:t>
      </w:r>
      <w:r w:rsidR="00C61361" w:rsidRPr="000D4A6E">
        <w:t>s</w:t>
      </w:r>
      <w:r w:rsidR="00695958" w:rsidRPr="000D4A6E">
        <w:t>’</w:t>
      </w:r>
      <w:r w:rsidR="00C61361" w:rsidRPr="000D4A6E">
        <w:t>il y a lieu</w:t>
      </w:r>
      <w:r w:rsidRPr="000D4A6E">
        <w:t>, pour le paiement du coussin de support</w:t>
      </w:r>
      <w:r w:rsidR="00F810E4" w:rsidRPr="000D4A6E">
        <w:t xml:space="preserve"> ou d</w:t>
      </w:r>
      <w:r w:rsidR="00681C64" w:rsidRPr="000D4A6E">
        <w:t>u coussin de</w:t>
      </w:r>
      <w:r w:rsidR="00F810E4" w:rsidRPr="000D4A6E">
        <w:t xml:space="preserve"> propreté</w:t>
      </w:r>
      <w:r w:rsidRPr="000D4A6E">
        <w:t>.</w:t>
      </w:r>
      <w:r w:rsidR="00635C24" w:rsidRPr="000D4A6E">
        <w:t xml:space="preserve"> </w:t>
      </w:r>
    </w:p>
    <w:p w14:paraId="5E40F621" w14:textId="4AA35D35" w:rsidR="004E3030" w:rsidRPr="000D4A6E" w:rsidRDefault="00635C24" w:rsidP="00A4188F">
      <w:pPr>
        <w:pStyle w:val="Textemasquitalique-articles"/>
      </w:pPr>
      <w:r w:rsidRPr="000D4A6E">
        <w:t xml:space="preserve">Pour un caisson déposé sur un coussin de support en béton au roc, prévoir les articles pertinents au bordereau. </w:t>
      </w:r>
    </w:p>
    <w:p w14:paraId="1A6F219F" w14:textId="306D8A5F" w:rsidR="004E3030" w:rsidRPr="000D4A6E" w:rsidRDefault="004E3030" w:rsidP="00ED7C71">
      <w:pPr>
        <w:pStyle w:val="Texte"/>
      </w:pPr>
      <w:r w:rsidRPr="000D4A6E">
        <w:t>Les travaux consistent à</w:t>
      </w:r>
      <w:r w:rsidR="00506100"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w:t>
      </w:r>
    </w:p>
    <w:p w14:paraId="3469A150" w14:textId="15E28192" w:rsidR="004E3030" w:rsidRPr="000D4A6E" w:rsidRDefault="00665644" w:rsidP="004F67CA">
      <w:pPr>
        <w:pStyle w:val="Texte"/>
        <w:pBdr>
          <w:left w:val="single" w:sz="4" w:space="4" w:color="auto"/>
        </w:pBdr>
      </w:pPr>
      <w:r w:rsidRPr="000D4A6E">
        <w:t>Contrairement aux indications d</w:t>
      </w:r>
      <w:r w:rsidR="00CA485B" w:rsidRPr="000D4A6E">
        <w:t>e l’article</w:t>
      </w:r>
      <w:r w:rsidR="00FA561A" w:rsidRPr="000D4A6E">
        <w:t> </w:t>
      </w:r>
      <w:r w:rsidR="00CA485B" w:rsidRPr="000D4A6E">
        <w:t>15.15.2.1 « Bois » d</w:t>
      </w:r>
      <w:r w:rsidRPr="000D4A6E">
        <w:t xml:space="preserve">u CCDG, </w:t>
      </w:r>
      <w:r w:rsidR="00890CEA" w:rsidRPr="000D4A6E">
        <w:t>l</w:t>
      </w:r>
      <w:r w:rsidR="004E3030" w:rsidRPr="000D4A6E">
        <w:t xml:space="preserve">a rétention du préservatif dans tout le bois utilisé </w:t>
      </w:r>
      <w:r w:rsidR="00C706F7" w:rsidRPr="000D4A6E">
        <w:t>doit être telle qu</w:t>
      </w:r>
      <w:r w:rsidR="00695958" w:rsidRPr="000D4A6E">
        <w:t>’</w:t>
      </w:r>
      <w:r w:rsidR="00425D66" w:rsidRPr="000D4A6E">
        <w:t xml:space="preserve">elle est </w:t>
      </w:r>
      <w:r w:rsidR="00C706F7" w:rsidRPr="000D4A6E">
        <w:t>indiquée</w:t>
      </w:r>
      <w:r w:rsidR="004E3030" w:rsidRPr="000D4A6E">
        <w:t xml:space="preserve"> dans la norme</w:t>
      </w:r>
      <w:r w:rsidR="00302516" w:rsidRPr="000D4A6E">
        <w:t> </w:t>
      </w:r>
      <w:r w:rsidR="004E3030" w:rsidRPr="000D4A6E">
        <w:t>CSA</w:t>
      </w:r>
      <w:r w:rsidR="000A52D2" w:rsidRPr="000D4A6E">
        <w:t> </w:t>
      </w:r>
      <w:r w:rsidR="004E3030" w:rsidRPr="000D4A6E">
        <w:t>O80</w:t>
      </w:r>
      <w:r w:rsidR="00302516" w:rsidRPr="000D4A6E">
        <w:t xml:space="preserve"> </w:t>
      </w:r>
      <w:r w:rsidR="004E3030" w:rsidRPr="000D4A6E">
        <w:t>« Préservation du bois » en considérant que le bois est utilisé selon la classe d</w:t>
      </w:r>
      <w:r w:rsidR="00695958" w:rsidRPr="000D4A6E">
        <w:t>’</w:t>
      </w:r>
      <w:r w:rsidR="004E3030" w:rsidRPr="000D4A6E">
        <w:t>emploi</w:t>
      </w:r>
      <w:r w:rsidR="00506100" w:rsidRPr="000D4A6E">
        <w:t xml:space="preserve"> </w:t>
      </w:r>
      <w:r w:rsidR="005B6F16" w:rsidRPr="000D4A6E">
        <w:t>CE5A</w:t>
      </w:r>
      <w:r w:rsidR="00890CEA" w:rsidRPr="000D4A6E">
        <w:t>.</w:t>
      </w:r>
    </w:p>
    <w:p w14:paraId="535E37A7" w14:textId="77777777" w:rsidR="004E3030" w:rsidRPr="000D4A6E" w:rsidRDefault="004E3030" w:rsidP="00ED7C71">
      <w:pPr>
        <w:pStyle w:val="Texte"/>
      </w:pPr>
      <w:r w:rsidRPr="000D4A6E">
        <w:t xml:space="preserve">En plus des exigences relatives à la qualité du bois prévues </w:t>
      </w:r>
      <w:r w:rsidR="00C706F7" w:rsidRPr="000D4A6E">
        <w:t xml:space="preserve">dans le </w:t>
      </w:r>
      <w:r w:rsidRPr="000D4A6E">
        <w:t>CCDG, aucune flache (manque de bois) n</w:t>
      </w:r>
      <w:r w:rsidR="00695958" w:rsidRPr="000D4A6E">
        <w:t>’</w:t>
      </w:r>
      <w:r w:rsidRPr="000D4A6E">
        <w:t>est permise sur les coins supérieurs des madriers de plancher constituant la surface de roulement.</w:t>
      </w:r>
    </w:p>
    <w:p w14:paraId="6089E758" w14:textId="77777777" w:rsidR="004E3030" w:rsidRPr="000D4A6E" w:rsidRDefault="004E3030" w:rsidP="00ED7C71">
      <w:pPr>
        <w:pStyle w:val="Texte"/>
      </w:pPr>
      <w:r w:rsidRPr="000D4A6E">
        <w:t>Toute la quincaillerie utilisée pour l</w:t>
      </w:r>
      <w:r w:rsidR="00695958" w:rsidRPr="000D4A6E">
        <w:t>’</w:t>
      </w:r>
      <w:r w:rsidRPr="000D4A6E">
        <w:t>assemblage des pièces de bois doit être galvanisée.</w:t>
      </w:r>
    </w:p>
    <w:p w14:paraId="48943AAB" w14:textId="18FECF5B" w:rsidR="004E3030" w:rsidRPr="000D4A6E" w:rsidRDefault="004E3030" w:rsidP="00ED7C71">
      <w:pPr>
        <w:pStyle w:val="Texte"/>
        <w:pBdr>
          <w:left w:val="single" w:sz="4" w:space="4" w:color="auto"/>
        </w:pBdr>
      </w:pPr>
      <w:r w:rsidRPr="000D4A6E">
        <w:lastRenderedPageBreak/>
        <w:t>La qualité physique et dimensionnelle des poteaux ronds utilisés pour les ponts en biais doit répondre aux exigences de la norme</w:t>
      </w:r>
      <w:r w:rsidR="00302516" w:rsidRPr="000D4A6E">
        <w:t> </w:t>
      </w:r>
      <w:r w:rsidR="00A3322A" w:rsidRPr="000D4A6E">
        <w:t>C</w:t>
      </w:r>
      <w:r w:rsidR="00302516" w:rsidRPr="000D4A6E">
        <w:t>SA</w:t>
      </w:r>
      <w:r w:rsidR="000A52D2" w:rsidRPr="000D4A6E">
        <w:t> </w:t>
      </w:r>
      <w:r w:rsidRPr="000D4A6E">
        <w:t>O15 « Poteaux et poteaux renforts en bois pour les services publics ».</w:t>
      </w:r>
    </w:p>
    <w:p w14:paraId="799B952C" w14:textId="77777777" w:rsidR="0012402A" w:rsidRPr="000D4A6E" w:rsidRDefault="0012402A" w:rsidP="00ED7C71">
      <w:pPr>
        <w:pStyle w:val="Sautsparationtexteoptionnel"/>
        <w:keepLines/>
      </w:pPr>
    </w:p>
    <w:p w14:paraId="60B6BE21" w14:textId="77777777" w:rsidR="004E3030" w:rsidRPr="000D4A6E" w:rsidRDefault="004E3030" w:rsidP="00ED7C71">
      <w:pPr>
        <w:pStyle w:val="Texte"/>
        <w:pBdr>
          <w:left w:val="single" w:sz="4" w:space="4" w:color="auto"/>
        </w:pBdr>
      </w:pPr>
      <w:r w:rsidRPr="000D4A6E">
        <w:t>La localisation du caisson doit se faire selon les indications données sur les lieux par le surveillant.</w:t>
      </w:r>
    </w:p>
    <w:p w14:paraId="5DA8EFA6" w14:textId="719EE626" w:rsidR="004E3030" w:rsidRPr="000D4A6E" w:rsidRDefault="004E3030" w:rsidP="00ED7C71">
      <w:pPr>
        <w:pStyle w:val="Texte"/>
        <w:pBdr>
          <w:left w:val="single" w:sz="4" w:space="4" w:color="auto"/>
        </w:pBdr>
      </w:pPr>
      <w:r w:rsidRPr="000D4A6E">
        <w:t>Le fond de l</w:t>
      </w:r>
      <w:r w:rsidR="00695958" w:rsidRPr="000D4A6E">
        <w:t>’</w:t>
      </w:r>
      <w:r w:rsidRPr="000D4A6E">
        <w:t xml:space="preserve">excavation </w:t>
      </w:r>
      <w:r w:rsidR="00D010F4" w:rsidRPr="000D4A6E">
        <w:t>du caisson de l’axe</w:t>
      </w:r>
      <w:r w:rsidR="00F23302"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doit se situer à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302516" w:rsidRPr="000D4A6E">
        <w:t> </w:t>
      </w:r>
      <w:r w:rsidRPr="000D4A6E">
        <w:t>mm plus bas que le niveau du lit de la rivière ou du terrain naturel.</w:t>
      </w:r>
    </w:p>
    <w:p w14:paraId="4551DD8C" w14:textId="6A4FB09F" w:rsidR="00764CF4" w:rsidRPr="000D4A6E" w:rsidRDefault="00764CF4" w:rsidP="00ED7C71">
      <w:pPr>
        <w:pStyle w:val="Texte"/>
        <w:pBdr>
          <w:left w:val="single" w:sz="4" w:space="4" w:color="auto"/>
        </w:pBdr>
      </w:pPr>
      <w:r w:rsidRPr="000D4A6E">
        <w:t xml:space="preserve">L’assise du caisson doit être construite à une élévation telle que le dessus du plancher du pont coïncide avec le niveau final de la route ou avec l’élévation fixée par le surveillant. </w:t>
      </w:r>
    </w:p>
    <w:p w14:paraId="0E37C11F" w14:textId="77777777" w:rsidR="00D010F4" w:rsidRPr="000D4A6E" w:rsidRDefault="00D010F4" w:rsidP="00ED7C71">
      <w:pPr>
        <w:pStyle w:val="Sautsparationtexteoptionnel"/>
        <w:keepLines/>
      </w:pPr>
    </w:p>
    <w:p w14:paraId="34FE9037" w14:textId="4AD23A5D" w:rsidR="004E3030" w:rsidRPr="000D4A6E" w:rsidRDefault="00280DA4" w:rsidP="00ED7C71">
      <w:pPr>
        <w:pStyle w:val="Texte"/>
        <w:pBdr>
          <w:left w:val="single" w:sz="4" w:space="4" w:color="auto"/>
        </w:pBdr>
      </w:pPr>
      <w:r w:rsidRPr="000D4A6E">
        <w:t>Dans un ouvrage qui n’est pas construit sur le roc, l</w:t>
      </w:r>
      <w:r w:rsidR="00695958" w:rsidRPr="000D4A6E">
        <w:t>’</w:t>
      </w:r>
      <w:r w:rsidR="004E3030" w:rsidRPr="000D4A6E">
        <w:t>excavation des</w:t>
      </w:r>
      <w:r w:rsidR="00302516" w:rsidRPr="000D4A6E">
        <w:t> </w:t>
      </w:r>
      <w:r w:rsidR="004E3030" w:rsidRPr="000D4A6E">
        <w:t>500</w:t>
      </w:r>
      <w:r w:rsidR="00302516" w:rsidRPr="000D4A6E">
        <w:t> </w:t>
      </w:r>
      <w:r w:rsidR="004E3030" w:rsidRPr="000D4A6E">
        <w:t>derniers millimètres de sol au-dessus de l</w:t>
      </w:r>
      <w:r w:rsidR="00695958" w:rsidRPr="000D4A6E">
        <w:t>’</w:t>
      </w:r>
      <w:r w:rsidR="004E3030" w:rsidRPr="000D4A6E">
        <w:t>élévation prévue du fond de l</w:t>
      </w:r>
      <w:r w:rsidR="00695958" w:rsidRPr="000D4A6E">
        <w:t>’</w:t>
      </w:r>
      <w:r w:rsidR="004E3030" w:rsidRPr="000D4A6E">
        <w:t>excavation doit être effectuée au moyen d</w:t>
      </w:r>
      <w:r w:rsidR="00695958" w:rsidRPr="000D4A6E">
        <w:t>’</w:t>
      </w:r>
      <w:r w:rsidR="004E3030" w:rsidRPr="000D4A6E">
        <w:t>un godet sans dents, juste avant la mise en place d</w:t>
      </w:r>
      <w:r w:rsidR="00695958" w:rsidRPr="000D4A6E">
        <w:t>’</w:t>
      </w:r>
      <w:r w:rsidR="004E3030" w:rsidRPr="000D4A6E">
        <w:t>un géotextile.</w:t>
      </w:r>
    </w:p>
    <w:p w14:paraId="24EF70D0" w14:textId="25040419" w:rsidR="004E3030" w:rsidRPr="000D4A6E" w:rsidRDefault="004E3030" w:rsidP="00ED7C71">
      <w:pPr>
        <w:pStyle w:val="Texte"/>
        <w:pBdr>
          <w:left w:val="single" w:sz="4" w:space="4" w:color="auto"/>
        </w:pBdr>
      </w:pPr>
      <w:r w:rsidRPr="000D4A6E">
        <w:t>Après l</w:t>
      </w:r>
      <w:r w:rsidR="00695958" w:rsidRPr="000D4A6E">
        <w:t>’</w:t>
      </w:r>
      <w:r w:rsidRPr="000D4A6E">
        <w:t>installation du géotextile, un coussin de support constitué d</w:t>
      </w:r>
      <w:r w:rsidR="00695958" w:rsidRPr="000D4A6E">
        <w:t>’</w:t>
      </w:r>
      <w:r w:rsidRPr="000D4A6E">
        <w:t>un matériau granulaire de type</w:t>
      </w:r>
      <w:r w:rsidR="00302516" w:rsidRPr="000D4A6E">
        <w:t> </w:t>
      </w:r>
      <w:r w:rsidRPr="000D4A6E">
        <w:t>MG</w:t>
      </w:r>
      <w:r w:rsidR="00302516" w:rsidRPr="000D4A6E">
        <w:t> </w:t>
      </w:r>
      <w:r w:rsidRPr="000D4A6E">
        <w:t>56 sur une épaisseur minimale de</w:t>
      </w:r>
      <w:r w:rsidR="00302516" w:rsidRPr="000D4A6E">
        <w:t> </w:t>
      </w:r>
      <w:r w:rsidRPr="000D4A6E">
        <w:t>300</w:t>
      </w:r>
      <w:r w:rsidR="00302516" w:rsidRPr="000D4A6E">
        <w:t> </w:t>
      </w:r>
      <w:r w:rsidRPr="000D4A6E">
        <w:t>mm doit être mis en place</w:t>
      </w:r>
      <w:r w:rsidR="003B48C8" w:rsidRPr="000D4A6E">
        <w:t xml:space="preserve">. Ce coussin est mis en place </w:t>
      </w:r>
      <w:r w:rsidRPr="000D4A6E">
        <w:t>par couches successives de</w:t>
      </w:r>
      <w:r w:rsidR="00302516" w:rsidRPr="000D4A6E">
        <w:t> </w:t>
      </w:r>
      <w:r w:rsidRPr="000D4A6E">
        <w:t>150</w:t>
      </w:r>
      <w:r w:rsidR="00302516" w:rsidRPr="000D4A6E">
        <w:t> </w:t>
      </w:r>
      <w:r w:rsidRPr="000D4A6E">
        <w:t>mm d</w:t>
      </w:r>
      <w:r w:rsidR="00695958" w:rsidRPr="000D4A6E">
        <w:t>’</w:t>
      </w:r>
      <w:r w:rsidRPr="000D4A6E">
        <w:t>épaisseur</w:t>
      </w:r>
      <w:r w:rsidR="003B48C8" w:rsidRPr="000D4A6E">
        <w:t xml:space="preserve"> et est densifié à un minimum de 95</w:t>
      </w:r>
      <w:r w:rsidR="00BA38AD" w:rsidRPr="000D4A6E">
        <w:t>,0 </w:t>
      </w:r>
      <w:r w:rsidR="003B48C8" w:rsidRPr="000D4A6E">
        <w:t>% de la masse volumique sèche maximale déterminée selon la norme CAN/BNQ</w:t>
      </w:r>
      <w:r w:rsidR="00AE6801" w:rsidRPr="000D4A6E">
        <w:t> </w:t>
      </w:r>
      <w:r w:rsidR="003B48C8" w:rsidRPr="000D4A6E">
        <w:t>2501-255 « Sols – Détermination de la relation teneur en eau-masse volumique sèche – Essai avec énergie de compactage modifiée (</w:t>
      </w:r>
      <w:r w:rsidR="0012402A" w:rsidRPr="000D4A6E">
        <w:t>2</w:t>
      </w:r>
      <w:r w:rsidR="00033EB5" w:rsidRPr="000D4A6E">
        <w:t> </w:t>
      </w:r>
      <w:r w:rsidR="0012402A" w:rsidRPr="000D4A6E">
        <w:t>700 kN</w:t>
      </w:r>
      <w:r w:rsidR="0012402A" w:rsidRPr="000D4A6E">
        <w:sym w:font="Symbol" w:char="F0B7"/>
      </w:r>
      <w:r w:rsidR="0012402A" w:rsidRPr="000D4A6E">
        <w:t>m/m</w:t>
      </w:r>
      <w:r w:rsidR="0012402A" w:rsidRPr="000D4A6E">
        <w:rPr>
          <w:vertAlign w:val="superscript"/>
        </w:rPr>
        <w:t>3</w:t>
      </w:r>
      <w:r w:rsidR="003B48C8" w:rsidRPr="000D4A6E">
        <w:t>) »</w:t>
      </w:r>
      <w:r w:rsidR="00BA38AD" w:rsidRPr="000D4A6E">
        <w:t xml:space="preserve"> </w:t>
      </w:r>
      <w:r w:rsidRPr="000D4A6E">
        <w:t>en limitant les vibrations excessives à la demande du surveillant.</w:t>
      </w:r>
    </w:p>
    <w:p w14:paraId="10C7A572" w14:textId="10E8A29D" w:rsidR="004E3030" w:rsidRPr="000D4A6E" w:rsidRDefault="004E3030" w:rsidP="00ED7C71">
      <w:pPr>
        <w:pStyle w:val="Texte"/>
        <w:pBdr>
          <w:left w:val="single" w:sz="4" w:space="4" w:color="auto"/>
        </w:pBdr>
      </w:pPr>
      <w:r w:rsidRPr="000D4A6E">
        <w:t>Le géotextile sur la surface arrière du caisson doit être installé lâchement de façon à épouser le contour des pièces de bois constituant la surface à recouvrir. Toutes les mesures doivent être prises pour empêcher le déchirement du géotextile. Dans le cas où le géotextile n</w:t>
      </w:r>
      <w:r w:rsidR="00695958" w:rsidRPr="000D4A6E">
        <w:t>’</w:t>
      </w:r>
      <w:r w:rsidRPr="000D4A6E">
        <w:t>est pas continu, les nappes doivent être réunies par recouvrement avec un chevauchement minimal de</w:t>
      </w:r>
      <w:r w:rsidR="00302516" w:rsidRPr="000D4A6E">
        <w:t> </w:t>
      </w:r>
      <w:r w:rsidRPr="000D4A6E">
        <w:t>500</w:t>
      </w:r>
      <w:r w:rsidR="00302516" w:rsidRPr="000D4A6E">
        <w:t> </w:t>
      </w:r>
      <w:proofErr w:type="spellStart"/>
      <w:r w:rsidRPr="000D4A6E">
        <w:t>mm.</w:t>
      </w:r>
      <w:proofErr w:type="spellEnd"/>
    </w:p>
    <w:p w14:paraId="12DB5582" w14:textId="258FF30E" w:rsidR="00BE6F3C" w:rsidRPr="000D4A6E" w:rsidRDefault="00BE6F3C" w:rsidP="00ED7C71">
      <w:pPr>
        <w:pStyle w:val="Texte"/>
        <w:pBdr>
          <w:left w:val="single" w:sz="4" w:space="4" w:color="auto"/>
        </w:pBdr>
        <w:rPr>
          <w:b/>
          <w:bCs w:val="0"/>
          <w:i/>
          <w:iCs/>
        </w:rPr>
      </w:pPr>
      <w:r w:rsidRPr="000D4A6E">
        <w:rPr>
          <w:b/>
          <w:bCs w:val="0"/>
          <w:i/>
          <w:iCs/>
        </w:rPr>
        <w:t>(</w:t>
      </w:r>
      <w:proofErr w:type="gramStart"/>
      <w:r w:rsidR="00280DA4" w:rsidRPr="000D4A6E">
        <w:rPr>
          <w:b/>
          <w:bCs w:val="0"/>
          <w:i/>
          <w:iCs/>
        </w:rPr>
        <w:t>ou</w:t>
      </w:r>
      <w:proofErr w:type="gramEnd"/>
      <w:r w:rsidRPr="000D4A6E">
        <w:rPr>
          <w:b/>
          <w:bCs w:val="0"/>
          <w:i/>
          <w:iCs/>
        </w:rPr>
        <w:t>)</w:t>
      </w:r>
    </w:p>
    <w:p w14:paraId="4DD1BE06" w14:textId="2724D7DA" w:rsidR="00BE6F3C" w:rsidRPr="000D4A6E" w:rsidRDefault="00BE6F3C" w:rsidP="00BE6F3C">
      <w:pPr>
        <w:pStyle w:val="Texte"/>
        <w:pBdr>
          <w:left w:val="single" w:sz="4" w:space="4" w:color="auto"/>
        </w:pBdr>
      </w:pPr>
      <w:bookmarkStart w:id="55" w:name="_Hlk89943159"/>
      <w:r w:rsidRPr="000D4A6E">
        <w:t>À la demande du surveillant, un coussin de propreté doit être mis en place sous la semelle sur pieux.</w:t>
      </w:r>
    </w:p>
    <w:p w14:paraId="0273BFE1" w14:textId="77777777" w:rsidR="00BE6F3C" w:rsidRPr="000D4A6E" w:rsidRDefault="00BE6F3C" w:rsidP="00BE6F3C">
      <w:pPr>
        <w:pStyle w:val="Texte"/>
        <w:pBdr>
          <w:left w:val="single" w:sz="4" w:space="4" w:color="auto"/>
        </w:pBdr>
      </w:pPr>
      <w:r w:rsidRPr="000D4A6E">
        <w:t>Le géotextile sur la surface arrière du caisson doit être installé lâchement de façon à épouser le contour des pièces de bois constituant la surface à recouvrir. Toutes les mesures doivent être prises pour empêcher le déchirement du géotextile. Dans le cas où le géotextile n’est pas continu, les nappes doivent être réunies par recouvrement avec un chevauchement minimal de 500 </w:t>
      </w:r>
      <w:proofErr w:type="spellStart"/>
      <w:r w:rsidRPr="000D4A6E">
        <w:t>mm.</w:t>
      </w:r>
      <w:proofErr w:type="spellEnd"/>
    </w:p>
    <w:p w14:paraId="0DD1EB09" w14:textId="77777777" w:rsidR="00E65E25" w:rsidRPr="000D4A6E" w:rsidRDefault="007C14B6" w:rsidP="00ED7C71">
      <w:pPr>
        <w:pStyle w:val="Titre1"/>
      </w:pPr>
      <w:bookmarkStart w:id="56" w:name="_Toc189144991"/>
      <w:bookmarkEnd w:id="55"/>
      <w:r w:rsidRPr="000D4A6E">
        <w:t xml:space="preserve">PROFILÉ </w:t>
      </w:r>
      <w:r w:rsidR="00F42399" w:rsidRPr="000D4A6E">
        <w:t xml:space="preserve">EN </w:t>
      </w:r>
      <w:r w:rsidRPr="000D4A6E">
        <w:t>ACIER À DOUBLE ONDULATION</w:t>
      </w:r>
      <w:bookmarkEnd w:id="56"/>
      <w:r w:rsidRPr="000D4A6E">
        <w:t xml:space="preserve"> </w:t>
      </w:r>
      <w:r w:rsidR="00E65E25" w:rsidRPr="000D4A6E">
        <w:rPr>
          <w:vanish/>
          <w:sz w:val="18"/>
        </w:rPr>
        <w:t>(</w:t>
      </w:r>
      <w:r w:rsidR="00235B47" w:rsidRPr="000D4A6E">
        <w:rPr>
          <w:vanish/>
          <w:sz w:val="18"/>
        </w:rPr>
        <w:t>2017</w:t>
      </w:r>
      <w:r w:rsidR="00E65E25" w:rsidRPr="000D4A6E">
        <w:rPr>
          <w:vanish/>
          <w:sz w:val="18"/>
        </w:rPr>
        <w:t>-</w:t>
      </w:r>
      <w:r w:rsidR="00357CAE" w:rsidRPr="000D4A6E">
        <w:rPr>
          <w:vanish/>
          <w:sz w:val="18"/>
        </w:rPr>
        <w:t>12</w:t>
      </w:r>
      <w:r w:rsidR="00E65E25" w:rsidRPr="000D4A6E">
        <w:rPr>
          <w:vanish/>
          <w:sz w:val="18"/>
        </w:rPr>
        <w:t>)</w:t>
      </w:r>
    </w:p>
    <w:p w14:paraId="4932836C" w14:textId="478FF2B9" w:rsidR="00E65E25" w:rsidRPr="000D4A6E" w:rsidRDefault="00E65E25" w:rsidP="00ED7C71">
      <w:pPr>
        <w:pStyle w:val="Textemasquitalique-articles"/>
        <w:rPr>
          <w:rFonts w:cs="Arial"/>
        </w:rPr>
      </w:pPr>
      <w:r w:rsidRPr="000D4A6E">
        <w:t>AB-</w:t>
      </w:r>
      <w:r w:rsidR="001C31EB" w:rsidRPr="000D4A6E">
        <w:t xml:space="preserve">17 </w:t>
      </w:r>
      <w:r w:rsidR="007C14B6" w:rsidRPr="000D4A6E">
        <w:t>PROF</w:t>
      </w:r>
      <w:r w:rsidR="00E4258A" w:rsidRPr="000D4A6E">
        <w:t xml:space="preserve">ILÉ </w:t>
      </w:r>
      <w:r w:rsidR="00F42399" w:rsidRPr="000D4A6E">
        <w:t xml:space="preserve">EN </w:t>
      </w:r>
      <w:r w:rsidR="00E4258A" w:rsidRPr="000D4A6E">
        <w:t>ACIER À DOUBLE ONDULATION</w:t>
      </w:r>
    </w:p>
    <w:p w14:paraId="4562DE4A" w14:textId="65A094A9" w:rsidR="00E65E25" w:rsidRPr="000D4A6E" w:rsidRDefault="00E65E25" w:rsidP="00ED7C71">
      <w:pPr>
        <w:pStyle w:val="Textemasquitalique-articles"/>
      </w:pPr>
      <w:r w:rsidRPr="000D4A6E">
        <w:t>Inclure cet article</w:t>
      </w:r>
      <w:r w:rsidR="009D6516" w:rsidRPr="000D4A6E">
        <w:t xml:space="preserve"> dans le devis quand</w:t>
      </w:r>
      <w:r w:rsidRPr="000D4A6E">
        <w:t xml:space="preserve"> de</w:t>
      </w:r>
      <w:r w:rsidR="007C14B6" w:rsidRPr="000D4A6E">
        <w:t xml:space="preserve"> nouveaux profilés </w:t>
      </w:r>
      <w:r w:rsidR="00F42399" w:rsidRPr="000D4A6E">
        <w:t xml:space="preserve">en </w:t>
      </w:r>
      <w:r w:rsidR="007C14B6" w:rsidRPr="000D4A6E">
        <w:t>acier à double ondulation</w:t>
      </w:r>
      <w:r w:rsidRPr="000D4A6E">
        <w:t xml:space="preserve"> doivent être installés ou </w:t>
      </w:r>
      <w:r w:rsidR="009D6516" w:rsidRPr="000D4A6E">
        <w:t>quand</w:t>
      </w:r>
      <w:r w:rsidRPr="000D4A6E">
        <w:t xml:space="preserve"> les lisses en bois</w:t>
      </w:r>
      <w:r w:rsidR="008870FD" w:rsidRPr="000D4A6E">
        <w:t xml:space="preserve"> ou en acier</w:t>
      </w:r>
      <w:r w:rsidRPr="000D4A6E">
        <w:t xml:space="preserve"> d</w:t>
      </w:r>
      <w:r w:rsidR="00695958" w:rsidRPr="000D4A6E">
        <w:t>’</w:t>
      </w:r>
      <w:r w:rsidRPr="000D4A6E">
        <w:t>un garde-fou existant doivent être remplacées.</w:t>
      </w:r>
    </w:p>
    <w:p w14:paraId="19C1F73D" w14:textId="0093A19E" w:rsidR="00E65E25" w:rsidRPr="000D4A6E" w:rsidRDefault="00E65E25" w:rsidP="00ED7C71">
      <w:pPr>
        <w:pStyle w:val="Textemasquitalique-articles"/>
      </w:pPr>
      <w:r w:rsidRPr="000D4A6E">
        <w:t>Modifier cet article lorsque des travaux de consolidation, de réparation ou de raccordement de glissière</w:t>
      </w:r>
      <w:r w:rsidR="0046103B" w:rsidRPr="000D4A6E">
        <w:t>s</w:t>
      </w:r>
      <w:r w:rsidRPr="000D4A6E">
        <w:t xml:space="preserve"> sont requis sur le tablier ou à l</w:t>
      </w:r>
      <w:r w:rsidR="00695958" w:rsidRPr="000D4A6E">
        <w:t>’</w:t>
      </w:r>
      <w:r w:rsidRPr="000D4A6E">
        <w:t>approche du pont.</w:t>
      </w:r>
    </w:p>
    <w:p w14:paraId="6525CE93" w14:textId="77777777" w:rsidR="00E65E25" w:rsidRPr="000D4A6E" w:rsidRDefault="00E65E25" w:rsidP="00ED7C71">
      <w:pPr>
        <w:pStyle w:val="Textemasquitalique-articles"/>
      </w:pPr>
      <w:r w:rsidRPr="000D4A6E">
        <w:t xml:space="preserve">Prévoir un article </w:t>
      </w:r>
      <w:r w:rsidR="009D6516" w:rsidRPr="000D4A6E">
        <w:t>dans le</w:t>
      </w:r>
      <w:r w:rsidR="00506100" w:rsidRPr="000D4A6E">
        <w:t xml:space="preserve"> </w:t>
      </w:r>
      <w:r w:rsidRPr="000D4A6E">
        <w:t>bordereau pour le paiement des</w:t>
      </w:r>
      <w:r w:rsidR="007C14B6" w:rsidRPr="000D4A6E">
        <w:t xml:space="preserve"> profilés </w:t>
      </w:r>
      <w:r w:rsidR="00F42399" w:rsidRPr="000D4A6E">
        <w:t xml:space="preserve">en </w:t>
      </w:r>
      <w:r w:rsidR="007C14B6" w:rsidRPr="000D4A6E">
        <w:t>acier à double ondulation</w:t>
      </w:r>
      <w:r w:rsidRPr="000D4A6E">
        <w:t>.</w:t>
      </w:r>
    </w:p>
    <w:p w14:paraId="2E08A7DD" w14:textId="2D040782" w:rsidR="00E65E25" w:rsidRPr="000D4A6E" w:rsidRDefault="00E65E25" w:rsidP="00ED7C71">
      <w:pPr>
        <w:pStyle w:val="Texte"/>
      </w:pPr>
      <w:r w:rsidRPr="000D4A6E">
        <w:t>Les</w:t>
      </w:r>
      <w:r w:rsidR="007C14B6" w:rsidRPr="000D4A6E">
        <w:t xml:space="preserve"> profilés </w:t>
      </w:r>
      <w:r w:rsidR="00F42399" w:rsidRPr="000D4A6E">
        <w:t xml:space="preserve">en </w:t>
      </w:r>
      <w:r w:rsidR="007C14B6" w:rsidRPr="000D4A6E">
        <w:t>acier à double ondulation</w:t>
      </w:r>
      <w:r w:rsidRPr="000D4A6E">
        <w:t xml:space="preserve"> doivent être conformes aux exigences stipulées à l</w:t>
      </w:r>
      <w:r w:rsidR="00695958" w:rsidRPr="000D4A6E">
        <w:t>’</w:t>
      </w:r>
      <w:r w:rsidRPr="000D4A6E">
        <w:t>article</w:t>
      </w:r>
      <w:r w:rsidR="00302516" w:rsidRPr="000D4A6E">
        <w:t> </w:t>
      </w:r>
      <w:r w:rsidR="006F0AC4" w:rsidRPr="000D4A6E">
        <w:t>18.5.2.3</w:t>
      </w:r>
      <w:r w:rsidR="0009464F" w:rsidRPr="000D4A6E">
        <w:t xml:space="preserve"> </w:t>
      </w:r>
      <w:r w:rsidR="00CA485B" w:rsidRPr="000D4A6E">
        <w:t>«</w:t>
      </w:r>
      <w:r w:rsidR="00795D4D" w:rsidRPr="000D4A6E">
        <w:t> </w:t>
      </w:r>
      <w:r w:rsidR="00CA485B" w:rsidRPr="000D4A6E">
        <w:t xml:space="preserve">Éléments de glissement et accessoires » </w:t>
      </w:r>
      <w:r w:rsidRPr="000D4A6E">
        <w:t>du</w:t>
      </w:r>
      <w:r w:rsidR="00302516" w:rsidRPr="000D4A6E">
        <w:t> </w:t>
      </w:r>
      <w:r w:rsidR="00774C32" w:rsidRPr="000D4A6E">
        <w:t>CCDG</w:t>
      </w:r>
      <w:r w:rsidRPr="000D4A6E">
        <w:t>.</w:t>
      </w:r>
    </w:p>
    <w:p w14:paraId="1D1C968A" w14:textId="77777777" w:rsidR="00E65E25" w:rsidRPr="000D4A6E" w:rsidRDefault="00E65E25" w:rsidP="00ED7C71">
      <w:pPr>
        <w:pStyle w:val="Texte"/>
      </w:pPr>
      <w:r w:rsidRPr="000D4A6E">
        <w:t>L</w:t>
      </w:r>
      <w:r w:rsidR="00695958" w:rsidRPr="000D4A6E">
        <w:t>’</w:t>
      </w:r>
      <w:r w:rsidRPr="000D4A6E">
        <w:t>entrepreneur doit s</w:t>
      </w:r>
      <w:r w:rsidR="00695958" w:rsidRPr="000D4A6E">
        <w:t>’</w:t>
      </w:r>
      <w:r w:rsidRPr="000D4A6E">
        <w:t>attendre à percer les</w:t>
      </w:r>
      <w:r w:rsidR="007C14B6" w:rsidRPr="000D4A6E">
        <w:t xml:space="preserve"> profilés</w:t>
      </w:r>
      <w:r w:rsidRPr="000D4A6E">
        <w:t xml:space="preserve"> à certains endroits afin de les fixer aux poteaux de glissières. Des retouches avec un enduit riche en zinc doivent être effectuées aux endroits altérés par le perçage.</w:t>
      </w:r>
    </w:p>
    <w:p w14:paraId="6CC7EA05" w14:textId="77777777" w:rsidR="00E65E25" w:rsidRPr="000D4A6E" w:rsidRDefault="00E65E25" w:rsidP="00ED7C71">
      <w:pPr>
        <w:pStyle w:val="Texte"/>
      </w:pPr>
      <w:r w:rsidRPr="000D4A6E">
        <w:lastRenderedPageBreak/>
        <w:t>Les</w:t>
      </w:r>
      <w:r w:rsidR="007C14B6" w:rsidRPr="000D4A6E">
        <w:t xml:space="preserve"> profilés </w:t>
      </w:r>
      <w:r w:rsidR="00F42399" w:rsidRPr="000D4A6E">
        <w:t xml:space="preserve">en </w:t>
      </w:r>
      <w:r w:rsidR="007C14B6" w:rsidRPr="000D4A6E">
        <w:t xml:space="preserve">acier à double ondulation </w:t>
      </w:r>
      <w:r w:rsidRPr="000D4A6E">
        <w:t xml:space="preserve">sont payés au mètre. Le prix comprend </w:t>
      </w:r>
      <w:r w:rsidR="009D6516" w:rsidRPr="000D4A6E">
        <w:t>les</w:t>
      </w:r>
      <w:r w:rsidRPr="000D4A6E">
        <w:t xml:space="preserve"> matériaux, la mise en œuvre et toute dépense incidente.</w:t>
      </w:r>
    </w:p>
    <w:p w14:paraId="4C69C35E" w14:textId="77777777" w:rsidR="00E65E25" w:rsidRPr="000D4A6E" w:rsidRDefault="00E65E25" w:rsidP="00ED7C71">
      <w:pPr>
        <w:pStyle w:val="Titre1"/>
      </w:pPr>
      <w:bookmarkStart w:id="57" w:name="_Toc189144992"/>
      <w:r w:rsidRPr="000D4A6E">
        <w:t>FONDATION DE CHAUSSÉE</w:t>
      </w:r>
      <w:bookmarkEnd w:id="57"/>
      <w:r w:rsidRPr="000D4A6E">
        <w:t xml:space="preserve"> </w:t>
      </w:r>
      <w:r w:rsidRPr="000D4A6E">
        <w:rPr>
          <w:vanish/>
          <w:sz w:val="18"/>
        </w:rPr>
        <w:t>(</w:t>
      </w:r>
      <w:r w:rsidR="00235B47" w:rsidRPr="000D4A6E">
        <w:rPr>
          <w:vanish/>
          <w:sz w:val="18"/>
        </w:rPr>
        <w:t>20</w:t>
      </w:r>
      <w:r w:rsidR="00797FEC" w:rsidRPr="000D4A6E">
        <w:rPr>
          <w:vanish/>
          <w:sz w:val="18"/>
        </w:rPr>
        <w:t>20</w:t>
      </w:r>
      <w:r w:rsidRPr="000D4A6E">
        <w:rPr>
          <w:vanish/>
          <w:sz w:val="18"/>
        </w:rPr>
        <w:t>-</w:t>
      </w:r>
      <w:r w:rsidR="00797FEC" w:rsidRPr="000D4A6E">
        <w:rPr>
          <w:vanish/>
          <w:sz w:val="18"/>
        </w:rPr>
        <w:t>0</w:t>
      </w:r>
      <w:r w:rsidRPr="000D4A6E">
        <w:rPr>
          <w:vanish/>
          <w:sz w:val="18"/>
        </w:rPr>
        <w:t>1)</w:t>
      </w:r>
    </w:p>
    <w:p w14:paraId="1078C93D" w14:textId="08D243D1" w:rsidR="00E65E25" w:rsidRPr="000D4A6E" w:rsidRDefault="00E65E25" w:rsidP="00ED7C71">
      <w:pPr>
        <w:pStyle w:val="Textemasquitalique-articles"/>
      </w:pPr>
      <w:r w:rsidRPr="000D4A6E">
        <w:t>AB-</w:t>
      </w:r>
      <w:r w:rsidR="001C31EB" w:rsidRPr="000D4A6E">
        <w:t xml:space="preserve">18 </w:t>
      </w:r>
      <w:r w:rsidRPr="000D4A6E">
        <w:t>FONDATION DE CHAUSSÉE</w:t>
      </w:r>
    </w:p>
    <w:p w14:paraId="4394FB3D" w14:textId="77777777" w:rsidR="00E65E25" w:rsidRPr="000D4A6E" w:rsidRDefault="00E65E25" w:rsidP="00ED7C71">
      <w:pPr>
        <w:pStyle w:val="Textemasquitalique-articles"/>
      </w:pPr>
      <w:r w:rsidRPr="000D4A6E">
        <w:t xml:space="preserve">Inclure cet article </w:t>
      </w:r>
      <w:r w:rsidR="00243103" w:rsidRPr="000D4A6E">
        <w:t xml:space="preserve">au devis </w:t>
      </w:r>
      <w:r w:rsidR="00C5492D" w:rsidRPr="000D4A6E">
        <w:t xml:space="preserve">pour préciser les exigences </w:t>
      </w:r>
      <w:r w:rsidR="00AA599C" w:rsidRPr="000D4A6E">
        <w:t xml:space="preserve">pour les </w:t>
      </w:r>
      <w:r w:rsidR="00C5492D" w:rsidRPr="000D4A6E">
        <w:t>travaux de</w:t>
      </w:r>
      <w:r w:rsidRPr="000D4A6E">
        <w:t xml:space="preserve"> remplissage </w:t>
      </w:r>
      <w:r w:rsidR="00C5492D" w:rsidRPr="000D4A6E">
        <w:t xml:space="preserve">lors de </w:t>
      </w:r>
      <w:r w:rsidRPr="000D4A6E">
        <w:t xml:space="preserve">la construction ou </w:t>
      </w:r>
      <w:r w:rsidR="00C61361" w:rsidRPr="000D4A6E">
        <w:t xml:space="preserve">de </w:t>
      </w:r>
      <w:r w:rsidRPr="000D4A6E">
        <w:t>la remise en état d</w:t>
      </w:r>
      <w:r w:rsidR="00695958" w:rsidRPr="000D4A6E">
        <w:t>’</w:t>
      </w:r>
      <w:r w:rsidRPr="000D4A6E">
        <w:t xml:space="preserve">une culée </w:t>
      </w:r>
      <w:r w:rsidR="00C5492D" w:rsidRPr="000D4A6E">
        <w:t>de type caisson</w:t>
      </w:r>
      <w:r w:rsidRPr="000D4A6E">
        <w:t>.</w:t>
      </w:r>
    </w:p>
    <w:p w14:paraId="07F7CB52" w14:textId="77777777" w:rsidR="00E65E25" w:rsidRPr="000D4A6E" w:rsidRDefault="00E65E25" w:rsidP="00ED7C71">
      <w:pPr>
        <w:pStyle w:val="Textemasquitalique-articles"/>
      </w:pPr>
      <w:r w:rsidRPr="000D4A6E">
        <w:t xml:space="preserve">Prévoir un article </w:t>
      </w:r>
      <w:r w:rsidR="00AA599C" w:rsidRPr="000D4A6E">
        <w:t xml:space="preserve">dans le </w:t>
      </w:r>
      <w:r w:rsidRPr="000D4A6E">
        <w:t>bordereau pour le paiement de la fondation de chaussée.</w:t>
      </w:r>
    </w:p>
    <w:p w14:paraId="532B8B96" w14:textId="2D4444EF" w:rsidR="00E65E25" w:rsidRPr="000D4A6E" w:rsidRDefault="00E65E25" w:rsidP="00ED7C71">
      <w:pPr>
        <w:pStyle w:val="Texte"/>
      </w:pPr>
      <w:r w:rsidRPr="000D4A6E">
        <w:t>Le remplissage des</w:t>
      </w:r>
      <w:r w:rsidR="00302516" w:rsidRPr="000D4A6E">
        <w:t> </w:t>
      </w:r>
      <w:r w:rsidRPr="000D4A6E">
        <w:t>600</w:t>
      </w:r>
      <w:r w:rsidR="00302516" w:rsidRPr="000D4A6E">
        <w:t> </w:t>
      </w:r>
      <w:r w:rsidRPr="000D4A6E">
        <w:t xml:space="preserve">derniers millimètres </w:t>
      </w:r>
      <w:r w:rsidR="00C5492D" w:rsidRPr="000D4A6E">
        <w:t>au-dessus et à l</w:t>
      </w:r>
      <w:r w:rsidR="00695958" w:rsidRPr="000D4A6E">
        <w:t>’</w:t>
      </w:r>
      <w:r w:rsidR="00C5492D" w:rsidRPr="000D4A6E">
        <w:t>arrière de la culée</w:t>
      </w:r>
      <w:r w:rsidRPr="000D4A6E">
        <w:t xml:space="preserve"> doit être effectué avec un matériau granulaire</w:t>
      </w:r>
      <w:r w:rsidR="00302516" w:rsidRPr="000D4A6E">
        <w:t> </w:t>
      </w:r>
      <w:r w:rsidRPr="000D4A6E">
        <w:t>MG</w:t>
      </w:r>
      <w:r w:rsidR="00302516" w:rsidRPr="000D4A6E">
        <w:t> </w:t>
      </w:r>
      <w:r w:rsidRPr="000D4A6E">
        <w:t>20</w:t>
      </w:r>
      <w:r w:rsidR="00363EC0" w:rsidRPr="000D4A6E">
        <w:t xml:space="preserve"> conforme à la norme</w:t>
      </w:r>
      <w:r w:rsidR="00302516" w:rsidRPr="000D4A6E">
        <w:t> </w:t>
      </w:r>
      <w:r w:rsidR="00363EC0" w:rsidRPr="000D4A6E">
        <w:t>NQ</w:t>
      </w:r>
      <w:r w:rsidR="00302516" w:rsidRPr="000D4A6E">
        <w:t> </w:t>
      </w:r>
      <w:r w:rsidR="00363EC0" w:rsidRPr="000D4A6E">
        <w:t>2560-114 « Travaux de génie civil – Granulats », « Partie</w:t>
      </w:r>
      <w:r w:rsidR="00AE6801" w:rsidRPr="000D4A6E">
        <w:t> </w:t>
      </w:r>
      <w:r w:rsidR="00363EC0" w:rsidRPr="000D4A6E">
        <w:t>II : Fondation, sous-fondation, couche de roulement et accotement »</w:t>
      </w:r>
      <w:r w:rsidRPr="000D4A6E">
        <w:t xml:space="preserve"> épandu en couch</w:t>
      </w:r>
      <w:r w:rsidR="00C5492D" w:rsidRPr="000D4A6E">
        <w:t>es d</w:t>
      </w:r>
      <w:r w:rsidR="00695958" w:rsidRPr="000D4A6E">
        <w:t>’</w:t>
      </w:r>
      <w:r w:rsidR="00C5492D" w:rsidRPr="000D4A6E">
        <w:t>une épaisseur maximale de</w:t>
      </w:r>
      <w:r w:rsidR="00302516" w:rsidRPr="000D4A6E">
        <w:t> </w:t>
      </w:r>
      <w:r w:rsidR="001F5B87" w:rsidRPr="000D4A6E">
        <w:t>150</w:t>
      </w:r>
      <w:r w:rsidRPr="000D4A6E">
        <w:t> mm, chacune d</w:t>
      </w:r>
      <w:r w:rsidR="00695958" w:rsidRPr="000D4A6E">
        <w:t>’</w:t>
      </w:r>
      <w:r w:rsidRPr="000D4A6E">
        <w:t>elles étant densifiée à</w:t>
      </w:r>
      <w:r w:rsidR="00302516" w:rsidRPr="000D4A6E">
        <w:t> </w:t>
      </w:r>
      <w:r w:rsidRPr="000D4A6E">
        <w:t>9</w:t>
      </w:r>
      <w:r w:rsidR="00C5492D" w:rsidRPr="000D4A6E">
        <w:t>8</w:t>
      </w:r>
      <w:r w:rsidR="00AA599C" w:rsidRPr="000D4A6E">
        <w:t>,0</w:t>
      </w:r>
      <w:r w:rsidRPr="000D4A6E">
        <w:t xml:space="preserve"> % </w:t>
      </w:r>
      <w:r w:rsidR="00363EC0" w:rsidRPr="000D4A6E">
        <w:t>de la masse volumique sèche maximale déterminée selon la norme</w:t>
      </w:r>
      <w:r w:rsidR="00302516" w:rsidRPr="000D4A6E">
        <w:t> </w:t>
      </w:r>
      <w:r w:rsidR="00363EC0" w:rsidRPr="000D4A6E">
        <w:t>CAN/BNQ</w:t>
      </w:r>
      <w:r w:rsidR="00302516" w:rsidRPr="000D4A6E">
        <w:t> </w:t>
      </w:r>
      <w:r w:rsidR="00363EC0" w:rsidRPr="000D4A6E">
        <w:t>2501-255 « Sols – Détermination de la teneur en eau-masse volumique</w:t>
      </w:r>
      <w:r w:rsidR="00302516" w:rsidRPr="000D4A6E">
        <w:t> </w:t>
      </w:r>
      <w:r w:rsidR="00363EC0" w:rsidRPr="000D4A6E">
        <w:t>–</w:t>
      </w:r>
      <w:r w:rsidR="00302516" w:rsidRPr="000D4A6E">
        <w:t> </w:t>
      </w:r>
      <w:r w:rsidR="00363EC0" w:rsidRPr="000D4A6E">
        <w:t>Essai avec énergie de compactage modifiée</w:t>
      </w:r>
      <w:r w:rsidR="00302516" w:rsidRPr="000D4A6E">
        <w:t> </w:t>
      </w:r>
      <w:r w:rsidR="00363EC0" w:rsidRPr="000D4A6E">
        <w:t>(2</w:t>
      </w:r>
      <w:r w:rsidR="00033EB5" w:rsidRPr="000D4A6E">
        <w:t> </w:t>
      </w:r>
      <w:r w:rsidR="00363EC0" w:rsidRPr="000D4A6E">
        <w:t>700</w:t>
      </w:r>
      <w:r w:rsidR="00302516" w:rsidRPr="000D4A6E">
        <w:t> </w:t>
      </w:r>
      <w:r w:rsidR="00363EC0" w:rsidRPr="000D4A6E">
        <w:t>kN</w:t>
      </w:r>
      <w:r w:rsidR="00363EC0" w:rsidRPr="000D4A6E">
        <w:sym w:font="Symbol" w:char="F0B7"/>
      </w:r>
      <w:r w:rsidR="00363EC0" w:rsidRPr="000D4A6E">
        <w:t>m/m</w:t>
      </w:r>
      <w:r w:rsidR="00363EC0" w:rsidRPr="000D4A6E">
        <w:rPr>
          <w:vertAlign w:val="superscript"/>
        </w:rPr>
        <w:t>3</w:t>
      </w:r>
      <w:r w:rsidR="00363EC0" w:rsidRPr="000D4A6E">
        <w:t>) »</w:t>
      </w:r>
      <w:r w:rsidRPr="000D4A6E">
        <w:t xml:space="preserve">. La surface finale de la fondation de chaussée doit être nivelée de façon à obtenir le profil désiré. </w:t>
      </w:r>
    </w:p>
    <w:p w14:paraId="4896D6DA" w14:textId="77777777" w:rsidR="00E65E25" w:rsidRPr="000D4A6E" w:rsidRDefault="00E65E25" w:rsidP="00ED7C71">
      <w:pPr>
        <w:pStyle w:val="Texte"/>
      </w:pPr>
      <w:r w:rsidRPr="000D4A6E">
        <w:t xml:space="preserve">La fondation de chaussée est payée au mètre cube de matériau granulaire mis en place. Le prix comprend </w:t>
      </w:r>
      <w:r w:rsidR="00AA599C" w:rsidRPr="000D4A6E">
        <w:t>les</w:t>
      </w:r>
      <w:r w:rsidRPr="000D4A6E">
        <w:t xml:space="preserve"> matériaux, la mise en œuvre et toute dépense incidente.</w:t>
      </w:r>
    </w:p>
    <w:p w14:paraId="5DBD4F79" w14:textId="0E05A0D6" w:rsidR="00E65E25" w:rsidRPr="000D4A6E" w:rsidRDefault="00E65E25" w:rsidP="00ED7C71">
      <w:pPr>
        <w:pStyle w:val="Titre1"/>
      </w:pPr>
      <w:bookmarkStart w:id="58" w:name="_Toc189144993"/>
      <w:r w:rsidRPr="000D4A6E">
        <w:t>ENROBÉ À CHAUD</w:t>
      </w:r>
      <w:bookmarkEnd w:id="58"/>
      <w:r w:rsidRPr="000D4A6E">
        <w:t xml:space="preserve"> </w:t>
      </w:r>
      <w:r w:rsidRPr="000D4A6E">
        <w:rPr>
          <w:vanish/>
          <w:sz w:val="18"/>
        </w:rPr>
        <w:t>(</w:t>
      </w:r>
      <w:r w:rsidR="002E7E35" w:rsidRPr="000D4A6E">
        <w:rPr>
          <w:vanish/>
          <w:sz w:val="18"/>
        </w:rPr>
        <w:t>202</w:t>
      </w:r>
      <w:r w:rsidR="0056291B" w:rsidRPr="000D4A6E">
        <w:rPr>
          <w:vanish/>
          <w:sz w:val="18"/>
        </w:rPr>
        <w:t>4</w:t>
      </w:r>
      <w:r w:rsidR="002E7E35" w:rsidRPr="000D4A6E">
        <w:rPr>
          <w:vanish/>
          <w:sz w:val="18"/>
        </w:rPr>
        <w:t>-01</w:t>
      </w:r>
      <w:r w:rsidRPr="000D4A6E">
        <w:rPr>
          <w:vanish/>
          <w:sz w:val="18"/>
        </w:rPr>
        <w:t>)</w:t>
      </w:r>
    </w:p>
    <w:p w14:paraId="429EAC79" w14:textId="19C509EB" w:rsidR="00E65E25" w:rsidRPr="000D4A6E" w:rsidRDefault="00E65E25" w:rsidP="00ED7C71">
      <w:pPr>
        <w:pStyle w:val="Textemasquitalique-articles"/>
      </w:pPr>
      <w:r w:rsidRPr="000D4A6E">
        <w:t>AB-</w:t>
      </w:r>
      <w:r w:rsidR="001C31EB" w:rsidRPr="000D4A6E">
        <w:t>19</w:t>
      </w:r>
      <w:r w:rsidR="00890CEA" w:rsidRPr="000D4A6E">
        <w:t xml:space="preserve"> </w:t>
      </w:r>
      <w:r w:rsidRPr="000D4A6E">
        <w:t>ENROBÉ À CHAUD</w:t>
      </w:r>
    </w:p>
    <w:p w14:paraId="5725946F" w14:textId="22551BE7" w:rsidR="00E65E25" w:rsidRPr="000D4A6E" w:rsidRDefault="00E65E25" w:rsidP="00ED7C71">
      <w:pPr>
        <w:pStyle w:val="Textemasquitalique-articles"/>
      </w:pPr>
      <w:r w:rsidRPr="000D4A6E">
        <w:t xml:space="preserve">Cet article est un complément </w:t>
      </w:r>
      <w:r w:rsidR="00AA599C" w:rsidRPr="000D4A6E">
        <w:t xml:space="preserve">de </w:t>
      </w:r>
      <w:r w:rsidR="00FC5F82" w:rsidRPr="000D4A6E">
        <w:t>l</w:t>
      </w:r>
      <w:r w:rsidR="00695958" w:rsidRPr="000D4A6E">
        <w:t>’</w:t>
      </w:r>
      <w:r w:rsidR="00FC5F82" w:rsidRPr="000D4A6E">
        <w:t>article</w:t>
      </w:r>
      <w:r w:rsidR="00AE6801" w:rsidRPr="000D4A6E">
        <w:t> </w:t>
      </w:r>
      <w:r w:rsidR="00FC5F82" w:rsidRPr="000D4A6E">
        <w:t xml:space="preserve">15.11 </w:t>
      </w:r>
      <w:r w:rsidRPr="000D4A6E">
        <w:t xml:space="preserve">du </w:t>
      </w:r>
      <w:r w:rsidR="00774C32" w:rsidRPr="000D4A6E">
        <w:t>CCDG</w:t>
      </w:r>
      <w:r w:rsidRPr="000D4A6E">
        <w:t>.</w:t>
      </w:r>
    </w:p>
    <w:p w14:paraId="6E3B02CE" w14:textId="77777777" w:rsidR="00E65E25" w:rsidRPr="000D4A6E" w:rsidRDefault="00E65E25" w:rsidP="00ED7C71">
      <w:pPr>
        <w:pStyle w:val="Textemasquitalique-articles"/>
      </w:pPr>
      <w:r w:rsidRPr="000D4A6E">
        <w:t xml:space="preserve">Inclure cet article </w:t>
      </w:r>
      <w:r w:rsidR="00506DF3" w:rsidRPr="000D4A6E">
        <w:t xml:space="preserve">dans le devis </w:t>
      </w:r>
      <w:r w:rsidRPr="000D4A6E">
        <w:t>lorsque la surface de roulement des approches doit être recouverte d</w:t>
      </w:r>
      <w:r w:rsidR="00695958" w:rsidRPr="000D4A6E">
        <w:t>’</w:t>
      </w:r>
      <w:r w:rsidR="00506DF3" w:rsidRPr="000D4A6E">
        <w:t xml:space="preserve">un </w:t>
      </w:r>
      <w:r w:rsidRPr="000D4A6E">
        <w:t>enrobé à chaud.</w:t>
      </w:r>
    </w:p>
    <w:p w14:paraId="13D09575" w14:textId="7E981CE9" w:rsidR="00E65E25" w:rsidRPr="000D4A6E" w:rsidRDefault="00E65E25" w:rsidP="00ED7C71">
      <w:pPr>
        <w:pStyle w:val="Textemasquitalique-articles"/>
      </w:pPr>
      <w:r w:rsidRPr="000D4A6E">
        <w:t>Spécifier la longueur approximative des travaux. Une longueur minimale de</w:t>
      </w:r>
      <w:r w:rsidR="00E154E6" w:rsidRPr="000D4A6E">
        <w:t> </w:t>
      </w:r>
      <w:r w:rsidR="00C37AEA" w:rsidRPr="000D4A6E">
        <w:t>15</w:t>
      </w:r>
      <w:r w:rsidR="00C61361" w:rsidRPr="000D4A6E">
        <w:t> </w:t>
      </w:r>
      <w:r w:rsidRPr="000D4A6E">
        <w:t>mètres est recommandée pour l</w:t>
      </w:r>
      <w:r w:rsidR="00695958" w:rsidRPr="000D4A6E">
        <w:t>’</w:t>
      </w:r>
      <w:r w:rsidRPr="000D4A6E">
        <w:t>approche d</w:t>
      </w:r>
      <w:r w:rsidR="00695958" w:rsidRPr="000D4A6E">
        <w:t>’</w:t>
      </w:r>
      <w:r w:rsidRPr="000D4A6E">
        <w:t xml:space="preserve">un pont sur une route non </w:t>
      </w:r>
      <w:r w:rsidR="007E6923" w:rsidRPr="000D4A6E">
        <w:t>asphaltée</w:t>
      </w:r>
      <w:r w:rsidRPr="000D4A6E">
        <w:t>.</w:t>
      </w:r>
    </w:p>
    <w:p w14:paraId="2B4568E1" w14:textId="68E97BA7" w:rsidR="00E65E25" w:rsidRPr="000D4A6E" w:rsidRDefault="00E65E25" w:rsidP="00ED7C71">
      <w:pPr>
        <w:pStyle w:val="Textemasquitalique-articles"/>
      </w:pPr>
      <w:r w:rsidRPr="000D4A6E">
        <w:t>Indiquer sur le plan d</w:t>
      </w:r>
      <w:r w:rsidR="00695958" w:rsidRPr="000D4A6E">
        <w:t>’</w:t>
      </w:r>
      <w:r w:rsidRPr="000D4A6E">
        <w:t>ensemble la longueur d</w:t>
      </w:r>
      <w:r w:rsidR="00695958" w:rsidRPr="000D4A6E">
        <w:t>’</w:t>
      </w:r>
      <w:r w:rsidRPr="000D4A6E">
        <w:t>intervention au</w:t>
      </w:r>
      <w:r w:rsidR="007E6923" w:rsidRPr="000D4A6E">
        <w:t>x</w:t>
      </w:r>
      <w:r w:rsidRPr="000D4A6E">
        <w:t xml:space="preserve"> approches.</w:t>
      </w:r>
    </w:p>
    <w:p w14:paraId="05AE949A" w14:textId="6111A6DD" w:rsidR="00B50684" w:rsidRPr="000D4A6E" w:rsidRDefault="004F3EDE" w:rsidP="00ED7C71">
      <w:pPr>
        <w:pStyle w:val="Textemasquitalique-articles"/>
        <w:rPr>
          <w:bCs/>
        </w:rPr>
      </w:pPr>
      <w:r w:rsidRPr="000D4A6E">
        <w:t xml:space="preserve">Remplir </w:t>
      </w:r>
      <w:r w:rsidR="00D010F4" w:rsidRPr="000D4A6E">
        <w:t>le tableau décrivant les caractéristiques des types d’enrobé</w:t>
      </w:r>
      <w:r w:rsidRPr="000D4A6E">
        <w:t>s</w:t>
      </w:r>
      <w:r w:rsidR="00D010F4" w:rsidRPr="000D4A6E">
        <w:t xml:space="preserve"> pour chacune des couches.</w:t>
      </w:r>
      <w:r w:rsidR="00D010F4" w:rsidRPr="000D4A6E">
        <w:rPr>
          <w:bCs/>
        </w:rPr>
        <w:t xml:space="preserve"> </w:t>
      </w:r>
      <w:r w:rsidR="00B50684" w:rsidRPr="000D4A6E">
        <w:rPr>
          <w:bCs/>
        </w:rPr>
        <w:t>À moins d’avis contraire,</w:t>
      </w:r>
      <w:r w:rsidR="00B50684" w:rsidRPr="000D4A6E">
        <w:t xml:space="preserve"> </w:t>
      </w:r>
      <w:r w:rsidR="00B50684" w:rsidRPr="000D4A6E">
        <w:rPr>
          <w:bCs/>
        </w:rPr>
        <w:t>indiquer une seule couche dont l’épaisseur prévue est de 75</w:t>
      </w:r>
      <w:r w:rsidR="00955678" w:rsidRPr="000D4A6E">
        <w:rPr>
          <w:bCs/>
        </w:rPr>
        <w:t> </w:t>
      </w:r>
      <w:r w:rsidR="00B50684" w:rsidRPr="000D4A6E">
        <w:rPr>
          <w:bCs/>
        </w:rPr>
        <w:t>mm :</w:t>
      </w:r>
    </w:p>
    <w:p w14:paraId="040907A7" w14:textId="0489485D" w:rsidR="00D010F4" w:rsidRPr="000D4A6E" w:rsidRDefault="00D010F4" w:rsidP="0060130E">
      <w:pPr>
        <w:pStyle w:val="Textemasquitalique-articles"/>
        <w:numPr>
          <w:ilvl w:val="0"/>
          <w:numId w:val="25"/>
        </w:numPr>
        <w:ind w:left="284" w:hanging="284"/>
        <w:rPr>
          <w:rFonts w:cs="Arial"/>
          <w:bCs/>
          <w:szCs w:val="22"/>
        </w:rPr>
      </w:pPr>
      <w:r w:rsidRPr="000D4A6E">
        <w:rPr>
          <w:rFonts w:cs="Arial"/>
          <w:bCs/>
          <w:szCs w:val="22"/>
        </w:rPr>
        <w:t>La sélection du type d’enrobé</w:t>
      </w:r>
      <w:r w:rsidR="004F3EDE" w:rsidRPr="000D4A6E">
        <w:rPr>
          <w:rFonts w:cs="Arial"/>
          <w:bCs/>
          <w:szCs w:val="22"/>
        </w:rPr>
        <w:t xml:space="preserve"> et</w:t>
      </w:r>
      <w:r w:rsidRPr="000D4A6E">
        <w:rPr>
          <w:rFonts w:cs="Arial"/>
          <w:bCs/>
          <w:szCs w:val="22"/>
        </w:rPr>
        <w:t xml:space="preserve"> du bitume correspondant, </w:t>
      </w:r>
      <w:r w:rsidR="004F3EDE" w:rsidRPr="000D4A6E">
        <w:rPr>
          <w:rFonts w:cs="Arial"/>
          <w:bCs/>
          <w:szCs w:val="22"/>
        </w:rPr>
        <w:t>l’inscription d</w:t>
      </w:r>
      <w:r w:rsidRPr="000D4A6E">
        <w:rPr>
          <w:rFonts w:cs="Arial"/>
          <w:bCs/>
          <w:szCs w:val="22"/>
        </w:rPr>
        <w:t xml:space="preserve">es caractéristiques des granulats, </w:t>
      </w:r>
      <w:r w:rsidR="004F3EDE" w:rsidRPr="000D4A6E">
        <w:rPr>
          <w:rFonts w:cs="Arial"/>
          <w:bCs/>
          <w:szCs w:val="22"/>
        </w:rPr>
        <w:t xml:space="preserve">l’inscription du </w:t>
      </w:r>
      <w:r w:rsidRPr="000D4A6E">
        <w:rPr>
          <w:rFonts w:cs="Arial"/>
          <w:bCs/>
          <w:szCs w:val="22"/>
        </w:rPr>
        <w:t>coefficient de polissage par projection (CPP) et l’essai de résistance à l’orniérage s’effectue</w:t>
      </w:r>
      <w:r w:rsidR="004F3EDE" w:rsidRPr="000D4A6E">
        <w:rPr>
          <w:rFonts w:cs="Arial"/>
          <w:bCs/>
          <w:szCs w:val="22"/>
        </w:rPr>
        <w:t>nt</w:t>
      </w:r>
      <w:r w:rsidRPr="000D4A6E">
        <w:rPr>
          <w:rFonts w:cs="Arial"/>
          <w:bCs/>
          <w:szCs w:val="22"/>
        </w:rPr>
        <w:t xml:space="preserve"> en fonction des exigences pour les couches de surface </w:t>
      </w:r>
      <w:bookmarkStart w:id="59" w:name="_Hlk55480143"/>
      <w:r w:rsidRPr="000D4A6E">
        <w:rPr>
          <w:rFonts w:cs="Arial"/>
          <w:bCs/>
          <w:szCs w:val="22"/>
        </w:rPr>
        <w:t>du document « Choix des composants</w:t>
      </w:r>
      <w:r w:rsidR="00683FFD" w:rsidRPr="000D4A6E">
        <w:rPr>
          <w:rFonts w:cs="Arial"/>
          <w:bCs/>
          <w:szCs w:val="22"/>
        </w:rPr>
        <w:t> </w:t>
      </w:r>
      <w:r w:rsidRPr="000D4A6E">
        <w:rPr>
          <w:rFonts w:cs="Arial"/>
          <w:bCs/>
          <w:szCs w:val="22"/>
        </w:rPr>
        <w:t>– Enrobés (norme</w:t>
      </w:r>
      <w:r w:rsidR="00AE6801" w:rsidRPr="000D4A6E">
        <w:rPr>
          <w:rFonts w:cs="Arial"/>
          <w:bCs/>
          <w:szCs w:val="22"/>
        </w:rPr>
        <w:t> </w:t>
      </w:r>
      <w:r w:rsidRPr="000D4A6E">
        <w:rPr>
          <w:rFonts w:cs="Arial"/>
          <w:bCs/>
          <w:szCs w:val="22"/>
        </w:rPr>
        <w:t xml:space="preserve">4202) » </w:t>
      </w:r>
      <w:bookmarkEnd w:id="59"/>
      <w:r w:rsidR="00683FFD" w:rsidRPr="000D4A6E">
        <w:rPr>
          <w:rFonts w:cs="Arial"/>
          <w:bCs/>
          <w:szCs w:val="22"/>
        </w:rPr>
        <w:t xml:space="preserve">produit </w:t>
      </w:r>
      <w:r w:rsidRPr="000D4A6E">
        <w:rPr>
          <w:rFonts w:cs="Arial"/>
          <w:bCs/>
          <w:szCs w:val="22"/>
        </w:rPr>
        <w:t>par la Direction générale du laboratoire des chaussées et disponible sur le site Internet du Ministère. Faire approuver ces choix par le spécialiste des enrobés de la direction générale territoriale concernée. Après consultation, un bitume d</w:t>
      </w:r>
      <w:r w:rsidR="00CD7063" w:rsidRPr="000D4A6E">
        <w:rPr>
          <w:rFonts w:cs="Arial"/>
          <w:bCs/>
          <w:szCs w:val="22"/>
        </w:rPr>
        <w:t>’</w:t>
      </w:r>
      <w:r w:rsidRPr="000D4A6E">
        <w:rPr>
          <w:rFonts w:cs="Arial"/>
          <w:bCs/>
          <w:szCs w:val="22"/>
        </w:rPr>
        <w:t xml:space="preserve">une classe de performance </w:t>
      </w:r>
      <w:r w:rsidR="00BD409B" w:rsidRPr="000D4A6E">
        <w:rPr>
          <w:rFonts w:cs="Arial"/>
          <w:bCs/>
          <w:szCs w:val="22"/>
        </w:rPr>
        <w:t xml:space="preserve">plus élevée </w:t>
      </w:r>
      <w:r w:rsidRPr="000D4A6E">
        <w:rPr>
          <w:rFonts w:cs="Arial"/>
          <w:bCs/>
          <w:szCs w:val="22"/>
        </w:rPr>
        <w:t>peut être utilisé si la classe recommandée n</w:t>
      </w:r>
      <w:r w:rsidR="00CD7063" w:rsidRPr="000D4A6E">
        <w:rPr>
          <w:rFonts w:cs="Arial"/>
          <w:bCs/>
          <w:szCs w:val="22"/>
        </w:rPr>
        <w:t>’</w:t>
      </w:r>
      <w:r w:rsidRPr="000D4A6E">
        <w:rPr>
          <w:rFonts w:cs="Arial"/>
          <w:bCs/>
          <w:szCs w:val="22"/>
        </w:rPr>
        <w:t>est pas disponible localement.</w:t>
      </w:r>
    </w:p>
    <w:p w14:paraId="6977442B" w14:textId="09DF6A6D" w:rsidR="00D010F4" w:rsidRPr="000D4A6E" w:rsidRDefault="00D010F4" w:rsidP="0060130E">
      <w:pPr>
        <w:pStyle w:val="Textemasquitalique-articles"/>
        <w:numPr>
          <w:ilvl w:val="0"/>
          <w:numId w:val="25"/>
        </w:numPr>
        <w:ind w:left="284" w:hanging="284"/>
        <w:rPr>
          <w:rFonts w:cs="Arial"/>
          <w:bCs/>
          <w:szCs w:val="22"/>
        </w:rPr>
      </w:pPr>
      <w:r w:rsidRPr="000D4A6E">
        <w:rPr>
          <w:rFonts w:cs="Arial"/>
          <w:bCs/>
          <w:szCs w:val="22"/>
        </w:rPr>
        <w:t xml:space="preserve">Indiquer l’épaisseur prévue de chacune des couches (remplacer </w:t>
      </w:r>
      <w:r w:rsidR="006F16C7" w:rsidRPr="000D4A6E">
        <w:rPr>
          <w:rFonts w:cs="Arial"/>
          <w:bCs/>
          <w:szCs w:val="22"/>
        </w:rPr>
        <w:t>le terme « XX » dans le tableau</w:t>
      </w:r>
      <w:r w:rsidRPr="000D4A6E">
        <w:rPr>
          <w:rFonts w:cs="Arial"/>
          <w:bCs/>
          <w:szCs w:val="22"/>
        </w:rPr>
        <w:t>).</w:t>
      </w:r>
    </w:p>
    <w:p w14:paraId="1F7F0FCC" w14:textId="769F17F9" w:rsidR="00D010F4" w:rsidRPr="000D4A6E" w:rsidRDefault="00D010F4" w:rsidP="0060130E">
      <w:pPr>
        <w:pStyle w:val="Textemasquitalique-articles"/>
        <w:numPr>
          <w:ilvl w:val="0"/>
          <w:numId w:val="25"/>
        </w:numPr>
        <w:ind w:left="284" w:hanging="284"/>
        <w:rPr>
          <w:rFonts w:cs="Arial"/>
          <w:bCs/>
          <w:szCs w:val="22"/>
        </w:rPr>
      </w:pPr>
      <w:r w:rsidRPr="000D4A6E">
        <w:rPr>
          <w:rFonts w:cs="Arial"/>
          <w:bCs/>
          <w:szCs w:val="22"/>
        </w:rPr>
        <w:t xml:space="preserve">Lorsque les approches sont à </w:t>
      </w:r>
      <w:r w:rsidR="007E6923" w:rsidRPr="000D4A6E">
        <w:rPr>
          <w:rFonts w:cs="Arial"/>
          <w:bCs/>
          <w:szCs w:val="22"/>
        </w:rPr>
        <w:t>asphalter</w:t>
      </w:r>
      <w:r w:rsidRPr="000D4A6E">
        <w:rPr>
          <w:rFonts w:cs="Arial"/>
          <w:bCs/>
          <w:szCs w:val="22"/>
        </w:rPr>
        <w:t xml:space="preserve">, les épaisseurs prévues </w:t>
      </w:r>
      <w:r w:rsidR="00AE41BF" w:rsidRPr="000D4A6E">
        <w:rPr>
          <w:rFonts w:cs="Arial"/>
          <w:bCs/>
          <w:szCs w:val="22"/>
        </w:rPr>
        <w:t xml:space="preserve">au tableau </w:t>
      </w:r>
      <w:r w:rsidRPr="000D4A6E">
        <w:rPr>
          <w:rFonts w:cs="Arial"/>
          <w:bCs/>
          <w:szCs w:val="22"/>
        </w:rPr>
        <w:t xml:space="preserve">pour la couche de base doivent être </w:t>
      </w:r>
      <w:r w:rsidR="004708BF" w:rsidRPr="000D4A6E">
        <w:rPr>
          <w:rFonts w:cs="Arial"/>
          <w:bCs/>
          <w:szCs w:val="22"/>
        </w:rPr>
        <w:t xml:space="preserve">établies </w:t>
      </w:r>
      <w:r w:rsidRPr="000D4A6E">
        <w:rPr>
          <w:rFonts w:cs="Arial"/>
          <w:bCs/>
          <w:szCs w:val="22"/>
        </w:rPr>
        <w:t>en conséquence.</w:t>
      </w:r>
      <w:r w:rsidR="00510180" w:rsidRPr="000D4A6E">
        <w:t xml:space="preserve"> </w:t>
      </w:r>
      <w:r w:rsidRPr="000D4A6E">
        <w:t>P</w:t>
      </w:r>
      <w:r w:rsidRPr="000D4A6E">
        <w:rPr>
          <w:rFonts w:cs="Arial"/>
          <w:bCs/>
          <w:szCs w:val="22"/>
        </w:rPr>
        <w:t>our déterminer l</w:t>
      </w:r>
      <w:r w:rsidR="00CD7063" w:rsidRPr="000D4A6E">
        <w:rPr>
          <w:rFonts w:cs="Arial"/>
          <w:bCs/>
          <w:szCs w:val="22"/>
        </w:rPr>
        <w:t>’</w:t>
      </w:r>
      <w:r w:rsidRPr="000D4A6E">
        <w:rPr>
          <w:rFonts w:cs="Arial"/>
          <w:bCs/>
          <w:szCs w:val="22"/>
        </w:rPr>
        <w:t>épaisseur de l</w:t>
      </w:r>
      <w:r w:rsidR="00CD7063" w:rsidRPr="000D4A6E">
        <w:rPr>
          <w:rFonts w:cs="Arial"/>
          <w:bCs/>
          <w:szCs w:val="22"/>
        </w:rPr>
        <w:t>’</w:t>
      </w:r>
      <w:r w:rsidRPr="000D4A6E">
        <w:rPr>
          <w:rFonts w:cs="Arial"/>
          <w:bCs/>
          <w:szCs w:val="22"/>
        </w:rPr>
        <w:t xml:space="preserve">enrobé </w:t>
      </w:r>
      <w:r w:rsidR="00683FFD" w:rsidRPr="000D4A6E">
        <w:rPr>
          <w:rFonts w:cs="Arial"/>
          <w:bCs/>
          <w:szCs w:val="22"/>
        </w:rPr>
        <w:t>aux</w:t>
      </w:r>
      <w:r w:rsidRPr="000D4A6E">
        <w:rPr>
          <w:rFonts w:cs="Arial"/>
          <w:bCs/>
          <w:szCs w:val="22"/>
        </w:rPr>
        <w:t xml:space="preserve"> approches, se référer au chapitre 2 « Structures de chaussée » du </w:t>
      </w:r>
      <w:r w:rsidRPr="000D4A6E">
        <w:rPr>
          <w:rFonts w:cs="Arial"/>
          <w:bCs/>
          <w:i w:val="0"/>
          <w:szCs w:val="22"/>
        </w:rPr>
        <w:t>Tome II – Construction routière</w:t>
      </w:r>
      <w:r w:rsidRPr="000D4A6E">
        <w:rPr>
          <w:rFonts w:cs="Arial"/>
          <w:bCs/>
          <w:szCs w:val="22"/>
        </w:rPr>
        <w:t xml:space="preserve"> des normes du Ministère. Faire une étude particulière quand le DJMA est &gt; 5</w:t>
      </w:r>
      <w:r w:rsidR="00683FFD" w:rsidRPr="000D4A6E">
        <w:rPr>
          <w:rFonts w:cs="Arial"/>
          <w:bCs/>
          <w:szCs w:val="22"/>
        </w:rPr>
        <w:t> </w:t>
      </w:r>
      <w:r w:rsidRPr="000D4A6E">
        <w:rPr>
          <w:rFonts w:cs="Arial"/>
          <w:bCs/>
          <w:szCs w:val="22"/>
        </w:rPr>
        <w:t>000.</w:t>
      </w:r>
    </w:p>
    <w:p w14:paraId="14529720" w14:textId="305A3EE6" w:rsidR="001546A8" w:rsidRPr="000D4A6E" w:rsidRDefault="001546A8" w:rsidP="00ED7C71">
      <w:pPr>
        <w:pStyle w:val="Textemasquitalique-articles"/>
        <w:rPr>
          <w:rFonts w:cs="Arial"/>
          <w:bCs/>
          <w:szCs w:val="22"/>
        </w:rPr>
      </w:pPr>
      <w:r w:rsidRPr="000D4A6E">
        <w:lastRenderedPageBreak/>
        <w:t>Dans le tableau, pour la classe de bitume, le terme « </w:t>
      </w:r>
      <w:proofErr w:type="spellStart"/>
      <w:r w:rsidRPr="000D4A6E">
        <w:t>Hn</w:t>
      </w:r>
      <w:proofErr w:type="spellEnd"/>
      <w:r w:rsidRPr="000D4A6E">
        <w:t>-L » doit être remplacé par la température haute (H), la classe de sollicitation (n) et la température basse (-L) du bitume choisi.</w:t>
      </w:r>
      <w:r w:rsidR="00510180" w:rsidRPr="000D4A6E">
        <w:t xml:space="preserve"> </w:t>
      </w:r>
      <w:r w:rsidRPr="000D4A6E">
        <w:t xml:space="preserve">Pour les ponts acier-bois, à moins d’avis contraire, considérer une route régionale et collectrice </w:t>
      </w:r>
      <w:r w:rsidR="001030A0" w:rsidRPr="000D4A6E">
        <w:t xml:space="preserve">ayant un DJMA </w:t>
      </w:r>
      <w:r w:rsidRPr="000D4A6E">
        <w:t>de moins de 5</w:t>
      </w:r>
      <w:r w:rsidR="001030A0" w:rsidRPr="000D4A6E">
        <w:t> </w:t>
      </w:r>
      <w:r w:rsidRPr="000D4A6E">
        <w:t xml:space="preserve">000 </w:t>
      </w:r>
      <w:r w:rsidRPr="000D4A6E">
        <w:rPr>
          <w:rFonts w:cs="Arial"/>
          <w:bCs/>
          <w:szCs w:val="22"/>
        </w:rPr>
        <w:t>dans le document « Choix des composants</w:t>
      </w:r>
      <w:r w:rsidR="001030A0" w:rsidRPr="000D4A6E">
        <w:rPr>
          <w:rFonts w:cs="Arial"/>
          <w:bCs/>
          <w:szCs w:val="22"/>
        </w:rPr>
        <w:t> </w:t>
      </w:r>
      <w:r w:rsidRPr="000D4A6E">
        <w:rPr>
          <w:rFonts w:cs="Arial"/>
          <w:bCs/>
          <w:szCs w:val="22"/>
        </w:rPr>
        <w:t>– Enrobés (norme</w:t>
      </w:r>
      <w:r w:rsidR="00AE6801" w:rsidRPr="000D4A6E">
        <w:rPr>
          <w:rFonts w:cs="Arial"/>
          <w:bCs/>
          <w:szCs w:val="22"/>
        </w:rPr>
        <w:t> </w:t>
      </w:r>
      <w:r w:rsidRPr="000D4A6E">
        <w:rPr>
          <w:rFonts w:cs="Arial"/>
          <w:bCs/>
          <w:szCs w:val="22"/>
        </w:rPr>
        <w:t>4202) »</w:t>
      </w:r>
      <w:r w:rsidR="004708BF" w:rsidRPr="000D4A6E">
        <w:rPr>
          <w:rFonts w:cs="Arial"/>
          <w:bCs/>
          <w:szCs w:val="22"/>
        </w:rPr>
        <w:t>.</w:t>
      </w:r>
    </w:p>
    <w:p w14:paraId="083CAA17" w14:textId="12F3F190" w:rsidR="006F16C7" w:rsidRPr="000D4A6E" w:rsidRDefault="006F16C7" w:rsidP="006F16C7">
      <w:pPr>
        <w:pStyle w:val="Textemasquitalique-articles"/>
        <w:rPr>
          <w:rFonts w:cs="Arial"/>
        </w:rPr>
      </w:pPr>
      <w:bookmarkStart w:id="60" w:name="_Hlk89943208"/>
      <w:r w:rsidRPr="000D4A6E">
        <w:rPr>
          <w:rFonts w:cs="Arial"/>
        </w:rPr>
        <w:t>Le tableau ci-dessous est montré à titre d’exemple de spécification</w:t>
      </w:r>
      <w:r w:rsidR="00843089" w:rsidRPr="000D4A6E">
        <w:rPr>
          <w:rFonts w:cs="Arial"/>
        </w:rPr>
        <w:t>s</w:t>
      </w:r>
      <w:r w:rsidRPr="000D4A6E">
        <w:rPr>
          <w:rFonts w:cs="Arial"/>
        </w:rPr>
        <w:t xml:space="preserve"> d’une couche de 75</w:t>
      </w:r>
      <w:r w:rsidR="00843089" w:rsidRPr="000D4A6E">
        <w:rPr>
          <w:rFonts w:cs="Arial"/>
        </w:rPr>
        <w:t> </w:t>
      </w:r>
      <w:r w:rsidRPr="000D4A6E">
        <w:rPr>
          <w:rFonts w:cs="Arial"/>
        </w:rPr>
        <w:t>mm aux approches d’un pont acier</w:t>
      </w:r>
      <w:r w:rsidR="00843089" w:rsidRPr="000D4A6E">
        <w:rPr>
          <w:rFonts w:cs="Arial"/>
        </w:rPr>
        <w:t>-</w:t>
      </w:r>
      <w:r w:rsidRPr="000D4A6E">
        <w:rPr>
          <w:rFonts w:cs="Arial"/>
        </w:rPr>
        <w:t>bois en zone</w:t>
      </w:r>
      <w:r w:rsidR="00843089" w:rsidRPr="000D4A6E">
        <w:rPr>
          <w:rFonts w:cs="Arial"/>
        </w:rPr>
        <w:t> </w:t>
      </w:r>
      <w:r w:rsidRPr="000D4A6E">
        <w:rPr>
          <w:rFonts w:cs="Arial"/>
        </w:rPr>
        <w:t>1.</w:t>
      </w:r>
    </w:p>
    <w:tbl>
      <w:tblPr>
        <w:tblW w:w="857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93"/>
        <w:gridCol w:w="1275"/>
        <w:gridCol w:w="1134"/>
        <w:gridCol w:w="993"/>
        <w:gridCol w:w="791"/>
        <w:gridCol w:w="1134"/>
        <w:gridCol w:w="1080"/>
        <w:gridCol w:w="1170"/>
      </w:tblGrid>
      <w:tr w:rsidR="006F16C7" w:rsidRPr="000D4A6E" w14:paraId="00151085" w14:textId="77777777" w:rsidTr="00014E03">
        <w:trPr>
          <w:cantSplit/>
          <w:trHeight w:val="493"/>
          <w:hidden/>
        </w:trPr>
        <w:tc>
          <w:tcPr>
            <w:tcW w:w="993" w:type="dxa"/>
            <w:vMerge w:val="restart"/>
            <w:tcBorders>
              <w:top w:val="single" w:sz="12" w:space="0" w:color="000000" w:themeColor="text1"/>
              <w:left w:val="single" w:sz="12" w:space="0" w:color="000000" w:themeColor="text1"/>
              <w:bottom w:val="single" w:sz="4" w:space="0" w:color="auto"/>
            </w:tcBorders>
            <w:shd w:val="clear" w:color="auto" w:fill="D9D9D9" w:themeFill="background1" w:themeFillShade="D9"/>
            <w:vAlign w:val="center"/>
          </w:tcPr>
          <w:p w14:paraId="6A4483B9" w14:textId="77777777" w:rsidR="006F16C7" w:rsidRPr="000D4A6E" w:rsidRDefault="006F16C7" w:rsidP="00014E03">
            <w:pPr>
              <w:keepNext/>
              <w:keepLines/>
              <w:spacing w:before="120" w:after="120"/>
              <w:jc w:val="center"/>
              <w:rPr>
                <w:rFonts w:cs="Arial"/>
                <w:b/>
                <w:vanish/>
                <w:sz w:val="20"/>
              </w:rPr>
            </w:pPr>
            <w:r w:rsidRPr="000D4A6E">
              <w:rPr>
                <w:rFonts w:cs="Arial"/>
                <w:b/>
                <w:vanish/>
                <w:sz w:val="20"/>
              </w:rPr>
              <w:t>Type d’enrobé</w:t>
            </w:r>
          </w:p>
        </w:tc>
        <w:tc>
          <w:tcPr>
            <w:tcW w:w="2409" w:type="dxa"/>
            <w:gridSpan w:val="2"/>
            <w:tcBorders>
              <w:top w:val="single" w:sz="12" w:space="0" w:color="000000" w:themeColor="text1"/>
              <w:bottom w:val="single" w:sz="4" w:space="0" w:color="auto"/>
            </w:tcBorders>
            <w:shd w:val="clear" w:color="auto" w:fill="D9D9D9" w:themeFill="background1" w:themeFillShade="D9"/>
            <w:vAlign w:val="center"/>
          </w:tcPr>
          <w:p w14:paraId="617E4F82" w14:textId="77777777" w:rsidR="006F16C7" w:rsidRPr="000D4A6E" w:rsidRDefault="006F16C7" w:rsidP="00014E03">
            <w:pPr>
              <w:keepNext/>
              <w:keepLines/>
              <w:spacing w:before="120" w:after="120"/>
              <w:jc w:val="center"/>
              <w:rPr>
                <w:rFonts w:cs="Arial"/>
                <w:b/>
                <w:vanish/>
                <w:sz w:val="20"/>
              </w:rPr>
            </w:pPr>
            <w:r w:rsidRPr="000D4A6E">
              <w:rPr>
                <w:rFonts w:cs="Arial"/>
                <w:b/>
                <w:vanish/>
                <w:sz w:val="20"/>
              </w:rPr>
              <w:t>Bitume</w:t>
            </w:r>
          </w:p>
        </w:tc>
        <w:tc>
          <w:tcPr>
            <w:tcW w:w="993" w:type="dxa"/>
            <w:vMerge w:val="restart"/>
            <w:tcBorders>
              <w:top w:val="single" w:sz="12" w:space="0" w:color="000000" w:themeColor="text1"/>
            </w:tcBorders>
            <w:shd w:val="clear" w:color="auto" w:fill="D9D9D9" w:themeFill="background1" w:themeFillShade="D9"/>
            <w:vAlign w:val="center"/>
          </w:tcPr>
          <w:p w14:paraId="45BD1F5E" w14:textId="77777777" w:rsidR="006F16C7" w:rsidRPr="000D4A6E" w:rsidRDefault="006F16C7" w:rsidP="00014E03">
            <w:pPr>
              <w:keepNext/>
              <w:keepLines/>
              <w:spacing w:before="120" w:after="120"/>
              <w:ind w:left="-71" w:right="-35"/>
              <w:jc w:val="center"/>
              <w:rPr>
                <w:rFonts w:cs="Arial"/>
                <w:b/>
                <w:vanish/>
                <w:sz w:val="20"/>
              </w:rPr>
            </w:pPr>
            <w:r w:rsidRPr="000D4A6E">
              <w:rPr>
                <w:rFonts w:cs="Arial"/>
                <w:b/>
                <w:vanish/>
                <w:sz w:val="20"/>
              </w:rPr>
              <w:t>Caract.</w:t>
            </w:r>
            <w:r w:rsidRPr="000D4A6E">
              <w:rPr>
                <w:rFonts w:cs="Arial"/>
                <w:b/>
                <w:vanish/>
                <w:sz w:val="20"/>
              </w:rPr>
              <w:br/>
              <w:t>des granulats</w:t>
            </w:r>
          </w:p>
        </w:tc>
        <w:tc>
          <w:tcPr>
            <w:tcW w:w="791" w:type="dxa"/>
            <w:vMerge w:val="restart"/>
            <w:tcBorders>
              <w:top w:val="single" w:sz="12" w:space="0" w:color="000000" w:themeColor="text1"/>
            </w:tcBorders>
            <w:shd w:val="clear" w:color="auto" w:fill="D9D9D9" w:themeFill="background1" w:themeFillShade="D9"/>
            <w:vAlign w:val="center"/>
          </w:tcPr>
          <w:p w14:paraId="03693DA2" w14:textId="77777777" w:rsidR="006F16C7" w:rsidRPr="000D4A6E" w:rsidRDefault="006F16C7" w:rsidP="00014E03">
            <w:pPr>
              <w:keepNext/>
              <w:keepLines/>
              <w:spacing w:before="120" w:after="120"/>
              <w:jc w:val="center"/>
              <w:rPr>
                <w:rFonts w:cs="Arial"/>
                <w:b/>
                <w:vanish/>
                <w:sz w:val="20"/>
              </w:rPr>
            </w:pPr>
            <w:r w:rsidRPr="000D4A6E">
              <w:rPr>
                <w:rFonts w:cs="Arial"/>
                <w:b/>
                <w:vanish/>
                <w:sz w:val="20"/>
              </w:rPr>
              <w:t>CPP</w:t>
            </w:r>
          </w:p>
        </w:tc>
        <w:tc>
          <w:tcPr>
            <w:tcW w:w="1134" w:type="dxa"/>
            <w:vMerge w:val="restart"/>
            <w:tcBorders>
              <w:top w:val="single" w:sz="12" w:space="0" w:color="000000" w:themeColor="text1"/>
              <w:right w:val="single" w:sz="4" w:space="0" w:color="auto"/>
            </w:tcBorders>
            <w:shd w:val="clear" w:color="auto" w:fill="D9D9D9" w:themeFill="background1" w:themeFillShade="D9"/>
            <w:vAlign w:val="center"/>
          </w:tcPr>
          <w:p w14:paraId="776E1337" w14:textId="77777777" w:rsidR="006F16C7" w:rsidRPr="000D4A6E" w:rsidRDefault="006F16C7" w:rsidP="00014E03">
            <w:pPr>
              <w:keepNext/>
              <w:keepLines/>
              <w:spacing w:before="120" w:after="120"/>
              <w:jc w:val="center"/>
              <w:rPr>
                <w:rFonts w:cs="Arial"/>
                <w:b/>
                <w:vanish/>
                <w:sz w:val="20"/>
              </w:rPr>
            </w:pPr>
            <w:r w:rsidRPr="000D4A6E">
              <w:rPr>
                <w:rFonts w:cs="Arial"/>
                <w:b/>
                <w:vanish/>
                <w:sz w:val="20"/>
              </w:rPr>
              <w:t>Utilisation</w:t>
            </w:r>
          </w:p>
        </w:tc>
        <w:tc>
          <w:tcPr>
            <w:tcW w:w="1080" w:type="dxa"/>
            <w:vMerge w:val="restart"/>
            <w:tcBorders>
              <w:top w:val="single" w:sz="12" w:space="0" w:color="000000" w:themeColor="text1"/>
              <w:left w:val="single" w:sz="4" w:space="0" w:color="auto"/>
            </w:tcBorders>
            <w:shd w:val="clear" w:color="auto" w:fill="D9D9D9" w:themeFill="background1" w:themeFillShade="D9"/>
            <w:vAlign w:val="center"/>
          </w:tcPr>
          <w:p w14:paraId="54E41AFE" w14:textId="77777777" w:rsidR="006F16C7" w:rsidRPr="000D4A6E" w:rsidRDefault="006F16C7" w:rsidP="00014E03">
            <w:pPr>
              <w:keepNext/>
              <w:keepLines/>
              <w:spacing w:before="120"/>
              <w:ind w:right="-29" w:hanging="14"/>
              <w:jc w:val="center"/>
              <w:rPr>
                <w:rFonts w:cs="Arial"/>
                <w:b/>
                <w:vanish/>
                <w:sz w:val="20"/>
              </w:rPr>
            </w:pPr>
            <w:r w:rsidRPr="000D4A6E">
              <w:rPr>
                <w:rFonts w:cs="Arial"/>
                <w:b/>
                <w:vanish/>
                <w:sz w:val="20"/>
              </w:rPr>
              <w:t xml:space="preserve">Épaisseur prévue (mm) </w:t>
            </w:r>
          </w:p>
        </w:tc>
        <w:tc>
          <w:tcPr>
            <w:tcW w:w="1170" w:type="dxa"/>
            <w:vMerge w:val="restart"/>
            <w:tcBorders>
              <w:top w:val="single" w:sz="12" w:space="0" w:color="000000" w:themeColor="text1"/>
              <w:right w:val="single" w:sz="12" w:space="0" w:color="000000" w:themeColor="text1"/>
            </w:tcBorders>
            <w:shd w:val="clear" w:color="auto" w:fill="D9D9D9" w:themeFill="background1" w:themeFillShade="D9"/>
            <w:vAlign w:val="center"/>
          </w:tcPr>
          <w:p w14:paraId="4DEC5F69" w14:textId="77777777" w:rsidR="006F16C7" w:rsidRPr="000D4A6E" w:rsidRDefault="006F16C7" w:rsidP="00014E03">
            <w:pPr>
              <w:keepNext/>
              <w:keepLines/>
              <w:spacing w:before="120" w:after="120"/>
              <w:jc w:val="center"/>
              <w:rPr>
                <w:rFonts w:cs="Arial"/>
                <w:b/>
                <w:vanish/>
                <w:sz w:val="20"/>
              </w:rPr>
            </w:pPr>
            <w:r w:rsidRPr="000D4A6E">
              <w:rPr>
                <w:rFonts w:cs="Arial"/>
                <w:b/>
                <w:vanish/>
                <w:sz w:val="20"/>
              </w:rPr>
              <w:t>Essai à l’</w:t>
            </w:r>
            <w:proofErr w:type="spellStart"/>
            <w:r w:rsidRPr="000D4A6E">
              <w:rPr>
                <w:rFonts w:cs="Arial"/>
                <w:b/>
                <w:vanish/>
                <w:sz w:val="20"/>
              </w:rPr>
              <w:t>orniéreur</w:t>
            </w:r>
            <w:proofErr w:type="spellEnd"/>
          </w:p>
        </w:tc>
      </w:tr>
      <w:tr w:rsidR="006F16C7" w:rsidRPr="000D4A6E" w14:paraId="6DB85387" w14:textId="77777777" w:rsidTr="00014E03">
        <w:trPr>
          <w:cantSplit/>
          <w:trHeight w:val="575"/>
          <w:hidden/>
        </w:trPr>
        <w:tc>
          <w:tcPr>
            <w:tcW w:w="993" w:type="dxa"/>
            <w:vMerge/>
            <w:tcBorders>
              <w:top w:val="single" w:sz="4" w:space="0" w:color="auto"/>
              <w:left w:val="single" w:sz="12" w:space="0" w:color="000000" w:themeColor="text1"/>
            </w:tcBorders>
            <w:vAlign w:val="center"/>
          </w:tcPr>
          <w:p w14:paraId="43277BD5" w14:textId="77777777" w:rsidR="006F16C7" w:rsidRPr="000D4A6E" w:rsidRDefault="006F16C7" w:rsidP="00014E03">
            <w:pPr>
              <w:keepNext/>
              <w:keepLines/>
              <w:spacing w:before="40" w:line="290" w:lineRule="exact"/>
              <w:jc w:val="center"/>
              <w:rPr>
                <w:rFonts w:cs="Arial"/>
                <w:vanish/>
                <w:sz w:val="20"/>
              </w:rPr>
            </w:pPr>
          </w:p>
        </w:tc>
        <w:tc>
          <w:tcPr>
            <w:tcW w:w="1275" w:type="dxa"/>
            <w:tcBorders>
              <w:top w:val="single" w:sz="4" w:space="0" w:color="auto"/>
            </w:tcBorders>
            <w:shd w:val="clear" w:color="auto" w:fill="D9D9D9" w:themeFill="background1" w:themeFillShade="D9"/>
            <w:vAlign w:val="center"/>
          </w:tcPr>
          <w:p w14:paraId="5CC67917" w14:textId="77777777" w:rsidR="006F16C7" w:rsidRPr="000D4A6E" w:rsidRDefault="006F16C7" w:rsidP="00014E03">
            <w:pPr>
              <w:keepNext/>
              <w:keepLines/>
              <w:spacing w:before="40" w:line="290" w:lineRule="exact"/>
              <w:jc w:val="center"/>
              <w:rPr>
                <w:rFonts w:cs="Arial"/>
                <w:b/>
                <w:vanish/>
                <w:sz w:val="20"/>
              </w:rPr>
            </w:pPr>
            <w:r w:rsidRPr="000D4A6E">
              <w:rPr>
                <w:rFonts w:cs="Arial"/>
                <w:b/>
                <w:vanish/>
                <w:sz w:val="20"/>
              </w:rPr>
              <w:t>Classe de bitume</w:t>
            </w:r>
          </w:p>
        </w:tc>
        <w:tc>
          <w:tcPr>
            <w:tcW w:w="1134" w:type="dxa"/>
            <w:tcBorders>
              <w:top w:val="single" w:sz="4" w:space="0" w:color="auto"/>
            </w:tcBorders>
            <w:shd w:val="clear" w:color="auto" w:fill="D9D9D9" w:themeFill="background1" w:themeFillShade="D9"/>
            <w:vAlign w:val="center"/>
          </w:tcPr>
          <w:p w14:paraId="45203F3F" w14:textId="77777777" w:rsidR="006F16C7" w:rsidRPr="000D4A6E" w:rsidRDefault="006F16C7" w:rsidP="00014E03">
            <w:pPr>
              <w:keepNext/>
              <w:keepLines/>
              <w:spacing w:before="40" w:line="290" w:lineRule="exact"/>
              <w:jc w:val="center"/>
              <w:rPr>
                <w:rFonts w:cs="Arial"/>
                <w:b/>
                <w:vanish/>
                <w:sz w:val="20"/>
              </w:rPr>
            </w:pPr>
            <w:r w:rsidRPr="000D4A6E">
              <w:rPr>
                <w:rFonts w:cs="Arial"/>
                <w:b/>
                <w:vanish/>
                <w:sz w:val="20"/>
              </w:rPr>
              <w:t>Prix de</w:t>
            </w:r>
          </w:p>
          <w:p w14:paraId="01273034" w14:textId="77777777" w:rsidR="006F16C7" w:rsidRPr="000D4A6E" w:rsidRDefault="006F16C7" w:rsidP="00014E03">
            <w:pPr>
              <w:keepNext/>
              <w:keepLines/>
              <w:spacing w:after="120"/>
              <w:jc w:val="center"/>
              <w:rPr>
                <w:rFonts w:cs="Arial"/>
                <w:b/>
                <w:vanish/>
                <w:sz w:val="20"/>
              </w:rPr>
            </w:pPr>
            <w:proofErr w:type="gramStart"/>
            <w:r w:rsidRPr="000D4A6E">
              <w:rPr>
                <w:rFonts w:cs="Arial"/>
                <w:b/>
                <w:vanish/>
                <w:sz w:val="20"/>
              </w:rPr>
              <w:t>référence</w:t>
            </w:r>
            <w:proofErr w:type="gramEnd"/>
          </w:p>
        </w:tc>
        <w:tc>
          <w:tcPr>
            <w:tcW w:w="993" w:type="dxa"/>
            <w:vMerge/>
            <w:vAlign w:val="center"/>
          </w:tcPr>
          <w:p w14:paraId="5770E5F9" w14:textId="77777777" w:rsidR="006F16C7" w:rsidRPr="000D4A6E" w:rsidRDefault="006F16C7" w:rsidP="00014E03">
            <w:pPr>
              <w:keepNext/>
              <w:keepLines/>
              <w:spacing w:before="40" w:line="290" w:lineRule="exact"/>
              <w:jc w:val="center"/>
              <w:rPr>
                <w:rFonts w:cs="Arial"/>
                <w:vanish/>
                <w:sz w:val="20"/>
              </w:rPr>
            </w:pPr>
          </w:p>
        </w:tc>
        <w:tc>
          <w:tcPr>
            <w:tcW w:w="791" w:type="dxa"/>
            <w:vMerge/>
            <w:vAlign w:val="center"/>
          </w:tcPr>
          <w:p w14:paraId="21336C4F" w14:textId="77777777" w:rsidR="006F16C7" w:rsidRPr="000D4A6E" w:rsidRDefault="006F16C7" w:rsidP="00014E03">
            <w:pPr>
              <w:keepNext/>
              <w:keepLines/>
              <w:spacing w:before="40" w:line="290" w:lineRule="exact"/>
              <w:jc w:val="center"/>
              <w:rPr>
                <w:rFonts w:cs="Arial"/>
                <w:vanish/>
                <w:sz w:val="20"/>
              </w:rPr>
            </w:pPr>
          </w:p>
        </w:tc>
        <w:tc>
          <w:tcPr>
            <w:tcW w:w="1134" w:type="dxa"/>
            <w:vMerge/>
            <w:tcBorders>
              <w:right w:val="single" w:sz="4" w:space="0" w:color="auto"/>
            </w:tcBorders>
            <w:vAlign w:val="center"/>
          </w:tcPr>
          <w:p w14:paraId="4CCED263" w14:textId="77777777" w:rsidR="006F16C7" w:rsidRPr="000D4A6E" w:rsidRDefault="006F16C7" w:rsidP="00014E03">
            <w:pPr>
              <w:keepNext/>
              <w:keepLines/>
              <w:spacing w:before="40" w:line="290" w:lineRule="exact"/>
              <w:jc w:val="center"/>
              <w:rPr>
                <w:rFonts w:cs="Arial"/>
                <w:vanish/>
                <w:sz w:val="20"/>
              </w:rPr>
            </w:pPr>
          </w:p>
        </w:tc>
        <w:tc>
          <w:tcPr>
            <w:tcW w:w="1080" w:type="dxa"/>
            <w:vMerge/>
            <w:tcBorders>
              <w:left w:val="single" w:sz="4" w:space="0" w:color="auto"/>
              <w:bottom w:val="single" w:sz="4" w:space="0" w:color="auto"/>
            </w:tcBorders>
          </w:tcPr>
          <w:p w14:paraId="356A08F1" w14:textId="77777777" w:rsidR="006F16C7" w:rsidRPr="000D4A6E" w:rsidRDefault="006F16C7" w:rsidP="00014E03">
            <w:pPr>
              <w:keepNext/>
              <w:keepLines/>
              <w:spacing w:before="40" w:line="290" w:lineRule="exact"/>
              <w:jc w:val="center"/>
              <w:rPr>
                <w:rFonts w:cs="Arial"/>
                <w:vanish/>
                <w:sz w:val="20"/>
              </w:rPr>
            </w:pPr>
          </w:p>
        </w:tc>
        <w:tc>
          <w:tcPr>
            <w:tcW w:w="1170" w:type="dxa"/>
            <w:vMerge/>
            <w:tcBorders>
              <w:right w:val="single" w:sz="12" w:space="0" w:color="000000" w:themeColor="text1"/>
            </w:tcBorders>
            <w:vAlign w:val="center"/>
          </w:tcPr>
          <w:p w14:paraId="3FE5CB62" w14:textId="77777777" w:rsidR="006F16C7" w:rsidRPr="000D4A6E" w:rsidRDefault="006F16C7" w:rsidP="00014E03">
            <w:pPr>
              <w:keepNext/>
              <w:keepLines/>
              <w:spacing w:before="40" w:line="290" w:lineRule="exact"/>
              <w:jc w:val="center"/>
              <w:rPr>
                <w:rFonts w:cs="Arial"/>
                <w:vanish/>
                <w:sz w:val="20"/>
              </w:rPr>
            </w:pPr>
          </w:p>
        </w:tc>
      </w:tr>
      <w:tr w:rsidR="006F16C7" w:rsidRPr="000D4A6E" w14:paraId="17E967AD" w14:textId="77777777" w:rsidTr="00014E03">
        <w:trPr>
          <w:hidden/>
        </w:trPr>
        <w:tc>
          <w:tcPr>
            <w:tcW w:w="993" w:type="dxa"/>
            <w:tcBorders>
              <w:left w:val="single" w:sz="12" w:space="0" w:color="000000" w:themeColor="text1"/>
              <w:bottom w:val="single" w:sz="12" w:space="0" w:color="000000" w:themeColor="text1"/>
            </w:tcBorders>
            <w:vAlign w:val="center"/>
          </w:tcPr>
          <w:p w14:paraId="53695595" w14:textId="3F5146CF" w:rsidR="006F16C7" w:rsidRPr="000D4A6E" w:rsidRDefault="006F16C7" w:rsidP="00014E03">
            <w:pPr>
              <w:keepNext/>
              <w:keepLines/>
              <w:spacing w:before="120" w:after="120" w:line="290" w:lineRule="exact"/>
              <w:jc w:val="center"/>
              <w:rPr>
                <w:rFonts w:cs="Arial"/>
                <w:vanish/>
                <w:sz w:val="20"/>
              </w:rPr>
            </w:pPr>
            <w:r w:rsidRPr="000D4A6E">
              <w:rPr>
                <w:rFonts w:cs="Arial"/>
                <w:vanish/>
                <w:sz w:val="20"/>
              </w:rPr>
              <w:t>ESG-14</w:t>
            </w:r>
          </w:p>
        </w:tc>
        <w:tc>
          <w:tcPr>
            <w:tcW w:w="1275" w:type="dxa"/>
            <w:tcBorders>
              <w:bottom w:val="single" w:sz="12" w:space="0" w:color="000000" w:themeColor="text1"/>
            </w:tcBorders>
            <w:vAlign w:val="center"/>
          </w:tcPr>
          <w:p w14:paraId="0B051291" w14:textId="208117F7" w:rsidR="006F16C7" w:rsidRPr="000D4A6E" w:rsidRDefault="006F16C7" w:rsidP="00014E03">
            <w:pPr>
              <w:keepNext/>
              <w:keepLines/>
              <w:spacing w:before="120" w:after="120" w:line="290" w:lineRule="exact"/>
              <w:jc w:val="center"/>
              <w:rPr>
                <w:rFonts w:cs="Arial"/>
                <w:vanish/>
                <w:sz w:val="20"/>
              </w:rPr>
            </w:pPr>
            <w:r w:rsidRPr="000D4A6E">
              <w:rPr>
                <w:rFonts w:cs="Arial"/>
                <w:vanish/>
                <w:sz w:val="20"/>
              </w:rPr>
              <w:t xml:space="preserve">PG 64H-28 </w:t>
            </w:r>
          </w:p>
        </w:tc>
        <w:tc>
          <w:tcPr>
            <w:tcW w:w="1134" w:type="dxa"/>
            <w:tcBorders>
              <w:bottom w:val="single" w:sz="12" w:space="0" w:color="000000" w:themeColor="text1"/>
              <w:right w:val="single" w:sz="4" w:space="0" w:color="auto"/>
            </w:tcBorders>
          </w:tcPr>
          <w:p w14:paraId="5CA60B8E" w14:textId="23BD0D89" w:rsidR="006F16C7" w:rsidRPr="000D4A6E" w:rsidRDefault="006F16C7" w:rsidP="00014E03">
            <w:pPr>
              <w:keepNext/>
              <w:keepLines/>
              <w:spacing w:before="120" w:after="120" w:line="290" w:lineRule="exact"/>
              <w:jc w:val="center"/>
              <w:rPr>
                <w:rFonts w:cs="Arial"/>
                <w:vanish/>
                <w:sz w:val="20"/>
              </w:rPr>
            </w:pPr>
            <w:r w:rsidRPr="000D4A6E">
              <w:rPr>
                <w:rFonts w:cs="Arial"/>
                <w:vanish/>
                <w:sz w:val="20"/>
              </w:rPr>
              <w:t>S.</w:t>
            </w:r>
            <w:r w:rsidR="00273FBE" w:rsidRPr="000D4A6E">
              <w:rPr>
                <w:rFonts w:cs="Arial"/>
                <w:vanish/>
                <w:sz w:val="20"/>
              </w:rPr>
              <w:t> </w:t>
            </w:r>
            <w:r w:rsidRPr="000D4A6E">
              <w:rPr>
                <w:rFonts w:cs="Arial"/>
                <w:vanish/>
                <w:sz w:val="20"/>
              </w:rPr>
              <w:t>O.</w:t>
            </w:r>
          </w:p>
        </w:tc>
        <w:tc>
          <w:tcPr>
            <w:tcW w:w="993" w:type="dxa"/>
            <w:tcBorders>
              <w:top w:val="single" w:sz="4" w:space="0" w:color="auto"/>
              <w:left w:val="single" w:sz="4" w:space="0" w:color="auto"/>
              <w:bottom w:val="single" w:sz="12" w:space="0" w:color="000000" w:themeColor="text1"/>
              <w:right w:val="single" w:sz="4" w:space="0" w:color="auto"/>
            </w:tcBorders>
            <w:shd w:val="clear" w:color="auto" w:fill="auto"/>
            <w:vAlign w:val="center"/>
          </w:tcPr>
          <w:p w14:paraId="69164058" w14:textId="202C2FE9" w:rsidR="006F16C7" w:rsidRPr="000D4A6E" w:rsidRDefault="006F16C7" w:rsidP="00014E03">
            <w:pPr>
              <w:keepNext/>
              <w:keepLines/>
              <w:spacing w:before="120" w:after="120" w:line="290" w:lineRule="exact"/>
              <w:ind w:left="-107" w:firstLine="107"/>
              <w:jc w:val="center"/>
              <w:rPr>
                <w:rFonts w:cs="Arial"/>
                <w:vanish/>
                <w:sz w:val="20"/>
              </w:rPr>
            </w:pPr>
            <w:r w:rsidRPr="000D4A6E">
              <w:rPr>
                <w:rFonts w:cs="Arial"/>
                <w:vanish/>
                <w:sz w:val="20"/>
              </w:rPr>
              <w:t>3c2</w:t>
            </w:r>
          </w:p>
        </w:tc>
        <w:tc>
          <w:tcPr>
            <w:tcW w:w="791" w:type="dxa"/>
            <w:tcBorders>
              <w:left w:val="single" w:sz="4" w:space="0" w:color="auto"/>
              <w:bottom w:val="single" w:sz="12" w:space="0" w:color="000000" w:themeColor="text1"/>
            </w:tcBorders>
            <w:vAlign w:val="center"/>
          </w:tcPr>
          <w:p w14:paraId="15AF502E" w14:textId="39AC0867" w:rsidR="006F16C7" w:rsidRPr="000D4A6E" w:rsidRDefault="006F16C7" w:rsidP="00014E03">
            <w:pPr>
              <w:keepNext/>
              <w:keepLines/>
              <w:spacing w:before="120" w:after="120" w:line="290" w:lineRule="exact"/>
              <w:jc w:val="center"/>
              <w:rPr>
                <w:rFonts w:cs="Arial"/>
                <w:vanish/>
                <w:sz w:val="20"/>
              </w:rPr>
            </w:pPr>
            <w:r w:rsidRPr="000D4A6E">
              <w:rPr>
                <w:rFonts w:cs="Arial"/>
                <w:vanish/>
                <w:sz w:val="20"/>
              </w:rPr>
              <w:t>Non requis</w:t>
            </w:r>
          </w:p>
        </w:tc>
        <w:tc>
          <w:tcPr>
            <w:tcW w:w="1134" w:type="dxa"/>
            <w:tcBorders>
              <w:bottom w:val="single" w:sz="12" w:space="0" w:color="000000" w:themeColor="text1"/>
            </w:tcBorders>
            <w:vAlign w:val="center"/>
          </w:tcPr>
          <w:p w14:paraId="01A3B0E2" w14:textId="77777777" w:rsidR="006F16C7" w:rsidRPr="000D4A6E" w:rsidRDefault="006F16C7" w:rsidP="00014E03">
            <w:pPr>
              <w:keepNext/>
              <w:keepLines/>
              <w:spacing w:before="120" w:after="120" w:line="290" w:lineRule="exact"/>
              <w:jc w:val="center"/>
              <w:rPr>
                <w:rFonts w:cs="Arial"/>
                <w:vanish/>
                <w:sz w:val="20"/>
              </w:rPr>
            </w:pPr>
            <w:r w:rsidRPr="000D4A6E">
              <w:rPr>
                <w:rFonts w:cs="Arial"/>
                <w:vanish/>
                <w:sz w:val="20"/>
              </w:rPr>
              <w:t>Surface</w:t>
            </w:r>
          </w:p>
        </w:tc>
        <w:tc>
          <w:tcPr>
            <w:tcW w:w="1080" w:type="dxa"/>
            <w:tcBorders>
              <w:bottom w:val="single" w:sz="12" w:space="0" w:color="000000" w:themeColor="text1"/>
            </w:tcBorders>
            <w:vAlign w:val="center"/>
          </w:tcPr>
          <w:p w14:paraId="7FC57C1B" w14:textId="491AD97E" w:rsidR="006F16C7" w:rsidRPr="000D4A6E" w:rsidRDefault="006F16C7" w:rsidP="00014E03">
            <w:pPr>
              <w:keepNext/>
              <w:keepLines/>
              <w:spacing w:before="120" w:after="120" w:line="290" w:lineRule="exact"/>
              <w:jc w:val="center"/>
              <w:rPr>
                <w:rFonts w:cs="Arial"/>
                <w:vanish/>
                <w:sz w:val="20"/>
              </w:rPr>
            </w:pPr>
            <w:r w:rsidRPr="000D4A6E">
              <w:rPr>
                <w:rFonts w:cs="Arial"/>
                <w:vanish/>
                <w:sz w:val="20"/>
              </w:rPr>
              <w:t>75</w:t>
            </w:r>
          </w:p>
        </w:tc>
        <w:tc>
          <w:tcPr>
            <w:tcW w:w="1170" w:type="dxa"/>
            <w:tcBorders>
              <w:bottom w:val="single" w:sz="12" w:space="0" w:color="000000" w:themeColor="text1"/>
              <w:right w:val="single" w:sz="12" w:space="0" w:color="000000" w:themeColor="text1"/>
            </w:tcBorders>
            <w:vAlign w:val="center"/>
          </w:tcPr>
          <w:p w14:paraId="563705E1" w14:textId="50D39548" w:rsidR="006F16C7" w:rsidRPr="000D4A6E" w:rsidRDefault="006F16C7" w:rsidP="00014E03">
            <w:pPr>
              <w:keepNext/>
              <w:keepLines/>
              <w:spacing w:before="120" w:after="120" w:line="290" w:lineRule="exact"/>
              <w:jc w:val="center"/>
              <w:rPr>
                <w:rFonts w:cs="Arial"/>
                <w:vanish/>
                <w:sz w:val="20"/>
              </w:rPr>
            </w:pPr>
            <w:r w:rsidRPr="000D4A6E">
              <w:rPr>
                <w:rFonts w:cs="Arial"/>
                <w:vanish/>
                <w:sz w:val="20"/>
              </w:rPr>
              <w:t>Non requis</w:t>
            </w:r>
          </w:p>
        </w:tc>
      </w:tr>
    </w:tbl>
    <w:bookmarkEnd w:id="60"/>
    <w:p w14:paraId="107AB51C" w14:textId="17C4CA91" w:rsidR="00D010F4" w:rsidRPr="000D4A6E" w:rsidRDefault="00D010F4" w:rsidP="00ED7C71">
      <w:pPr>
        <w:pStyle w:val="Textemasquitalique-articles"/>
      </w:pPr>
      <w:r w:rsidRPr="000D4A6E">
        <w:t>Indiquer sur le plan d</w:t>
      </w:r>
      <w:r w:rsidR="00CD7063" w:rsidRPr="000D4A6E">
        <w:t>’</w:t>
      </w:r>
      <w:r w:rsidRPr="000D4A6E">
        <w:t>ensemble la longueur d</w:t>
      </w:r>
      <w:r w:rsidR="00CD7063" w:rsidRPr="000D4A6E">
        <w:t>’</w:t>
      </w:r>
      <w:r w:rsidRPr="000D4A6E">
        <w:t>intervention au niveau des approches (et inclure</w:t>
      </w:r>
      <w:r w:rsidR="008A7F59" w:rsidRPr="000D4A6E">
        <w:t>,</w:t>
      </w:r>
      <w:r w:rsidRPr="000D4A6E">
        <w:t xml:space="preserve"> au besoin</w:t>
      </w:r>
      <w:r w:rsidR="008A7F59" w:rsidRPr="000D4A6E">
        <w:t>,</w:t>
      </w:r>
      <w:r w:rsidRPr="000D4A6E">
        <w:t xml:space="preserve"> dans le devis l’article</w:t>
      </w:r>
      <w:r w:rsidR="00AE6801" w:rsidRPr="000D4A6E">
        <w:t> </w:t>
      </w:r>
      <w:r w:rsidR="00B04030" w:rsidRPr="000D4A6E">
        <w:t>AB-20</w:t>
      </w:r>
      <w:r w:rsidRPr="000D4A6E">
        <w:t xml:space="preserve"> « Correction du profil de l’approche ») et celle des bordures en enrobé à l</w:t>
      </w:r>
      <w:r w:rsidR="00CD7063" w:rsidRPr="000D4A6E">
        <w:t>’</w:t>
      </w:r>
      <w:r w:rsidRPr="000D4A6E">
        <w:t xml:space="preserve">extrémité des murs en retour. Indiquer également la localisation des traits de scie à exécuter dans </w:t>
      </w:r>
      <w:proofErr w:type="gramStart"/>
      <w:r w:rsidRPr="000D4A6E">
        <w:t>l’enrobé</w:t>
      </w:r>
      <w:proofErr w:type="gramEnd"/>
      <w:r w:rsidRPr="000D4A6E">
        <w:t xml:space="preserve"> au droit des culées sans joint de tablier ou à une extrémité de pont avec un joint de tablier avec épaulements en acier.</w:t>
      </w:r>
    </w:p>
    <w:p w14:paraId="08D216DB" w14:textId="71DA42E5" w:rsidR="00D010F4" w:rsidRPr="000D4A6E" w:rsidRDefault="00D010F4" w:rsidP="00ED7C71">
      <w:pPr>
        <w:pStyle w:val="Textemasquitalique-articles"/>
      </w:pPr>
      <w:r w:rsidRPr="000D4A6E">
        <w:t xml:space="preserve">Inclure dans le devis le texte optionnel relatif à la construction de bordures en enrobé sur les approches quand il n’y a pas de système de canalisation des eaux (bordures existantes en béton ou en enrobé). </w:t>
      </w:r>
      <w:r w:rsidR="001030A0" w:rsidRPr="000D4A6E">
        <w:t xml:space="preserve">En plus de </w:t>
      </w:r>
      <w:r w:rsidRPr="000D4A6E">
        <w:t>ce texte optionnel, inclure</w:t>
      </w:r>
      <w:r w:rsidR="008A7F59" w:rsidRPr="000D4A6E">
        <w:t>,</w:t>
      </w:r>
      <w:r w:rsidRPr="000D4A6E">
        <w:t xml:space="preserve"> </w:t>
      </w:r>
      <w:r w:rsidR="00CF40C0" w:rsidRPr="000D4A6E">
        <w:t xml:space="preserve">en annexe du </w:t>
      </w:r>
      <w:r w:rsidRPr="000D4A6E">
        <w:t>devis</w:t>
      </w:r>
      <w:r w:rsidR="00CF40C0" w:rsidRPr="000D4A6E">
        <w:t xml:space="preserve"> ou sur les plans</w:t>
      </w:r>
      <w:r w:rsidR="008A7F59" w:rsidRPr="000D4A6E">
        <w:t>,</w:t>
      </w:r>
      <w:r w:rsidR="00CF40C0" w:rsidRPr="000D4A6E">
        <w:t xml:space="preserve"> </w:t>
      </w:r>
      <w:r w:rsidRPr="000D4A6E">
        <w:t>le dessin normalisé</w:t>
      </w:r>
      <w:r w:rsidR="00AE6801" w:rsidRPr="000D4A6E">
        <w:t> </w:t>
      </w:r>
      <w:r w:rsidRPr="000D4A6E">
        <w:t>005 figurant au chapitre</w:t>
      </w:r>
      <w:r w:rsidR="00AE6801" w:rsidRPr="000D4A6E">
        <w:t> </w:t>
      </w:r>
      <w:r w:rsidRPr="000D4A6E">
        <w:t xml:space="preserve">4 du </w:t>
      </w:r>
      <w:r w:rsidRPr="000D4A6E">
        <w:rPr>
          <w:i w:val="0"/>
        </w:rPr>
        <w:t>Tome</w:t>
      </w:r>
      <w:r w:rsidR="00AE6801" w:rsidRPr="000D4A6E">
        <w:rPr>
          <w:i w:val="0"/>
        </w:rPr>
        <w:t> </w:t>
      </w:r>
      <w:r w:rsidRPr="000D4A6E">
        <w:rPr>
          <w:i w:val="0"/>
        </w:rPr>
        <w:t>II </w:t>
      </w:r>
      <w:r w:rsidR="001030A0" w:rsidRPr="000D4A6E">
        <w:rPr>
          <w:i w:val="0"/>
        </w:rPr>
        <w:t>–</w:t>
      </w:r>
      <w:r w:rsidRPr="000D4A6E">
        <w:rPr>
          <w:i w:val="0"/>
        </w:rPr>
        <w:t> Construction routière</w:t>
      </w:r>
      <w:r w:rsidRPr="000D4A6E">
        <w:t xml:space="preserve"> des normes du Ministère.</w:t>
      </w:r>
    </w:p>
    <w:p w14:paraId="0461D7E4" w14:textId="08BCCE28" w:rsidR="00E65E25" w:rsidRPr="000D4A6E" w:rsidRDefault="00E65E25" w:rsidP="00ED7C71">
      <w:pPr>
        <w:pStyle w:val="Textemasquitalique-articles"/>
      </w:pPr>
      <w:r w:rsidRPr="000D4A6E">
        <w:t xml:space="preserve">Prévoir un article </w:t>
      </w:r>
      <w:r w:rsidR="00123BA9" w:rsidRPr="000D4A6E">
        <w:t xml:space="preserve">dans le </w:t>
      </w:r>
      <w:r w:rsidRPr="000D4A6E">
        <w:t>bordereau pour le paiement de l</w:t>
      </w:r>
      <w:r w:rsidR="00695958" w:rsidRPr="000D4A6E">
        <w:t>’</w:t>
      </w:r>
      <w:r w:rsidRPr="000D4A6E">
        <w:t>enrobé.</w:t>
      </w:r>
      <w:r w:rsidR="00CF40C0" w:rsidRPr="000D4A6E">
        <w:t xml:space="preserve"> Additionner les quantités prévues pour les bordures</w:t>
      </w:r>
      <w:r w:rsidR="00611D23" w:rsidRPr="000D4A6E">
        <w:t>,</w:t>
      </w:r>
      <w:r w:rsidR="00CF40C0" w:rsidRPr="000D4A6E">
        <w:t xml:space="preserve"> s’il y a lieu.</w:t>
      </w:r>
    </w:p>
    <w:p w14:paraId="070D0696" w14:textId="170139C7" w:rsidR="00E65E25" w:rsidRPr="000D4A6E" w:rsidRDefault="00E65E25" w:rsidP="00ED7C71">
      <w:pPr>
        <w:pStyle w:val="Texte"/>
      </w:pPr>
      <w:r w:rsidRPr="000D4A6E">
        <w:t>Les travaux consistent à recouvrir les approches du pont sur une longueur de</w:t>
      </w:r>
      <w:r w:rsidR="00506100"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d</w:t>
      </w:r>
      <w:r w:rsidR="00695958" w:rsidRPr="000D4A6E">
        <w:t>’</w:t>
      </w:r>
      <w:r w:rsidRPr="000D4A6E">
        <w:t xml:space="preserve">un </w:t>
      </w:r>
      <w:r w:rsidR="00D010F4" w:rsidRPr="000D4A6E">
        <w:t>revêtement en enrobé à chaud</w:t>
      </w:r>
      <w:r w:rsidRPr="000D4A6E">
        <w:t>.</w:t>
      </w:r>
    </w:p>
    <w:p w14:paraId="69C2A62A" w14:textId="77777777" w:rsidR="00F82689" w:rsidRPr="000D4A6E" w:rsidRDefault="00F82689" w:rsidP="00ED7C71">
      <w:pPr>
        <w:pStyle w:val="Sautsparationtexteoptionnel"/>
        <w:keepLines/>
      </w:pPr>
    </w:p>
    <w:p w14:paraId="7A914F6B" w14:textId="369F7147" w:rsidR="00B50684" w:rsidRPr="000D4A6E" w:rsidRDefault="00B50684" w:rsidP="006868D0">
      <w:pPr>
        <w:pStyle w:val="Texte"/>
        <w:keepNext/>
        <w:ind w:left="1418" w:hanging="1418"/>
        <w:rPr>
          <w:b/>
          <w:bCs w:val="0"/>
        </w:rPr>
      </w:pPr>
      <w:r w:rsidRPr="000D4A6E">
        <w:rPr>
          <w:b/>
          <w:bCs w:val="0"/>
        </w:rPr>
        <w:t>Tableau </w:t>
      </w:r>
      <w:r w:rsidRPr="000D4A6E">
        <w:rPr>
          <w:b/>
          <w:bCs w:val="0"/>
        </w:rPr>
        <w:fldChar w:fldCharType="begin"/>
      </w:r>
      <w:r w:rsidRPr="000D4A6E">
        <w:rPr>
          <w:b/>
          <w:bCs w:val="0"/>
        </w:rPr>
        <w:instrText xml:space="preserve"> SEQ Tableau \* ARABIC </w:instrText>
      </w:r>
      <w:r w:rsidRPr="000D4A6E">
        <w:rPr>
          <w:b/>
          <w:bCs w:val="0"/>
        </w:rPr>
        <w:fldChar w:fldCharType="separate"/>
      </w:r>
      <w:r w:rsidR="002867F4" w:rsidRPr="000D4A6E">
        <w:rPr>
          <w:b/>
          <w:bCs w:val="0"/>
          <w:noProof/>
        </w:rPr>
        <w:t>1</w:t>
      </w:r>
      <w:r w:rsidRPr="000D4A6E">
        <w:rPr>
          <w:b/>
          <w:bCs w:val="0"/>
        </w:rPr>
        <w:fldChar w:fldCharType="end"/>
      </w:r>
      <w:r w:rsidR="009A745F" w:rsidRPr="000D4A6E">
        <w:rPr>
          <w:b/>
          <w:bCs w:val="0"/>
        </w:rPr>
        <w:t> </w:t>
      </w:r>
      <w:r w:rsidRPr="000D4A6E">
        <w:rPr>
          <w:b/>
          <w:bCs w:val="0"/>
        </w:rPr>
        <w:t>–</w:t>
      </w:r>
      <w:r w:rsidR="009A745F" w:rsidRPr="000D4A6E">
        <w:rPr>
          <w:b/>
          <w:bCs w:val="0"/>
        </w:rPr>
        <w:t xml:space="preserve"> </w:t>
      </w:r>
      <w:r w:rsidRPr="000D4A6E">
        <w:rPr>
          <w:b/>
          <w:bCs w:val="0"/>
        </w:rPr>
        <w:t>Caractéristiques des types d’enrobé</w:t>
      </w:r>
      <w:r w:rsidR="001C6B18" w:rsidRPr="000D4A6E">
        <w:rPr>
          <w:b/>
          <w:bCs w:val="0"/>
        </w:rPr>
        <w:t>s</w:t>
      </w:r>
    </w:p>
    <w:tbl>
      <w:tblPr>
        <w:tblW w:w="9875" w:type="dxa"/>
        <w:tblInd w:w="-6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055"/>
        <w:gridCol w:w="1620"/>
        <w:gridCol w:w="1171"/>
        <w:gridCol w:w="1619"/>
        <w:gridCol w:w="1003"/>
        <w:gridCol w:w="1157"/>
        <w:gridCol w:w="1080"/>
        <w:gridCol w:w="1170"/>
      </w:tblGrid>
      <w:tr w:rsidR="00B50684" w:rsidRPr="000D4A6E" w14:paraId="63F898D1" w14:textId="77777777" w:rsidTr="001D1CE0">
        <w:trPr>
          <w:cantSplit/>
          <w:trHeight w:val="493"/>
        </w:trPr>
        <w:tc>
          <w:tcPr>
            <w:tcW w:w="1055" w:type="dxa"/>
            <w:vMerge w:val="restart"/>
            <w:tcBorders>
              <w:top w:val="single" w:sz="12" w:space="0" w:color="000000" w:themeColor="text1"/>
              <w:left w:val="single" w:sz="12" w:space="0" w:color="000000" w:themeColor="text1"/>
              <w:bottom w:val="single" w:sz="4" w:space="0" w:color="auto"/>
            </w:tcBorders>
            <w:shd w:val="clear" w:color="auto" w:fill="D9D9D9" w:themeFill="background1" w:themeFillShade="D9"/>
            <w:vAlign w:val="center"/>
          </w:tcPr>
          <w:p w14:paraId="36848BDC" w14:textId="77777777" w:rsidR="00B50684" w:rsidRPr="000D4A6E" w:rsidRDefault="00B50684" w:rsidP="00ED7C71">
            <w:pPr>
              <w:keepNext/>
              <w:keepLines/>
              <w:spacing w:before="120" w:after="120"/>
              <w:jc w:val="center"/>
              <w:rPr>
                <w:rFonts w:cs="Arial"/>
                <w:b/>
                <w:sz w:val="20"/>
              </w:rPr>
            </w:pPr>
            <w:r w:rsidRPr="000D4A6E">
              <w:rPr>
                <w:rFonts w:cs="Arial"/>
                <w:b/>
                <w:sz w:val="20"/>
              </w:rPr>
              <w:t>Type d’enrobé</w:t>
            </w:r>
          </w:p>
        </w:tc>
        <w:tc>
          <w:tcPr>
            <w:tcW w:w="2791" w:type="dxa"/>
            <w:gridSpan w:val="2"/>
            <w:tcBorders>
              <w:top w:val="single" w:sz="12" w:space="0" w:color="000000" w:themeColor="text1"/>
              <w:bottom w:val="single" w:sz="4" w:space="0" w:color="auto"/>
            </w:tcBorders>
            <w:shd w:val="clear" w:color="auto" w:fill="D9D9D9" w:themeFill="background1" w:themeFillShade="D9"/>
            <w:vAlign w:val="center"/>
          </w:tcPr>
          <w:p w14:paraId="15F64899" w14:textId="77777777" w:rsidR="00B50684" w:rsidRPr="000D4A6E" w:rsidRDefault="00B50684" w:rsidP="00ED7C71">
            <w:pPr>
              <w:keepNext/>
              <w:keepLines/>
              <w:spacing w:before="120" w:after="120"/>
              <w:jc w:val="center"/>
              <w:rPr>
                <w:rFonts w:cs="Arial"/>
                <w:b/>
                <w:sz w:val="20"/>
              </w:rPr>
            </w:pPr>
            <w:r w:rsidRPr="000D4A6E">
              <w:rPr>
                <w:rFonts w:cs="Arial"/>
                <w:b/>
                <w:sz w:val="20"/>
              </w:rPr>
              <w:t>Bitume</w:t>
            </w:r>
          </w:p>
        </w:tc>
        <w:tc>
          <w:tcPr>
            <w:tcW w:w="1619" w:type="dxa"/>
            <w:vMerge w:val="restart"/>
            <w:tcBorders>
              <w:top w:val="single" w:sz="12" w:space="0" w:color="000000" w:themeColor="text1"/>
              <w:bottom w:val="single" w:sz="4" w:space="0" w:color="auto"/>
            </w:tcBorders>
            <w:shd w:val="clear" w:color="auto" w:fill="D9D9D9" w:themeFill="background1" w:themeFillShade="D9"/>
            <w:vAlign w:val="center"/>
          </w:tcPr>
          <w:p w14:paraId="244BC89C" w14:textId="77777777" w:rsidR="00B50684" w:rsidRPr="000D4A6E" w:rsidRDefault="00B50684" w:rsidP="00ED7C71">
            <w:pPr>
              <w:keepNext/>
              <w:keepLines/>
              <w:spacing w:before="120" w:after="120"/>
              <w:ind w:left="-71" w:right="-35"/>
              <w:jc w:val="center"/>
              <w:rPr>
                <w:rFonts w:cs="Arial"/>
                <w:b/>
                <w:sz w:val="20"/>
              </w:rPr>
            </w:pPr>
            <w:r w:rsidRPr="000D4A6E">
              <w:rPr>
                <w:rFonts w:cs="Arial"/>
                <w:b/>
                <w:sz w:val="20"/>
              </w:rPr>
              <w:t>Caractéristiques</w:t>
            </w:r>
            <w:r w:rsidRPr="000D4A6E">
              <w:rPr>
                <w:rFonts w:cs="Arial"/>
                <w:b/>
                <w:sz w:val="20"/>
              </w:rPr>
              <w:br/>
              <w:t>des granulats</w:t>
            </w:r>
          </w:p>
        </w:tc>
        <w:tc>
          <w:tcPr>
            <w:tcW w:w="1003" w:type="dxa"/>
            <w:vMerge w:val="restart"/>
            <w:tcBorders>
              <w:top w:val="single" w:sz="12" w:space="0" w:color="000000" w:themeColor="text1"/>
              <w:bottom w:val="single" w:sz="4" w:space="0" w:color="auto"/>
            </w:tcBorders>
            <w:shd w:val="clear" w:color="auto" w:fill="D9D9D9" w:themeFill="background1" w:themeFillShade="D9"/>
            <w:vAlign w:val="center"/>
          </w:tcPr>
          <w:p w14:paraId="0A5BD6E7" w14:textId="77777777" w:rsidR="00B50684" w:rsidRPr="000D4A6E" w:rsidRDefault="00B50684" w:rsidP="00ED7C71">
            <w:pPr>
              <w:keepNext/>
              <w:keepLines/>
              <w:spacing w:before="120" w:after="120"/>
              <w:jc w:val="center"/>
              <w:rPr>
                <w:rFonts w:cs="Arial"/>
                <w:b/>
                <w:sz w:val="20"/>
              </w:rPr>
            </w:pPr>
            <w:r w:rsidRPr="000D4A6E">
              <w:rPr>
                <w:rFonts w:cs="Arial"/>
                <w:b/>
                <w:sz w:val="20"/>
              </w:rPr>
              <w:t>CPP</w:t>
            </w:r>
          </w:p>
        </w:tc>
        <w:tc>
          <w:tcPr>
            <w:tcW w:w="1157" w:type="dxa"/>
            <w:vMerge w:val="restart"/>
            <w:tcBorders>
              <w:top w:val="single" w:sz="12" w:space="0" w:color="000000" w:themeColor="text1"/>
              <w:bottom w:val="single" w:sz="4" w:space="0" w:color="auto"/>
              <w:right w:val="single" w:sz="4" w:space="0" w:color="auto"/>
            </w:tcBorders>
            <w:shd w:val="clear" w:color="auto" w:fill="D9D9D9" w:themeFill="background1" w:themeFillShade="D9"/>
            <w:vAlign w:val="center"/>
          </w:tcPr>
          <w:p w14:paraId="00500150" w14:textId="77777777" w:rsidR="00B50684" w:rsidRPr="000D4A6E" w:rsidRDefault="00B50684" w:rsidP="00ED7C71">
            <w:pPr>
              <w:keepNext/>
              <w:keepLines/>
              <w:spacing w:before="120" w:after="120"/>
              <w:jc w:val="center"/>
              <w:rPr>
                <w:rFonts w:cs="Arial"/>
                <w:b/>
                <w:sz w:val="20"/>
              </w:rPr>
            </w:pPr>
            <w:r w:rsidRPr="000D4A6E">
              <w:rPr>
                <w:rFonts w:cs="Arial"/>
                <w:b/>
                <w:sz w:val="20"/>
              </w:rPr>
              <w:t>Utilisation</w:t>
            </w:r>
          </w:p>
        </w:tc>
        <w:tc>
          <w:tcPr>
            <w:tcW w:w="1080" w:type="dxa"/>
            <w:vMerge w:val="restart"/>
            <w:tcBorders>
              <w:top w:val="single" w:sz="12" w:space="0" w:color="000000" w:themeColor="text1"/>
              <w:left w:val="single" w:sz="4" w:space="0" w:color="auto"/>
            </w:tcBorders>
            <w:shd w:val="clear" w:color="auto" w:fill="D9D9D9" w:themeFill="background1" w:themeFillShade="D9"/>
            <w:vAlign w:val="center"/>
          </w:tcPr>
          <w:p w14:paraId="184EFFAE" w14:textId="77777777" w:rsidR="00B50684" w:rsidRPr="000D4A6E" w:rsidRDefault="00B50684" w:rsidP="00ED7C71">
            <w:pPr>
              <w:keepNext/>
              <w:keepLines/>
              <w:spacing w:before="120"/>
              <w:ind w:right="-29" w:hanging="14"/>
              <w:jc w:val="center"/>
              <w:rPr>
                <w:rFonts w:cs="Arial"/>
                <w:b/>
                <w:sz w:val="20"/>
              </w:rPr>
            </w:pPr>
            <w:r w:rsidRPr="000D4A6E">
              <w:rPr>
                <w:rFonts w:cs="Arial"/>
                <w:b/>
                <w:sz w:val="20"/>
              </w:rPr>
              <w:t xml:space="preserve">Épaisseur prévue (mm) </w:t>
            </w:r>
          </w:p>
        </w:tc>
        <w:tc>
          <w:tcPr>
            <w:tcW w:w="1170" w:type="dxa"/>
            <w:vMerge w:val="restart"/>
            <w:tcBorders>
              <w:top w:val="single" w:sz="12" w:space="0" w:color="000000" w:themeColor="text1"/>
              <w:bottom w:val="single" w:sz="4" w:space="0" w:color="auto"/>
              <w:right w:val="single" w:sz="12" w:space="0" w:color="000000" w:themeColor="text1"/>
            </w:tcBorders>
            <w:shd w:val="clear" w:color="auto" w:fill="D9D9D9" w:themeFill="background1" w:themeFillShade="D9"/>
            <w:vAlign w:val="center"/>
          </w:tcPr>
          <w:p w14:paraId="29B370BC" w14:textId="77777777" w:rsidR="00B50684" w:rsidRPr="000D4A6E" w:rsidRDefault="00B50684" w:rsidP="00ED7C71">
            <w:pPr>
              <w:keepNext/>
              <w:keepLines/>
              <w:spacing w:before="120" w:after="120"/>
              <w:jc w:val="center"/>
              <w:rPr>
                <w:rFonts w:cs="Arial"/>
                <w:b/>
                <w:sz w:val="20"/>
              </w:rPr>
            </w:pPr>
            <w:r w:rsidRPr="000D4A6E">
              <w:rPr>
                <w:rFonts w:cs="Arial"/>
                <w:b/>
                <w:sz w:val="20"/>
              </w:rPr>
              <w:t>Essai à l’</w:t>
            </w:r>
            <w:proofErr w:type="spellStart"/>
            <w:r w:rsidRPr="000D4A6E">
              <w:rPr>
                <w:rFonts w:cs="Arial"/>
                <w:b/>
                <w:sz w:val="20"/>
              </w:rPr>
              <w:t>orniéreur</w:t>
            </w:r>
            <w:proofErr w:type="spellEnd"/>
          </w:p>
        </w:tc>
      </w:tr>
      <w:tr w:rsidR="00B50684" w:rsidRPr="000D4A6E" w14:paraId="5237E3F7" w14:textId="77777777" w:rsidTr="001D1CE0">
        <w:trPr>
          <w:cantSplit/>
          <w:trHeight w:val="575"/>
        </w:trPr>
        <w:tc>
          <w:tcPr>
            <w:tcW w:w="1055" w:type="dxa"/>
            <w:vMerge/>
            <w:tcBorders>
              <w:top w:val="single" w:sz="4" w:space="0" w:color="auto"/>
              <w:left w:val="single" w:sz="12" w:space="0" w:color="000000" w:themeColor="text1"/>
            </w:tcBorders>
            <w:vAlign w:val="center"/>
          </w:tcPr>
          <w:p w14:paraId="530B8901" w14:textId="77777777" w:rsidR="00B50684" w:rsidRPr="000D4A6E" w:rsidRDefault="00B50684" w:rsidP="00ED7C71">
            <w:pPr>
              <w:keepNext/>
              <w:keepLines/>
              <w:spacing w:before="40" w:line="290" w:lineRule="exact"/>
              <w:jc w:val="center"/>
              <w:rPr>
                <w:rFonts w:cs="Arial"/>
                <w:sz w:val="20"/>
              </w:rPr>
            </w:pPr>
          </w:p>
        </w:tc>
        <w:tc>
          <w:tcPr>
            <w:tcW w:w="1620" w:type="dxa"/>
            <w:tcBorders>
              <w:top w:val="single" w:sz="4" w:space="0" w:color="auto"/>
            </w:tcBorders>
            <w:shd w:val="clear" w:color="auto" w:fill="D9D9D9" w:themeFill="background1" w:themeFillShade="D9"/>
            <w:vAlign w:val="center"/>
          </w:tcPr>
          <w:p w14:paraId="7C93C799" w14:textId="77777777" w:rsidR="00B50684" w:rsidRPr="000D4A6E" w:rsidRDefault="00B50684" w:rsidP="00ED7C71">
            <w:pPr>
              <w:keepNext/>
              <w:keepLines/>
              <w:spacing w:before="40" w:line="290" w:lineRule="exact"/>
              <w:jc w:val="center"/>
              <w:rPr>
                <w:rFonts w:cs="Arial"/>
                <w:b/>
                <w:sz w:val="20"/>
              </w:rPr>
            </w:pPr>
            <w:r w:rsidRPr="000D4A6E">
              <w:rPr>
                <w:rFonts w:cs="Arial"/>
                <w:b/>
                <w:sz w:val="20"/>
              </w:rPr>
              <w:t>Classe de bitume</w:t>
            </w:r>
          </w:p>
        </w:tc>
        <w:tc>
          <w:tcPr>
            <w:tcW w:w="1171" w:type="dxa"/>
            <w:tcBorders>
              <w:top w:val="single" w:sz="4" w:space="0" w:color="auto"/>
            </w:tcBorders>
            <w:shd w:val="clear" w:color="auto" w:fill="D9D9D9" w:themeFill="background1" w:themeFillShade="D9"/>
            <w:vAlign w:val="center"/>
          </w:tcPr>
          <w:p w14:paraId="4C5D296C" w14:textId="77777777" w:rsidR="00B50684" w:rsidRPr="000D4A6E" w:rsidRDefault="00B50684" w:rsidP="00ED7C71">
            <w:pPr>
              <w:keepNext/>
              <w:keepLines/>
              <w:spacing w:before="40" w:line="290" w:lineRule="exact"/>
              <w:jc w:val="center"/>
              <w:rPr>
                <w:rFonts w:cs="Arial"/>
                <w:b/>
                <w:sz w:val="20"/>
              </w:rPr>
            </w:pPr>
            <w:r w:rsidRPr="000D4A6E">
              <w:rPr>
                <w:rFonts w:cs="Arial"/>
                <w:b/>
                <w:sz w:val="20"/>
              </w:rPr>
              <w:t>Prix de</w:t>
            </w:r>
          </w:p>
          <w:p w14:paraId="2D0B035B" w14:textId="77777777" w:rsidR="00B50684" w:rsidRPr="000D4A6E" w:rsidRDefault="00B50684" w:rsidP="00ED7C71">
            <w:pPr>
              <w:keepNext/>
              <w:keepLines/>
              <w:spacing w:after="120"/>
              <w:jc w:val="center"/>
              <w:rPr>
                <w:rFonts w:cs="Arial"/>
                <w:b/>
                <w:sz w:val="20"/>
              </w:rPr>
            </w:pPr>
            <w:proofErr w:type="gramStart"/>
            <w:r w:rsidRPr="000D4A6E">
              <w:rPr>
                <w:rFonts w:cs="Arial"/>
                <w:b/>
                <w:sz w:val="20"/>
              </w:rPr>
              <w:t>référence</w:t>
            </w:r>
            <w:proofErr w:type="gramEnd"/>
          </w:p>
        </w:tc>
        <w:tc>
          <w:tcPr>
            <w:tcW w:w="1619" w:type="dxa"/>
            <w:vMerge/>
            <w:tcBorders>
              <w:top w:val="single" w:sz="4" w:space="0" w:color="auto"/>
            </w:tcBorders>
            <w:vAlign w:val="center"/>
          </w:tcPr>
          <w:p w14:paraId="1A8C7BD9" w14:textId="77777777" w:rsidR="00B50684" w:rsidRPr="000D4A6E" w:rsidRDefault="00B50684" w:rsidP="00ED7C71">
            <w:pPr>
              <w:keepNext/>
              <w:keepLines/>
              <w:spacing w:before="40" w:line="290" w:lineRule="exact"/>
              <w:jc w:val="center"/>
              <w:rPr>
                <w:rFonts w:cs="Arial"/>
                <w:sz w:val="20"/>
              </w:rPr>
            </w:pPr>
          </w:p>
        </w:tc>
        <w:tc>
          <w:tcPr>
            <w:tcW w:w="1003" w:type="dxa"/>
            <w:vMerge/>
            <w:tcBorders>
              <w:top w:val="single" w:sz="4" w:space="0" w:color="auto"/>
            </w:tcBorders>
            <w:vAlign w:val="center"/>
          </w:tcPr>
          <w:p w14:paraId="1A77F9BE" w14:textId="77777777" w:rsidR="00B50684" w:rsidRPr="000D4A6E" w:rsidRDefault="00B50684" w:rsidP="00ED7C71">
            <w:pPr>
              <w:keepNext/>
              <w:keepLines/>
              <w:spacing w:before="40" w:line="290" w:lineRule="exact"/>
              <w:jc w:val="center"/>
              <w:rPr>
                <w:rFonts w:cs="Arial"/>
                <w:sz w:val="20"/>
              </w:rPr>
            </w:pPr>
          </w:p>
        </w:tc>
        <w:tc>
          <w:tcPr>
            <w:tcW w:w="1157" w:type="dxa"/>
            <w:vMerge/>
            <w:tcBorders>
              <w:top w:val="single" w:sz="4" w:space="0" w:color="auto"/>
              <w:right w:val="single" w:sz="4" w:space="0" w:color="auto"/>
            </w:tcBorders>
            <w:vAlign w:val="center"/>
          </w:tcPr>
          <w:p w14:paraId="07B4B390" w14:textId="77777777" w:rsidR="00B50684" w:rsidRPr="000D4A6E" w:rsidRDefault="00B50684" w:rsidP="00ED7C71">
            <w:pPr>
              <w:keepNext/>
              <w:keepLines/>
              <w:spacing w:before="40" w:line="290" w:lineRule="exact"/>
              <w:jc w:val="center"/>
              <w:rPr>
                <w:rFonts w:cs="Arial"/>
                <w:sz w:val="20"/>
              </w:rPr>
            </w:pPr>
          </w:p>
        </w:tc>
        <w:tc>
          <w:tcPr>
            <w:tcW w:w="1080" w:type="dxa"/>
            <w:vMerge/>
            <w:tcBorders>
              <w:left w:val="single" w:sz="4" w:space="0" w:color="auto"/>
              <w:bottom w:val="single" w:sz="4" w:space="0" w:color="auto"/>
            </w:tcBorders>
          </w:tcPr>
          <w:p w14:paraId="3A593E01" w14:textId="77777777" w:rsidR="00B50684" w:rsidRPr="000D4A6E" w:rsidRDefault="00B50684" w:rsidP="00ED7C71">
            <w:pPr>
              <w:keepNext/>
              <w:keepLines/>
              <w:spacing w:before="40" w:line="290" w:lineRule="exact"/>
              <w:jc w:val="center"/>
              <w:rPr>
                <w:rFonts w:cs="Arial"/>
                <w:sz w:val="20"/>
              </w:rPr>
            </w:pPr>
          </w:p>
        </w:tc>
        <w:tc>
          <w:tcPr>
            <w:tcW w:w="1170" w:type="dxa"/>
            <w:vMerge/>
            <w:tcBorders>
              <w:top w:val="single" w:sz="4" w:space="0" w:color="auto"/>
              <w:right w:val="single" w:sz="12" w:space="0" w:color="000000" w:themeColor="text1"/>
            </w:tcBorders>
            <w:vAlign w:val="center"/>
          </w:tcPr>
          <w:p w14:paraId="0CAC8A07" w14:textId="77777777" w:rsidR="00B50684" w:rsidRPr="000D4A6E" w:rsidRDefault="00B50684" w:rsidP="00ED7C71">
            <w:pPr>
              <w:keepNext/>
              <w:keepLines/>
              <w:spacing w:before="40" w:line="290" w:lineRule="exact"/>
              <w:jc w:val="center"/>
              <w:rPr>
                <w:rFonts w:cs="Arial"/>
                <w:sz w:val="20"/>
              </w:rPr>
            </w:pPr>
          </w:p>
        </w:tc>
      </w:tr>
      <w:tr w:rsidR="00BA316D" w:rsidRPr="000D4A6E" w14:paraId="6F62C364" w14:textId="77777777" w:rsidTr="001D1CE0">
        <w:tc>
          <w:tcPr>
            <w:tcW w:w="1055" w:type="dxa"/>
            <w:tcBorders>
              <w:left w:val="single" w:sz="12" w:space="0" w:color="000000" w:themeColor="text1"/>
              <w:bottom w:val="single" w:sz="12" w:space="0" w:color="000000" w:themeColor="text1"/>
            </w:tcBorders>
            <w:vAlign w:val="center"/>
          </w:tcPr>
          <w:p w14:paraId="5810D510" w14:textId="58B3D6B6" w:rsidR="00BA316D" w:rsidRPr="000D4A6E" w:rsidRDefault="00BA316D" w:rsidP="00ED7C71">
            <w:pPr>
              <w:keepLines/>
              <w:spacing w:before="120" w:after="120" w:line="290" w:lineRule="exact"/>
              <w:jc w:val="center"/>
              <w:rPr>
                <w:rFonts w:cs="Arial"/>
                <w:sz w:val="20"/>
              </w:rPr>
            </w:pPr>
            <w:r w:rsidRPr="000D4A6E">
              <w:rPr>
                <w:rFonts w:cs="Arial"/>
                <w:sz w:val="20"/>
              </w:rPr>
              <w:t>ESG-14</w:t>
            </w:r>
          </w:p>
        </w:tc>
        <w:tc>
          <w:tcPr>
            <w:tcW w:w="1620" w:type="dxa"/>
            <w:tcBorders>
              <w:bottom w:val="single" w:sz="12" w:space="0" w:color="000000" w:themeColor="text1"/>
            </w:tcBorders>
            <w:vAlign w:val="center"/>
          </w:tcPr>
          <w:p w14:paraId="328D20CE" w14:textId="4A9A7CC8" w:rsidR="00BA316D" w:rsidRPr="000D4A6E" w:rsidRDefault="00BA316D" w:rsidP="00ED7C71">
            <w:pPr>
              <w:keepLines/>
              <w:spacing w:before="120" w:after="120" w:line="290" w:lineRule="exact"/>
              <w:jc w:val="center"/>
              <w:rPr>
                <w:rFonts w:cs="Arial"/>
                <w:sz w:val="20"/>
              </w:rPr>
            </w:pPr>
            <w:r w:rsidRPr="000D4A6E">
              <w:rPr>
                <w:rFonts w:cs="Arial"/>
                <w:sz w:val="20"/>
              </w:rPr>
              <w:t>PG</w:t>
            </w:r>
            <w:r w:rsidR="009A745F" w:rsidRPr="000D4A6E">
              <w:rPr>
                <w:rFonts w:cs="Arial"/>
                <w:sz w:val="20"/>
              </w:rPr>
              <w:t> </w:t>
            </w:r>
            <w:proofErr w:type="spellStart"/>
            <w:r w:rsidRPr="000D4A6E">
              <w:rPr>
                <w:rFonts w:cs="Arial"/>
                <w:sz w:val="20"/>
                <w:lang w:val="de-DE"/>
              </w:rPr>
              <w:t>Hn</w:t>
            </w:r>
            <w:proofErr w:type="spellEnd"/>
            <w:r w:rsidRPr="000D4A6E">
              <w:rPr>
                <w:rFonts w:cs="Arial"/>
                <w:sz w:val="20"/>
                <w:lang w:val="de-DE"/>
              </w:rPr>
              <w:t>-L</w:t>
            </w:r>
          </w:p>
        </w:tc>
        <w:tc>
          <w:tcPr>
            <w:tcW w:w="1171" w:type="dxa"/>
            <w:tcBorders>
              <w:bottom w:val="single" w:sz="12" w:space="0" w:color="000000" w:themeColor="text1"/>
              <w:right w:val="single" w:sz="4" w:space="0" w:color="auto"/>
            </w:tcBorders>
          </w:tcPr>
          <w:p w14:paraId="6B304318" w14:textId="64696ED1" w:rsidR="00BA316D" w:rsidRPr="000D4A6E" w:rsidRDefault="00003C8B" w:rsidP="00ED7C71">
            <w:pPr>
              <w:keepLines/>
              <w:spacing w:before="120" w:after="120" w:line="290" w:lineRule="exact"/>
              <w:jc w:val="center"/>
              <w:rPr>
                <w:rFonts w:cs="Arial"/>
                <w:sz w:val="20"/>
              </w:rPr>
            </w:pPr>
            <w:r w:rsidRPr="000D4A6E">
              <w:rPr>
                <w:rFonts w:cs="Arial"/>
                <w:sz w:val="20"/>
              </w:rPr>
              <w:t>S. O</w:t>
            </w:r>
            <w:r w:rsidR="001C6B18" w:rsidRPr="000D4A6E">
              <w:rPr>
                <w:rFonts w:cs="Arial"/>
                <w:sz w:val="20"/>
              </w:rPr>
              <w:t>.</w:t>
            </w:r>
          </w:p>
        </w:tc>
        <w:tc>
          <w:tcPr>
            <w:tcW w:w="1619" w:type="dxa"/>
            <w:tcBorders>
              <w:top w:val="single" w:sz="4" w:space="0" w:color="auto"/>
              <w:left w:val="single" w:sz="4" w:space="0" w:color="auto"/>
              <w:bottom w:val="single" w:sz="12" w:space="0" w:color="000000" w:themeColor="text1"/>
              <w:right w:val="single" w:sz="4" w:space="0" w:color="auto"/>
            </w:tcBorders>
            <w:shd w:val="clear" w:color="auto" w:fill="auto"/>
            <w:vAlign w:val="center"/>
          </w:tcPr>
          <w:p w14:paraId="358ADBC4" w14:textId="14A2D3C0" w:rsidR="00BA316D" w:rsidRPr="000D4A6E" w:rsidRDefault="00BA316D" w:rsidP="00ED7C71">
            <w:pPr>
              <w:keepLines/>
              <w:spacing w:before="120" w:after="120" w:line="290" w:lineRule="exact"/>
              <w:jc w:val="center"/>
              <w:rPr>
                <w:rFonts w:cs="Arial"/>
                <w:sz w:val="20"/>
              </w:rPr>
            </w:pPr>
            <w:r w:rsidRPr="000D4A6E">
              <w:rPr>
                <w:rFonts w:cs="Arial"/>
                <w:sz w:val="20"/>
              </w:rPr>
              <w:t>3c2</w:t>
            </w:r>
          </w:p>
        </w:tc>
        <w:tc>
          <w:tcPr>
            <w:tcW w:w="1003" w:type="dxa"/>
            <w:tcBorders>
              <w:left w:val="single" w:sz="4" w:space="0" w:color="auto"/>
              <w:bottom w:val="single" w:sz="12" w:space="0" w:color="000000" w:themeColor="text1"/>
            </w:tcBorders>
            <w:vAlign w:val="center"/>
          </w:tcPr>
          <w:p w14:paraId="2B1DC559" w14:textId="45A233C8" w:rsidR="00BA316D" w:rsidRPr="000D4A6E" w:rsidRDefault="00BA316D" w:rsidP="00ED7C71">
            <w:pPr>
              <w:keepLines/>
              <w:spacing w:before="120" w:after="120" w:line="290" w:lineRule="exact"/>
              <w:jc w:val="center"/>
              <w:rPr>
                <w:rFonts w:cs="Arial"/>
                <w:sz w:val="20"/>
              </w:rPr>
            </w:pPr>
            <w:r w:rsidRPr="000D4A6E">
              <w:rPr>
                <w:rFonts w:cs="Arial"/>
                <w:sz w:val="20"/>
              </w:rPr>
              <w:t>Non requis</w:t>
            </w:r>
          </w:p>
        </w:tc>
        <w:tc>
          <w:tcPr>
            <w:tcW w:w="1157" w:type="dxa"/>
            <w:tcBorders>
              <w:bottom w:val="single" w:sz="12" w:space="0" w:color="000000" w:themeColor="text1"/>
            </w:tcBorders>
            <w:vAlign w:val="center"/>
          </w:tcPr>
          <w:p w14:paraId="3028A453" w14:textId="7AA960FC" w:rsidR="00BA316D" w:rsidRPr="000D4A6E" w:rsidRDefault="00BA316D" w:rsidP="00ED7C71">
            <w:pPr>
              <w:keepLines/>
              <w:spacing w:before="120" w:after="120" w:line="290" w:lineRule="exact"/>
              <w:jc w:val="center"/>
              <w:rPr>
                <w:rFonts w:cs="Arial"/>
                <w:sz w:val="20"/>
              </w:rPr>
            </w:pPr>
            <w:r w:rsidRPr="000D4A6E">
              <w:rPr>
                <w:rFonts w:cs="Arial"/>
                <w:sz w:val="20"/>
              </w:rPr>
              <w:t>Surface</w:t>
            </w:r>
          </w:p>
        </w:tc>
        <w:tc>
          <w:tcPr>
            <w:tcW w:w="1080" w:type="dxa"/>
            <w:tcBorders>
              <w:bottom w:val="single" w:sz="12" w:space="0" w:color="000000" w:themeColor="text1"/>
            </w:tcBorders>
            <w:vAlign w:val="center"/>
          </w:tcPr>
          <w:p w14:paraId="2234D873" w14:textId="467E9DB7" w:rsidR="00BA316D" w:rsidRPr="000D4A6E" w:rsidRDefault="006F16C7" w:rsidP="00696649">
            <w:pPr>
              <w:keepNext/>
              <w:keepLines/>
              <w:tabs>
                <w:tab w:val="center" w:pos="4320"/>
                <w:tab w:val="right" w:pos="8640"/>
              </w:tabs>
              <w:spacing w:before="120" w:after="120" w:line="290" w:lineRule="exact"/>
              <w:jc w:val="center"/>
              <w:outlineLvl w:val="6"/>
              <w:rPr>
                <w:rFonts w:cs="Arial"/>
                <w:sz w:val="20"/>
              </w:rPr>
            </w:pPr>
            <w:r w:rsidRPr="000D4A6E">
              <w:rPr>
                <w:rFonts w:cs="Arial"/>
                <w:sz w:val="20"/>
              </w:rPr>
              <w:t>XX</w:t>
            </w:r>
            <w:r w:rsidR="001C6B18" w:rsidRPr="000D4A6E">
              <w:rPr>
                <w:rFonts w:cs="Arial"/>
                <w:sz w:val="20"/>
              </w:rPr>
              <w:t>–</w:t>
            </w:r>
          </w:p>
        </w:tc>
        <w:tc>
          <w:tcPr>
            <w:tcW w:w="1170" w:type="dxa"/>
            <w:tcBorders>
              <w:bottom w:val="single" w:sz="12" w:space="0" w:color="000000" w:themeColor="text1"/>
              <w:right w:val="single" w:sz="12" w:space="0" w:color="000000" w:themeColor="text1"/>
            </w:tcBorders>
            <w:vAlign w:val="center"/>
          </w:tcPr>
          <w:p w14:paraId="60607484" w14:textId="0020F1CF" w:rsidR="00BA316D" w:rsidRPr="000D4A6E" w:rsidRDefault="00BA316D" w:rsidP="00ED7C71">
            <w:pPr>
              <w:keepLines/>
              <w:spacing w:before="120" w:after="120" w:line="290" w:lineRule="exact"/>
              <w:jc w:val="center"/>
              <w:rPr>
                <w:rFonts w:cs="Arial"/>
                <w:sz w:val="20"/>
              </w:rPr>
            </w:pPr>
            <w:r w:rsidRPr="000D4A6E">
              <w:rPr>
                <w:rFonts w:cs="Arial"/>
                <w:sz w:val="20"/>
              </w:rPr>
              <w:t>Non requis</w:t>
            </w:r>
          </w:p>
        </w:tc>
      </w:tr>
    </w:tbl>
    <w:p w14:paraId="5C695569" w14:textId="77777777" w:rsidR="00F82689" w:rsidRPr="000D4A6E" w:rsidRDefault="00F82689" w:rsidP="00ED7C71">
      <w:pPr>
        <w:pStyle w:val="Sautsparationtexteoptionnel"/>
        <w:keepLines/>
      </w:pPr>
    </w:p>
    <w:p w14:paraId="54CD3EC9" w14:textId="459A4BCD" w:rsidR="0023555C" w:rsidRPr="000D4A6E" w:rsidRDefault="0023555C" w:rsidP="0023555C">
      <w:pPr>
        <w:pStyle w:val="Texte"/>
        <w:keepNext/>
      </w:pPr>
      <w:bookmarkStart w:id="61" w:name="_Hlk89943254"/>
      <w:r w:rsidRPr="000D4A6E">
        <w:t>À l’exception des bitumes de classe de performance PG</w:t>
      </w:r>
      <w:r w:rsidR="009A745F" w:rsidRPr="000D4A6E">
        <w:t> </w:t>
      </w:r>
      <w:r w:rsidRPr="000D4A6E">
        <w:t>64H-28 et PG</w:t>
      </w:r>
      <w:r w:rsidR="009A745F" w:rsidRPr="000D4A6E">
        <w:t> </w:t>
      </w:r>
      <w:r w:rsidRPr="000D4A6E">
        <w:t xml:space="preserve">58S-28, l’entrepreneur doit utiliser un bitume de type HRD pour la fabrication des enrobés, </w:t>
      </w:r>
      <w:r w:rsidR="009A745F" w:rsidRPr="000D4A6E">
        <w:t>quelle que soit</w:t>
      </w:r>
      <w:r w:rsidRPr="000D4A6E">
        <w:t xml:space="preserve"> l’utilisation, </w:t>
      </w:r>
      <w:r w:rsidR="0083562F" w:rsidRPr="000D4A6E">
        <w:t>comme</w:t>
      </w:r>
      <w:r w:rsidRPr="000D4A6E">
        <w:t xml:space="preserve"> défini à la norme</w:t>
      </w:r>
      <w:r w:rsidR="0083562F" w:rsidRPr="000D4A6E">
        <w:t> </w:t>
      </w:r>
      <w:r w:rsidRPr="000D4A6E">
        <w:t>4101 du Ministère.</w:t>
      </w:r>
    </w:p>
    <w:bookmarkEnd w:id="61"/>
    <w:p w14:paraId="7B197C09" w14:textId="45C53525" w:rsidR="00C37AEA" w:rsidRPr="000D4A6E" w:rsidRDefault="00C37AEA" w:rsidP="00ED7C71">
      <w:pPr>
        <w:pStyle w:val="Texte"/>
      </w:pPr>
      <w:r w:rsidRPr="000D4A6E">
        <w:t>Un liant d</w:t>
      </w:r>
      <w:r w:rsidR="00695958" w:rsidRPr="000D4A6E">
        <w:t>’</w:t>
      </w:r>
      <w:r w:rsidRPr="000D4A6E">
        <w:t>accrochage doit être appliqué sur la surface verticale du madrier de départ du caisson à claire-voie en bois.</w:t>
      </w:r>
    </w:p>
    <w:p w14:paraId="59C03776" w14:textId="231057C9" w:rsidR="008D181E" w:rsidRPr="000D4A6E" w:rsidRDefault="008D181E" w:rsidP="008D181E">
      <w:pPr>
        <w:pStyle w:val="Texte"/>
      </w:pPr>
      <w:r w:rsidRPr="000D4A6E">
        <w:t>Les joints transversaux dans l’enrobé autres que ceux entre l’enrobé existant aux approches</w:t>
      </w:r>
      <w:r w:rsidR="00671DC1" w:rsidRPr="000D4A6E">
        <w:t>,</w:t>
      </w:r>
      <w:r w:rsidR="00F040BA" w:rsidRPr="000D4A6E">
        <w:t xml:space="preserve"> s’il y a lieu</w:t>
      </w:r>
      <w:r w:rsidR="00671DC1" w:rsidRPr="000D4A6E">
        <w:t>,</w:t>
      </w:r>
      <w:r w:rsidRPr="000D4A6E">
        <w:t xml:space="preserve"> et le madrier de départ du pont sont interdits.</w:t>
      </w:r>
    </w:p>
    <w:p w14:paraId="571DA77C" w14:textId="0F215EB6" w:rsidR="008D181E" w:rsidRPr="000D4A6E" w:rsidRDefault="008D181E" w:rsidP="008D181E">
      <w:pPr>
        <w:pStyle w:val="Texte"/>
      </w:pPr>
      <w:r w:rsidRPr="000D4A6E">
        <w:t>L’entrepreneur doit mettre en place une quantité suffisante d’enrobé aux joints transversaux à l’approche</w:t>
      </w:r>
      <w:r w:rsidR="00671DC1" w:rsidRPr="000D4A6E">
        <w:t>,</w:t>
      </w:r>
      <w:r w:rsidRPr="000D4A6E">
        <w:t xml:space="preserve"> </w:t>
      </w:r>
      <w:r w:rsidR="00F040BA" w:rsidRPr="000D4A6E">
        <w:t>s’il y a lieu</w:t>
      </w:r>
      <w:r w:rsidR="00671DC1" w:rsidRPr="000D4A6E">
        <w:t>,</w:t>
      </w:r>
      <w:r w:rsidR="00F040BA" w:rsidRPr="000D4A6E">
        <w:t xml:space="preserve"> </w:t>
      </w:r>
      <w:r w:rsidRPr="000D4A6E">
        <w:t>et aux abords du madrier de départ de façon à réduire le travail manuel et à atteindre le degré de compacité minimal tout en respectant les exigences de l’article 13.3.4.7 « Caractéristiques de surface des couches du revêtement » du CCDG. Pour ce faire, la table de la finisseuse doit être appuyée, sur toute sa largeur, sur des blocs d’une épaisseur suffisante afin d</w:t>
      </w:r>
      <w:r w:rsidR="00614543" w:rsidRPr="000D4A6E">
        <w:t>e s</w:t>
      </w:r>
      <w:r w:rsidRPr="000D4A6E">
        <w:t xml:space="preserve">’assurer </w:t>
      </w:r>
      <w:r w:rsidR="00614543" w:rsidRPr="000D4A6E">
        <w:t xml:space="preserve">d’avoir </w:t>
      </w:r>
      <w:r w:rsidRPr="000D4A6E">
        <w:t>la surépaisseur nécessaire pour compenser la perte d’épaisseur de la couche lors du compactage de l’enrobé.</w:t>
      </w:r>
    </w:p>
    <w:p w14:paraId="0B19D04B" w14:textId="4AF0440E" w:rsidR="00E65E25" w:rsidRPr="000D4A6E" w:rsidRDefault="00E65E25" w:rsidP="00ED7C71">
      <w:pPr>
        <w:pStyle w:val="Texte"/>
        <w:pBdr>
          <w:left w:val="single" w:sz="4" w:space="4" w:color="auto"/>
        </w:pBdr>
      </w:pPr>
      <w:r w:rsidRPr="000D4A6E">
        <w:lastRenderedPageBreak/>
        <w:t>L</w:t>
      </w:r>
      <w:r w:rsidR="00695958" w:rsidRPr="000D4A6E">
        <w:t>’</w:t>
      </w:r>
      <w:r w:rsidRPr="000D4A6E">
        <w:t>entrepreneur doit confectionner des bordures en enrobé à l</w:t>
      </w:r>
      <w:r w:rsidR="00695958" w:rsidRPr="000D4A6E">
        <w:t>’</w:t>
      </w:r>
      <w:r w:rsidRPr="000D4A6E">
        <w:t>extrémité des culées pour canaliser l</w:t>
      </w:r>
      <w:r w:rsidR="00695958" w:rsidRPr="000D4A6E">
        <w:t>’</w:t>
      </w:r>
      <w:r w:rsidRPr="000D4A6E">
        <w:t xml:space="preserve">eau </w:t>
      </w:r>
      <w:r w:rsidR="00E65DB0" w:rsidRPr="000D4A6E">
        <w:t>en provenance du tablier, et ce, tel qu</w:t>
      </w:r>
      <w:r w:rsidR="00695958" w:rsidRPr="000D4A6E">
        <w:t>’</w:t>
      </w:r>
      <w:r w:rsidR="00E65DB0" w:rsidRPr="000D4A6E">
        <w:t>indiqué sur les plans</w:t>
      </w:r>
      <w:r w:rsidRPr="000D4A6E">
        <w:t xml:space="preserve">. </w:t>
      </w:r>
    </w:p>
    <w:p w14:paraId="7E6FB036" w14:textId="4AE80798" w:rsidR="00CF40C0" w:rsidRPr="000D4A6E" w:rsidRDefault="00CF40C0" w:rsidP="00ED7C71">
      <w:pPr>
        <w:pStyle w:val="Texte"/>
        <w:pBdr>
          <w:left w:val="single" w:sz="4" w:space="4" w:color="auto"/>
        </w:pBdr>
      </w:pPr>
      <w:r w:rsidRPr="000D4A6E">
        <w:t xml:space="preserve">La quantité d’enrobé prévue pour la confection des bordures est payée avec </w:t>
      </w:r>
      <w:r w:rsidR="00C27568" w:rsidRPr="000D4A6E">
        <w:t xml:space="preserve">la somme </w:t>
      </w:r>
      <w:r w:rsidRPr="000D4A6E">
        <w:t>prévue pour les approches.</w:t>
      </w:r>
    </w:p>
    <w:p w14:paraId="78587D59" w14:textId="77777777" w:rsidR="00E65E25" w:rsidRPr="000D4A6E" w:rsidRDefault="00E65E25" w:rsidP="00ED7C71">
      <w:pPr>
        <w:pStyle w:val="Titre1"/>
      </w:pPr>
      <w:bookmarkStart w:id="62" w:name="_Toc189144994"/>
      <w:r w:rsidRPr="000D4A6E">
        <w:t xml:space="preserve">CORRECTION DU PROFIL </w:t>
      </w:r>
      <w:r w:rsidR="00A057F6" w:rsidRPr="000D4A6E">
        <w:t xml:space="preserve">DE </w:t>
      </w:r>
      <w:r w:rsidRPr="000D4A6E">
        <w:t>L</w:t>
      </w:r>
      <w:r w:rsidR="00695958" w:rsidRPr="000D4A6E">
        <w:t>’</w:t>
      </w:r>
      <w:r w:rsidRPr="000D4A6E">
        <w:t>APPROCHE</w:t>
      </w:r>
      <w:bookmarkEnd w:id="62"/>
      <w:r w:rsidRPr="000D4A6E">
        <w:t xml:space="preserve"> </w:t>
      </w:r>
      <w:r w:rsidRPr="000D4A6E">
        <w:rPr>
          <w:vanish/>
          <w:sz w:val="18"/>
        </w:rPr>
        <w:t>(</w:t>
      </w:r>
      <w:r w:rsidR="006D0EBF" w:rsidRPr="000D4A6E">
        <w:rPr>
          <w:vanish/>
          <w:sz w:val="18"/>
        </w:rPr>
        <w:t>20</w:t>
      </w:r>
      <w:r w:rsidR="00797FEC" w:rsidRPr="000D4A6E">
        <w:rPr>
          <w:vanish/>
          <w:sz w:val="18"/>
        </w:rPr>
        <w:t>20</w:t>
      </w:r>
      <w:r w:rsidRPr="000D4A6E">
        <w:rPr>
          <w:vanish/>
          <w:sz w:val="18"/>
        </w:rPr>
        <w:t>-</w:t>
      </w:r>
      <w:r w:rsidR="00797FEC" w:rsidRPr="000D4A6E">
        <w:rPr>
          <w:vanish/>
          <w:sz w:val="18"/>
        </w:rPr>
        <w:t>0</w:t>
      </w:r>
      <w:r w:rsidRPr="000D4A6E">
        <w:rPr>
          <w:vanish/>
          <w:sz w:val="18"/>
        </w:rPr>
        <w:t>1)</w:t>
      </w:r>
    </w:p>
    <w:p w14:paraId="75CDB0B2" w14:textId="42158964" w:rsidR="00997838" w:rsidRPr="000D4A6E" w:rsidRDefault="00997838" w:rsidP="00ED7C71">
      <w:pPr>
        <w:pStyle w:val="Textemasquitalique-articles"/>
      </w:pPr>
      <w:r w:rsidRPr="000D4A6E">
        <w:t>AB-</w:t>
      </w:r>
      <w:r w:rsidR="001C31EB" w:rsidRPr="000D4A6E">
        <w:t>20</w:t>
      </w:r>
      <w:r w:rsidR="00CF40C0" w:rsidRPr="000D4A6E">
        <w:t xml:space="preserve"> </w:t>
      </w:r>
      <w:r w:rsidRPr="000D4A6E">
        <w:t xml:space="preserve">CORRECTION DU PROFIL </w:t>
      </w:r>
      <w:r w:rsidR="00A057F6" w:rsidRPr="000D4A6E">
        <w:t xml:space="preserve">DE </w:t>
      </w:r>
      <w:r w:rsidRPr="000D4A6E">
        <w:t>L</w:t>
      </w:r>
      <w:r w:rsidR="00695958" w:rsidRPr="000D4A6E">
        <w:t>’</w:t>
      </w:r>
      <w:r w:rsidRPr="000D4A6E">
        <w:t>APPROCHE</w:t>
      </w:r>
    </w:p>
    <w:p w14:paraId="6A48F36B" w14:textId="77777777" w:rsidR="0018087E" w:rsidRPr="000D4A6E" w:rsidRDefault="0018087E" w:rsidP="00ED7C71">
      <w:pPr>
        <w:pStyle w:val="Textemasquitalique-articles"/>
      </w:pPr>
      <w:r w:rsidRPr="000D4A6E">
        <w:t>Inclure cet article dans le devis quand il est nécessaire de corriger le profil des approches.</w:t>
      </w:r>
    </w:p>
    <w:p w14:paraId="048C0E0A" w14:textId="16904EBA" w:rsidR="00997838" w:rsidRPr="000D4A6E" w:rsidRDefault="00997838" w:rsidP="00ED7C71">
      <w:pPr>
        <w:pStyle w:val="Textemasquitalique-articles"/>
      </w:pPr>
      <w:r w:rsidRPr="000D4A6E">
        <w:t>Modifier le texte suggéré si les travaux sont requis sur une seule approche du pont.</w:t>
      </w:r>
    </w:p>
    <w:p w14:paraId="742CD372" w14:textId="77777777" w:rsidR="00997838" w:rsidRPr="000D4A6E" w:rsidRDefault="00997838" w:rsidP="00ED7C71">
      <w:pPr>
        <w:pStyle w:val="Textemasquitalique-articles"/>
      </w:pPr>
      <w:r w:rsidRPr="000D4A6E">
        <w:t>Spécifier la longueur approximative des travaux.</w:t>
      </w:r>
    </w:p>
    <w:p w14:paraId="736B263E" w14:textId="3D9801BD" w:rsidR="00997838" w:rsidRPr="000D4A6E" w:rsidRDefault="00614543" w:rsidP="00ED7C71">
      <w:pPr>
        <w:pStyle w:val="Textemasquitalique-articles"/>
      </w:pPr>
      <w:r w:rsidRPr="000D4A6E">
        <w:t>En plus du</w:t>
      </w:r>
      <w:r w:rsidR="00997838" w:rsidRPr="000D4A6E">
        <w:t xml:space="preserve"> présent article, inclure au besoin </w:t>
      </w:r>
      <w:r w:rsidR="00FA7557" w:rsidRPr="000D4A6E">
        <w:t xml:space="preserve">dans le devis </w:t>
      </w:r>
      <w:r w:rsidR="00997838" w:rsidRPr="000D4A6E">
        <w:t>l</w:t>
      </w:r>
      <w:r w:rsidR="00695958" w:rsidRPr="000D4A6E">
        <w:t>’</w:t>
      </w:r>
      <w:r w:rsidR="00997838" w:rsidRPr="000D4A6E">
        <w:t>article</w:t>
      </w:r>
      <w:r w:rsidR="00AE6801" w:rsidRPr="000D4A6E">
        <w:t> </w:t>
      </w:r>
      <w:r w:rsidR="00997838" w:rsidRPr="000D4A6E">
        <w:t>AB-</w:t>
      </w:r>
      <w:r w:rsidR="00950A19" w:rsidRPr="000D4A6E">
        <w:t xml:space="preserve">22 </w:t>
      </w:r>
      <w:r w:rsidR="00997838" w:rsidRPr="000D4A6E">
        <w:t xml:space="preserve">« Glissières aux approches » pour corriger le profil des glissières </w:t>
      </w:r>
      <w:r w:rsidR="00E8709D" w:rsidRPr="000D4A6E">
        <w:t>semi</w:t>
      </w:r>
      <w:r w:rsidRPr="000D4A6E">
        <w:t>-</w:t>
      </w:r>
      <w:r w:rsidR="00E8709D" w:rsidRPr="000D4A6E">
        <w:t xml:space="preserve">rigides </w:t>
      </w:r>
      <w:r w:rsidR="00FA7557" w:rsidRPr="000D4A6E">
        <w:t xml:space="preserve">quand </w:t>
      </w:r>
      <w:r w:rsidR="00997838" w:rsidRPr="000D4A6E">
        <w:t xml:space="preserve">la hauteur </w:t>
      </w:r>
      <w:r w:rsidR="00FA7557" w:rsidRPr="000D4A6E">
        <w:t>de la glissière, après la correction du profil de l</w:t>
      </w:r>
      <w:r w:rsidR="00695958" w:rsidRPr="000D4A6E">
        <w:t>’</w:t>
      </w:r>
      <w:r w:rsidR="00FA7557" w:rsidRPr="000D4A6E">
        <w:t xml:space="preserve">approche, </w:t>
      </w:r>
      <w:r w:rsidR="00997838" w:rsidRPr="000D4A6E">
        <w:t xml:space="preserve">ne </w:t>
      </w:r>
      <w:r w:rsidR="00643287" w:rsidRPr="000D4A6E">
        <w:t xml:space="preserve">répond </w:t>
      </w:r>
      <w:r w:rsidR="00FA7557" w:rsidRPr="000D4A6E">
        <w:t xml:space="preserve">plus </w:t>
      </w:r>
      <w:r w:rsidR="00643287" w:rsidRPr="000D4A6E">
        <w:t>aux</w:t>
      </w:r>
      <w:r w:rsidR="00FA7557" w:rsidRPr="000D4A6E">
        <w:t xml:space="preserve"> </w:t>
      </w:r>
      <w:r w:rsidR="00997838" w:rsidRPr="000D4A6E">
        <w:t>exigences du chapitre</w:t>
      </w:r>
      <w:r w:rsidR="00AE6801" w:rsidRPr="000D4A6E">
        <w:t> </w:t>
      </w:r>
      <w:r w:rsidR="00997838" w:rsidRPr="000D4A6E">
        <w:t>3</w:t>
      </w:r>
      <w:r w:rsidR="00592F0A" w:rsidRPr="000D4A6E">
        <w:t xml:space="preserve"> du</w:t>
      </w:r>
      <w:r w:rsidR="00997838" w:rsidRPr="000D4A6E">
        <w:t xml:space="preserve"> </w:t>
      </w:r>
      <w:r w:rsidR="00997838" w:rsidRPr="000D4A6E">
        <w:rPr>
          <w:i w:val="0"/>
        </w:rPr>
        <w:t>Tome</w:t>
      </w:r>
      <w:r w:rsidR="00AE6801" w:rsidRPr="000D4A6E">
        <w:rPr>
          <w:i w:val="0"/>
        </w:rPr>
        <w:t> </w:t>
      </w:r>
      <w:r w:rsidR="00997838" w:rsidRPr="000D4A6E">
        <w:rPr>
          <w:i w:val="0"/>
        </w:rPr>
        <w:t>VIII</w:t>
      </w:r>
      <w:r w:rsidRPr="000D4A6E">
        <w:rPr>
          <w:i w:val="0"/>
        </w:rPr>
        <w:t> </w:t>
      </w:r>
      <w:r w:rsidR="00997838" w:rsidRPr="000D4A6E">
        <w:rPr>
          <w:i w:val="0"/>
        </w:rPr>
        <w:t>– Dispositifs de retenue</w:t>
      </w:r>
      <w:r w:rsidR="00997838" w:rsidRPr="000D4A6E">
        <w:t xml:space="preserve"> </w:t>
      </w:r>
      <w:r w:rsidR="00E154E6" w:rsidRPr="000D4A6E">
        <w:t xml:space="preserve">de la collection </w:t>
      </w:r>
      <w:r w:rsidR="00E154E6" w:rsidRPr="000D4A6E">
        <w:rPr>
          <w:i w:val="0"/>
          <w:iCs/>
        </w:rPr>
        <w:t>Normes – Ouvrages routiers</w:t>
      </w:r>
      <w:r w:rsidR="00E154E6" w:rsidRPr="000D4A6E">
        <w:t xml:space="preserve"> du Ministère</w:t>
      </w:r>
      <w:r w:rsidR="00997838" w:rsidRPr="000D4A6E">
        <w:t>.</w:t>
      </w:r>
    </w:p>
    <w:p w14:paraId="4FD92E52" w14:textId="699908F9" w:rsidR="00EB1A12" w:rsidRPr="000D4A6E" w:rsidRDefault="00EB1A12" w:rsidP="00EB1A12">
      <w:pPr>
        <w:pStyle w:val="Textemasquitalique-articles"/>
        <w:rPr>
          <w:rFonts w:cs="Arial"/>
        </w:rPr>
      </w:pPr>
      <w:r w:rsidRPr="000D4A6E">
        <w:rPr>
          <w:rFonts w:cs="Arial"/>
        </w:rPr>
        <w:t>Inclure au besoin en annexe le</w:t>
      </w:r>
      <w:r w:rsidR="00614543" w:rsidRPr="000D4A6E">
        <w:rPr>
          <w:rFonts w:cs="Arial"/>
        </w:rPr>
        <w:t>s</w:t>
      </w:r>
      <w:r w:rsidRPr="000D4A6E">
        <w:rPr>
          <w:rFonts w:cs="Arial"/>
        </w:rPr>
        <w:t xml:space="preserve"> dessin</w:t>
      </w:r>
      <w:r w:rsidR="00614543" w:rsidRPr="000D4A6E">
        <w:rPr>
          <w:rFonts w:cs="Arial"/>
        </w:rPr>
        <w:t>s</w:t>
      </w:r>
      <w:r w:rsidRPr="000D4A6E">
        <w:rPr>
          <w:rFonts w:cs="Arial"/>
        </w:rPr>
        <w:t xml:space="preserve"> normalisé</w:t>
      </w:r>
      <w:r w:rsidR="00614543" w:rsidRPr="000D4A6E">
        <w:rPr>
          <w:rFonts w:cs="Arial"/>
        </w:rPr>
        <w:t>s </w:t>
      </w:r>
      <w:r w:rsidRPr="000D4A6E">
        <w:t>007 ou</w:t>
      </w:r>
      <w:r w:rsidR="00614543" w:rsidRPr="000D4A6E">
        <w:t> </w:t>
      </w:r>
      <w:r w:rsidRPr="000D4A6E">
        <w:t>008</w:t>
      </w:r>
      <w:r w:rsidRPr="000D4A6E">
        <w:rPr>
          <w:rFonts w:cs="Arial"/>
          <w:bCs/>
          <w:iCs/>
          <w:szCs w:val="22"/>
        </w:rPr>
        <w:t xml:space="preserve"> </w:t>
      </w:r>
      <w:r w:rsidR="00614543" w:rsidRPr="000D4A6E">
        <w:rPr>
          <w:rFonts w:cs="Arial"/>
          <w:bCs/>
          <w:iCs/>
          <w:szCs w:val="22"/>
        </w:rPr>
        <w:t>se trouvant</w:t>
      </w:r>
      <w:r w:rsidRPr="000D4A6E">
        <w:rPr>
          <w:rFonts w:cs="Arial"/>
          <w:bCs/>
          <w:iCs/>
          <w:szCs w:val="22"/>
        </w:rPr>
        <w:t xml:space="preserve"> au chapitre 2 du </w:t>
      </w:r>
      <w:r w:rsidRPr="000D4A6E">
        <w:rPr>
          <w:rFonts w:cs="Arial"/>
          <w:bCs/>
          <w:i w:val="0"/>
          <w:iCs/>
          <w:szCs w:val="22"/>
        </w:rPr>
        <w:t>Tome II – Construction routière</w:t>
      </w:r>
      <w:r w:rsidRPr="000D4A6E">
        <w:rPr>
          <w:rFonts w:cs="Arial"/>
          <w:bCs/>
          <w:iCs/>
          <w:szCs w:val="22"/>
        </w:rPr>
        <w:t xml:space="preserve"> des normes du Ministère pour le raccordement du nouveau revêtement en enrobé à l’existant.</w:t>
      </w:r>
    </w:p>
    <w:p w14:paraId="5405198F" w14:textId="77777777" w:rsidR="00997838" w:rsidRPr="000D4A6E" w:rsidRDefault="00997838" w:rsidP="00ED7C71">
      <w:pPr>
        <w:pStyle w:val="Textemasquitalique-articles"/>
      </w:pPr>
      <w:r w:rsidRPr="000D4A6E">
        <w:t>PAIEMENT</w:t>
      </w:r>
    </w:p>
    <w:p w14:paraId="6E5C9189" w14:textId="77777777" w:rsidR="00997838" w:rsidRPr="000D4A6E" w:rsidRDefault="00997838" w:rsidP="00ED7C71">
      <w:pPr>
        <w:pStyle w:val="Textemasquitalique-articles"/>
      </w:pPr>
      <w:r w:rsidRPr="000D4A6E">
        <w:t xml:space="preserve">Prévoir un article </w:t>
      </w:r>
      <w:r w:rsidR="00FA7557" w:rsidRPr="000D4A6E">
        <w:t xml:space="preserve">dans le </w:t>
      </w:r>
      <w:r w:rsidRPr="000D4A6E">
        <w:t xml:space="preserve">bordereau pour le paiement de la correction de profil </w:t>
      </w:r>
      <w:r w:rsidR="00FA7557" w:rsidRPr="000D4A6E">
        <w:t xml:space="preserve">de </w:t>
      </w:r>
      <w:r w:rsidRPr="000D4A6E">
        <w:t>l</w:t>
      </w:r>
      <w:r w:rsidR="00695958" w:rsidRPr="000D4A6E">
        <w:t>’</w:t>
      </w:r>
      <w:r w:rsidRPr="000D4A6E">
        <w:t>approche.</w:t>
      </w:r>
    </w:p>
    <w:p w14:paraId="1D41C4EA" w14:textId="77777777" w:rsidR="00997838" w:rsidRPr="000D4A6E" w:rsidRDefault="00997838" w:rsidP="00ED7C71">
      <w:pPr>
        <w:pStyle w:val="Texte"/>
      </w:pPr>
      <w:r w:rsidRPr="000D4A6E">
        <w:t xml:space="preserve">Les travaux consistent à corriger le niveau du matériau granulaire des approches du pont de façon à obtenir un profil final compatible avec celui du pont. </w:t>
      </w:r>
    </w:p>
    <w:p w14:paraId="7F2BFC3A" w14:textId="5B6AEE33" w:rsidR="00997838" w:rsidRPr="000D4A6E" w:rsidRDefault="00997838" w:rsidP="00ED7C71">
      <w:pPr>
        <w:pStyle w:val="Texte"/>
      </w:pPr>
      <w:r w:rsidRPr="000D4A6E">
        <w:t>Les approches doivent être corrigées sur une longueur de</w:t>
      </w:r>
      <w:r w:rsidR="00343218" w:rsidRPr="000D4A6E">
        <w: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5A43E1" w:rsidRPr="000D4A6E">
        <w:t> </w:t>
      </w:r>
      <w:r w:rsidRPr="000D4A6E">
        <w:t>mètres à partir de l</w:t>
      </w:r>
      <w:r w:rsidR="00695958" w:rsidRPr="000D4A6E">
        <w:t>’</w:t>
      </w:r>
      <w:r w:rsidRPr="000D4A6E">
        <w:t>arrière de la culée de type caisson à claire-voie.</w:t>
      </w:r>
    </w:p>
    <w:p w14:paraId="55783840" w14:textId="5158E356" w:rsidR="00997838" w:rsidRPr="000D4A6E" w:rsidRDefault="00997838" w:rsidP="00ED7C71">
      <w:pPr>
        <w:pStyle w:val="Texte"/>
      </w:pPr>
      <w:r w:rsidRPr="000D4A6E">
        <w:t>Cette correction est faite par l</w:t>
      </w:r>
      <w:r w:rsidR="00695958" w:rsidRPr="000D4A6E">
        <w:t>’</w:t>
      </w:r>
      <w:r w:rsidRPr="000D4A6E">
        <w:t>enlèvement de matériau existant et par la mise en place d</w:t>
      </w:r>
      <w:r w:rsidR="00695958" w:rsidRPr="000D4A6E">
        <w:t>’</w:t>
      </w:r>
      <w:r w:rsidRPr="000D4A6E">
        <w:t>une fondation de chaussée en matériau granulaire de type</w:t>
      </w:r>
      <w:r w:rsidR="005A43E1" w:rsidRPr="000D4A6E">
        <w:t> </w:t>
      </w:r>
      <w:r w:rsidRPr="000D4A6E">
        <w:t>MG</w:t>
      </w:r>
      <w:r w:rsidR="005A43E1" w:rsidRPr="000D4A6E">
        <w:t> </w:t>
      </w:r>
      <w:r w:rsidRPr="000D4A6E">
        <w:t xml:space="preserve">20, conforme à la </w:t>
      </w:r>
      <w:r w:rsidR="00E154E6" w:rsidRPr="000D4A6E">
        <w:t>norme </w:t>
      </w:r>
      <w:r w:rsidRPr="000D4A6E">
        <w:t>NQ</w:t>
      </w:r>
      <w:r w:rsidR="005A43E1" w:rsidRPr="000D4A6E">
        <w:t> </w:t>
      </w:r>
      <w:r w:rsidRPr="000D4A6E">
        <w:t>2560-114 « Travaux de génie civil – Granulats », « Partie</w:t>
      </w:r>
      <w:r w:rsidR="005A43E1" w:rsidRPr="000D4A6E">
        <w:t> </w:t>
      </w:r>
      <w:r w:rsidRPr="000D4A6E">
        <w:t>II : Fondation, sous-fondation, couche de roulement et accotement », de façon à obtenir une épaisseur minimale de</w:t>
      </w:r>
      <w:r w:rsidR="005A43E1" w:rsidRPr="000D4A6E">
        <w:t> </w:t>
      </w:r>
      <w:r w:rsidRPr="000D4A6E">
        <w:t>300 mm de nouveau matériau. Le fond des excavations doit être densifié à</w:t>
      </w:r>
      <w:r w:rsidR="00343218" w:rsidRPr="000D4A6E">
        <w:t> </w:t>
      </w:r>
      <w:r w:rsidRPr="000D4A6E">
        <w:t xml:space="preserve">95,0 % de la masse volumique sèche maximale déterminée selon la </w:t>
      </w:r>
      <w:r w:rsidR="00E154E6" w:rsidRPr="000D4A6E">
        <w:t>norme </w:t>
      </w:r>
      <w:r w:rsidRPr="000D4A6E">
        <w:t>CAN/BNQ</w:t>
      </w:r>
      <w:r w:rsidR="005A43E1" w:rsidRPr="000D4A6E">
        <w:t> </w:t>
      </w:r>
      <w:r w:rsidRPr="000D4A6E">
        <w:t>2501-255 « Sols – Détermination de la teneur en eau-masse volumique – Essai avec énergie de compactage modifiée</w:t>
      </w:r>
      <w:r w:rsidR="005A43E1" w:rsidRPr="000D4A6E">
        <w:t> </w:t>
      </w:r>
      <w:r w:rsidRPr="000D4A6E">
        <w:t>(2</w:t>
      </w:r>
      <w:r w:rsidR="00033EB5" w:rsidRPr="000D4A6E">
        <w:t> </w:t>
      </w:r>
      <w:r w:rsidRPr="000D4A6E">
        <w:t>700</w:t>
      </w:r>
      <w:r w:rsidR="005A43E1" w:rsidRPr="000D4A6E">
        <w:t> </w:t>
      </w:r>
      <w:r w:rsidRPr="000D4A6E">
        <w:t>kN</w:t>
      </w:r>
      <w:r w:rsidRPr="000D4A6E">
        <w:sym w:font="Symbol" w:char="F0B7"/>
      </w:r>
      <w:r w:rsidRPr="000D4A6E">
        <w:t>m/m</w:t>
      </w:r>
      <w:r w:rsidRPr="000D4A6E">
        <w:rPr>
          <w:vertAlign w:val="superscript"/>
        </w:rPr>
        <w:t>3</w:t>
      </w:r>
      <w:r w:rsidRPr="000D4A6E">
        <w:t xml:space="preserve">) ». </w:t>
      </w:r>
    </w:p>
    <w:p w14:paraId="0012E0C5" w14:textId="5DEEE92B" w:rsidR="00997838" w:rsidRPr="000D4A6E" w:rsidRDefault="00997838" w:rsidP="00ED7C71">
      <w:pPr>
        <w:pStyle w:val="Texte"/>
      </w:pPr>
      <w:r w:rsidRPr="000D4A6E">
        <w:t>Après la finalisation de la chaussée, comprenant la pose d</w:t>
      </w:r>
      <w:r w:rsidR="00695958" w:rsidRPr="000D4A6E">
        <w:t>’</w:t>
      </w:r>
      <w:r w:rsidRPr="000D4A6E">
        <w:t>un enrobé s</w:t>
      </w:r>
      <w:r w:rsidR="00695958" w:rsidRPr="000D4A6E">
        <w:t>’</w:t>
      </w:r>
      <w:r w:rsidRPr="000D4A6E">
        <w:t>il y a lieu, l</w:t>
      </w:r>
      <w:r w:rsidR="00695958" w:rsidRPr="000D4A6E">
        <w:t>’</w:t>
      </w:r>
      <w:r w:rsidRPr="000D4A6E">
        <w:t xml:space="preserve">entrepreneur doit mettre en place un matériau granulaire de </w:t>
      </w:r>
      <w:r w:rsidR="00E154E6" w:rsidRPr="000D4A6E">
        <w:t>catégorie </w:t>
      </w:r>
      <w:r w:rsidRPr="000D4A6E">
        <w:t>MG</w:t>
      </w:r>
      <w:r w:rsidR="005A43E1" w:rsidRPr="000D4A6E">
        <w:t> </w:t>
      </w:r>
      <w:r w:rsidRPr="000D4A6E">
        <w:t>20 sur les accotements des approches de façon à rétablir une pente dans le même plan que celui du dessus de la chaussée. Il doit être épandu en couches d</w:t>
      </w:r>
      <w:r w:rsidR="00695958" w:rsidRPr="000D4A6E">
        <w:t>’</w:t>
      </w:r>
      <w:r w:rsidRPr="000D4A6E">
        <w:t>une épaisseur maximale de</w:t>
      </w:r>
      <w:r w:rsidR="005A43E1" w:rsidRPr="000D4A6E">
        <w:t> </w:t>
      </w:r>
      <w:r w:rsidR="001F5B87" w:rsidRPr="000D4A6E">
        <w:t>150 </w:t>
      </w:r>
      <w:r w:rsidRPr="000D4A6E">
        <w:t>mm, chacune d</w:t>
      </w:r>
      <w:r w:rsidR="00695958" w:rsidRPr="000D4A6E">
        <w:t>’</w:t>
      </w:r>
      <w:r w:rsidRPr="000D4A6E">
        <w:t>elles étant densifiée à</w:t>
      </w:r>
      <w:r w:rsidR="005A43E1" w:rsidRPr="000D4A6E">
        <w:t> </w:t>
      </w:r>
      <w:r w:rsidRPr="000D4A6E">
        <w:t>98,0 % de la masse volumique sèche maximale déterminée selon la norme</w:t>
      </w:r>
      <w:r w:rsidR="005A43E1" w:rsidRPr="000D4A6E">
        <w:t> </w:t>
      </w:r>
      <w:r w:rsidRPr="000D4A6E">
        <w:t>CAN/BNQ</w:t>
      </w:r>
      <w:r w:rsidR="005A43E1" w:rsidRPr="000D4A6E">
        <w:t> </w:t>
      </w:r>
      <w:r w:rsidRPr="000D4A6E">
        <w:t>2501</w:t>
      </w:r>
      <w:r w:rsidR="00050257" w:rsidRPr="000D4A6E">
        <w:noBreakHyphen/>
      </w:r>
      <w:r w:rsidRPr="000D4A6E">
        <w:t>255 « Sols – Détermination de la teneur en eau-masse volumique – Essai avec énergie de compactage modifiée</w:t>
      </w:r>
      <w:r w:rsidR="005A43E1" w:rsidRPr="000D4A6E">
        <w:t> </w:t>
      </w:r>
      <w:r w:rsidRPr="000D4A6E">
        <w:t>(2</w:t>
      </w:r>
      <w:r w:rsidR="00033EB5" w:rsidRPr="000D4A6E">
        <w:t> </w:t>
      </w:r>
      <w:r w:rsidRPr="000D4A6E">
        <w:t>700</w:t>
      </w:r>
      <w:r w:rsidR="005A43E1" w:rsidRPr="000D4A6E">
        <w:t> </w:t>
      </w:r>
      <w:r w:rsidRPr="000D4A6E">
        <w:t>kN</w:t>
      </w:r>
      <w:r w:rsidRPr="000D4A6E">
        <w:sym w:font="Symbol" w:char="F0B7"/>
      </w:r>
      <w:r w:rsidRPr="000D4A6E">
        <w:t>m/m</w:t>
      </w:r>
      <w:r w:rsidRPr="000D4A6E">
        <w:rPr>
          <w:vertAlign w:val="superscript"/>
        </w:rPr>
        <w:t>3</w:t>
      </w:r>
      <w:r w:rsidRPr="000D4A6E">
        <w:t>) ».</w:t>
      </w:r>
    </w:p>
    <w:p w14:paraId="6F45A028" w14:textId="77777777" w:rsidR="00997838" w:rsidRPr="000D4A6E" w:rsidRDefault="00997838" w:rsidP="00ED7C71">
      <w:pPr>
        <w:pStyle w:val="Texte"/>
      </w:pPr>
      <w:r w:rsidRPr="000D4A6E">
        <w:t>La correction du profil aux approches est payée au mètre carré; le prix couvre</w:t>
      </w:r>
      <w:r w:rsidR="00227398" w:rsidRPr="000D4A6E">
        <w:t>,</w:t>
      </w:r>
      <w:r w:rsidRPr="000D4A6E">
        <w:t xml:space="preserve"> notamment</w:t>
      </w:r>
      <w:r w:rsidR="00227398" w:rsidRPr="000D4A6E">
        <w:t>,</w:t>
      </w:r>
      <w:r w:rsidRPr="000D4A6E">
        <w:t xml:space="preserve"> </w:t>
      </w:r>
      <w:r w:rsidR="00FA7557" w:rsidRPr="000D4A6E">
        <w:t>les</w:t>
      </w:r>
      <w:r w:rsidRPr="000D4A6E">
        <w:t xml:space="preserve"> matériaux, le compactage ainsi que la mise en œuvre, et il inclut toute dépense incidente.</w:t>
      </w:r>
    </w:p>
    <w:p w14:paraId="5D1E2062" w14:textId="53F829B0" w:rsidR="00997838" w:rsidRPr="000D4A6E" w:rsidRDefault="00997838" w:rsidP="00ED7C71">
      <w:pPr>
        <w:pStyle w:val="Texte"/>
      </w:pPr>
      <w:r w:rsidRPr="000D4A6E">
        <w:t>Le matériau granulaire à mettre en place sur les accotements des approches, après la pose de l</w:t>
      </w:r>
      <w:r w:rsidR="00695958" w:rsidRPr="000D4A6E">
        <w:t>’</w:t>
      </w:r>
      <w:r w:rsidRPr="000D4A6E">
        <w:t>enrobé s</w:t>
      </w:r>
      <w:r w:rsidR="00695958" w:rsidRPr="000D4A6E">
        <w:t>’</w:t>
      </w:r>
      <w:r w:rsidRPr="000D4A6E">
        <w:t>il y a lieu, ne fait l</w:t>
      </w:r>
      <w:r w:rsidR="00695958" w:rsidRPr="000D4A6E">
        <w:t>’</w:t>
      </w:r>
      <w:r w:rsidRPr="000D4A6E">
        <w:t>objet d</w:t>
      </w:r>
      <w:r w:rsidR="00695958" w:rsidRPr="000D4A6E">
        <w:t>’</w:t>
      </w:r>
      <w:r w:rsidRPr="000D4A6E">
        <w:t>aucun article au bordereau. Tous les frais en</w:t>
      </w:r>
      <w:r w:rsidR="00227398" w:rsidRPr="000D4A6E">
        <w:t>gagés</w:t>
      </w:r>
      <w:r w:rsidRPr="000D4A6E">
        <w:t xml:space="preserve"> par l</w:t>
      </w:r>
      <w:r w:rsidR="00695958" w:rsidRPr="000D4A6E">
        <w:t>’</w:t>
      </w:r>
      <w:r w:rsidRPr="000D4A6E">
        <w:t xml:space="preserve">entrepreneur pour cet ouvrage sont inclus dans le prix de la correction du profil </w:t>
      </w:r>
      <w:r w:rsidR="00FA7557" w:rsidRPr="000D4A6E">
        <w:t xml:space="preserve">des </w:t>
      </w:r>
      <w:r w:rsidRPr="000D4A6E">
        <w:t>approches.</w:t>
      </w:r>
    </w:p>
    <w:p w14:paraId="6E7FB608" w14:textId="40762D06" w:rsidR="00F83912" w:rsidRPr="000D4A6E" w:rsidRDefault="00F83912" w:rsidP="00ED7C71">
      <w:pPr>
        <w:pStyle w:val="Titre1"/>
        <w:tabs>
          <w:tab w:val="num" w:pos="567"/>
        </w:tabs>
      </w:pPr>
      <w:bookmarkStart w:id="63" w:name="_Toc536519454"/>
      <w:bookmarkStart w:id="64" w:name="_Toc189144995"/>
      <w:r w:rsidRPr="000D4A6E">
        <w:lastRenderedPageBreak/>
        <w:t>PROTECTION DE TALUS</w:t>
      </w:r>
      <w:bookmarkEnd w:id="63"/>
      <w:bookmarkEnd w:id="64"/>
      <w:r w:rsidRPr="000D4A6E">
        <w:t xml:space="preserve"> </w:t>
      </w:r>
      <w:r w:rsidRPr="000D4A6E">
        <w:rPr>
          <w:vanish/>
          <w:sz w:val="18"/>
        </w:rPr>
        <w:t>(</w:t>
      </w:r>
      <w:r w:rsidR="002E7E35" w:rsidRPr="000D4A6E">
        <w:rPr>
          <w:vanish/>
          <w:sz w:val="18"/>
        </w:rPr>
        <w:t>2021-01</w:t>
      </w:r>
      <w:r w:rsidRPr="000D4A6E">
        <w:rPr>
          <w:vanish/>
          <w:sz w:val="18"/>
        </w:rPr>
        <w:t>)</w:t>
      </w:r>
    </w:p>
    <w:p w14:paraId="34773E74" w14:textId="443E9A95" w:rsidR="00F83912" w:rsidRPr="000D4A6E" w:rsidRDefault="00CF40C0" w:rsidP="00ED7C71">
      <w:pPr>
        <w:pStyle w:val="Textemasquitalique-articles"/>
      </w:pPr>
      <w:r w:rsidRPr="000D4A6E">
        <w:t>AB-</w:t>
      </w:r>
      <w:r w:rsidR="001C31EB" w:rsidRPr="000D4A6E">
        <w:t xml:space="preserve">21 </w:t>
      </w:r>
      <w:r w:rsidR="00F83912" w:rsidRPr="000D4A6E">
        <w:t xml:space="preserve">PROTECTION DE TALUS </w:t>
      </w:r>
    </w:p>
    <w:p w14:paraId="6BD1A8D2" w14:textId="16921A0C" w:rsidR="00F83912" w:rsidRPr="000D4A6E" w:rsidRDefault="00F83912" w:rsidP="00ED7C71">
      <w:pPr>
        <w:pStyle w:val="Textemasquitalique-articles"/>
      </w:pPr>
      <w:r w:rsidRPr="000D4A6E">
        <w:t>Cet article est un complément de l</w:t>
      </w:r>
      <w:r w:rsidR="00CD7063" w:rsidRPr="000D4A6E">
        <w:t>’</w:t>
      </w:r>
      <w:r w:rsidRPr="000D4A6E">
        <w:t>article</w:t>
      </w:r>
      <w:r w:rsidR="00AE6801" w:rsidRPr="000D4A6E">
        <w:t> </w:t>
      </w:r>
      <w:r w:rsidRPr="000D4A6E">
        <w:t>15.2.5.6 du CCDG.</w:t>
      </w:r>
    </w:p>
    <w:p w14:paraId="5D06F028" w14:textId="0314BE11" w:rsidR="00F83912" w:rsidRPr="000D4A6E" w:rsidRDefault="00F83912" w:rsidP="00ED7C71">
      <w:pPr>
        <w:pStyle w:val="Textemasquitalique-articles"/>
      </w:pPr>
      <w:r w:rsidRPr="000D4A6E">
        <w:t xml:space="preserve">Inclure cet article dans le devis pour refaire totalement ou en partie la protection des talus </w:t>
      </w:r>
      <w:r w:rsidR="005835F1" w:rsidRPr="000D4A6E">
        <w:t>d’un caisson de fondation</w:t>
      </w:r>
      <w:r w:rsidRPr="000D4A6E">
        <w:t xml:space="preserve"> avec, au besoin, la correction préalable des remblais.</w:t>
      </w:r>
    </w:p>
    <w:p w14:paraId="78D0BD38" w14:textId="154FAC98" w:rsidR="00F83912" w:rsidRPr="000D4A6E" w:rsidRDefault="00F83912" w:rsidP="00ED7C71">
      <w:pPr>
        <w:pStyle w:val="Textemasquitalique-articles"/>
      </w:pPr>
      <w:r w:rsidRPr="000D4A6E">
        <w:t>Indiquer les zones d</w:t>
      </w:r>
      <w:r w:rsidR="00CD7063" w:rsidRPr="000D4A6E">
        <w:t>’</w:t>
      </w:r>
      <w:r w:rsidRPr="000D4A6E">
        <w:t>intervention sur le plan d</w:t>
      </w:r>
      <w:r w:rsidR="00CD7063" w:rsidRPr="000D4A6E">
        <w:t>’</w:t>
      </w:r>
      <w:r w:rsidRPr="000D4A6E">
        <w:t>ensemble et y spécifier le calibre de la pierre.</w:t>
      </w:r>
    </w:p>
    <w:p w14:paraId="1AA7F48A" w14:textId="7E1A1CA8" w:rsidR="00F83912" w:rsidRPr="000D4A6E" w:rsidRDefault="00F83912" w:rsidP="00ED7C71">
      <w:pPr>
        <w:pStyle w:val="Textemasquitalique-articles"/>
      </w:pPr>
      <w:r w:rsidRPr="000D4A6E">
        <w:t>Spécifier dans le devis le type de revêtement de protection utilisé et les talus concernés.</w:t>
      </w:r>
    </w:p>
    <w:p w14:paraId="7EC2F6D5" w14:textId="1E09CCD2" w:rsidR="00F83912" w:rsidRPr="000D4A6E" w:rsidRDefault="00F83912" w:rsidP="00ED7C71">
      <w:pPr>
        <w:pStyle w:val="Textemasquitalique-articles"/>
      </w:pPr>
      <w:r w:rsidRPr="000D4A6E">
        <w:t xml:space="preserve">Il est recommandé de construire un revêtement de protection en pierres cimentées si la pente des remblais ou des talus est trop abrupte pour </w:t>
      </w:r>
      <w:r w:rsidR="0029272C" w:rsidRPr="000D4A6E">
        <w:t>la construction d’</w:t>
      </w:r>
      <w:r w:rsidRPr="000D4A6E">
        <w:t>un revêtement stable en pierres non cimentées.</w:t>
      </w:r>
    </w:p>
    <w:p w14:paraId="2607AAE1" w14:textId="77777777" w:rsidR="00F83912" w:rsidRPr="000D4A6E" w:rsidRDefault="00F83912" w:rsidP="00ED7C71">
      <w:pPr>
        <w:pStyle w:val="Textemasquitalique-articles"/>
      </w:pPr>
      <w:r w:rsidRPr="000D4A6E">
        <w:t>PAIEMENT</w:t>
      </w:r>
    </w:p>
    <w:p w14:paraId="3A547D67" w14:textId="77777777" w:rsidR="00F83912" w:rsidRPr="000D4A6E" w:rsidRDefault="00F83912" w:rsidP="00ED7C71">
      <w:pPr>
        <w:pStyle w:val="Textemasquitalique-articles"/>
      </w:pPr>
      <w:r w:rsidRPr="000D4A6E">
        <w:t xml:space="preserve">Prévoir un article dans le bordereau pour le paiement de la protection de talus. </w:t>
      </w:r>
    </w:p>
    <w:p w14:paraId="14C45751" w14:textId="378D8869" w:rsidR="00F83912" w:rsidRPr="000D4A6E" w:rsidRDefault="00F83912" w:rsidP="00ED7C71">
      <w:pPr>
        <w:pStyle w:val="Texte"/>
      </w:pPr>
      <w:r w:rsidRPr="000D4A6E">
        <w:t xml:space="preserve">Les travaux consistent à démolir le revêtement existant, à corriger les remblais avec un matériau granulaire et à refaire la protection des talus avec un revêtement de protection en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 xml:space="preserve"> situés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Pr="000D4A6E">
        <w:t>.</w:t>
      </w:r>
    </w:p>
    <w:p w14:paraId="67CD2ED5" w14:textId="77777777" w:rsidR="00E65E25" w:rsidRPr="000D4A6E" w:rsidRDefault="00E65E25" w:rsidP="00ED7C71">
      <w:pPr>
        <w:pStyle w:val="Titre1"/>
      </w:pPr>
      <w:bookmarkStart w:id="65" w:name="_Toc189144996"/>
      <w:r w:rsidRPr="000D4A6E">
        <w:t>GLISSIÈRES AUX APPROCHES</w:t>
      </w:r>
      <w:bookmarkEnd w:id="65"/>
      <w:r w:rsidRPr="000D4A6E">
        <w:t xml:space="preserve"> </w:t>
      </w:r>
      <w:r w:rsidRPr="000D4A6E">
        <w:rPr>
          <w:vanish/>
          <w:sz w:val="18"/>
        </w:rPr>
        <w:t>(</w:t>
      </w:r>
      <w:r w:rsidR="006D0EBF" w:rsidRPr="000D4A6E">
        <w:rPr>
          <w:vanish/>
          <w:sz w:val="18"/>
        </w:rPr>
        <w:t>20</w:t>
      </w:r>
      <w:r w:rsidR="0029692C" w:rsidRPr="000D4A6E">
        <w:rPr>
          <w:vanish/>
          <w:sz w:val="18"/>
        </w:rPr>
        <w:t>1</w:t>
      </w:r>
      <w:r w:rsidR="00235B47" w:rsidRPr="000D4A6E">
        <w:rPr>
          <w:vanish/>
          <w:sz w:val="18"/>
        </w:rPr>
        <w:t>7</w:t>
      </w:r>
      <w:r w:rsidRPr="000D4A6E">
        <w:rPr>
          <w:vanish/>
          <w:sz w:val="18"/>
        </w:rPr>
        <w:t>-</w:t>
      </w:r>
      <w:r w:rsidR="003F4EFF" w:rsidRPr="000D4A6E">
        <w:rPr>
          <w:vanish/>
          <w:sz w:val="18"/>
        </w:rPr>
        <w:t>12</w:t>
      </w:r>
      <w:r w:rsidRPr="000D4A6E">
        <w:rPr>
          <w:vanish/>
          <w:sz w:val="18"/>
        </w:rPr>
        <w:t>)</w:t>
      </w:r>
    </w:p>
    <w:p w14:paraId="458A9C69" w14:textId="418CECD0" w:rsidR="00E65E25" w:rsidRPr="000D4A6E" w:rsidRDefault="00E65E25" w:rsidP="00ED7C71">
      <w:pPr>
        <w:pStyle w:val="Textemasquitalique-articles"/>
      </w:pPr>
      <w:r w:rsidRPr="000D4A6E">
        <w:t>AB-</w:t>
      </w:r>
      <w:r w:rsidR="001C31EB" w:rsidRPr="000D4A6E">
        <w:t xml:space="preserve">22 </w:t>
      </w:r>
      <w:r w:rsidRPr="000D4A6E">
        <w:t>GLISSIÈRES AUX APPROCHES</w:t>
      </w:r>
    </w:p>
    <w:p w14:paraId="0728E169" w14:textId="79034B82" w:rsidR="00641FE9" w:rsidRPr="000D4A6E" w:rsidRDefault="00641FE9" w:rsidP="00ED7C71">
      <w:pPr>
        <w:pStyle w:val="Textemasquitalique-articles"/>
      </w:pPr>
      <w:r w:rsidRPr="000D4A6E">
        <w:t xml:space="preserve">Cet article est un complément </w:t>
      </w:r>
      <w:r w:rsidR="002A0847" w:rsidRPr="000D4A6E">
        <w:t xml:space="preserve">de </w:t>
      </w:r>
      <w:r w:rsidRPr="000D4A6E">
        <w:t>l</w:t>
      </w:r>
      <w:r w:rsidR="00695958" w:rsidRPr="000D4A6E">
        <w:t>’</w:t>
      </w:r>
      <w:r w:rsidRPr="000D4A6E">
        <w:t>article</w:t>
      </w:r>
      <w:r w:rsidR="00AE6801" w:rsidRPr="000D4A6E">
        <w:t> </w:t>
      </w:r>
      <w:r w:rsidRPr="000D4A6E">
        <w:t>18.5 du CCDG.</w:t>
      </w:r>
    </w:p>
    <w:p w14:paraId="594B1FE1" w14:textId="77777777" w:rsidR="00E65E25" w:rsidRPr="000D4A6E" w:rsidRDefault="00E65E25" w:rsidP="00ED7C71">
      <w:pPr>
        <w:pStyle w:val="Textemasquitalique-articles"/>
      </w:pPr>
      <w:r w:rsidRPr="000D4A6E">
        <w:t xml:space="preserve">Inclure cet article </w:t>
      </w:r>
      <w:r w:rsidR="002A0847" w:rsidRPr="000D4A6E">
        <w:t xml:space="preserve">dans le devis </w:t>
      </w:r>
      <w:r w:rsidRPr="000D4A6E">
        <w:t>pour mettre en place ou remplacer des glissières semi-rigides avec profilé à double ondulation aux approches d</w:t>
      </w:r>
      <w:r w:rsidR="00695958" w:rsidRPr="000D4A6E">
        <w:t>’</w:t>
      </w:r>
      <w:r w:rsidRPr="000D4A6E">
        <w:t>un pont.</w:t>
      </w:r>
    </w:p>
    <w:p w14:paraId="1B771524" w14:textId="45A781C2" w:rsidR="00E65E25" w:rsidRPr="000D4A6E" w:rsidRDefault="00E65E25" w:rsidP="00ED7C71">
      <w:pPr>
        <w:pStyle w:val="Textemasquitalique-articles"/>
      </w:pPr>
      <w:r w:rsidRPr="000D4A6E">
        <w:t>De</w:t>
      </w:r>
      <w:r w:rsidR="008C7E4F" w:rsidRPr="000D4A6E">
        <w:t xml:space="preserve"> concert avec l</w:t>
      </w:r>
      <w:r w:rsidR="00695958" w:rsidRPr="000D4A6E">
        <w:t>’</w:t>
      </w:r>
      <w:r w:rsidR="008C7E4F" w:rsidRPr="000D4A6E">
        <w:t>article</w:t>
      </w:r>
      <w:r w:rsidR="00AE6801" w:rsidRPr="000D4A6E">
        <w:t> </w:t>
      </w:r>
      <w:r w:rsidR="008C7E4F" w:rsidRPr="000D4A6E">
        <w:t>AB-</w:t>
      </w:r>
      <w:r w:rsidR="00950A19" w:rsidRPr="000D4A6E">
        <w:t xml:space="preserve">20 </w:t>
      </w:r>
      <w:r w:rsidR="008C7E4F" w:rsidRPr="000D4A6E">
        <w:t>« </w:t>
      </w:r>
      <w:r w:rsidRPr="000D4A6E">
        <w:t xml:space="preserve">Correction du profil </w:t>
      </w:r>
      <w:r w:rsidR="002A0847" w:rsidRPr="000D4A6E">
        <w:t>de</w:t>
      </w:r>
      <w:r w:rsidRPr="000D4A6E">
        <w:t xml:space="preserve"> l</w:t>
      </w:r>
      <w:r w:rsidR="00695958" w:rsidRPr="000D4A6E">
        <w:t>’</w:t>
      </w:r>
      <w:r w:rsidRPr="000D4A6E">
        <w:t>approche</w:t>
      </w:r>
      <w:r w:rsidR="008C7E4F" w:rsidRPr="000D4A6E">
        <w:t> </w:t>
      </w:r>
      <w:r w:rsidRPr="000D4A6E">
        <w:t xml:space="preserve">», inclure cet article pour corriger le profil </w:t>
      </w:r>
      <w:r w:rsidR="00D6258F" w:rsidRPr="000D4A6E">
        <w:t xml:space="preserve">ou remplacer </w:t>
      </w:r>
      <w:r w:rsidRPr="000D4A6E">
        <w:t xml:space="preserve">des glissières lorsque leur hauteur ne </w:t>
      </w:r>
      <w:r w:rsidR="00643287" w:rsidRPr="000D4A6E">
        <w:t xml:space="preserve">répond </w:t>
      </w:r>
      <w:r w:rsidR="002A0847" w:rsidRPr="000D4A6E">
        <w:t xml:space="preserve">plus </w:t>
      </w:r>
      <w:r w:rsidR="00643287" w:rsidRPr="000D4A6E">
        <w:t xml:space="preserve">aux </w:t>
      </w:r>
      <w:r w:rsidRPr="000D4A6E">
        <w:t>exigences du chapitre</w:t>
      </w:r>
      <w:r w:rsidR="00AE6801" w:rsidRPr="000D4A6E">
        <w:t> </w:t>
      </w:r>
      <w:r w:rsidR="003F4EFF" w:rsidRPr="000D4A6E">
        <w:t>3</w:t>
      </w:r>
      <w:r w:rsidR="0029272C" w:rsidRPr="000D4A6E">
        <w:t xml:space="preserve"> du</w:t>
      </w:r>
      <w:r w:rsidR="00EF7E09" w:rsidRPr="000D4A6E">
        <w:t xml:space="preserve"> </w:t>
      </w:r>
      <w:r w:rsidR="00EF7E09" w:rsidRPr="000D4A6E">
        <w:rPr>
          <w:i w:val="0"/>
        </w:rPr>
        <w:t>Tome</w:t>
      </w:r>
      <w:r w:rsidR="00AE6801" w:rsidRPr="000D4A6E">
        <w:rPr>
          <w:i w:val="0"/>
        </w:rPr>
        <w:t> </w:t>
      </w:r>
      <w:r w:rsidR="00EF7E09" w:rsidRPr="000D4A6E">
        <w:rPr>
          <w:i w:val="0"/>
        </w:rPr>
        <w:t>VIII – Dispositifs de retenue</w:t>
      </w:r>
      <w:r w:rsidRPr="000D4A6E">
        <w:t xml:space="preserve"> </w:t>
      </w:r>
      <w:r w:rsidR="00E154E6" w:rsidRPr="000D4A6E">
        <w:t>de la collection Normes – Ouvrages routiers du Ministère</w:t>
      </w:r>
      <w:r w:rsidRPr="000D4A6E">
        <w:t>, après l</w:t>
      </w:r>
      <w:r w:rsidR="00695958" w:rsidRPr="000D4A6E">
        <w:t>’</w:t>
      </w:r>
      <w:r w:rsidRPr="000D4A6E">
        <w:t>intervention aux approches.</w:t>
      </w:r>
    </w:p>
    <w:p w14:paraId="49532B15" w14:textId="7FCE78BC" w:rsidR="00E65E25" w:rsidRPr="000D4A6E" w:rsidRDefault="00E65E25" w:rsidP="00ED7C71">
      <w:pPr>
        <w:pStyle w:val="Textemasquitalique-articles"/>
      </w:pPr>
      <w:r w:rsidRPr="000D4A6E">
        <w:t>Indiquer sur le plan d</w:t>
      </w:r>
      <w:r w:rsidR="00695958" w:rsidRPr="000D4A6E">
        <w:t>’</w:t>
      </w:r>
      <w:r w:rsidRPr="000D4A6E">
        <w:t>ensemble les longueurs de glissières à poser aux approches selon les exigenc</w:t>
      </w:r>
      <w:r w:rsidR="00972B08" w:rsidRPr="000D4A6E">
        <w:t>es du chapitre</w:t>
      </w:r>
      <w:r w:rsidR="00AE6801" w:rsidRPr="000D4A6E">
        <w:t> </w:t>
      </w:r>
      <w:r w:rsidRPr="000D4A6E">
        <w:t>3</w:t>
      </w:r>
      <w:r w:rsidR="0029272C" w:rsidRPr="000D4A6E">
        <w:t xml:space="preserve"> du</w:t>
      </w:r>
      <w:r w:rsidRPr="000D4A6E">
        <w:t xml:space="preserve"> </w:t>
      </w:r>
      <w:r w:rsidRPr="000D4A6E">
        <w:rPr>
          <w:i w:val="0"/>
        </w:rPr>
        <w:t>Tome</w:t>
      </w:r>
      <w:r w:rsidR="00AE6801" w:rsidRPr="000D4A6E">
        <w:rPr>
          <w:i w:val="0"/>
        </w:rPr>
        <w:t> </w:t>
      </w:r>
      <w:r w:rsidR="00972B08" w:rsidRPr="000D4A6E">
        <w:rPr>
          <w:i w:val="0"/>
        </w:rPr>
        <w:t>VIII</w:t>
      </w:r>
      <w:r w:rsidRPr="000D4A6E">
        <w:rPr>
          <w:i w:val="0"/>
        </w:rPr>
        <w:t xml:space="preserve"> – </w:t>
      </w:r>
      <w:r w:rsidR="00972B08" w:rsidRPr="000D4A6E">
        <w:rPr>
          <w:i w:val="0"/>
        </w:rPr>
        <w:t>Dispositifs de retenue</w:t>
      </w:r>
      <w:r w:rsidRPr="000D4A6E">
        <w:t xml:space="preserve"> </w:t>
      </w:r>
      <w:r w:rsidR="00E154E6" w:rsidRPr="000D4A6E">
        <w:t>de la collection Normes – Ouvrages routiers du Ministère</w:t>
      </w:r>
      <w:r w:rsidRPr="000D4A6E">
        <w:t>.</w:t>
      </w:r>
    </w:p>
    <w:p w14:paraId="5C810286" w14:textId="77777777" w:rsidR="00E65E25" w:rsidRPr="000D4A6E" w:rsidRDefault="00E65E25" w:rsidP="00ED7C71">
      <w:pPr>
        <w:pStyle w:val="Textemasquitalique-articles"/>
      </w:pPr>
      <w:r w:rsidRPr="000D4A6E">
        <w:t>Modifier le premier paragraphe du texte s</w:t>
      </w:r>
      <w:r w:rsidR="00695958" w:rsidRPr="000D4A6E">
        <w:t>’</w:t>
      </w:r>
      <w:r w:rsidRPr="000D4A6E">
        <w:t>il n</w:t>
      </w:r>
      <w:r w:rsidR="00695958" w:rsidRPr="000D4A6E">
        <w:t>’</w:t>
      </w:r>
      <w:r w:rsidRPr="000D4A6E">
        <w:t>y a pas de glissières existantes.</w:t>
      </w:r>
    </w:p>
    <w:p w14:paraId="3B011C05" w14:textId="636E49F9" w:rsidR="00C8353F" w:rsidRPr="000D4A6E" w:rsidRDefault="003D4514" w:rsidP="00ED7C71">
      <w:pPr>
        <w:pStyle w:val="Textemasquitalique-articles"/>
      </w:pPr>
      <w:r w:rsidRPr="000D4A6E">
        <w:t>Traitement des extrémités de glissière semi-rigide (à l</w:t>
      </w:r>
      <w:r w:rsidR="00695958" w:rsidRPr="000D4A6E">
        <w:t>’</w:t>
      </w:r>
      <w:r w:rsidRPr="000D4A6E">
        <w:t>origine</w:t>
      </w:r>
      <w:r w:rsidR="002A0847" w:rsidRPr="000D4A6E">
        <w:rPr>
          <w:vertAlign w:val="superscript"/>
        </w:rPr>
        <w:t>1</w:t>
      </w:r>
      <w:r w:rsidRPr="000D4A6E">
        <w:t xml:space="preserve"> de la glissière, c</w:t>
      </w:r>
      <w:r w:rsidR="00695958" w:rsidRPr="000D4A6E">
        <w:t>’</w:t>
      </w:r>
      <w:r w:rsidRPr="000D4A6E">
        <w:t>est-à-dire l</w:t>
      </w:r>
      <w:r w:rsidR="00695958" w:rsidRPr="000D4A6E">
        <w:t>’</w:t>
      </w:r>
      <w:r w:rsidRPr="000D4A6E">
        <w:t>extrémité non reliée à celle du pont) selon la section</w:t>
      </w:r>
      <w:r w:rsidR="00AE6801" w:rsidRPr="000D4A6E">
        <w:t> </w:t>
      </w:r>
      <w:r w:rsidRPr="000D4A6E">
        <w:t xml:space="preserve">3.6.1.2 « Traitement des extrémités » du </w:t>
      </w:r>
      <w:r w:rsidRPr="000D4A6E">
        <w:rPr>
          <w:i w:val="0"/>
        </w:rPr>
        <w:t>Tome</w:t>
      </w:r>
      <w:r w:rsidR="00AE6801" w:rsidRPr="000D4A6E">
        <w:rPr>
          <w:i w:val="0"/>
        </w:rPr>
        <w:t> </w:t>
      </w:r>
      <w:r w:rsidRPr="000D4A6E">
        <w:rPr>
          <w:i w:val="0"/>
        </w:rPr>
        <w:t>VIII – Dispositifs de retenue</w:t>
      </w:r>
      <w:r w:rsidRPr="000D4A6E">
        <w:t xml:space="preserve"> </w:t>
      </w:r>
      <w:r w:rsidR="00E154E6" w:rsidRPr="000D4A6E">
        <w:t>de la collection Normes – Ouvrages routiers du Ministère</w:t>
      </w:r>
      <w:r w:rsidRPr="000D4A6E">
        <w:t> :</w:t>
      </w:r>
    </w:p>
    <w:p w14:paraId="7A43F323" w14:textId="1918B79E" w:rsidR="003D4514" w:rsidRPr="000D4A6E" w:rsidRDefault="003D4514" w:rsidP="0060130E">
      <w:pPr>
        <w:pStyle w:val="Textemasquitalique-articles"/>
        <w:numPr>
          <w:ilvl w:val="0"/>
          <w:numId w:val="4"/>
        </w:numPr>
        <w:ind w:left="284" w:hanging="284"/>
      </w:pPr>
      <w:r w:rsidRPr="000D4A6E">
        <w:t>Si un dispositif d</w:t>
      </w:r>
      <w:r w:rsidR="00695958" w:rsidRPr="000D4A6E">
        <w:t>’</w:t>
      </w:r>
      <w:r w:rsidRPr="000D4A6E">
        <w:t xml:space="preserve">extrémité </w:t>
      </w:r>
      <w:r w:rsidR="00641FE9" w:rsidRPr="000D4A6E">
        <w:rPr>
          <w:szCs w:val="24"/>
          <w:lang w:eastAsia="en-US"/>
        </w:rPr>
        <w:t xml:space="preserve">de glissière semi-rigide </w:t>
      </w:r>
      <w:r w:rsidRPr="000D4A6E">
        <w:t>n</w:t>
      </w:r>
      <w:r w:rsidR="00695958" w:rsidRPr="000D4A6E">
        <w:t>’</w:t>
      </w:r>
      <w:r w:rsidRPr="000D4A6E">
        <w:t>est pas requis, c</w:t>
      </w:r>
      <w:r w:rsidR="00695958" w:rsidRPr="000D4A6E">
        <w:t>’</w:t>
      </w:r>
      <w:r w:rsidRPr="000D4A6E">
        <w:t>est-à-dire que l</w:t>
      </w:r>
      <w:r w:rsidR="00695958" w:rsidRPr="000D4A6E">
        <w:t>’</w:t>
      </w:r>
      <w:r w:rsidRPr="000D4A6E">
        <w:t>origine peut être traitée avec un ancrage du profilé et ajout d</w:t>
      </w:r>
      <w:r w:rsidR="00695958" w:rsidRPr="000D4A6E">
        <w:t>’</w:t>
      </w:r>
      <w:r w:rsidRPr="000D4A6E">
        <w:t>un bout tampon, inclure en annexe</w:t>
      </w:r>
      <w:r w:rsidR="00B9247B" w:rsidRPr="000D4A6E">
        <w:t xml:space="preserve"> </w:t>
      </w:r>
      <w:r w:rsidR="002A0847" w:rsidRPr="000D4A6E">
        <w:t xml:space="preserve">au </w:t>
      </w:r>
      <w:r w:rsidR="00B9247B" w:rsidRPr="000D4A6E">
        <w:t>devis</w:t>
      </w:r>
      <w:r w:rsidRPr="000D4A6E">
        <w:t xml:space="preserve"> les dessins normalisés pertinents selon la section</w:t>
      </w:r>
      <w:r w:rsidR="00AE6801" w:rsidRPr="000D4A6E">
        <w:t> </w:t>
      </w:r>
      <w:r w:rsidRPr="000D4A6E">
        <w:t>3.6.1.2 « Traitement des extrémités ».</w:t>
      </w:r>
    </w:p>
    <w:p w14:paraId="19728067" w14:textId="6E879B26" w:rsidR="003D4514" w:rsidRPr="000D4A6E" w:rsidRDefault="003D4514" w:rsidP="0060130E">
      <w:pPr>
        <w:pStyle w:val="Textemasquitalique-articles"/>
        <w:numPr>
          <w:ilvl w:val="0"/>
          <w:numId w:val="4"/>
        </w:numPr>
        <w:ind w:left="284" w:hanging="284"/>
      </w:pPr>
      <w:r w:rsidRPr="000D4A6E">
        <w:t>Si un dispositif d</w:t>
      </w:r>
      <w:r w:rsidR="00695958" w:rsidRPr="000D4A6E">
        <w:t>’</w:t>
      </w:r>
      <w:r w:rsidRPr="000D4A6E">
        <w:t>extrémité de glissière semi-rigide est requis (section</w:t>
      </w:r>
      <w:r w:rsidR="00AE6801" w:rsidRPr="000D4A6E">
        <w:t> </w:t>
      </w:r>
      <w:r w:rsidRPr="000D4A6E">
        <w:t xml:space="preserve">4.6 du </w:t>
      </w:r>
      <w:r w:rsidRPr="000D4A6E">
        <w:rPr>
          <w:i w:val="0"/>
        </w:rPr>
        <w:t>Tome</w:t>
      </w:r>
      <w:r w:rsidR="00AE6801" w:rsidRPr="000D4A6E">
        <w:rPr>
          <w:i w:val="0"/>
        </w:rPr>
        <w:t> </w:t>
      </w:r>
      <w:r w:rsidRPr="000D4A6E">
        <w:rPr>
          <w:i w:val="0"/>
        </w:rPr>
        <w:t>VIII – Dispositifs de retenue</w:t>
      </w:r>
      <w:r w:rsidRPr="000D4A6E">
        <w:t xml:space="preserve"> de</w:t>
      </w:r>
      <w:r w:rsidR="00C15EE6" w:rsidRPr="000D4A6E">
        <w:t xml:space="preserve"> la collection Normes – Ouvrages routiers du Ministère</w:t>
      </w:r>
      <w:r w:rsidRPr="000D4A6E">
        <w:t>), insérer le texte optionnel concernant l</w:t>
      </w:r>
      <w:r w:rsidR="00695958" w:rsidRPr="000D4A6E">
        <w:t>’</w:t>
      </w:r>
      <w:r w:rsidRPr="000D4A6E">
        <w:t>utilisation de ce dispositif. Compléter le texte en fonction du</w:t>
      </w:r>
      <w:r w:rsidR="005406DE" w:rsidRPr="000D4A6E">
        <w:t xml:space="preserve"> type de poteaux de la glissière (bois ou acier) et du</w:t>
      </w:r>
      <w:r w:rsidRPr="000D4A6E">
        <w:t xml:space="preserve"> type de dispositif requis selon cette même section; préciser </w:t>
      </w:r>
      <w:r w:rsidR="002A0847" w:rsidRPr="000D4A6E">
        <w:t>s</w:t>
      </w:r>
      <w:r w:rsidR="00695958" w:rsidRPr="000D4A6E">
        <w:t>’</w:t>
      </w:r>
      <w:r w:rsidR="002A0847" w:rsidRPr="000D4A6E">
        <w:t>il s</w:t>
      </w:r>
      <w:r w:rsidR="00695958" w:rsidRPr="000D4A6E">
        <w:t>’</w:t>
      </w:r>
      <w:r w:rsidR="002A0847" w:rsidRPr="000D4A6E">
        <w:t xml:space="preserve">agit du </w:t>
      </w:r>
      <w:r w:rsidRPr="000D4A6E">
        <w:t>type</w:t>
      </w:r>
      <w:r w:rsidR="00AE6801" w:rsidRPr="000D4A6E">
        <w:t> </w:t>
      </w:r>
      <w:r w:rsidRPr="000D4A6E">
        <w:t>1 avec déviation latérale de l</w:t>
      </w:r>
      <w:r w:rsidR="00695958" w:rsidRPr="000D4A6E">
        <w:t>’</w:t>
      </w:r>
      <w:r w:rsidRPr="000D4A6E">
        <w:t xml:space="preserve">extrémité ou </w:t>
      </w:r>
      <w:r w:rsidR="002A0847" w:rsidRPr="000D4A6E">
        <w:t xml:space="preserve">du </w:t>
      </w:r>
      <w:r w:rsidRPr="000D4A6E">
        <w:t>type</w:t>
      </w:r>
      <w:r w:rsidR="00AE6801" w:rsidRPr="000D4A6E">
        <w:t> </w:t>
      </w:r>
      <w:r w:rsidRPr="000D4A6E">
        <w:t>2 sans déviation latérale de l</w:t>
      </w:r>
      <w:r w:rsidR="00695958" w:rsidRPr="000D4A6E">
        <w:t>’</w:t>
      </w:r>
      <w:r w:rsidRPr="000D4A6E">
        <w:t>ex</w:t>
      </w:r>
      <w:r w:rsidR="005600D7" w:rsidRPr="000D4A6E">
        <w:t>trémité.</w:t>
      </w:r>
      <w:r w:rsidR="00CF27CB" w:rsidRPr="000D4A6E">
        <w:t xml:space="preserve"> </w:t>
      </w:r>
      <w:r w:rsidR="00BC2C9D" w:rsidRPr="000D4A6E">
        <w:rPr>
          <w:rFonts w:cs="Arial"/>
          <w:lang w:eastAsia="en-US"/>
        </w:rPr>
        <w:t xml:space="preserve">Utiliser la codification prévue à la section 4.6.2 du </w:t>
      </w:r>
      <w:r w:rsidR="00695F91" w:rsidRPr="000D4A6E">
        <w:rPr>
          <w:rFonts w:cs="Arial"/>
          <w:lang w:eastAsia="en-US"/>
        </w:rPr>
        <w:t>tome </w:t>
      </w:r>
      <w:r w:rsidR="00BC2C9D" w:rsidRPr="000D4A6E">
        <w:rPr>
          <w:rFonts w:cs="Arial"/>
          <w:lang w:eastAsia="en-US"/>
        </w:rPr>
        <w:t>VIII pour la spécification</w:t>
      </w:r>
      <w:r w:rsidR="00695F91" w:rsidRPr="000D4A6E">
        <w:rPr>
          <w:rFonts w:cs="Arial"/>
          <w:lang w:eastAsia="en-US"/>
        </w:rPr>
        <w:t>.</w:t>
      </w:r>
    </w:p>
    <w:p w14:paraId="24A91F10" w14:textId="0FF110FB" w:rsidR="001843CD" w:rsidRPr="000D4A6E" w:rsidRDefault="005A2F23" w:rsidP="00ED7C71">
      <w:pPr>
        <w:pStyle w:val="Textemasquitalique-articles"/>
      </w:pPr>
      <w:r w:rsidRPr="000D4A6E">
        <w:lastRenderedPageBreak/>
        <w:t>Il n</w:t>
      </w:r>
      <w:r w:rsidR="00695958" w:rsidRPr="000D4A6E">
        <w:t>’</w:t>
      </w:r>
      <w:r w:rsidRPr="000D4A6E">
        <w:t>est pas nécessaire de prévoir une transition de rigidité entre la glissière à l</w:t>
      </w:r>
      <w:r w:rsidR="00695958" w:rsidRPr="000D4A6E">
        <w:t>’</w:t>
      </w:r>
      <w:r w:rsidRPr="000D4A6E">
        <w:t>approche et la glissière du pont acier-bois</w:t>
      </w:r>
      <w:r w:rsidR="00B9247B" w:rsidRPr="000D4A6E">
        <w:t xml:space="preserve"> selon la section</w:t>
      </w:r>
      <w:r w:rsidR="00AE6801" w:rsidRPr="000D4A6E">
        <w:t> </w:t>
      </w:r>
      <w:r w:rsidR="00B9247B" w:rsidRPr="000D4A6E">
        <w:t>3.6.1.3 « Transitions de</w:t>
      </w:r>
      <w:r w:rsidR="001843CD" w:rsidRPr="000D4A6E">
        <w:t xml:space="preserve"> </w:t>
      </w:r>
      <w:r w:rsidR="00B9247B" w:rsidRPr="000D4A6E">
        <w:t>rigidité » de cette même norme</w:t>
      </w:r>
      <w:r w:rsidR="00ED1285" w:rsidRPr="000D4A6E">
        <w:t>.</w:t>
      </w:r>
    </w:p>
    <w:p w14:paraId="77A4FE9F" w14:textId="77777777" w:rsidR="002A0847" w:rsidRPr="000D4A6E" w:rsidRDefault="002A0847" w:rsidP="00ED7C71">
      <w:pPr>
        <w:pStyle w:val="Textemasquitalique-articles"/>
        <w:ind w:left="284" w:hanging="284"/>
        <w:rPr>
          <w:lang w:eastAsia="en-US"/>
        </w:rPr>
      </w:pPr>
      <w:r w:rsidRPr="000D4A6E">
        <w:rPr>
          <w:vertAlign w:val="superscript"/>
          <w:lang w:eastAsia="en-US"/>
        </w:rPr>
        <w:t>1</w:t>
      </w:r>
      <w:r w:rsidRPr="000D4A6E">
        <w:rPr>
          <w:lang w:eastAsia="en-US"/>
        </w:rPr>
        <w:tab/>
        <w:t>Sur une route unidirectionnelle, le traitement des extrémités s</w:t>
      </w:r>
      <w:r w:rsidR="00695958" w:rsidRPr="000D4A6E">
        <w:rPr>
          <w:lang w:eastAsia="en-US"/>
        </w:rPr>
        <w:t>’</w:t>
      </w:r>
      <w:r w:rsidRPr="000D4A6E">
        <w:rPr>
          <w:lang w:eastAsia="en-US"/>
        </w:rPr>
        <w:t>effectue à l</w:t>
      </w:r>
      <w:r w:rsidR="00695958" w:rsidRPr="000D4A6E">
        <w:rPr>
          <w:lang w:eastAsia="en-US"/>
        </w:rPr>
        <w:t>’</w:t>
      </w:r>
      <w:r w:rsidRPr="000D4A6E">
        <w:rPr>
          <w:lang w:eastAsia="en-US"/>
        </w:rPr>
        <w:t>entrée du pont tandis que sur une route bidirectionnelle, le traitement s</w:t>
      </w:r>
      <w:r w:rsidR="00695958" w:rsidRPr="000D4A6E">
        <w:rPr>
          <w:lang w:eastAsia="en-US"/>
        </w:rPr>
        <w:t>’</w:t>
      </w:r>
      <w:r w:rsidRPr="000D4A6E">
        <w:rPr>
          <w:lang w:eastAsia="en-US"/>
        </w:rPr>
        <w:t>effectue à l</w:t>
      </w:r>
      <w:r w:rsidR="00695958" w:rsidRPr="000D4A6E">
        <w:rPr>
          <w:lang w:eastAsia="en-US"/>
        </w:rPr>
        <w:t>’</w:t>
      </w:r>
      <w:r w:rsidRPr="000D4A6E">
        <w:rPr>
          <w:lang w:eastAsia="en-US"/>
        </w:rPr>
        <w:t>entrée et à la sortie du pont.</w:t>
      </w:r>
    </w:p>
    <w:p w14:paraId="32127DC0" w14:textId="77777777" w:rsidR="003F4EFF" w:rsidRPr="000D4A6E" w:rsidRDefault="003F4EFF" w:rsidP="00ED7C71">
      <w:pPr>
        <w:pStyle w:val="Textemasquitalique-articles"/>
      </w:pPr>
      <w:r w:rsidRPr="000D4A6E">
        <w:t>PAIEMENT</w:t>
      </w:r>
    </w:p>
    <w:p w14:paraId="5F088D47" w14:textId="77777777" w:rsidR="00E65E25" w:rsidRPr="000D4A6E" w:rsidRDefault="00E65E25" w:rsidP="00ED7C71">
      <w:pPr>
        <w:pStyle w:val="Textemasquitalique-articles"/>
      </w:pPr>
      <w:r w:rsidRPr="000D4A6E">
        <w:t xml:space="preserve">Prévoir des articles </w:t>
      </w:r>
      <w:r w:rsidR="002A0847" w:rsidRPr="000D4A6E">
        <w:t xml:space="preserve">dans le </w:t>
      </w:r>
      <w:r w:rsidRPr="000D4A6E">
        <w:t>bordereau pour le paiement des glissières semi-rigides</w:t>
      </w:r>
      <w:r w:rsidR="005600D7" w:rsidRPr="000D4A6E">
        <w:t xml:space="preserve"> (GSR)</w:t>
      </w:r>
      <w:r w:rsidRPr="000D4A6E">
        <w:t xml:space="preserve">, des </w:t>
      </w:r>
      <w:r w:rsidR="005600D7" w:rsidRPr="000D4A6E">
        <w:t xml:space="preserve">raccordements de GSR avec profilé à double ondulation, </w:t>
      </w:r>
      <w:r w:rsidRPr="000D4A6E">
        <w:t>des bouts ronds tampons, des dispositifs d</w:t>
      </w:r>
      <w:r w:rsidR="00695958" w:rsidRPr="000D4A6E">
        <w:t>’</w:t>
      </w:r>
      <w:r w:rsidRPr="000D4A6E">
        <w:t>extrémité</w:t>
      </w:r>
      <w:r w:rsidR="005600D7" w:rsidRPr="000D4A6E">
        <w:t xml:space="preserve"> </w:t>
      </w:r>
      <w:r w:rsidRPr="000D4A6E">
        <w:t>et, s</w:t>
      </w:r>
      <w:r w:rsidR="00695958" w:rsidRPr="000D4A6E">
        <w:t>’</w:t>
      </w:r>
      <w:r w:rsidRPr="000D4A6E">
        <w:t>il y a lieu, de l</w:t>
      </w:r>
      <w:r w:rsidR="00695958" w:rsidRPr="000D4A6E">
        <w:t>’</w:t>
      </w:r>
      <w:r w:rsidRPr="000D4A6E">
        <w:t>enlèvement des glissières existantes et du raccordement de la glissière aux approches à celle du pont.</w:t>
      </w:r>
    </w:p>
    <w:p w14:paraId="1349F127" w14:textId="5F22CFC2" w:rsidR="00E65E25" w:rsidRPr="000D4A6E" w:rsidRDefault="00E65E25" w:rsidP="00ED7C71">
      <w:pPr>
        <w:pStyle w:val="Texte"/>
        <w:pBdr>
          <w:left w:val="single" w:sz="4" w:space="4" w:color="auto"/>
        </w:pBdr>
      </w:pPr>
      <w:r w:rsidRPr="000D4A6E">
        <w:t xml:space="preserve">Les travaux consistent à enlever les glissières existantes aux approches du pont et à mettre en place de nouvelles glissières semi-rigides </w:t>
      </w:r>
      <w:r w:rsidR="006F6A7A" w:rsidRPr="000D4A6E">
        <w:t>telles</w:t>
      </w:r>
      <w:r w:rsidRPr="000D4A6E">
        <w:t xml:space="preserve"> que </w:t>
      </w:r>
      <w:r w:rsidR="006F6A7A" w:rsidRPr="000D4A6E">
        <w:t>montrées</w:t>
      </w:r>
      <w:r w:rsidRPr="000D4A6E">
        <w:t xml:space="preserve"> </w:t>
      </w:r>
      <w:r w:rsidR="00814F33" w:rsidRPr="000D4A6E">
        <w:t xml:space="preserve">sur les </w:t>
      </w:r>
      <w:r w:rsidRPr="000D4A6E">
        <w:t xml:space="preserve">plans et </w:t>
      </w:r>
      <w:r w:rsidR="00EF7E09" w:rsidRPr="000D4A6E">
        <w:t>à</w:t>
      </w:r>
      <w:r w:rsidRPr="000D4A6E">
        <w:t xml:space="preserve"> </w:t>
      </w:r>
      <w:r w:rsidR="00EF7E09" w:rsidRPr="000D4A6E">
        <w:t>l</w:t>
      </w:r>
      <w:r w:rsidR="00695958" w:rsidRPr="000D4A6E">
        <w:t>’</w:t>
      </w:r>
      <w:r w:rsidRPr="000D4A6E">
        <w:t>annexe</w:t>
      </w:r>
      <w:r w:rsidR="005A43E1" w:rsidRPr="000D4A6E">
        <w:t>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EF7E09" w:rsidRPr="000D4A6E">
        <w:t xml:space="preserve"> « Glissières aux approches »</w:t>
      </w:r>
      <w:r w:rsidRPr="000D4A6E">
        <w:t>.</w:t>
      </w:r>
    </w:p>
    <w:p w14:paraId="16B51679" w14:textId="77777777" w:rsidR="0026725D" w:rsidRPr="000D4A6E" w:rsidRDefault="0026725D" w:rsidP="00ED7C71">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3C2BE75D" w14:textId="4CE60CB7" w:rsidR="00E65E25" w:rsidRPr="000D4A6E" w:rsidRDefault="00E65E25" w:rsidP="00ED7C71">
      <w:pPr>
        <w:pStyle w:val="Texte"/>
        <w:pBdr>
          <w:left w:val="single" w:sz="4" w:space="4" w:color="auto"/>
        </w:pBdr>
      </w:pPr>
      <w:r w:rsidRPr="000D4A6E">
        <w:t>Les dispositifs d</w:t>
      </w:r>
      <w:r w:rsidR="00695958" w:rsidRPr="000D4A6E">
        <w:t>’</w:t>
      </w:r>
      <w:r w:rsidRPr="000D4A6E">
        <w:t xml:space="preserve">extrémité </w:t>
      </w:r>
      <w:r w:rsidR="005600D7" w:rsidRPr="000D4A6E">
        <w:t xml:space="preserve">de glissière semi-rigide </w:t>
      </w:r>
      <w:r w:rsidR="006F6A7A" w:rsidRPr="000D4A6E">
        <w:t>doivent</w:t>
      </w:r>
      <w:r w:rsidR="005600D7" w:rsidRPr="000D4A6E">
        <w:t xml:space="preserve"> faire partie de la liste d</w:t>
      </w:r>
      <w:r w:rsidR="00695958" w:rsidRPr="000D4A6E">
        <w:t>’</w:t>
      </w:r>
      <w:r w:rsidR="005600D7" w:rsidRPr="000D4A6E">
        <w:t>homologation du Ministère, disponible sur le site Internet du Ministère. Le dispositif doit être de type</w:t>
      </w:r>
      <w:r w:rsidR="00506100" w:rsidRPr="000D4A6E">
        <w:t xml:space="preserve"> </w:t>
      </w:r>
      <w:r w:rsidR="00737B37" w:rsidRPr="000D4A6E">
        <w:rPr>
          <w:szCs w:val="24"/>
        </w:rPr>
        <w:fldChar w:fldCharType="begin">
          <w:ffData>
            <w:name w:val="Texte1"/>
            <w:enabled/>
            <w:calcOnExit w:val="0"/>
            <w:textInput/>
          </w:ffData>
        </w:fldChar>
      </w:r>
      <w:r w:rsidR="00737B37" w:rsidRPr="000D4A6E">
        <w:rPr>
          <w:szCs w:val="24"/>
        </w:rPr>
        <w:instrText xml:space="preserve"> FORMTEXT </w:instrText>
      </w:r>
      <w:r w:rsidR="00737B37" w:rsidRPr="000D4A6E">
        <w:rPr>
          <w:szCs w:val="24"/>
        </w:rPr>
      </w:r>
      <w:r w:rsidR="00737B37" w:rsidRPr="000D4A6E">
        <w:rPr>
          <w:szCs w:val="24"/>
        </w:rPr>
        <w:fldChar w:fldCharType="separate"/>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noProof/>
          <w:szCs w:val="24"/>
        </w:rPr>
        <w:t> </w:t>
      </w:r>
      <w:r w:rsidR="00737B37" w:rsidRPr="000D4A6E">
        <w:rPr>
          <w:szCs w:val="24"/>
        </w:rPr>
        <w:fldChar w:fldCharType="end"/>
      </w:r>
      <w:r w:rsidR="005600D7" w:rsidRPr="000D4A6E">
        <w:t>.</w:t>
      </w:r>
    </w:p>
    <w:p w14:paraId="7B57B898" w14:textId="6540CD5F" w:rsidR="00E65E25" w:rsidRPr="000D4A6E" w:rsidRDefault="00E65E25" w:rsidP="00ED7C71">
      <w:pPr>
        <w:pStyle w:val="Titre1"/>
      </w:pPr>
      <w:bookmarkStart w:id="66" w:name="_Toc189144997"/>
      <w:r w:rsidRPr="000D4A6E">
        <w:t>NETTOYAGE DE PONT</w:t>
      </w:r>
      <w:bookmarkEnd w:id="66"/>
      <w:r w:rsidRPr="000D4A6E">
        <w:t xml:space="preserve"> </w:t>
      </w:r>
      <w:r w:rsidRPr="000D4A6E">
        <w:rPr>
          <w:vanish/>
          <w:sz w:val="18"/>
        </w:rPr>
        <w:t>(</w:t>
      </w:r>
      <w:r w:rsidR="006D0EBF" w:rsidRPr="000D4A6E">
        <w:rPr>
          <w:vanish/>
          <w:sz w:val="18"/>
        </w:rPr>
        <w:t>20</w:t>
      </w:r>
      <w:r w:rsidR="00CE152C" w:rsidRPr="000D4A6E">
        <w:rPr>
          <w:vanish/>
          <w:sz w:val="18"/>
        </w:rPr>
        <w:t>25</w:t>
      </w:r>
      <w:r w:rsidRPr="000D4A6E">
        <w:rPr>
          <w:vanish/>
          <w:sz w:val="18"/>
        </w:rPr>
        <w:t>-</w:t>
      </w:r>
      <w:r w:rsidR="00CE152C" w:rsidRPr="000D4A6E">
        <w:rPr>
          <w:vanish/>
          <w:sz w:val="18"/>
        </w:rPr>
        <w:t>01</w:t>
      </w:r>
      <w:r w:rsidRPr="000D4A6E">
        <w:rPr>
          <w:vanish/>
          <w:sz w:val="18"/>
        </w:rPr>
        <w:t>)</w:t>
      </w:r>
    </w:p>
    <w:p w14:paraId="6F5188F1" w14:textId="33B82CA8" w:rsidR="00E65E25" w:rsidRPr="000D4A6E" w:rsidRDefault="00E65E25" w:rsidP="00ED7C71">
      <w:pPr>
        <w:pStyle w:val="Textemasquitalique-articles"/>
      </w:pPr>
      <w:r w:rsidRPr="000D4A6E">
        <w:t>AB-</w:t>
      </w:r>
      <w:r w:rsidR="001C31EB" w:rsidRPr="000D4A6E">
        <w:t xml:space="preserve">23 </w:t>
      </w:r>
      <w:r w:rsidRPr="000D4A6E">
        <w:t>NETTOYAGE DE PONT</w:t>
      </w:r>
    </w:p>
    <w:p w14:paraId="52B03D6B" w14:textId="77777777" w:rsidR="00E65E25" w:rsidRPr="000D4A6E" w:rsidRDefault="00E65E25" w:rsidP="00ED7C71">
      <w:pPr>
        <w:pStyle w:val="Textemasquitalique-articles"/>
      </w:pPr>
      <w:r w:rsidRPr="000D4A6E">
        <w:t>Inclure cet article</w:t>
      </w:r>
      <w:r w:rsidR="00814F33" w:rsidRPr="000D4A6E">
        <w:t xml:space="preserve"> dans le devis</w:t>
      </w:r>
      <w:r w:rsidRPr="000D4A6E">
        <w:t xml:space="preserve"> lorsque </w:t>
      </w:r>
      <w:r w:rsidR="00C4547A" w:rsidRPr="000D4A6E">
        <w:t xml:space="preserve">le </w:t>
      </w:r>
      <w:r w:rsidRPr="000D4A6E">
        <w:t>nettoyage d</w:t>
      </w:r>
      <w:r w:rsidR="00695958" w:rsidRPr="000D4A6E">
        <w:t>’</w:t>
      </w:r>
      <w:r w:rsidRPr="000D4A6E">
        <w:t>un pont acier-bois</w:t>
      </w:r>
      <w:r w:rsidR="00C4547A" w:rsidRPr="000D4A6E">
        <w:t xml:space="preserve"> est requis</w:t>
      </w:r>
      <w:r w:rsidRPr="000D4A6E">
        <w:t xml:space="preserve">. </w:t>
      </w:r>
    </w:p>
    <w:p w14:paraId="49B24144" w14:textId="77777777" w:rsidR="00814F33" w:rsidRPr="000D4A6E" w:rsidRDefault="00814F33" w:rsidP="00ED7C71">
      <w:pPr>
        <w:pStyle w:val="Textemasquitalique-articles"/>
      </w:pPr>
      <w:r w:rsidRPr="000D4A6E">
        <w:t>Ne pas inclure cet article pour effectuer le nettoyage après les travaux faisant l</w:t>
      </w:r>
      <w:r w:rsidR="00695958" w:rsidRPr="000D4A6E">
        <w:t>’</w:t>
      </w:r>
      <w:r w:rsidRPr="000D4A6E">
        <w:t>objet du présent devis, ce nettoyage étant déjà prévu au CCDG.</w:t>
      </w:r>
    </w:p>
    <w:p w14:paraId="522545BB" w14:textId="77777777" w:rsidR="00E65E25" w:rsidRPr="000D4A6E" w:rsidRDefault="00E65E25" w:rsidP="00ED7C71">
      <w:pPr>
        <w:pStyle w:val="Textemasquitalique-articles"/>
      </w:pPr>
      <w:r w:rsidRPr="000D4A6E">
        <w:t>Spécifier au besoin des parties spécifiques de pont à nettoyer qui ne sont pas mentionnées. En omettre s</w:t>
      </w:r>
      <w:r w:rsidR="00695958" w:rsidRPr="000D4A6E">
        <w:t>’</w:t>
      </w:r>
      <w:r w:rsidR="00C61361" w:rsidRPr="000D4A6E">
        <w:t>il y a lieu</w:t>
      </w:r>
      <w:r w:rsidRPr="000D4A6E">
        <w:t>.</w:t>
      </w:r>
    </w:p>
    <w:p w14:paraId="08B64914" w14:textId="77777777" w:rsidR="00E65E25" w:rsidRPr="000D4A6E" w:rsidRDefault="00E65E25" w:rsidP="00ED7C71">
      <w:pPr>
        <w:pStyle w:val="Textemasquitalique-articles"/>
      </w:pPr>
      <w:r w:rsidRPr="000D4A6E">
        <w:t xml:space="preserve">Inclure </w:t>
      </w:r>
      <w:r w:rsidR="00814F33" w:rsidRPr="000D4A6E">
        <w:t xml:space="preserve">dans le devis </w:t>
      </w:r>
      <w:r w:rsidRPr="000D4A6E">
        <w:t>selon le cas l</w:t>
      </w:r>
      <w:r w:rsidR="00695958" w:rsidRPr="000D4A6E">
        <w:t>’</w:t>
      </w:r>
      <w:r w:rsidRPr="000D4A6E">
        <w:t xml:space="preserve">un des </w:t>
      </w:r>
      <w:r w:rsidR="00C4547A" w:rsidRPr="000D4A6E">
        <w:t>deux</w:t>
      </w:r>
      <w:r w:rsidRPr="000D4A6E">
        <w:t xml:space="preserve"> textes optionnels relatifs aux pellicules rétroréfléchissantes :</w:t>
      </w:r>
    </w:p>
    <w:p w14:paraId="27A07670" w14:textId="414F0DFC" w:rsidR="00E65E25" w:rsidRPr="000D4A6E" w:rsidRDefault="0033463B" w:rsidP="0060130E">
      <w:pPr>
        <w:pStyle w:val="Textemasquitalique-articles"/>
        <w:numPr>
          <w:ilvl w:val="0"/>
          <w:numId w:val="5"/>
        </w:numPr>
        <w:ind w:left="284" w:hanging="284"/>
      </w:pPr>
      <w:r w:rsidRPr="000D4A6E">
        <w:t>L</w:t>
      </w:r>
      <w:r w:rsidR="00E65E25" w:rsidRPr="000D4A6E">
        <w:t>e remplacement des pellicules lorsqu</w:t>
      </w:r>
      <w:r w:rsidR="00695958" w:rsidRPr="000D4A6E">
        <w:t>’</w:t>
      </w:r>
      <w:r w:rsidR="00E65E25" w:rsidRPr="000D4A6E">
        <w:t>elles sont manquantes ou endommagées;</w:t>
      </w:r>
    </w:p>
    <w:p w14:paraId="51EC6627" w14:textId="19B8251D" w:rsidR="00E65E25" w:rsidRPr="000D4A6E" w:rsidRDefault="0033463B" w:rsidP="0060130E">
      <w:pPr>
        <w:pStyle w:val="Textemasquitalique-articles"/>
        <w:numPr>
          <w:ilvl w:val="0"/>
          <w:numId w:val="5"/>
        </w:numPr>
        <w:ind w:left="284" w:hanging="284"/>
      </w:pPr>
      <w:r w:rsidRPr="000D4A6E">
        <w:t>L</w:t>
      </w:r>
      <w:r w:rsidR="00695958" w:rsidRPr="000D4A6E">
        <w:t>’</w:t>
      </w:r>
      <w:r w:rsidR="00E65E25" w:rsidRPr="000D4A6E">
        <w:t>installation de nouvelles pellicules lorsqu</w:t>
      </w:r>
      <w:r w:rsidR="00695958" w:rsidRPr="000D4A6E">
        <w:t>’</w:t>
      </w:r>
      <w:r w:rsidR="00E65E25" w:rsidRPr="000D4A6E">
        <w:t>elles sont inexistantes.</w:t>
      </w:r>
    </w:p>
    <w:p w14:paraId="2A50885C" w14:textId="77777777" w:rsidR="00E65E25" w:rsidRPr="000D4A6E" w:rsidRDefault="00E65E25" w:rsidP="00ED7C71">
      <w:pPr>
        <w:pStyle w:val="Textemasquitalique-articles"/>
      </w:pPr>
      <w:r w:rsidRPr="000D4A6E">
        <w:t xml:space="preserve">Pour le positionnement des pellicules rétroréfléchissantes sur les poteaux de glissières, se référer aux plans types des dispositifs de retenue </w:t>
      </w:r>
      <w:r w:rsidR="00521C8D" w:rsidRPr="000D4A6E">
        <w:t>(</w:t>
      </w:r>
      <w:r w:rsidR="00521C8D" w:rsidRPr="000D4A6E">
        <w:rPr>
          <w:i w:val="0"/>
        </w:rPr>
        <w:t>Manuel de dessins des structures</w:t>
      </w:r>
      <w:r w:rsidRPr="000D4A6E">
        <w:t>).</w:t>
      </w:r>
    </w:p>
    <w:p w14:paraId="095A4BE7" w14:textId="77777777" w:rsidR="00E65E25" w:rsidRPr="000D4A6E" w:rsidRDefault="00E65E25" w:rsidP="00ED7C71">
      <w:pPr>
        <w:pStyle w:val="Textemasquitalique-articles"/>
      </w:pPr>
      <w:r w:rsidRPr="000D4A6E">
        <w:t>Prévoir au besoin des dispositions pour le maintien de la circulation et la signalisation.</w:t>
      </w:r>
    </w:p>
    <w:p w14:paraId="75405F43" w14:textId="77777777" w:rsidR="00E65E25" w:rsidRPr="000D4A6E" w:rsidRDefault="00E65E25" w:rsidP="00ED7C71">
      <w:pPr>
        <w:pStyle w:val="Textemasquitalique-articles"/>
      </w:pPr>
      <w:r w:rsidRPr="000D4A6E">
        <w:t xml:space="preserve">Prévoir les articles pertinents </w:t>
      </w:r>
      <w:r w:rsidR="00814F33" w:rsidRPr="000D4A6E">
        <w:t xml:space="preserve">dans le </w:t>
      </w:r>
      <w:r w:rsidRPr="000D4A6E">
        <w:t>bordereau pour le paiement.</w:t>
      </w:r>
    </w:p>
    <w:p w14:paraId="50D2CB79" w14:textId="77777777" w:rsidR="00E65E25" w:rsidRPr="000D4A6E" w:rsidRDefault="00E65E25" w:rsidP="00ED7C71">
      <w:pPr>
        <w:pStyle w:val="Texte"/>
        <w:keepNext/>
      </w:pPr>
      <w:r w:rsidRPr="000D4A6E">
        <w:t>Les travaux consistent à enlever au jet d</w:t>
      </w:r>
      <w:r w:rsidR="00695958" w:rsidRPr="000D4A6E">
        <w:t>’</w:t>
      </w:r>
      <w:r w:rsidRPr="000D4A6E">
        <w:t>eau sous pression les accumulations de sable ou de tout autre débris déposées sur les éléments de pont suivants :</w:t>
      </w:r>
    </w:p>
    <w:p w14:paraId="41D4B746" w14:textId="77777777" w:rsidR="00E65E25" w:rsidRPr="000D4A6E" w:rsidRDefault="00E65E25" w:rsidP="00ED7C71">
      <w:pPr>
        <w:pStyle w:val="Puce"/>
      </w:pPr>
      <w:proofErr w:type="gramStart"/>
      <w:r w:rsidRPr="000D4A6E">
        <w:t>le</w:t>
      </w:r>
      <w:proofErr w:type="gramEnd"/>
      <w:r w:rsidRPr="000D4A6E">
        <w:t xml:space="preserve"> dessus de tablier;</w:t>
      </w:r>
    </w:p>
    <w:p w14:paraId="1887DBDD" w14:textId="77777777" w:rsidR="00E65E25" w:rsidRPr="000D4A6E" w:rsidRDefault="00E65E25" w:rsidP="00ED7C71">
      <w:pPr>
        <w:pStyle w:val="Puce"/>
      </w:pPr>
      <w:proofErr w:type="gramStart"/>
      <w:r w:rsidRPr="000D4A6E">
        <w:t>les</w:t>
      </w:r>
      <w:proofErr w:type="gramEnd"/>
      <w:r w:rsidRPr="000D4A6E">
        <w:t xml:space="preserve"> chasse-roues;</w:t>
      </w:r>
    </w:p>
    <w:p w14:paraId="2F0A6230" w14:textId="77777777" w:rsidR="00E65E25" w:rsidRPr="000D4A6E" w:rsidRDefault="00E65E25" w:rsidP="00ED7C71">
      <w:pPr>
        <w:pStyle w:val="Puce"/>
      </w:pPr>
      <w:proofErr w:type="gramStart"/>
      <w:r w:rsidRPr="000D4A6E">
        <w:t>les</w:t>
      </w:r>
      <w:proofErr w:type="gramEnd"/>
      <w:r w:rsidRPr="000D4A6E">
        <w:t xml:space="preserve"> glissières;</w:t>
      </w:r>
    </w:p>
    <w:p w14:paraId="3C65880E" w14:textId="77777777" w:rsidR="00E65E25" w:rsidRPr="000D4A6E" w:rsidRDefault="00E65E25" w:rsidP="00ED7C71">
      <w:pPr>
        <w:pStyle w:val="Puce"/>
      </w:pPr>
      <w:proofErr w:type="gramStart"/>
      <w:r w:rsidRPr="000D4A6E">
        <w:t>les</w:t>
      </w:r>
      <w:proofErr w:type="gramEnd"/>
      <w:r w:rsidRPr="000D4A6E">
        <w:t xml:space="preserve"> côtés extérieurs du tablier;</w:t>
      </w:r>
    </w:p>
    <w:p w14:paraId="1E2158E7" w14:textId="77777777" w:rsidR="00E65E25" w:rsidRPr="000D4A6E" w:rsidRDefault="00E65E25" w:rsidP="00ED7C71">
      <w:pPr>
        <w:pStyle w:val="Puce"/>
      </w:pPr>
      <w:proofErr w:type="gramStart"/>
      <w:r w:rsidRPr="000D4A6E">
        <w:t>les</w:t>
      </w:r>
      <w:proofErr w:type="gramEnd"/>
      <w:r w:rsidRPr="000D4A6E">
        <w:t xml:space="preserve"> surfaces extérieures des poutres de rive;</w:t>
      </w:r>
    </w:p>
    <w:p w14:paraId="005C6B44" w14:textId="77777777" w:rsidR="00E65E25" w:rsidRPr="000D4A6E" w:rsidRDefault="00E65E25" w:rsidP="00ED7C71">
      <w:pPr>
        <w:pStyle w:val="Puce"/>
      </w:pPr>
      <w:proofErr w:type="gramStart"/>
      <w:r w:rsidRPr="000D4A6E">
        <w:t>les</w:t>
      </w:r>
      <w:proofErr w:type="gramEnd"/>
      <w:r w:rsidRPr="000D4A6E">
        <w:t xml:space="preserve"> assises de culée</w:t>
      </w:r>
      <w:r w:rsidR="00227398" w:rsidRPr="000D4A6E">
        <w:t>.</w:t>
      </w:r>
    </w:p>
    <w:p w14:paraId="1A7AE6FC" w14:textId="77777777" w:rsidR="00E65E25" w:rsidRPr="000D4A6E" w:rsidRDefault="00E65E25" w:rsidP="00ED7C71">
      <w:pPr>
        <w:pStyle w:val="Texte"/>
      </w:pPr>
      <w:r w:rsidRPr="000D4A6E">
        <w:lastRenderedPageBreak/>
        <w:t>Le matériel utilisé pour l</w:t>
      </w:r>
      <w:r w:rsidR="00695958" w:rsidRPr="000D4A6E">
        <w:t>’</w:t>
      </w:r>
      <w:r w:rsidRPr="000D4A6E">
        <w:t>exécution des travaux doit fournir la pression nécessaire pour nettoyer efficacement</w:t>
      </w:r>
      <w:r w:rsidR="00227398" w:rsidRPr="000D4A6E">
        <w:t>,</w:t>
      </w:r>
      <w:r w:rsidRPr="000D4A6E">
        <w:t xml:space="preserve"> sans </w:t>
      </w:r>
      <w:r w:rsidR="00227398" w:rsidRPr="000D4A6E">
        <w:t>l</w:t>
      </w:r>
      <w:r w:rsidR="00695958" w:rsidRPr="000D4A6E">
        <w:t>’</w:t>
      </w:r>
      <w:r w:rsidRPr="000D4A6E">
        <w:t>endommager</w:t>
      </w:r>
      <w:r w:rsidR="00227398" w:rsidRPr="000D4A6E">
        <w:t>,</w:t>
      </w:r>
      <w:r w:rsidRPr="000D4A6E">
        <w:t xml:space="preserve"> le revêtement de protection recouvrant les pièces en acier. </w:t>
      </w:r>
    </w:p>
    <w:p w14:paraId="77FC0A1D" w14:textId="77777777" w:rsidR="00E65E25" w:rsidRPr="000D4A6E" w:rsidRDefault="00E65E25" w:rsidP="00ED7C71">
      <w:pPr>
        <w:pStyle w:val="Texte"/>
      </w:pPr>
      <w:r w:rsidRPr="000D4A6E">
        <w:t>L</w:t>
      </w:r>
      <w:r w:rsidR="00695958" w:rsidRPr="000D4A6E">
        <w:t>’</w:t>
      </w:r>
      <w:r w:rsidRPr="000D4A6E">
        <w:t>eau utilisée pour le nettoyage doit être claire et exempte de substances nuisibles.</w:t>
      </w:r>
    </w:p>
    <w:p w14:paraId="714C7942" w14:textId="77777777" w:rsidR="00364050" w:rsidRPr="000D4A6E" w:rsidRDefault="00364050" w:rsidP="00364050">
      <w:pPr>
        <w:pStyle w:val="Texte"/>
        <w:pBdr>
          <w:left w:val="single" w:sz="4" w:space="4" w:color="auto"/>
        </w:pBdr>
      </w:pPr>
      <w:r w:rsidRPr="000D4A6E">
        <w:t>L’entrepreneur doit remplacer les pellicules rétroréfléchissantes qui sont manquantes ou endommagées, et identifiées sur les lieux par le surveillant.</w:t>
      </w:r>
    </w:p>
    <w:p w14:paraId="1DD4BC09" w14:textId="139060A1" w:rsidR="00364050" w:rsidRPr="000D4A6E" w:rsidRDefault="00364050" w:rsidP="00364050">
      <w:pPr>
        <w:pStyle w:val="Texte"/>
        <w:pBdr>
          <w:left w:val="single" w:sz="4" w:space="4" w:color="auto"/>
        </w:pBdr>
      </w:pPr>
      <w:r w:rsidRPr="000D4A6E">
        <w:t xml:space="preserve">Les pellicules rétroréfléchissantes doivent être conformes à la norme 14101 « Pellicules </w:t>
      </w:r>
      <w:r w:rsidR="00F53AD9" w:rsidRPr="000D4A6E">
        <w:t>rétro</w:t>
      </w:r>
      <w:r w:rsidRPr="000D4A6E">
        <w:t>réfléchissantes » du Ministère. Elles doivent avoir une dimension de 50 </w:t>
      </w:r>
      <w:r w:rsidR="007A78F3" w:rsidRPr="000D4A6E">
        <w:t>×</w:t>
      </w:r>
      <w:r w:rsidRPr="000D4A6E">
        <w:t> 100 mm et être autocollantes ainsi que de couleur blanche à droite de la route et de couleur jaune à gauche de celle-ci. Les surfaces en acier galvanisé devant recevoir les pellicules rétroréfléchissantes doivent être nettoyées à l’aide d’un tampon imbibé d’une solution d’acide phosphorique concentrée entre</w:t>
      </w:r>
      <w:r w:rsidR="00514D28" w:rsidRPr="000D4A6E">
        <w:t> </w:t>
      </w:r>
      <w:r w:rsidRPr="000D4A6E">
        <w:t>5 et 8 %, puis rincées à l’eau claire.</w:t>
      </w:r>
    </w:p>
    <w:p w14:paraId="053E5DD8" w14:textId="77777777" w:rsidR="00364050" w:rsidRPr="000D4A6E" w:rsidRDefault="00364050" w:rsidP="00364050">
      <w:pPr>
        <w:pStyle w:val="Texte"/>
        <w:pBdr>
          <w:left w:val="single" w:sz="4" w:space="4" w:color="auto"/>
        </w:pBdr>
        <w:rPr>
          <w:b/>
          <w:i/>
        </w:rPr>
      </w:pPr>
      <w:r w:rsidRPr="000D4A6E">
        <w:rPr>
          <w:b/>
          <w:i/>
        </w:rPr>
        <w:t>(</w:t>
      </w:r>
      <w:proofErr w:type="gramStart"/>
      <w:r w:rsidRPr="000D4A6E">
        <w:rPr>
          <w:b/>
          <w:i/>
        </w:rPr>
        <w:t>ou</w:t>
      </w:r>
      <w:proofErr w:type="gramEnd"/>
      <w:r w:rsidRPr="000D4A6E">
        <w:rPr>
          <w:b/>
          <w:i/>
        </w:rPr>
        <w:t>)</w:t>
      </w:r>
    </w:p>
    <w:p w14:paraId="44A2E044" w14:textId="17C9E75A" w:rsidR="00364050" w:rsidRPr="000D4A6E" w:rsidRDefault="00364050" w:rsidP="00364050">
      <w:pPr>
        <w:pStyle w:val="Texte"/>
        <w:pBdr>
          <w:left w:val="single" w:sz="4" w:space="4" w:color="auto"/>
        </w:pBdr>
      </w:pPr>
      <w:r w:rsidRPr="000D4A6E">
        <w:t xml:space="preserve">L’entrepreneur doit installer de nouvelles pellicules rétroréfléchissantes à tous les poteaux de glissières. </w:t>
      </w:r>
      <w:r w:rsidR="00252C85" w:rsidRPr="000D4A6E">
        <w:t>Il</w:t>
      </w:r>
      <w:r w:rsidRPr="000D4A6E">
        <w:t xml:space="preserve"> doit positionner les pellicules sur les poteaux selon les instructions du surveillant.</w:t>
      </w:r>
    </w:p>
    <w:p w14:paraId="37825E68" w14:textId="3FAA47CC" w:rsidR="00364050" w:rsidRPr="000D4A6E" w:rsidRDefault="00364050" w:rsidP="00364050">
      <w:pPr>
        <w:pStyle w:val="Texte"/>
        <w:pBdr>
          <w:left w:val="single" w:sz="4" w:space="4" w:color="auto"/>
        </w:pBdr>
      </w:pPr>
      <w:r w:rsidRPr="000D4A6E">
        <w:t xml:space="preserve">Les pellicules rétroréfléchissantes doivent être conformes à la norme 14101 « Pellicules </w:t>
      </w:r>
      <w:r w:rsidR="00F53AD9" w:rsidRPr="000D4A6E">
        <w:t>rétro</w:t>
      </w:r>
      <w:r w:rsidRPr="000D4A6E">
        <w:t>réfléchissantes » du Ministère. Elles doivent avoir une dimension de 50 </w:t>
      </w:r>
      <w:r w:rsidR="007A78F3" w:rsidRPr="000D4A6E">
        <w:t>×</w:t>
      </w:r>
      <w:r w:rsidRPr="000D4A6E">
        <w:t> 100 mm, être autocollantes ainsi que de couleur blanche à droite de la route et de couleur jaune à gauche de celle-ci. Les surfaces en acier galvanisé devant recevoir les pellicules rétroréfléchissantes doivent être nettoyées à l’aide d’un tampon imbibé d’une solution d’acide phosphorique concentrée entre</w:t>
      </w:r>
      <w:r w:rsidR="00514D28" w:rsidRPr="000D4A6E">
        <w:t> </w:t>
      </w:r>
      <w:r w:rsidRPr="000D4A6E">
        <w:t>5 et</w:t>
      </w:r>
      <w:r w:rsidR="00CE152C" w:rsidRPr="000D4A6E">
        <w:t xml:space="preserve"> </w:t>
      </w:r>
      <w:r w:rsidRPr="000D4A6E">
        <w:t>8 %, puis rincées à l’eau claire.</w:t>
      </w:r>
    </w:p>
    <w:p w14:paraId="1B1D000F" w14:textId="77777777" w:rsidR="00E65E25" w:rsidRPr="000D4A6E" w:rsidRDefault="00E65E25" w:rsidP="00ED7C71">
      <w:pPr>
        <w:pStyle w:val="Texte"/>
      </w:pPr>
      <w:r w:rsidRPr="000D4A6E">
        <w:t xml:space="preserve">Le nettoyage de pont est payé </w:t>
      </w:r>
      <w:r w:rsidR="00870694" w:rsidRPr="000D4A6E">
        <w:t>au mètre de chasse-roue</w:t>
      </w:r>
      <w:r w:rsidR="00403CC3" w:rsidRPr="000D4A6E">
        <w:t>s</w:t>
      </w:r>
      <w:r w:rsidR="00814F33" w:rsidRPr="000D4A6E">
        <w:t>.</w:t>
      </w:r>
      <w:r w:rsidRPr="000D4A6E">
        <w:t xml:space="preserve"> </w:t>
      </w:r>
      <w:r w:rsidR="00814F33" w:rsidRPr="000D4A6E">
        <w:t>L</w:t>
      </w:r>
      <w:r w:rsidRPr="000D4A6E">
        <w:t xml:space="preserve">e prix comprend la fourniture du matériel, la mise en œuvre et toute dépense incidente. </w:t>
      </w:r>
    </w:p>
    <w:p w14:paraId="42980D4D" w14:textId="77777777" w:rsidR="00E65E25" w:rsidRPr="000D4A6E" w:rsidRDefault="00E65E25" w:rsidP="00ED7C71">
      <w:pPr>
        <w:pStyle w:val="Texte"/>
      </w:pPr>
      <w:r w:rsidRPr="000D4A6E">
        <w:t>Les pellicules rétroréfléchissantes sont payées à l</w:t>
      </w:r>
      <w:r w:rsidR="00695958" w:rsidRPr="000D4A6E">
        <w:t>’</w:t>
      </w:r>
      <w:r w:rsidRPr="000D4A6E">
        <w:t>unité</w:t>
      </w:r>
      <w:r w:rsidR="00814F33" w:rsidRPr="000D4A6E">
        <w:t>.</w:t>
      </w:r>
      <w:r w:rsidRPr="000D4A6E">
        <w:t xml:space="preserve"> </w:t>
      </w:r>
      <w:r w:rsidR="00814F33" w:rsidRPr="000D4A6E">
        <w:t>L</w:t>
      </w:r>
      <w:r w:rsidRPr="000D4A6E">
        <w:t xml:space="preserve">e prix comprend </w:t>
      </w:r>
      <w:r w:rsidR="00814F33" w:rsidRPr="000D4A6E">
        <w:t>le</w:t>
      </w:r>
      <w:r w:rsidR="00403CC3" w:rsidRPr="000D4A6E">
        <w:t xml:space="preserve"> </w:t>
      </w:r>
      <w:r w:rsidRPr="000D4A6E">
        <w:t>matériel, la mise en œuvre, la disposition des résidus ainsi que toute dépense incidente.</w:t>
      </w:r>
    </w:p>
    <w:p w14:paraId="5E43123F" w14:textId="77777777" w:rsidR="00E65E25" w:rsidRPr="000D4A6E" w:rsidRDefault="00E65E25" w:rsidP="00ED7C71">
      <w:pPr>
        <w:pStyle w:val="Titre1"/>
      </w:pPr>
      <w:bookmarkStart w:id="67" w:name="_Toc189144998"/>
      <w:r w:rsidRPr="000D4A6E">
        <w:t>ENLÈVEMENT DE VÉGÉTATION</w:t>
      </w:r>
      <w:bookmarkEnd w:id="67"/>
      <w:r w:rsidRPr="000D4A6E">
        <w:t xml:space="preserve"> </w:t>
      </w:r>
      <w:r w:rsidRPr="000D4A6E">
        <w:rPr>
          <w:vanish/>
          <w:sz w:val="18"/>
        </w:rPr>
        <w:t>(</w:t>
      </w:r>
      <w:r w:rsidR="006D0EBF" w:rsidRPr="000D4A6E">
        <w:rPr>
          <w:vanish/>
          <w:sz w:val="18"/>
        </w:rPr>
        <w:t>20</w:t>
      </w:r>
      <w:r w:rsidR="00235B47" w:rsidRPr="000D4A6E">
        <w:rPr>
          <w:vanish/>
          <w:sz w:val="18"/>
        </w:rPr>
        <w:t>17</w:t>
      </w:r>
      <w:r w:rsidRPr="000D4A6E">
        <w:rPr>
          <w:vanish/>
          <w:sz w:val="18"/>
        </w:rPr>
        <w:t>-12)</w:t>
      </w:r>
    </w:p>
    <w:p w14:paraId="4E1FDB78" w14:textId="738A98A0" w:rsidR="00E65E25" w:rsidRPr="000D4A6E" w:rsidRDefault="00E65E25" w:rsidP="00ED7C71">
      <w:pPr>
        <w:pStyle w:val="Textemasquitalique-articles"/>
      </w:pPr>
      <w:r w:rsidRPr="000D4A6E">
        <w:t>AB-</w:t>
      </w:r>
      <w:r w:rsidR="001C31EB" w:rsidRPr="000D4A6E">
        <w:t xml:space="preserve">24 </w:t>
      </w:r>
      <w:r w:rsidRPr="000D4A6E">
        <w:t>ENLÈVEMENT DE VÉGÉTATION</w:t>
      </w:r>
    </w:p>
    <w:p w14:paraId="4A671F12" w14:textId="77777777" w:rsidR="00E65E25" w:rsidRPr="000D4A6E" w:rsidRDefault="00E65E25" w:rsidP="00ED7C71">
      <w:pPr>
        <w:pStyle w:val="Textemasquitalique-articles"/>
      </w:pPr>
      <w:r w:rsidRPr="000D4A6E">
        <w:t xml:space="preserve">Inclure cet article </w:t>
      </w:r>
      <w:r w:rsidR="00BD3587" w:rsidRPr="000D4A6E">
        <w:t xml:space="preserve">au devis </w:t>
      </w:r>
      <w:r w:rsidRPr="000D4A6E">
        <w:t>pour procéder à l</w:t>
      </w:r>
      <w:r w:rsidR="00695958" w:rsidRPr="000D4A6E">
        <w:t>’</w:t>
      </w:r>
      <w:r w:rsidRPr="000D4A6E">
        <w:t>enlèvement de la végétation non désirée sur les remblais d</w:t>
      </w:r>
      <w:r w:rsidR="00695958" w:rsidRPr="000D4A6E">
        <w:t>’</w:t>
      </w:r>
      <w:r w:rsidRPr="000D4A6E">
        <w:t>approche et sur la protection de talus sous les ponts.</w:t>
      </w:r>
    </w:p>
    <w:p w14:paraId="6FB387C2" w14:textId="77777777" w:rsidR="00E65E25" w:rsidRPr="000D4A6E" w:rsidRDefault="00E65E25" w:rsidP="00ED7C71">
      <w:pPr>
        <w:pStyle w:val="Textemasquitalique-articles"/>
      </w:pPr>
      <w:r w:rsidRPr="000D4A6E">
        <w:t>Compléter ou modifier l</w:t>
      </w:r>
      <w:r w:rsidR="00695958" w:rsidRPr="000D4A6E">
        <w:t>’</w:t>
      </w:r>
      <w:r w:rsidRPr="000D4A6E">
        <w:t xml:space="preserve">article </w:t>
      </w:r>
      <w:r w:rsidR="00BD3587" w:rsidRPr="000D4A6E">
        <w:t xml:space="preserve">quand </w:t>
      </w:r>
      <w:r w:rsidRPr="000D4A6E">
        <w:t>le nettoyage de l</w:t>
      </w:r>
      <w:r w:rsidR="00695958" w:rsidRPr="000D4A6E">
        <w:t>’</w:t>
      </w:r>
      <w:r w:rsidRPr="000D4A6E">
        <w:t>avant-bec des piles d</w:t>
      </w:r>
      <w:r w:rsidR="00695958" w:rsidRPr="000D4A6E">
        <w:t>’</w:t>
      </w:r>
      <w:r w:rsidRPr="000D4A6E">
        <w:t>un pont à plusieurs travées</w:t>
      </w:r>
      <w:r w:rsidR="00C4547A" w:rsidRPr="000D4A6E">
        <w:t xml:space="preserve"> est requis</w:t>
      </w:r>
      <w:r w:rsidRPr="000D4A6E">
        <w:t xml:space="preserve"> où </w:t>
      </w:r>
      <w:r w:rsidR="00BD3587" w:rsidRPr="000D4A6E">
        <w:t xml:space="preserve">quand </w:t>
      </w:r>
      <w:r w:rsidRPr="000D4A6E">
        <w:t>des problèmes d</w:t>
      </w:r>
      <w:r w:rsidR="00695958" w:rsidRPr="000D4A6E">
        <w:t>’</w:t>
      </w:r>
      <w:r w:rsidRPr="000D4A6E">
        <w:t xml:space="preserve">accumulation de débris </w:t>
      </w:r>
      <w:r w:rsidR="00BD3587" w:rsidRPr="000D4A6E">
        <w:t>à l</w:t>
      </w:r>
      <w:r w:rsidR="00695958" w:rsidRPr="000D4A6E">
        <w:t>’</w:t>
      </w:r>
      <w:r w:rsidR="00BD3587" w:rsidRPr="000D4A6E">
        <w:t xml:space="preserve">avant des piles </w:t>
      </w:r>
      <w:r w:rsidRPr="000D4A6E">
        <w:t>et de réduction d</w:t>
      </w:r>
      <w:r w:rsidR="00695958" w:rsidRPr="000D4A6E">
        <w:t>’</w:t>
      </w:r>
      <w:r w:rsidRPr="000D4A6E">
        <w:t xml:space="preserve">ouverture </w:t>
      </w:r>
      <w:r w:rsidR="00BD3587" w:rsidRPr="000D4A6E">
        <w:t>du cours d</w:t>
      </w:r>
      <w:r w:rsidR="00695958" w:rsidRPr="000D4A6E">
        <w:t>’</w:t>
      </w:r>
      <w:r w:rsidR="00BD3587" w:rsidRPr="000D4A6E">
        <w:t xml:space="preserve">eau </w:t>
      </w:r>
      <w:r w:rsidRPr="000D4A6E">
        <w:t>sont observés.</w:t>
      </w:r>
    </w:p>
    <w:p w14:paraId="2BB65C42" w14:textId="77777777" w:rsidR="00E65E25" w:rsidRPr="000D4A6E" w:rsidRDefault="00E65E25" w:rsidP="00ED7C71">
      <w:pPr>
        <w:pStyle w:val="Textemasquitalique-articles"/>
      </w:pPr>
      <w:r w:rsidRPr="000D4A6E">
        <w:t xml:space="preserve">Prévoir un article </w:t>
      </w:r>
      <w:r w:rsidR="00BD3587" w:rsidRPr="000D4A6E">
        <w:t xml:space="preserve">dans le </w:t>
      </w:r>
      <w:r w:rsidRPr="000D4A6E">
        <w:t>bordereau pour le paiement de l</w:t>
      </w:r>
      <w:r w:rsidR="00695958" w:rsidRPr="000D4A6E">
        <w:t>’</w:t>
      </w:r>
      <w:r w:rsidRPr="000D4A6E">
        <w:t>enlèvement de végétation.</w:t>
      </w:r>
    </w:p>
    <w:p w14:paraId="6872014C" w14:textId="77777777" w:rsidR="00E65E25" w:rsidRPr="000D4A6E" w:rsidRDefault="00E65E25" w:rsidP="00ED7C71">
      <w:pPr>
        <w:pStyle w:val="Texte"/>
      </w:pPr>
      <w:r w:rsidRPr="000D4A6E">
        <w:t>Les travaux consistent à enlever</w:t>
      </w:r>
      <w:r w:rsidR="00F23302" w:rsidRPr="000D4A6E">
        <w:t>,</w:t>
      </w:r>
      <w:r w:rsidRPr="000D4A6E">
        <w:t xml:space="preserve"> dans les limites de l</w:t>
      </w:r>
      <w:r w:rsidR="00695958" w:rsidRPr="000D4A6E">
        <w:t>’</w:t>
      </w:r>
      <w:r w:rsidRPr="000D4A6E">
        <w:t>emprise de la route, par coupe à ras le sol, tous les arbres et arbustes sur les talus des remblais d</w:t>
      </w:r>
      <w:r w:rsidR="00695958" w:rsidRPr="000D4A6E">
        <w:t>’</w:t>
      </w:r>
      <w:r w:rsidRPr="000D4A6E">
        <w:t>approche, et ce, sur une distance de</w:t>
      </w:r>
      <w:r w:rsidR="005A43E1" w:rsidRPr="000D4A6E">
        <w:t> </w:t>
      </w:r>
      <w:r w:rsidRPr="000D4A6E">
        <w:t>10</w:t>
      </w:r>
      <w:r w:rsidR="005A43E1" w:rsidRPr="000D4A6E">
        <w:t> </w:t>
      </w:r>
      <w:r w:rsidRPr="000D4A6E">
        <w:t>m de part et d</w:t>
      </w:r>
      <w:r w:rsidR="00695958" w:rsidRPr="000D4A6E">
        <w:t>’</w:t>
      </w:r>
      <w:r w:rsidRPr="000D4A6E">
        <w:t>autre du mur de front des culées.</w:t>
      </w:r>
    </w:p>
    <w:p w14:paraId="78A8ADDA" w14:textId="77777777" w:rsidR="00E65E25" w:rsidRPr="000D4A6E" w:rsidRDefault="00E65E25" w:rsidP="00ED7C71">
      <w:pPr>
        <w:pStyle w:val="Texte"/>
      </w:pPr>
      <w:r w:rsidRPr="000D4A6E">
        <w:t>Les produits de coupe doivent être déchiquetés. Les résidus déchiquetés doivent être répandus en paillis sur les zones d</w:t>
      </w:r>
      <w:r w:rsidR="00695958" w:rsidRPr="000D4A6E">
        <w:t>’</w:t>
      </w:r>
      <w:r w:rsidRPr="000D4A6E">
        <w:t xml:space="preserve">intervention. </w:t>
      </w:r>
    </w:p>
    <w:p w14:paraId="7A227DF3" w14:textId="77777777" w:rsidR="00E65E25" w:rsidRPr="000D4A6E" w:rsidRDefault="00E65E25" w:rsidP="00ED7C71">
      <w:pPr>
        <w:pStyle w:val="Texte"/>
      </w:pPr>
      <w:r w:rsidRPr="000D4A6E">
        <w:t>L</w:t>
      </w:r>
      <w:r w:rsidR="00695958" w:rsidRPr="000D4A6E">
        <w:t>’</w:t>
      </w:r>
      <w:r w:rsidRPr="000D4A6E">
        <w:t>entrepreneur doit s</w:t>
      </w:r>
      <w:r w:rsidR="00695958" w:rsidRPr="000D4A6E">
        <w:t>’</w:t>
      </w:r>
      <w:r w:rsidRPr="000D4A6E">
        <w:t>assurer que les résidus déchiquetés n</w:t>
      </w:r>
      <w:r w:rsidR="00695958" w:rsidRPr="000D4A6E">
        <w:t>’</w:t>
      </w:r>
      <w:r w:rsidRPr="000D4A6E">
        <w:t>entravent pas l</w:t>
      </w:r>
      <w:r w:rsidR="00695958" w:rsidRPr="000D4A6E">
        <w:t>’</w:t>
      </w:r>
      <w:r w:rsidRPr="000D4A6E">
        <w:t xml:space="preserve">écoulement des eaux de ruissellement. </w:t>
      </w:r>
    </w:p>
    <w:p w14:paraId="1846D9ED" w14:textId="4DC2698E" w:rsidR="00E65E25" w:rsidRPr="000D4A6E" w:rsidRDefault="00E65E25" w:rsidP="00ED7C71">
      <w:pPr>
        <w:pStyle w:val="Texte"/>
      </w:pPr>
      <w:r w:rsidRPr="000D4A6E">
        <w:t>L</w:t>
      </w:r>
      <w:r w:rsidR="00695958" w:rsidRPr="000D4A6E">
        <w:t>’</w:t>
      </w:r>
      <w:r w:rsidRPr="000D4A6E">
        <w:t>enlèvement de végétation est payé à l</w:t>
      </w:r>
      <w:r w:rsidR="00695958" w:rsidRPr="000D4A6E">
        <w:t>’</w:t>
      </w:r>
      <w:r w:rsidRPr="000D4A6E">
        <w:t>unité de culée; le prix comprend la fourniture du matériel, la mise en œuvre et toute dépense incidente.</w:t>
      </w:r>
    </w:p>
    <w:p w14:paraId="0873383F" w14:textId="77777777" w:rsidR="002F1615" w:rsidRPr="000D4A6E" w:rsidRDefault="002F1615" w:rsidP="002F1615">
      <w:pPr>
        <w:pStyle w:val="Titre1"/>
      </w:pPr>
      <w:bookmarkStart w:id="68" w:name="_Toc120795296"/>
      <w:bookmarkStart w:id="69" w:name="_Toc189144999"/>
      <w:r w:rsidRPr="000D4A6E">
        <w:lastRenderedPageBreak/>
        <w:t>SIGNATURE ET DATE DU DEVIS</w:t>
      </w:r>
      <w:bookmarkEnd w:id="68"/>
      <w:bookmarkEnd w:id="69"/>
    </w:p>
    <w:tbl>
      <w:tblPr>
        <w:tblStyle w:val="Grilledutableau"/>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1134"/>
        <w:gridCol w:w="2494"/>
      </w:tblGrid>
      <w:tr w:rsidR="00E4178A" w:rsidRPr="000D4A6E" w14:paraId="614FB54A" w14:textId="77777777" w:rsidTr="00A805E6">
        <w:trPr>
          <w:trHeight w:val="2268"/>
          <w:jc w:val="center"/>
        </w:trPr>
        <w:tc>
          <w:tcPr>
            <w:tcW w:w="5102" w:type="dxa"/>
            <w:tcBorders>
              <w:bottom w:val="single" w:sz="4" w:space="0" w:color="auto"/>
            </w:tcBorders>
            <w:vAlign w:val="bottom"/>
          </w:tcPr>
          <w:p w14:paraId="65A8F373" w14:textId="77777777" w:rsidR="00E4178A" w:rsidRPr="000D4A6E" w:rsidRDefault="00E4178A" w:rsidP="00ED7C71">
            <w:pPr>
              <w:keepNext/>
              <w:keepLines/>
              <w:suppressAutoHyphens/>
              <w:spacing w:before="60" w:after="60" w:line="228" w:lineRule="auto"/>
              <w:jc w:val="center"/>
              <w:rPr>
                <w:rFonts w:cs="Arial"/>
                <w:szCs w:val="24"/>
                <w:lang w:eastAsia="en-US"/>
              </w:rPr>
            </w:pPr>
          </w:p>
        </w:tc>
        <w:tc>
          <w:tcPr>
            <w:tcW w:w="1134" w:type="dxa"/>
            <w:vAlign w:val="bottom"/>
          </w:tcPr>
          <w:p w14:paraId="1D907EA3" w14:textId="77777777" w:rsidR="00E4178A" w:rsidRPr="000D4A6E" w:rsidRDefault="00E4178A" w:rsidP="00ED7C71">
            <w:pPr>
              <w:keepNext/>
              <w:keepLines/>
              <w:suppressAutoHyphens/>
              <w:spacing w:before="60" w:after="60" w:line="228" w:lineRule="auto"/>
              <w:jc w:val="center"/>
              <w:rPr>
                <w:rFonts w:cs="Arial"/>
                <w:szCs w:val="24"/>
                <w:lang w:eastAsia="en-US"/>
              </w:rPr>
            </w:pPr>
          </w:p>
        </w:tc>
        <w:tc>
          <w:tcPr>
            <w:tcW w:w="2494" w:type="dxa"/>
            <w:tcBorders>
              <w:bottom w:val="single" w:sz="4" w:space="0" w:color="auto"/>
            </w:tcBorders>
            <w:vAlign w:val="bottom"/>
          </w:tcPr>
          <w:p w14:paraId="4B56F05B" w14:textId="09611C62" w:rsidR="00E4178A" w:rsidRPr="000D4A6E" w:rsidRDefault="00737B37" w:rsidP="00ED7C71">
            <w:pPr>
              <w:keepNext/>
              <w:keepLines/>
              <w:suppressAutoHyphens/>
              <w:spacing w:before="60" w:after="60" w:line="228" w:lineRule="auto"/>
              <w:jc w:val="center"/>
              <w:rPr>
                <w:rFonts w:cs="Arial"/>
                <w:szCs w:val="24"/>
                <w:lang w:eastAsia="en-US"/>
              </w:rPr>
            </w:pPr>
            <w:r w:rsidRPr="000D4A6E">
              <w:rPr>
                <w:rFonts w:cs="Arial"/>
                <w:szCs w:val="24"/>
                <w:lang w:eastAsia="en-US"/>
              </w:rPr>
              <w:fldChar w:fldCharType="begin">
                <w:ffData>
                  <w:name w:val="Texte1"/>
                  <w:enabled/>
                  <w:calcOnExit w:val="0"/>
                  <w:textInput/>
                </w:ffData>
              </w:fldChar>
            </w:r>
            <w:r w:rsidRPr="000D4A6E">
              <w:rPr>
                <w:rFonts w:cs="Arial"/>
                <w:szCs w:val="24"/>
                <w:lang w:eastAsia="en-US"/>
              </w:rPr>
              <w:instrText xml:space="preserve"> FORMTEXT </w:instrText>
            </w:r>
            <w:r w:rsidRPr="000D4A6E">
              <w:rPr>
                <w:rFonts w:cs="Arial"/>
                <w:szCs w:val="24"/>
                <w:lang w:eastAsia="en-US"/>
              </w:rPr>
            </w:r>
            <w:r w:rsidRPr="000D4A6E">
              <w:rPr>
                <w:rFonts w:cs="Arial"/>
                <w:szCs w:val="24"/>
                <w:lang w:eastAsia="en-US"/>
              </w:rPr>
              <w:fldChar w:fldCharType="separate"/>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szCs w:val="24"/>
                <w:lang w:eastAsia="en-US"/>
              </w:rPr>
              <w:fldChar w:fldCharType="end"/>
            </w:r>
          </w:p>
        </w:tc>
      </w:tr>
      <w:tr w:rsidR="00E4178A" w:rsidRPr="000D4A6E" w14:paraId="0E293376" w14:textId="77777777" w:rsidTr="00A805E6">
        <w:trPr>
          <w:jc w:val="center"/>
        </w:trPr>
        <w:tc>
          <w:tcPr>
            <w:tcW w:w="5102" w:type="dxa"/>
            <w:tcBorders>
              <w:top w:val="single" w:sz="4" w:space="0" w:color="auto"/>
            </w:tcBorders>
          </w:tcPr>
          <w:p w14:paraId="49EAB6BE" w14:textId="7C392E53" w:rsidR="00E4178A" w:rsidRPr="000D4A6E" w:rsidRDefault="00E4178A" w:rsidP="00ED7C71">
            <w:pPr>
              <w:keepNext/>
              <w:keepLines/>
              <w:suppressAutoHyphens/>
              <w:spacing w:before="60" w:after="60" w:line="228" w:lineRule="auto"/>
              <w:jc w:val="center"/>
              <w:rPr>
                <w:rFonts w:cs="Arial"/>
                <w:szCs w:val="24"/>
                <w:lang w:eastAsia="en-US"/>
              </w:rPr>
            </w:pPr>
            <w:r w:rsidRPr="000D4A6E">
              <w:rPr>
                <w:rFonts w:cs="Arial"/>
                <w:szCs w:val="24"/>
                <w:lang w:eastAsia="en-US"/>
              </w:rPr>
              <w:t>Préparé par :</w:t>
            </w:r>
          </w:p>
          <w:p w14:paraId="4C716F37" w14:textId="4CE6AEBB" w:rsidR="00E4178A" w:rsidRPr="000D4A6E" w:rsidRDefault="00737B37" w:rsidP="00ED7C71">
            <w:pPr>
              <w:keepNext/>
              <w:keepLines/>
              <w:suppressAutoHyphens/>
              <w:spacing w:before="60" w:after="60" w:line="228" w:lineRule="auto"/>
              <w:jc w:val="center"/>
              <w:rPr>
                <w:rFonts w:cs="Arial"/>
                <w:szCs w:val="24"/>
                <w:lang w:eastAsia="en-US"/>
              </w:rPr>
            </w:pPr>
            <w:r w:rsidRPr="000D4A6E">
              <w:rPr>
                <w:rFonts w:cs="Arial"/>
                <w:szCs w:val="24"/>
                <w:lang w:eastAsia="en-US"/>
              </w:rPr>
              <w:fldChar w:fldCharType="begin">
                <w:ffData>
                  <w:name w:val="Texte1"/>
                  <w:enabled/>
                  <w:calcOnExit w:val="0"/>
                  <w:textInput/>
                </w:ffData>
              </w:fldChar>
            </w:r>
            <w:r w:rsidRPr="000D4A6E">
              <w:rPr>
                <w:rFonts w:cs="Arial"/>
                <w:szCs w:val="24"/>
                <w:lang w:eastAsia="en-US"/>
              </w:rPr>
              <w:instrText xml:space="preserve"> FORMTEXT </w:instrText>
            </w:r>
            <w:r w:rsidRPr="000D4A6E">
              <w:rPr>
                <w:rFonts w:cs="Arial"/>
                <w:szCs w:val="24"/>
                <w:lang w:eastAsia="en-US"/>
              </w:rPr>
            </w:r>
            <w:r w:rsidRPr="000D4A6E">
              <w:rPr>
                <w:rFonts w:cs="Arial"/>
                <w:szCs w:val="24"/>
                <w:lang w:eastAsia="en-US"/>
              </w:rPr>
              <w:fldChar w:fldCharType="separate"/>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szCs w:val="24"/>
                <w:lang w:eastAsia="en-US"/>
              </w:rPr>
              <w:fldChar w:fldCharType="end"/>
            </w:r>
            <w:r w:rsidR="00E4178A" w:rsidRPr="000D4A6E">
              <w:rPr>
                <w:rFonts w:cs="Arial"/>
                <w:szCs w:val="24"/>
                <w:lang w:eastAsia="en-US"/>
              </w:rPr>
              <w:t xml:space="preserve">, </w:t>
            </w:r>
            <w:proofErr w:type="spellStart"/>
            <w:r w:rsidR="00E4178A" w:rsidRPr="000D4A6E">
              <w:rPr>
                <w:rFonts w:cs="Arial"/>
                <w:szCs w:val="24"/>
                <w:lang w:eastAsia="en-US"/>
              </w:rPr>
              <w:t>ing</w:t>
            </w:r>
            <w:proofErr w:type="spellEnd"/>
            <w:r w:rsidR="00E4178A" w:rsidRPr="000D4A6E">
              <w:rPr>
                <w:rFonts w:cs="Arial"/>
                <w:szCs w:val="24"/>
                <w:lang w:eastAsia="en-US"/>
              </w:rPr>
              <w:t>.</w:t>
            </w:r>
          </w:p>
        </w:tc>
        <w:tc>
          <w:tcPr>
            <w:tcW w:w="1134" w:type="dxa"/>
          </w:tcPr>
          <w:p w14:paraId="36C462CE" w14:textId="77777777" w:rsidR="00E4178A" w:rsidRPr="000D4A6E" w:rsidRDefault="00E4178A" w:rsidP="00ED7C71">
            <w:pPr>
              <w:keepNext/>
              <w:keepLines/>
              <w:suppressAutoHyphens/>
              <w:spacing w:before="60" w:after="60" w:line="228" w:lineRule="auto"/>
              <w:jc w:val="center"/>
              <w:rPr>
                <w:rFonts w:cs="Arial"/>
                <w:szCs w:val="24"/>
                <w:lang w:eastAsia="en-US"/>
              </w:rPr>
            </w:pPr>
          </w:p>
        </w:tc>
        <w:tc>
          <w:tcPr>
            <w:tcW w:w="2494" w:type="dxa"/>
            <w:tcBorders>
              <w:top w:val="single" w:sz="4" w:space="0" w:color="auto"/>
            </w:tcBorders>
          </w:tcPr>
          <w:p w14:paraId="270F39CD" w14:textId="77777777" w:rsidR="00E4178A" w:rsidRPr="000D4A6E" w:rsidRDefault="00E4178A" w:rsidP="00ED7C71">
            <w:pPr>
              <w:keepNext/>
              <w:keepLines/>
              <w:suppressAutoHyphens/>
              <w:spacing w:before="60" w:after="60" w:line="228" w:lineRule="auto"/>
              <w:jc w:val="center"/>
              <w:rPr>
                <w:rFonts w:cs="Arial"/>
                <w:szCs w:val="24"/>
                <w:lang w:eastAsia="en-US"/>
              </w:rPr>
            </w:pPr>
            <w:r w:rsidRPr="000D4A6E">
              <w:rPr>
                <w:rFonts w:cs="Arial"/>
                <w:szCs w:val="24"/>
                <w:lang w:eastAsia="en-US"/>
              </w:rPr>
              <w:t>Date</w:t>
            </w:r>
          </w:p>
        </w:tc>
      </w:tr>
      <w:tr w:rsidR="00E4178A" w:rsidRPr="000D4A6E" w14:paraId="0139C63B" w14:textId="77777777" w:rsidTr="00A805E6">
        <w:trPr>
          <w:trHeight w:val="1134"/>
          <w:jc w:val="center"/>
        </w:trPr>
        <w:tc>
          <w:tcPr>
            <w:tcW w:w="5102" w:type="dxa"/>
            <w:tcBorders>
              <w:bottom w:val="single" w:sz="4" w:space="0" w:color="auto"/>
            </w:tcBorders>
            <w:vAlign w:val="bottom"/>
          </w:tcPr>
          <w:p w14:paraId="5DA7DC01" w14:textId="77777777" w:rsidR="00E4178A" w:rsidRPr="000D4A6E" w:rsidRDefault="00E4178A" w:rsidP="00ED7C71">
            <w:pPr>
              <w:keepNext/>
              <w:keepLines/>
              <w:suppressAutoHyphens/>
              <w:spacing w:before="60" w:after="60" w:line="228" w:lineRule="auto"/>
              <w:jc w:val="center"/>
              <w:rPr>
                <w:rFonts w:cs="Arial"/>
                <w:szCs w:val="24"/>
                <w:lang w:eastAsia="en-US"/>
              </w:rPr>
            </w:pPr>
          </w:p>
        </w:tc>
        <w:tc>
          <w:tcPr>
            <w:tcW w:w="1134" w:type="dxa"/>
            <w:vAlign w:val="bottom"/>
          </w:tcPr>
          <w:p w14:paraId="0BAFFDAA" w14:textId="77777777" w:rsidR="00E4178A" w:rsidRPr="000D4A6E" w:rsidRDefault="00E4178A" w:rsidP="00ED7C71">
            <w:pPr>
              <w:keepNext/>
              <w:keepLines/>
              <w:suppressAutoHyphens/>
              <w:spacing w:before="60" w:after="60" w:line="228" w:lineRule="auto"/>
              <w:jc w:val="center"/>
              <w:rPr>
                <w:rFonts w:cs="Arial"/>
                <w:szCs w:val="24"/>
                <w:lang w:eastAsia="en-US"/>
              </w:rPr>
            </w:pPr>
          </w:p>
        </w:tc>
        <w:tc>
          <w:tcPr>
            <w:tcW w:w="2494" w:type="dxa"/>
            <w:tcBorders>
              <w:bottom w:val="single" w:sz="4" w:space="0" w:color="auto"/>
            </w:tcBorders>
            <w:vAlign w:val="bottom"/>
          </w:tcPr>
          <w:p w14:paraId="79A31A6D" w14:textId="74BD819B" w:rsidR="00E4178A" w:rsidRPr="000D4A6E" w:rsidRDefault="00737B37" w:rsidP="00ED7C71">
            <w:pPr>
              <w:keepNext/>
              <w:keepLines/>
              <w:suppressAutoHyphens/>
              <w:spacing w:before="60" w:after="60" w:line="228" w:lineRule="auto"/>
              <w:jc w:val="center"/>
              <w:rPr>
                <w:rFonts w:cs="Arial"/>
                <w:szCs w:val="24"/>
                <w:lang w:eastAsia="en-US"/>
              </w:rPr>
            </w:pPr>
            <w:r w:rsidRPr="000D4A6E">
              <w:rPr>
                <w:rFonts w:cs="Arial"/>
                <w:szCs w:val="24"/>
                <w:lang w:eastAsia="en-US"/>
              </w:rPr>
              <w:fldChar w:fldCharType="begin">
                <w:ffData>
                  <w:name w:val="Texte1"/>
                  <w:enabled/>
                  <w:calcOnExit w:val="0"/>
                  <w:textInput/>
                </w:ffData>
              </w:fldChar>
            </w:r>
            <w:r w:rsidRPr="000D4A6E">
              <w:rPr>
                <w:rFonts w:cs="Arial"/>
                <w:szCs w:val="24"/>
                <w:lang w:eastAsia="en-US"/>
              </w:rPr>
              <w:instrText xml:space="preserve"> FORMTEXT </w:instrText>
            </w:r>
            <w:r w:rsidRPr="000D4A6E">
              <w:rPr>
                <w:rFonts w:cs="Arial"/>
                <w:szCs w:val="24"/>
                <w:lang w:eastAsia="en-US"/>
              </w:rPr>
            </w:r>
            <w:r w:rsidRPr="000D4A6E">
              <w:rPr>
                <w:rFonts w:cs="Arial"/>
                <w:szCs w:val="24"/>
                <w:lang w:eastAsia="en-US"/>
              </w:rPr>
              <w:fldChar w:fldCharType="separate"/>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szCs w:val="24"/>
                <w:lang w:eastAsia="en-US"/>
              </w:rPr>
              <w:fldChar w:fldCharType="end"/>
            </w:r>
          </w:p>
        </w:tc>
      </w:tr>
      <w:tr w:rsidR="00E4178A" w:rsidRPr="000D4A6E" w14:paraId="05057985" w14:textId="77777777" w:rsidTr="00A805E6">
        <w:trPr>
          <w:jc w:val="center"/>
        </w:trPr>
        <w:tc>
          <w:tcPr>
            <w:tcW w:w="5102" w:type="dxa"/>
            <w:tcBorders>
              <w:top w:val="single" w:sz="4" w:space="0" w:color="auto"/>
            </w:tcBorders>
          </w:tcPr>
          <w:p w14:paraId="20767803" w14:textId="2995E40A" w:rsidR="00E4178A" w:rsidRPr="000D4A6E" w:rsidRDefault="00E4178A" w:rsidP="00ED7C71">
            <w:pPr>
              <w:keepNext/>
              <w:keepLines/>
              <w:suppressAutoHyphens/>
              <w:spacing w:before="60" w:after="60" w:line="228" w:lineRule="auto"/>
              <w:jc w:val="center"/>
              <w:rPr>
                <w:rFonts w:cs="Arial"/>
                <w:szCs w:val="24"/>
                <w:lang w:eastAsia="en-US"/>
              </w:rPr>
            </w:pPr>
            <w:r w:rsidRPr="000D4A6E">
              <w:rPr>
                <w:rFonts w:cs="Arial"/>
                <w:szCs w:val="24"/>
                <w:lang w:eastAsia="en-US"/>
              </w:rPr>
              <w:t>Vérifié par :</w:t>
            </w:r>
          </w:p>
          <w:p w14:paraId="7BE6D5DE" w14:textId="5DA2CE46" w:rsidR="00E4178A" w:rsidRPr="000D4A6E" w:rsidRDefault="00737B37" w:rsidP="00ED7C71">
            <w:pPr>
              <w:keepNext/>
              <w:keepLines/>
              <w:suppressAutoHyphens/>
              <w:spacing w:before="60" w:after="60" w:line="228" w:lineRule="auto"/>
              <w:jc w:val="center"/>
              <w:rPr>
                <w:rFonts w:cs="Arial"/>
                <w:szCs w:val="24"/>
                <w:lang w:eastAsia="en-US"/>
              </w:rPr>
            </w:pPr>
            <w:r w:rsidRPr="000D4A6E">
              <w:rPr>
                <w:rFonts w:cs="Arial"/>
                <w:szCs w:val="24"/>
                <w:lang w:eastAsia="en-US"/>
              </w:rPr>
              <w:fldChar w:fldCharType="begin">
                <w:ffData>
                  <w:name w:val="Texte1"/>
                  <w:enabled/>
                  <w:calcOnExit w:val="0"/>
                  <w:textInput/>
                </w:ffData>
              </w:fldChar>
            </w:r>
            <w:r w:rsidRPr="000D4A6E">
              <w:rPr>
                <w:rFonts w:cs="Arial"/>
                <w:szCs w:val="24"/>
                <w:lang w:eastAsia="en-US"/>
              </w:rPr>
              <w:instrText xml:space="preserve"> FORMTEXT </w:instrText>
            </w:r>
            <w:r w:rsidRPr="000D4A6E">
              <w:rPr>
                <w:rFonts w:cs="Arial"/>
                <w:szCs w:val="24"/>
                <w:lang w:eastAsia="en-US"/>
              </w:rPr>
            </w:r>
            <w:r w:rsidRPr="000D4A6E">
              <w:rPr>
                <w:rFonts w:cs="Arial"/>
                <w:szCs w:val="24"/>
                <w:lang w:eastAsia="en-US"/>
              </w:rPr>
              <w:fldChar w:fldCharType="separate"/>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szCs w:val="24"/>
                <w:lang w:eastAsia="en-US"/>
              </w:rPr>
              <w:fldChar w:fldCharType="end"/>
            </w:r>
            <w:r w:rsidR="00E4178A" w:rsidRPr="000D4A6E">
              <w:rPr>
                <w:rFonts w:cs="Arial"/>
                <w:szCs w:val="24"/>
                <w:lang w:eastAsia="en-US"/>
              </w:rPr>
              <w:t xml:space="preserve">, </w:t>
            </w:r>
            <w:proofErr w:type="spellStart"/>
            <w:r w:rsidR="00E4178A" w:rsidRPr="000D4A6E">
              <w:rPr>
                <w:rFonts w:cs="Arial"/>
                <w:szCs w:val="24"/>
                <w:lang w:eastAsia="en-US"/>
              </w:rPr>
              <w:t>ing</w:t>
            </w:r>
            <w:proofErr w:type="spellEnd"/>
            <w:r w:rsidR="00E4178A" w:rsidRPr="000D4A6E">
              <w:rPr>
                <w:rFonts w:cs="Arial"/>
                <w:szCs w:val="24"/>
                <w:lang w:eastAsia="en-US"/>
              </w:rPr>
              <w:t>.</w:t>
            </w:r>
          </w:p>
        </w:tc>
        <w:tc>
          <w:tcPr>
            <w:tcW w:w="1134" w:type="dxa"/>
          </w:tcPr>
          <w:p w14:paraId="61A795A1" w14:textId="77777777" w:rsidR="00E4178A" w:rsidRPr="000D4A6E" w:rsidRDefault="00E4178A" w:rsidP="00ED7C71">
            <w:pPr>
              <w:keepNext/>
              <w:keepLines/>
              <w:suppressAutoHyphens/>
              <w:spacing w:before="60" w:after="60" w:line="228" w:lineRule="auto"/>
              <w:jc w:val="center"/>
              <w:rPr>
                <w:rFonts w:cs="Arial"/>
                <w:szCs w:val="24"/>
                <w:lang w:eastAsia="en-US"/>
              </w:rPr>
            </w:pPr>
          </w:p>
        </w:tc>
        <w:tc>
          <w:tcPr>
            <w:tcW w:w="2494" w:type="dxa"/>
            <w:tcBorders>
              <w:top w:val="single" w:sz="4" w:space="0" w:color="auto"/>
            </w:tcBorders>
          </w:tcPr>
          <w:p w14:paraId="752419FA" w14:textId="77777777" w:rsidR="00E4178A" w:rsidRPr="000D4A6E" w:rsidRDefault="00E4178A" w:rsidP="00ED7C71">
            <w:pPr>
              <w:keepNext/>
              <w:keepLines/>
              <w:suppressAutoHyphens/>
              <w:spacing w:before="60" w:after="60" w:line="228" w:lineRule="auto"/>
              <w:jc w:val="center"/>
              <w:rPr>
                <w:rFonts w:cs="Arial"/>
                <w:szCs w:val="24"/>
                <w:lang w:eastAsia="en-US"/>
              </w:rPr>
            </w:pPr>
            <w:r w:rsidRPr="000D4A6E">
              <w:rPr>
                <w:rFonts w:cs="Arial"/>
                <w:szCs w:val="24"/>
                <w:lang w:eastAsia="en-US"/>
              </w:rPr>
              <w:t>Date</w:t>
            </w:r>
          </w:p>
        </w:tc>
      </w:tr>
    </w:tbl>
    <w:p w14:paraId="3E1393CC" w14:textId="77777777" w:rsidR="0054321A" w:rsidRPr="000D4A6E" w:rsidRDefault="0054321A" w:rsidP="00ED7C71">
      <w:pPr>
        <w:keepNext/>
        <w:keepLines/>
        <w:suppressAutoHyphens/>
        <w:spacing w:line="228" w:lineRule="auto"/>
        <w:rPr>
          <w:rFonts w:cs="Arial"/>
          <w:szCs w:val="24"/>
          <w:lang w:eastAsia="en-US"/>
        </w:rPr>
      </w:pPr>
    </w:p>
    <w:p w14:paraId="1019C098" w14:textId="314B7514" w:rsidR="0054321A" w:rsidRPr="000D4A6E" w:rsidRDefault="00737B37" w:rsidP="00ED7C71">
      <w:pPr>
        <w:keepNext/>
        <w:keepLines/>
        <w:suppressAutoHyphens/>
        <w:spacing w:line="228" w:lineRule="auto"/>
        <w:rPr>
          <w:rFonts w:cs="Arial"/>
          <w:szCs w:val="24"/>
          <w:lang w:eastAsia="en-US"/>
        </w:rPr>
      </w:pPr>
      <w:r w:rsidRPr="000D4A6E">
        <w:rPr>
          <w:rFonts w:cs="Arial"/>
          <w:szCs w:val="24"/>
          <w:lang w:eastAsia="en-US"/>
        </w:rPr>
        <w:t>Ville</w:t>
      </w:r>
      <w:r w:rsidR="0054321A" w:rsidRPr="000D4A6E">
        <w:rPr>
          <w:rFonts w:cs="Arial"/>
          <w:szCs w:val="24"/>
          <w:lang w:eastAsia="en-US"/>
        </w:rPr>
        <w:t>, le</w:t>
      </w:r>
      <w:r w:rsidR="00DD1A81" w:rsidRPr="000D4A6E">
        <w:rPr>
          <w:rFonts w:cs="Arial"/>
          <w:szCs w:val="24"/>
          <w:lang w:eastAsia="en-US"/>
        </w:rPr>
        <w:t xml:space="preserve"> </w:t>
      </w:r>
      <w:r w:rsidRPr="000D4A6E">
        <w:rPr>
          <w:rFonts w:cs="Arial"/>
          <w:szCs w:val="24"/>
          <w:lang w:eastAsia="en-US"/>
        </w:rPr>
        <w:fldChar w:fldCharType="begin">
          <w:ffData>
            <w:name w:val="Texte1"/>
            <w:enabled/>
            <w:calcOnExit w:val="0"/>
            <w:textInput/>
          </w:ffData>
        </w:fldChar>
      </w:r>
      <w:bookmarkStart w:id="70" w:name="Texte1"/>
      <w:r w:rsidRPr="000D4A6E">
        <w:rPr>
          <w:rFonts w:cs="Arial"/>
          <w:szCs w:val="24"/>
          <w:lang w:eastAsia="en-US"/>
        </w:rPr>
        <w:instrText xml:space="preserve"> FORMTEXT </w:instrText>
      </w:r>
      <w:r w:rsidRPr="000D4A6E">
        <w:rPr>
          <w:rFonts w:cs="Arial"/>
          <w:szCs w:val="24"/>
          <w:lang w:eastAsia="en-US"/>
        </w:rPr>
      </w:r>
      <w:r w:rsidRPr="000D4A6E">
        <w:rPr>
          <w:rFonts w:cs="Arial"/>
          <w:szCs w:val="24"/>
          <w:lang w:eastAsia="en-US"/>
        </w:rPr>
        <w:fldChar w:fldCharType="separate"/>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noProof/>
          <w:szCs w:val="24"/>
          <w:lang w:eastAsia="en-US"/>
        </w:rPr>
        <w:t> </w:t>
      </w:r>
      <w:r w:rsidRPr="000D4A6E">
        <w:rPr>
          <w:rFonts w:cs="Arial"/>
          <w:szCs w:val="24"/>
          <w:lang w:eastAsia="en-US"/>
        </w:rPr>
        <w:fldChar w:fldCharType="end"/>
      </w:r>
      <w:bookmarkEnd w:id="70"/>
    </w:p>
    <w:p w14:paraId="46FE45A2" w14:textId="77777777" w:rsidR="0054321A" w:rsidRPr="000D4A6E" w:rsidRDefault="0054321A" w:rsidP="00ED7C71">
      <w:pPr>
        <w:keepLines/>
        <w:suppressAutoHyphens/>
        <w:spacing w:line="228" w:lineRule="auto"/>
        <w:rPr>
          <w:rFonts w:cs="Arial"/>
          <w:szCs w:val="24"/>
          <w:lang w:eastAsia="en-US"/>
        </w:rPr>
        <w:sectPr w:rsidR="0054321A" w:rsidRPr="000D4A6E" w:rsidSect="009D392B">
          <w:headerReference w:type="default" r:id="rId23"/>
          <w:pgSz w:w="12240" w:h="20160" w:code="5"/>
          <w:pgMar w:top="1440" w:right="1797" w:bottom="1440" w:left="1797" w:header="709" w:footer="505" w:gutter="0"/>
          <w:pgNumType w:start="2"/>
          <w:cols w:space="720"/>
          <w:docGrid w:linePitch="326"/>
        </w:sectPr>
      </w:pPr>
    </w:p>
    <w:p w14:paraId="23C23D75" w14:textId="78D3C325" w:rsidR="0054321A" w:rsidRPr="00E278F7" w:rsidRDefault="0054321A" w:rsidP="00E278F7">
      <w:pPr>
        <w:pStyle w:val="Lgende"/>
      </w:pPr>
      <w:bookmarkStart w:id="71" w:name="_Toc189145000"/>
      <w:r w:rsidRPr="000D4A6E">
        <w:lastRenderedPageBreak/>
        <w:t xml:space="preserve">ANNEXE </w:t>
      </w:r>
      <w:r w:rsidR="00AE4F52" w:rsidRPr="000D4A6E">
        <w:fldChar w:fldCharType="begin"/>
      </w:r>
      <w:r w:rsidR="00912C80" w:rsidRPr="000D4A6E">
        <w:instrText xml:space="preserve"> SEQ Annexe \* ALPHABETIC </w:instrText>
      </w:r>
      <w:r w:rsidR="00AE4F52" w:rsidRPr="000D4A6E">
        <w:fldChar w:fldCharType="separate"/>
      </w:r>
      <w:r w:rsidR="002867F4" w:rsidRPr="000D4A6E">
        <w:t>A</w:t>
      </w:r>
      <w:r w:rsidR="00AE4F52" w:rsidRPr="000D4A6E">
        <w:fldChar w:fldCharType="end"/>
      </w:r>
      <w:r w:rsidRPr="000D4A6E">
        <w:t xml:space="preserve"> –</w:t>
      </w:r>
      <w:r w:rsidR="00E278F7" w:rsidRPr="000D4A6E">
        <w:tab/>
      </w:r>
      <w:r w:rsidRPr="000D4A6E">
        <w:t>TITRE DE L</w:t>
      </w:r>
      <w:r w:rsidR="00695958" w:rsidRPr="000D4A6E">
        <w:t>’</w:t>
      </w:r>
      <w:r w:rsidRPr="000D4A6E">
        <w:t>ANNEXE</w:t>
      </w:r>
      <w:bookmarkEnd w:id="71"/>
    </w:p>
    <w:p w14:paraId="6DBC70AA" w14:textId="77777777" w:rsidR="00B871D3" w:rsidRPr="00601CB2" w:rsidRDefault="00B871D3" w:rsidP="00ED7C71">
      <w:pPr>
        <w:keepLines/>
        <w:suppressAutoHyphens/>
      </w:pPr>
    </w:p>
    <w:sectPr w:rsidR="00B871D3" w:rsidRPr="00601CB2" w:rsidSect="00497019">
      <w:headerReference w:type="default" r:id="rId24"/>
      <w:pgSz w:w="12240" w:h="20160" w:code="5"/>
      <w:pgMar w:top="1440" w:right="1800" w:bottom="1440" w:left="1800" w:header="706" w:footer="504" w:gutter="0"/>
      <w:cols w:space="720"/>
      <w:formProt w:val="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itaille, Tracy" w:date="2020-01-27T14:53:00Z" w:initials="RT">
    <w:p w14:paraId="7465EE3C" w14:textId="21789EFB" w:rsidR="002867F4" w:rsidRDefault="00FD2654">
      <w:pPr>
        <w:pStyle w:val="Commentaire"/>
        <w:jc w:val="left"/>
      </w:pPr>
      <w:r>
        <w:rPr>
          <w:rStyle w:val="Marquedecommentaire"/>
        </w:rPr>
        <w:annotationRef/>
      </w:r>
      <w:r w:rsidR="002867F4">
        <w:rPr>
          <w:i/>
          <w:iCs/>
        </w:rPr>
        <w:t xml:space="preserve">Afin de pouvoir lire les instructions intégrées à ce document, vous devez cocher la case « Texte masqué » de la section OPTIONS D’IMPRESSION du menu AFFICHAGE des OPTIONS de l’onglet FICHIER. </w:t>
      </w:r>
    </w:p>
    <w:p w14:paraId="0571665E" w14:textId="77777777" w:rsidR="002867F4" w:rsidRDefault="002867F4">
      <w:pPr>
        <w:pStyle w:val="Commentaire"/>
        <w:jc w:val="left"/>
      </w:pPr>
    </w:p>
    <w:p w14:paraId="6A70CD48" w14:textId="77777777" w:rsidR="002867F4" w:rsidRDefault="002867F4">
      <w:pPr>
        <w:pStyle w:val="Commentaire"/>
        <w:jc w:val="left"/>
      </w:pPr>
      <w:r>
        <w:rPr>
          <w:i/>
          <w:iCs/>
        </w:rPr>
        <w:t>Pour vous déplacer dans les différents champs à remplir, presser F11. Une fois la saisie des champs complétée, vous devez vous assurer que la case « Imprimer le texte masqué » est décochée dans la section OPTIONS D’IMPRESSION du menu AFFICHAGE des OPTIONS de l’onglet FICHIER. De plus, la case « Imprimer les codes de champs plutôt que les valeurs » doit aussi être décochée dans la section IMPRESSION du menu OPTIONS AVANCÉES des OPTIONS de l’onglet FICHIER afin de vous éviter des problèmes lors de l’impression.</w:t>
      </w:r>
    </w:p>
    <w:p w14:paraId="048038A6" w14:textId="77777777" w:rsidR="002867F4" w:rsidRDefault="002867F4">
      <w:pPr>
        <w:pStyle w:val="Commentaire"/>
        <w:jc w:val="left"/>
      </w:pPr>
    </w:p>
    <w:p w14:paraId="4609E496" w14:textId="77777777" w:rsidR="002867F4" w:rsidRDefault="002867F4">
      <w:pPr>
        <w:pStyle w:val="Commentaire"/>
        <w:jc w:val="left"/>
      </w:pPr>
      <w:r>
        <w:rPr>
          <w:i/>
          <w:iCs/>
        </w:rPr>
        <w:t>En complétant la page frontispice (n° de projet, de dossier et de document), l’en-tête et le pied de page se mettent à jour automatiquement.</w:t>
      </w:r>
    </w:p>
    <w:p w14:paraId="049335BF" w14:textId="77777777" w:rsidR="002867F4" w:rsidRDefault="002867F4">
      <w:pPr>
        <w:pStyle w:val="Commentaire"/>
        <w:jc w:val="left"/>
      </w:pPr>
    </w:p>
    <w:p w14:paraId="1E819F67" w14:textId="77777777" w:rsidR="002867F4" w:rsidRDefault="002867F4">
      <w:pPr>
        <w:pStyle w:val="Commentaire"/>
        <w:jc w:val="left"/>
      </w:pPr>
      <w:r>
        <w:rPr>
          <w:i/>
          <w:iCs/>
        </w:rPr>
        <w:t>Pour garder un texte optionnel, il suffit de cliquer sur le paragraphe désiré et de sélectionner le style « Texte » (ou « Puce » dans le cas d’une liste à puces).</w:t>
      </w:r>
    </w:p>
    <w:p w14:paraId="6DCD030A" w14:textId="77777777" w:rsidR="002867F4" w:rsidRDefault="002867F4">
      <w:pPr>
        <w:pStyle w:val="Commentaire"/>
        <w:jc w:val="left"/>
      </w:pPr>
    </w:p>
    <w:p w14:paraId="044A71DF" w14:textId="77777777" w:rsidR="002867F4" w:rsidRDefault="002867F4" w:rsidP="00ED30E0">
      <w:pPr>
        <w:pStyle w:val="Commentaire"/>
        <w:jc w:val="left"/>
      </w:pPr>
      <w:r>
        <w:rPr>
          <w:i/>
          <w:iCs/>
        </w:rPr>
        <w:t>Des retours à la ligne séparent le texte optionnel. Ils sont à supprimer une fois le texte choisi (style : « Saut séparation texte optionnel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A7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37BE76" w16cex:dateUtc="2020-01-27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A71DF" w16cid:durableId="2337B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705B" w14:textId="77777777" w:rsidR="008A3705" w:rsidRDefault="008A3705">
      <w:r>
        <w:separator/>
      </w:r>
    </w:p>
  </w:endnote>
  <w:endnote w:type="continuationSeparator" w:id="0">
    <w:p w14:paraId="1B7F6EAB" w14:textId="77777777" w:rsidR="008A3705" w:rsidRDefault="008A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haloult_Cond_Demi_Gras">
    <w:panose1 w:val="000004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Gras">
    <w:altName w:val="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1D53" w14:textId="77777777" w:rsidR="008B6782" w:rsidRDefault="008B67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4785"/>
      <w:gridCol w:w="1933"/>
    </w:tblGrid>
    <w:tr w:rsidR="00AD5A3A" w14:paraId="41FF09CF" w14:textId="77777777" w:rsidTr="00AD5A3A">
      <w:trPr>
        <w:trHeight w:val="850"/>
        <w:hidden/>
      </w:trPr>
      <w:tc>
        <w:tcPr>
          <w:tcW w:w="1928" w:type="dxa"/>
          <w:vAlign w:val="center"/>
        </w:tcPr>
        <w:p w14:paraId="658AA047" w14:textId="77777777" w:rsidR="00AD5A3A" w:rsidRPr="008D4605" w:rsidRDefault="00AD5A3A" w:rsidP="00AD5A3A">
          <w:pPr>
            <w:tabs>
              <w:tab w:val="center" w:pos="4395"/>
            </w:tabs>
            <w:jc w:val="left"/>
            <w:rPr>
              <w:rFonts w:cs="Arial"/>
              <w:vanish/>
              <w:sz w:val="20"/>
            </w:rPr>
          </w:pPr>
          <w:r w:rsidRPr="008D4605">
            <w:rPr>
              <w:rFonts w:cs="Arial"/>
              <w:b/>
              <w:vanish/>
              <w:sz w:val="20"/>
            </w:rPr>
            <w:t>Version du devis </w:t>
          </w:r>
          <w:r w:rsidRPr="008D4605">
            <w:rPr>
              <w:rFonts w:cs="Arial"/>
              <w:vanish/>
              <w:sz w:val="20"/>
            </w:rPr>
            <w:t>:</w:t>
          </w:r>
        </w:p>
        <w:p w14:paraId="1233A5BA" w14:textId="557D8273" w:rsidR="00AD5A3A" w:rsidRDefault="00AD5A3A" w:rsidP="00AD5A3A">
          <w:pPr>
            <w:tabs>
              <w:tab w:val="center" w:pos="4395"/>
            </w:tabs>
            <w:jc w:val="left"/>
            <w:rPr>
              <w:rFonts w:ascii="Arial Gras" w:hAnsi="Arial Gras" w:cs="Arial"/>
              <w:b/>
              <w:vanish/>
              <w:sz w:val="20"/>
            </w:rPr>
          </w:pPr>
          <w:r>
            <w:rPr>
              <w:rFonts w:cs="Arial"/>
              <w:vanish/>
              <w:sz w:val="20"/>
            </w:rPr>
            <w:t>202</w:t>
          </w:r>
          <w:r w:rsidR="00A22245">
            <w:rPr>
              <w:rFonts w:cs="Arial"/>
              <w:vanish/>
              <w:sz w:val="20"/>
            </w:rPr>
            <w:t>5</w:t>
          </w:r>
          <w:r>
            <w:rPr>
              <w:rFonts w:cs="Arial"/>
              <w:vanish/>
              <w:sz w:val="20"/>
            </w:rPr>
            <w:t>-01</w:t>
          </w:r>
        </w:p>
      </w:tc>
      <w:tc>
        <w:tcPr>
          <w:tcW w:w="4785" w:type="dxa"/>
          <w:vAlign w:val="center"/>
        </w:tcPr>
        <w:p w14:paraId="6269938E" w14:textId="77777777" w:rsidR="00AD5A3A" w:rsidRDefault="00AD5A3A" w:rsidP="00AD5A3A">
          <w:pPr>
            <w:tabs>
              <w:tab w:val="center" w:pos="4395"/>
            </w:tabs>
            <w:jc w:val="center"/>
            <w:rPr>
              <w:rFonts w:cs="Arial"/>
              <w:sz w:val="20"/>
            </w:rPr>
          </w:pPr>
          <w:r>
            <w:rPr>
              <w:rFonts w:cs="Arial"/>
              <w:sz w:val="20"/>
            </w:rPr>
            <w:t>Ministère des Transports et de la Mobilité durable</w:t>
          </w:r>
        </w:p>
        <w:p w14:paraId="074E9744" w14:textId="06AFB2D3" w:rsidR="00AD5A3A" w:rsidRDefault="00AD5A3A" w:rsidP="00AD5A3A">
          <w:pPr>
            <w:tabs>
              <w:tab w:val="center" w:pos="4395"/>
            </w:tabs>
            <w:jc w:val="center"/>
            <w:rPr>
              <w:rFonts w:ascii="Arial Gras" w:hAnsi="Arial Gras" w:cs="Arial"/>
              <w:b/>
              <w:vanish/>
              <w:sz w:val="20"/>
            </w:rPr>
          </w:pPr>
          <w:r>
            <w:rPr>
              <w:rFonts w:cs="Arial"/>
              <w:sz w:val="20"/>
            </w:rPr>
            <w:fldChar w:fldCharType="begin"/>
          </w:r>
          <w:r>
            <w:rPr>
              <w:rFonts w:cs="Arial"/>
              <w:sz w:val="20"/>
            </w:rPr>
            <w:instrText xml:space="preserve"> STYLEREF  NDOC </w:instrText>
          </w:r>
          <w:r>
            <w:rPr>
              <w:rFonts w:cs="Arial"/>
              <w:sz w:val="20"/>
            </w:rPr>
            <w:fldChar w:fldCharType="separate"/>
          </w:r>
          <w:r w:rsidR="003103F0">
            <w:rPr>
              <w:rFonts w:cs="Arial"/>
              <w:noProof/>
              <w:sz w:val="20"/>
            </w:rPr>
            <w:t>1XX</w:t>
          </w:r>
          <w:r>
            <w:rPr>
              <w:rFonts w:cs="Arial"/>
              <w:sz w:val="20"/>
            </w:rPr>
            <w:fldChar w:fldCharType="end"/>
          </w:r>
          <w:r w:rsidRPr="00621A18">
            <w:rPr>
              <w:rFonts w:cs="Arial"/>
              <w:sz w:val="20"/>
            </w:rPr>
            <w:t>-</w:t>
          </w:r>
          <w:r w:rsidRPr="00621A18">
            <w:rPr>
              <w:rFonts w:cs="Arial"/>
              <w:sz w:val="20"/>
            </w:rPr>
            <w:fldChar w:fldCharType="begin"/>
          </w:r>
          <w:r w:rsidRPr="00621A18">
            <w:rPr>
              <w:rFonts w:cs="Arial"/>
              <w:sz w:val="20"/>
            </w:rPr>
            <w:instrText xml:space="preserve"> PAGE </w:instrText>
          </w:r>
          <w:r w:rsidRPr="00621A18">
            <w:rPr>
              <w:rFonts w:cs="Arial"/>
              <w:sz w:val="20"/>
            </w:rPr>
            <w:fldChar w:fldCharType="separate"/>
          </w:r>
          <w:r>
            <w:rPr>
              <w:rFonts w:cs="Arial"/>
              <w:noProof/>
              <w:sz w:val="20"/>
            </w:rPr>
            <w:t>141</w:t>
          </w:r>
          <w:r w:rsidRPr="00621A18">
            <w:rPr>
              <w:rFonts w:cs="Arial"/>
              <w:sz w:val="20"/>
            </w:rPr>
            <w:fldChar w:fldCharType="end"/>
          </w:r>
        </w:p>
      </w:tc>
      <w:tc>
        <w:tcPr>
          <w:tcW w:w="1933" w:type="dxa"/>
          <w:vAlign w:val="center"/>
        </w:tcPr>
        <w:p w14:paraId="6D0DB5A9" w14:textId="77777777" w:rsidR="00AD5A3A" w:rsidRDefault="00AD5A3A" w:rsidP="00AD5A3A">
          <w:pPr>
            <w:tabs>
              <w:tab w:val="center" w:pos="4395"/>
            </w:tabs>
            <w:jc w:val="left"/>
            <w:rPr>
              <w:rFonts w:ascii="Arial Gras" w:hAnsi="Arial Gras" w:cs="Arial"/>
              <w:b/>
              <w:vanish/>
              <w:sz w:val="20"/>
            </w:rPr>
          </w:pPr>
        </w:p>
      </w:tc>
    </w:tr>
  </w:tbl>
  <w:p w14:paraId="49F8C6E6" w14:textId="77777777" w:rsidR="00FD2654" w:rsidRPr="001B4315" w:rsidRDefault="00FD2654" w:rsidP="001B4315">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8" w:type="dxa"/>
      <w:jc w:val="center"/>
      <w:tblLayout w:type="fixed"/>
      <w:tblCellMar>
        <w:left w:w="0" w:type="dxa"/>
        <w:right w:w="0" w:type="dxa"/>
      </w:tblCellMar>
      <w:tblLook w:val="0000" w:firstRow="0" w:lastRow="0" w:firstColumn="0" w:lastColumn="0" w:noHBand="0" w:noVBand="0"/>
    </w:tblPr>
    <w:tblGrid>
      <w:gridCol w:w="10788"/>
    </w:tblGrid>
    <w:tr w:rsidR="00FD2654" w14:paraId="7E14A2FD" w14:textId="77777777" w:rsidTr="0011437B">
      <w:trPr>
        <w:trHeight w:hRule="exact" w:val="240"/>
        <w:jc w:val="center"/>
      </w:trPr>
      <w:tc>
        <w:tcPr>
          <w:tcW w:w="10788" w:type="dxa"/>
          <w:vAlign w:val="bottom"/>
        </w:tcPr>
        <w:p w14:paraId="7AC54C7F" w14:textId="61044B83" w:rsidR="00FD2654" w:rsidRPr="00125AAD" w:rsidRDefault="00FD2654" w:rsidP="0011437B">
          <w:pPr>
            <w:pStyle w:val="Sous-titres"/>
            <w:ind w:left="0"/>
            <w:rPr>
              <w:rFonts w:asciiTheme="minorHAnsi" w:hAnsiTheme="minorHAnsi" w:cstheme="minorHAnsi"/>
              <w:b/>
              <w:bCs/>
            </w:rPr>
          </w:pPr>
          <w:r w:rsidRPr="00125AAD">
            <w:rPr>
              <w:rFonts w:asciiTheme="minorHAnsi" w:hAnsiTheme="minorHAnsi" w:cstheme="minorHAnsi"/>
              <w:b/>
              <w:bCs/>
            </w:rPr>
            <w:t>Ministère des Transports</w:t>
          </w:r>
          <w:r w:rsidR="00AD5A3A" w:rsidRPr="00125AAD">
            <w:rPr>
              <w:rFonts w:asciiTheme="minorHAnsi" w:hAnsiTheme="minorHAnsi" w:cstheme="minorHAnsi"/>
              <w:b/>
              <w:bCs/>
            </w:rPr>
            <w:t xml:space="preserve"> et de la Mobilité durable</w:t>
          </w:r>
        </w:p>
      </w:tc>
    </w:tr>
    <w:tr w:rsidR="00FD2654" w14:paraId="20563E19" w14:textId="77777777" w:rsidTr="0011437B">
      <w:trPr>
        <w:trHeight w:hRule="exact" w:val="120"/>
        <w:jc w:val="center"/>
      </w:trPr>
      <w:tc>
        <w:tcPr>
          <w:tcW w:w="10788" w:type="dxa"/>
          <w:shd w:val="clear" w:color="auto" w:fill="000000"/>
          <w:vAlign w:val="center"/>
        </w:tcPr>
        <w:p w14:paraId="78BDB1AD" w14:textId="77777777" w:rsidR="00FD2654" w:rsidRDefault="00FD2654" w:rsidP="0011437B">
          <w:pPr>
            <w:pStyle w:val="Sous-titres"/>
            <w:ind w:left="0"/>
            <w:rPr>
              <w:b/>
              <w:bCs/>
              <w:sz w:val="12"/>
            </w:rPr>
          </w:pPr>
        </w:p>
      </w:tc>
    </w:tr>
    <w:tr w:rsidR="00FD2654" w14:paraId="35F3F00C" w14:textId="77777777" w:rsidTr="0011437B">
      <w:trPr>
        <w:trHeight w:hRule="exact" w:val="180"/>
        <w:jc w:val="center"/>
      </w:trPr>
      <w:tc>
        <w:tcPr>
          <w:tcW w:w="10788" w:type="dxa"/>
        </w:tcPr>
        <w:p w14:paraId="27990F7D" w14:textId="6C52DE68" w:rsidR="00FD2654" w:rsidRPr="00125AAD" w:rsidRDefault="00FD2654" w:rsidP="00C07CB9">
          <w:pPr>
            <w:pStyle w:val="Sous-titres"/>
            <w:spacing w:line="180" w:lineRule="exact"/>
            <w:ind w:left="0"/>
            <w:rPr>
              <w:rFonts w:cs="Arial"/>
              <w:b/>
              <w:bCs/>
              <w:sz w:val="12"/>
            </w:rPr>
          </w:pPr>
          <w:r w:rsidRPr="00125AAD">
            <w:rPr>
              <w:rFonts w:cs="Arial"/>
              <w:b/>
              <w:bCs/>
              <w:sz w:val="12"/>
            </w:rPr>
            <w:t xml:space="preserve">V-2879 </w:t>
          </w:r>
          <w:r w:rsidRPr="00125AAD">
            <w:rPr>
              <w:rFonts w:cs="Arial"/>
              <w:sz w:val="12"/>
            </w:rPr>
            <w:t>(20</w:t>
          </w:r>
          <w:r w:rsidR="00125AAD" w:rsidRPr="00125AAD">
            <w:rPr>
              <w:rFonts w:cs="Arial"/>
              <w:sz w:val="12"/>
            </w:rPr>
            <w:t>23</w:t>
          </w:r>
          <w:r w:rsidRPr="00125AAD">
            <w:rPr>
              <w:rFonts w:cs="Arial"/>
              <w:sz w:val="12"/>
            </w:rPr>
            <w:t>-</w:t>
          </w:r>
          <w:r w:rsidR="00E823D4" w:rsidRPr="00125AAD">
            <w:rPr>
              <w:rFonts w:cs="Arial"/>
              <w:sz w:val="12"/>
            </w:rPr>
            <w:t>0</w:t>
          </w:r>
          <w:r w:rsidR="00125AAD" w:rsidRPr="00125AAD">
            <w:rPr>
              <w:rFonts w:cs="Arial"/>
              <w:sz w:val="12"/>
            </w:rPr>
            <w:t>2</w:t>
          </w:r>
          <w:r w:rsidRPr="00125AAD">
            <w:rPr>
              <w:rFonts w:cs="Arial"/>
              <w:sz w:val="12"/>
            </w:rPr>
            <w:t>)</w:t>
          </w:r>
        </w:p>
      </w:tc>
    </w:tr>
  </w:tbl>
  <w:p w14:paraId="6A4CDAB1" w14:textId="77777777" w:rsidR="00FD2654" w:rsidRPr="004118F2" w:rsidRDefault="00FD2654" w:rsidP="00B4431B">
    <w:pPr>
      <w:pStyle w:val="Pieddepage"/>
      <w:tabs>
        <w:tab w:val="left" w:pos="2487"/>
      </w:tabs>
      <w:rPr>
        <w:sz w:val="10"/>
        <w:szCs w:val="10"/>
      </w:rPr>
    </w:pPr>
    <w:r>
      <w:rPr>
        <w:sz w:val="10"/>
        <w:szCs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61FB" w14:textId="77777777" w:rsidR="008A3705" w:rsidRDefault="008A3705">
      <w:r>
        <w:separator/>
      </w:r>
    </w:p>
  </w:footnote>
  <w:footnote w:type="continuationSeparator" w:id="0">
    <w:p w14:paraId="19783903" w14:textId="77777777" w:rsidR="008A3705" w:rsidRDefault="008A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5CA5" w14:textId="77777777" w:rsidR="008B6782" w:rsidRDefault="008B67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95BB" w14:textId="77777777" w:rsidR="008B6782" w:rsidRDefault="008B678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A43F" w14:textId="77777777" w:rsidR="008B6782" w:rsidRDefault="008B678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335C" w14:textId="55DC4160" w:rsidR="00FD2654" w:rsidRPr="00497019" w:rsidRDefault="00FD2654" w:rsidP="00497019">
    <w:pPr>
      <w:pStyle w:val="En-tte"/>
      <w:tabs>
        <w:tab w:val="clear" w:pos="4320"/>
        <w:tab w:val="clear" w:pos="8640"/>
        <w:tab w:val="right" w:pos="8647"/>
      </w:tabs>
      <w:jc w:val="left"/>
      <w:rPr>
        <w:b/>
      </w:rPr>
    </w:pPr>
    <w:r w:rsidRPr="00497019">
      <w:rPr>
        <w:b/>
        <w:sz w:val="18"/>
        <w:szCs w:val="18"/>
      </w:rPr>
      <w:t>PROJET N</w:t>
    </w:r>
    <w:r>
      <w:rPr>
        <w:b/>
        <w:sz w:val="18"/>
        <w:szCs w:val="18"/>
      </w:rPr>
      <w:t>°</w:t>
    </w:r>
    <w:r w:rsidRPr="00497019">
      <w:rPr>
        <w:b/>
        <w:sz w:val="18"/>
        <w:szCs w:val="18"/>
      </w:rPr>
      <w:t xml:space="preserve"> : </w:t>
    </w:r>
    <w:r w:rsidRPr="00497019">
      <w:rPr>
        <w:b/>
        <w:sz w:val="18"/>
        <w:szCs w:val="18"/>
      </w:rPr>
      <w:fldChar w:fldCharType="begin"/>
    </w:r>
    <w:r w:rsidRPr="00497019">
      <w:rPr>
        <w:b/>
        <w:sz w:val="18"/>
        <w:szCs w:val="18"/>
      </w:rPr>
      <w:instrText xml:space="preserve"> STYLEREF  NP </w:instrText>
    </w:r>
    <w:r w:rsidRPr="00497019">
      <w:rPr>
        <w:b/>
        <w:sz w:val="18"/>
        <w:szCs w:val="18"/>
      </w:rPr>
      <w:fldChar w:fldCharType="separate"/>
    </w:r>
    <w:r w:rsidR="003103F0">
      <w:rPr>
        <w:b/>
        <w:noProof/>
        <w:sz w:val="18"/>
        <w:szCs w:val="18"/>
      </w:rPr>
      <w:t>XXXXXXXXXX</w:t>
    </w:r>
    <w:r w:rsidRPr="00497019">
      <w:rPr>
        <w:b/>
        <w:sz w:val="18"/>
        <w:szCs w:val="18"/>
      </w:rPr>
      <w:fldChar w:fldCharType="end"/>
    </w:r>
    <w:r w:rsidRPr="00497019">
      <w:rPr>
        <w:b/>
        <w:sz w:val="18"/>
        <w:szCs w:val="18"/>
      </w:rPr>
      <w:tab/>
      <w:t>DOSSIER N</w:t>
    </w:r>
    <w:r>
      <w:rPr>
        <w:b/>
        <w:sz w:val="18"/>
        <w:szCs w:val="18"/>
      </w:rPr>
      <w:t>°</w:t>
    </w:r>
    <w:r w:rsidRPr="00497019">
      <w:rPr>
        <w:b/>
        <w:sz w:val="18"/>
        <w:szCs w:val="18"/>
      </w:rPr>
      <w:t xml:space="preserve"> : </w:t>
    </w:r>
    <w:r w:rsidRPr="00497019">
      <w:rPr>
        <w:b/>
        <w:sz w:val="18"/>
        <w:szCs w:val="18"/>
      </w:rPr>
      <w:fldChar w:fldCharType="begin"/>
    </w:r>
    <w:r w:rsidRPr="00497019">
      <w:rPr>
        <w:b/>
        <w:sz w:val="18"/>
        <w:szCs w:val="18"/>
      </w:rPr>
      <w:instrText xml:space="preserve"> STYLEREF  ND </w:instrText>
    </w:r>
    <w:r w:rsidRPr="00497019">
      <w:rPr>
        <w:b/>
        <w:sz w:val="18"/>
        <w:szCs w:val="18"/>
      </w:rPr>
      <w:fldChar w:fldCharType="separate"/>
    </w:r>
    <w:r w:rsidR="003103F0">
      <w:rPr>
        <w:b/>
        <w:noProof/>
        <w:sz w:val="18"/>
        <w:szCs w:val="18"/>
      </w:rPr>
      <w:t>XXXX-XX-XXXX</w:t>
    </w:r>
    <w:r w:rsidRPr="00497019">
      <w:rPr>
        <w:b/>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2D7A" w14:textId="0A7CBF23" w:rsidR="00FD2654" w:rsidRPr="001B4315" w:rsidRDefault="00FD2654" w:rsidP="00497019">
    <w:pPr>
      <w:pStyle w:val="En-tte"/>
      <w:tabs>
        <w:tab w:val="clear" w:pos="4320"/>
        <w:tab w:val="clear" w:pos="8640"/>
        <w:tab w:val="right" w:pos="8647"/>
      </w:tabs>
      <w:jc w:val="left"/>
      <w:rPr>
        <w:b/>
      </w:rPr>
    </w:pPr>
    <w:r w:rsidRPr="00371DD6">
      <w:rPr>
        <w:b/>
        <w:sz w:val="18"/>
        <w:szCs w:val="18"/>
      </w:rPr>
      <w:t>PROJET N</w:t>
    </w:r>
    <w:r w:rsidRPr="00371DD6">
      <w:rPr>
        <w:b/>
        <w:sz w:val="18"/>
        <w:szCs w:val="18"/>
        <w:vertAlign w:val="superscript"/>
      </w:rPr>
      <w:t>o</w:t>
    </w:r>
    <w:r w:rsidRPr="00371DD6">
      <w:rPr>
        <w:b/>
        <w:sz w:val="18"/>
        <w:szCs w:val="18"/>
      </w:rPr>
      <w:t xml:space="preserve"> : </w:t>
    </w:r>
    <w:r w:rsidRPr="00371DD6">
      <w:rPr>
        <w:b/>
        <w:sz w:val="18"/>
        <w:szCs w:val="18"/>
      </w:rPr>
      <w:fldChar w:fldCharType="begin"/>
    </w:r>
    <w:r w:rsidRPr="00371DD6">
      <w:rPr>
        <w:b/>
        <w:sz w:val="18"/>
        <w:szCs w:val="18"/>
      </w:rPr>
      <w:instrText xml:space="preserve"> STYLEREF  NP </w:instrText>
    </w:r>
    <w:r w:rsidRPr="00371DD6">
      <w:rPr>
        <w:b/>
        <w:sz w:val="18"/>
        <w:szCs w:val="18"/>
      </w:rPr>
      <w:fldChar w:fldCharType="separate"/>
    </w:r>
    <w:r w:rsidR="003103F0">
      <w:rPr>
        <w:b/>
        <w:noProof/>
        <w:sz w:val="18"/>
        <w:szCs w:val="18"/>
      </w:rPr>
      <w:t>XXXXXXXXXX</w:t>
    </w:r>
    <w:r w:rsidRPr="00371DD6">
      <w:rPr>
        <w:b/>
        <w:sz w:val="18"/>
        <w:szCs w:val="18"/>
      </w:rPr>
      <w:fldChar w:fldCharType="end"/>
    </w:r>
    <w:r w:rsidRPr="00371DD6">
      <w:rPr>
        <w:b/>
        <w:sz w:val="18"/>
        <w:szCs w:val="18"/>
      </w:rPr>
      <w:tab/>
      <w:t>DOSSIER N</w:t>
    </w:r>
    <w:r w:rsidRPr="00371DD6">
      <w:rPr>
        <w:b/>
        <w:sz w:val="18"/>
        <w:szCs w:val="18"/>
        <w:vertAlign w:val="superscript"/>
      </w:rPr>
      <w:t>o</w:t>
    </w:r>
    <w:r w:rsidRPr="00371DD6">
      <w:rPr>
        <w:b/>
        <w:sz w:val="18"/>
        <w:szCs w:val="18"/>
      </w:rPr>
      <w:t xml:space="preserve"> : </w:t>
    </w:r>
    <w:r w:rsidRPr="00371DD6">
      <w:rPr>
        <w:b/>
        <w:sz w:val="18"/>
        <w:szCs w:val="18"/>
      </w:rPr>
      <w:fldChar w:fldCharType="begin"/>
    </w:r>
    <w:r w:rsidRPr="00371DD6">
      <w:rPr>
        <w:b/>
        <w:sz w:val="18"/>
        <w:szCs w:val="18"/>
      </w:rPr>
      <w:instrText xml:space="preserve"> STYLEREF  ND </w:instrText>
    </w:r>
    <w:r w:rsidRPr="00371DD6">
      <w:rPr>
        <w:b/>
        <w:sz w:val="18"/>
        <w:szCs w:val="18"/>
      </w:rPr>
      <w:fldChar w:fldCharType="separate"/>
    </w:r>
    <w:r w:rsidR="003103F0">
      <w:rPr>
        <w:b/>
        <w:noProof/>
        <w:sz w:val="18"/>
        <w:szCs w:val="18"/>
      </w:rPr>
      <w:t>XXXX-XX-XXXX</w:t>
    </w:r>
    <w:r w:rsidRPr="00371DD6">
      <w:rPr>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6C51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612CBD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CF8A5D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43E06EE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D9682E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48C64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21EF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A8C44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60BFB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1FE9CE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4B07EF"/>
    <w:multiLevelType w:val="hybridMultilevel"/>
    <w:tmpl w:val="E37EF92C"/>
    <w:lvl w:ilvl="0" w:tplc="20B29E8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A767FC8"/>
    <w:multiLevelType w:val="hybridMultilevel"/>
    <w:tmpl w:val="D06A1E76"/>
    <w:lvl w:ilvl="0" w:tplc="550E8A9A">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890A9A"/>
    <w:multiLevelType w:val="hybridMultilevel"/>
    <w:tmpl w:val="C0DC2F78"/>
    <w:lvl w:ilvl="0" w:tplc="BD1C5E1C">
      <w:start w:val="1"/>
      <w:numFmt w:val="bullet"/>
      <w:pStyle w:val="Puce"/>
      <w:lvlText w:val=""/>
      <w:lvlJc w:val="left"/>
      <w:pPr>
        <w:tabs>
          <w:tab w:val="num" w:pos="360"/>
        </w:tabs>
        <w:ind w:left="360" w:hanging="360"/>
      </w:pPr>
      <w:rPr>
        <w:rFonts w:ascii="Symbol" w:hAnsi="Symbol" w:hint="default"/>
        <w:color w:val="auto"/>
        <w:sz w:val="20"/>
        <w:szCs w:val="20"/>
        <w:u w:color="00B0F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E2E4B"/>
    <w:multiLevelType w:val="hybridMultilevel"/>
    <w:tmpl w:val="732CE80E"/>
    <w:lvl w:ilvl="0" w:tplc="98187E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07D0B3B"/>
    <w:multiLevelType w:val="hybridMultilevel"/>
    <w:tmpl w:val="F65A7EDA"/>
    <w:lvl w:ilvl="0" w:tplc="D80E3A86">
      <w:start w:val="1"/>
      <w:numFmt w:val="bullet"/>
      <w:lvlText w:val="−"/>
      <w:lvlJc w:val="left"/>
      <w:pPr>
        <w:ind w:left="720" w:hanging="360"/>
      </w:pPr>
      <w:rPr>
        <w:rFonts w:ascii="Arial" w:hAnsi="Aria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4B61B20"/>
    <w:multiLevelType w:val="hybridMultilevel"/>
    <w:tmpl w:val="92786A98"/>
    <w:lvl w:ilvl="0" w:tplc="117E7F7E">
      <w:start w:val="1"/>
      <w:numFmt w:val="bullet"/>
      <w:lvlText w:val="–"/>
      <w:lvlJc w:val="left"/>
      <w:pPr>
        <w:tabs>
          <w:tab w:val="num" w:pos="360"/>
        </w:tabs>
        <w:ind w:left="360" w:hanging="360"/>
      </w:pPr>
      <w:rPr>
        <w:rFonts w:ascii="Arial" w:hAnsi="Arial" w:hint="default"/>
        <w:sz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41F23"/>
    <w:multiLevelType w:val="multilevel"/>
    <w:tmpl w:val="CA526B3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2C822326"/>
    <w:multiLevelType w:val="hybridMultilevel"/>
    <w:tmpl w:val="69684E32"/>
    <w:lvl w:ilvl="0" w:tplc="117E7F7E">
      <w:start w:val="1"/>
      <w:numFmt w:val="bullet"/>
      <w:lvlText w:val="–"/>
      <w:lvlJc w:val="left"/>
      <w:pPr>
        <w:tabs>
          <w:tab w:val="num" w:pos="360"/>
        </w:tabs>
        <w:ind w:left="360" w:hanging="360"/>
      </w:pPr>
      <w:rPr>
        <w:rFonts w:ascii="Arial" w:hAnsi="Arial" w:hint="default"/>
        <w:sz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82E96"/>
    <w:multiLevelType w:val="hybridMultilevel"/>
    <w:tmpl w:val="0A92D6A4"/>
    <w:lvl w:ilvl="0" w:tplc="5AAE5658">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9" w15:restartNumberingAfterBreak="0">
    <w:nsid w:val="3CBA7AC7"/>
    <w:multiLevelType w:val="hybridMultilevel"/>
    <w:tmpl w:val="C994E2F0"/>
    <w:lvl w:ilvl="0" w:tplc="820A31E4">
      <w:start w:val="1"/>
      <w:numFmt w:val="decimal"/>
      <w:lvlText w:val="%1."/>
      <w:lvlJc w:val="left"/>
      <w:pPr>
        <w:tabs>
          <w:tab w:val="num" w:pos="360"/>
        </w:tabs>
        <w:ind w:left="360" w:hanging="360"/>
      </w:pPr>
      <w:rPr>
        <w:rFonts w:hint="default"/>
      </w:rPr>
    </w:lvl>
    <w:lvl w:ilvl="1" w:tplc="0C0C0003" w:tentative="1">
      <w:start w:val="1"/>
      <w:numFmt w:val="lowerLetter"/>
      <w:lvlText w:val="%2."/>
      <w:lvlJc w:val="left"/>
      <w:pPr>
        <w:tabs>
          <w:tab w:val="num" w:pos="1080"/>
        </w:tabs>
        <w:ind w:left="1080" w:hanging="360"/>
      </w:pPr>
    </w:lvl>
    <w:lvl w:ilvl="2" w:tplc="0C0C0005" w:tentative="1">
      <w:start w:val="1"/>
      <w:numFmt w:val="lowerRoman"/>
      <w:lvlText w:val="%3."/>
      <w:lvlJc w:val="right"/>
      <w:pPr>
        <w:tabs>
          <w:tab w:val="num" w:pos="1800"/>
        </w:tabs>
        <w:ind w:left="1800" w:hanging="180"/>
      </w:pPr>
    </w:lvl>
    <w:lvl w:ilvl="3" w:tplc="0C0C0001" w:tentative="1">
      <w:start w:val="1"/>
      <w:numFmt w:val="decimal"/>
      <w:lvlText w:val="%4."/>
      <w:lvlJc w:val="left"/>
      <w:pPr>
        <w:tabs>
          <w:tab w:val="num" w:pos="2520"/>
        </w:tabs>
        <w:ind w:left="2520" w:hanging="360"/>
      </w:pPr>
    </w:lvl>
    <w:lvl w:ilvl="4" w:tplc="0C0C0003" w:tentative="1">
      <w:start w:val="1"/>
      <w:numFmt w:val="lowerLetter"/>
      <w:lvlText w:val="%5."/>
      <w:lvlJc w:val="left"/>
      <w:pPr>
        <w:tabs>
          <w:tab w:val="num" w:pos="3240"/>
        </w:tabs>
        <w:ind w:left="3240" w:hanging="360"/>
      </w:pPr>
    </w:lvl>
    <w:lvl w:ilvl="5" w:tplc="0C0C0005" w:tentative="1">
      <w:start w:val="1"/>
      <w:numFmt w:val="lowerRoman"/>
      <w:lvlText w:val="%6."/>
      <w:lvlJc w:val="right"/>
      <w:pPr>
        <w:tabs>
          <w:tab w:val="num" w:pos="3960"/>
        </w:tabs>
        <w:ind w:left="3960" w:hanging="180"/>
      </w:pPr>
    </w:lvl>
    <w:lvl w:ilvl="6" w:tplc="0C0C0001" w:tentative="1">
      <w:start w:val="1"/>
      <w:numFmt w:val="decimal"/>
      <w:lvlText w:val="%7."/>
      <w:lvlJc w:val="left"/>
      <w:pPr>
        <w:tabs>
          <w:tab w:val="num" w:pos="4680"/>
        </w:tabs>
        <w:ind w:left="4680" w:hanging="360"/>
      </w:pPr>
    </w:lvl>
    <w:lvl w:ilvl="7" w:tplc="0C0C0003" w:tentative="1">
      <w:start w:val="1"/>
      <w:numFmt w:val="lowerLetter"/>
      <w:lvlText w:val="%8."/>
      <w:lvlJc w:val="left"/>
      <w:pPr>
        <w:tabs>
          <w:tab w:val="num" w:pos="5400"/>
        </w:tabs>
        <w:ind w:left="5400" w:hanging="360"/>
      </w:pPr>
    </w:lvl>
    <w:lvl w:ilvl="8" w:tplc="0C0C0005" w:tentative="1">
      <w:start w:val="1"/>
      <w:numFmt w:val="lowerRoman"/>
      <w:lvlText w:val="%9."/>
      <w:lvlJc w:val="right"/>
      <w:pPr>
        <w:tabs>
          <w:tab w:val="num" w:pos="6120"/>
        </w:tabs>
        <w:ind w:left="6120" w:hanging="180"/>
      </w:pPr>
    </w:lvl>
  </w:abstractNum>
  <w:abstractNum w:abstractNumId="20" w15:restartNumberingAfterBreak="0">
    <w:nsid w:val="40007265"/>
    <w:multiLevelType w:val="hybridMultilevel"/>
    <w:tmpl w:val="96141B12"/>
    <w:lvl w:ilvl="0" w:tplc="755824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BBA5E37"/>
    <w:multiLevelType w:val="hybridMultilevel"/>
    <w:tmpl w:val="C29ECCCA"/>
    <w:lvl w:ilvl="0" w:tplc="0EFE6F42">
      <w:start w:val="1"/>
      <w:numFmt w:val="bullet"/>
      <w:pStyle w:val="InfoComplementaire"/>
      <w:lvlText w:val="–"/>
      <w:lvlJc w:val="left"/>
      <w:pPr>
        <w:tabs>
          <w:tab w:val="num" w:pos="360"/>
        </w:tabs>
        <w:ind w:left="360" w:hanging="360"/>
      </w:pPr>
      <w:rPr>
        <w:rFonts w:ascii="Arial" w:hAnsi="Arial" w:hint="default"/>
        <w:sz w:val="20"/>
      </w:rPr>
    </w:lvl>
    <w:lvl w:ilvl="1" w:tplc="60F896D0" w:tentative="1">
      <w:start w:val="1"/>
      <w:numFmt w:val="bullet"/>
      <w:lvlText w:val="o"/>
      <w:lvlJc w:val="left"/>
      <w:pPr>
        <w:tabs>
          <w:tab w:val="num" w:pos="1440"/>
        </w:tabs>
        <w:ind w:left="1440" w:hanging="360"/>
      </w:pPr>
      <w:rPr>
        <w:rFonts w:ascii="Courier New" w:hAnsi="Courier New" w:cs="Courier New" w:hint="default"/>
      </w:rPr>
    </w:lvl>
    <w:lvl w:ilvl="2" w:tplc="1E54E01C" w:tentative="1">
      <w:start w:val="1"/>
      <w:numFmt w:val="bullet"/>
      <w:lvlText w:val=""/>
      <w:lvlJc w:val="left"/>
      <w:pPr>
        <w:tabs>
          <w:tab w:val="num" w:pos="2160"/>
        </w:tabs>
        <w:ind w:left="2160" w:hanging="360"/>
      </w:pPr>
      <w:rPr>
        <w:rFonts w:ascii="Wingdings" w:hAnsi="Wingdings" w:hint="default"/>
      </w:rPr>
    </w:lvl>
    <w:lvl w:ilvl="3" w:tplc="3BCEC0C8" w:tentative="1">
      <w:start w:val="1"/>
      <w:numFmt w:val="bullet"/>
      <w:lvlText w:val=""/>
      <w:lvlJc w:val="left"/>
      <w:pPr>
        <w:tabs>
          <w:tab w:val="num" w:pos="2880"/>
        </w:tabs>
        <w:ind w:left="2880" w:hanging="360"/>
      </w:pPr>
      <w:rPr>
        <w:rFonts w:ascii="Symbol" w:hAnsi="Symbol" w:hint="default"/>
      </w:rPr>
    </w:lvl>
    <w:lvl w:ilvl="4" w:tplc="432C57E6" w:tentative="1">
      <w:start w:val="1"/>
      <w:numFmt w:val="bullet"/>
      <w:lvlText w:val="o"/>
      <w:lvlJc w:val="left"/>
      <w:pPr>
        <w:tabs>
          <w:tab w:val="num" w:pos="3600"/>
        </w:tabs>
        <w:ind w:left="3600" w:hanging="360"/>
      </w:pPr>
      <w:rPr>
        <w:rFonts w:ascii="Courier New" w:hAnsi="Courier New" w:cs="Courier New" w:hint="default"/>
      </w:rPr>
    </w:lvl>
    <w:lvl w:ilvl="5" w:tplc="7F881AC6" w:tentative="1">
      <w:start w:val="1"/>
      <w:numFmt w:val="bullet"/>
      <w:lvlText w:val=""/>
      <w:lvlJc w:val="left"/>
      <w:pPr>
        <w:tabs>
          <w:tab w:val="num" w:pos="4320"/>
        </w:tabs>
        <w:ind w:left="4320" w:hanging="360"/>
      </w:pPr>
      <w:rPr>
        <w:rFonts w:ascii="Wingdings" w:hAnsi="Wingdings" w:hint="default"/>
      </w:rPr>
    </w:lvl>
    <w:lvl w:ilvl="6" w:tplc="751C1B7A" w:tentative="1">
      <w:start w:val="1"/>
      <w:numFmt w:val="bullet"/>
      <w:lvlText w:val=""/>
      <w:lvlJc w:val="left"/>
      <w:pPr>
        <w:tabs>
          <w:tab w:val="num" w:pos="5040"/>
        </w:tabs>
        <w:ind w:left="5040" w:hanging="360"/>
      </w:pPr>
      <w:rPr>
        <w:rFonts w:ascii="Symbol" w:hAnsi="Symbol" w:hint="default"/>
      </w:rPr>
    </w:lvl>
    <w:lvl w:ilvl="7" w:tplc="86841248" w:tentative="1">
      <w:start w:val="1"/>
      <w:numFmt w:val="bullet"/>
      <w:lvlText w:val="o"/>
      <w:lvlJc w:val="left"/>
      <w:pPr>
        <w:tabs>
          <w:tab w:val="num" w:pos="5760"/>
        </w:tabs>
        <w:ind w:left="5760" w:hanging="360"/>
      </w:pPr>
      <w:rPr>
        <w:rFonts w:ascii="Courier New" w:hAnsi="Courier New" w:cs="Courier New" w:hint="default"/>
      </w:rPr>
    </w:lvl>
    <w:lvl w:ilvl="8" w:tplc="B964AC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A49B9"/>
    <w:multiLevelType w:val="hybridMultilevel"/>
    <w:tmpl w:val="F7CC02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1DC1AE9"/>
    <w:multiLevelType w:val="hybridMultilevel"/>
    <w:tmpl w:val="6A0E03DA"/>
    <w:lvl w:ilvl="0" w:tplc="131090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3B4336"/>
    <w:multiLevelType w:val="hybridMultilevel"/>
    <w:tmpl w:val="5582B256"/>
    <w:lvl w:ilvl="0" w:tplc="93A219CC">
      <w:start w:val="1"/>
      <w:numFmt w:val="bullet"/>
      <w:pStyle w:val="Puces1"/>
      <w:lvlText w:val=""/>
      <w:lvlJc w:val="left"/>
      <w:pPr>
        <w:tabs>
          <w:tab w:val="num" w:pos="284"/>
        </w:tabs>
        <w:ind w:left="284" w:hanging="284"/>
      </w:pPr>
      <w:rPr>
        <w:rFonts w:ascii="Symbol" w:hAnsi="Symbol" w:hint="default"/>
      </w:rPr>
    </w:lvl>
    <w:lvl w:ilvl="1" w:tplc="894CC396"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1D3459"/>
    <w:multiLevelType w:val="hybridMultilevel"/>
    <w:tmpl w:val="9FB8CAC8"/>
    <w:lvl w:ilvl="0" w:tplc="83FCBA7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DF2D3B"/>
    <w:multiLevelType w:val="hybridMultilevel"/>
    <w:tmpl w:val="A2D8DB3C"/>
    <w:lvl w:ilvl="0" w:tplc="93A219CC">
      <w:start w:val="1"/>
      <w:numFmt w:val="bullet"/>
      <w:lvlText w:val="-"/>
      <w:lvlJc w:val="left"/>
      <w:pPr>
        <w:tabs>
          <w:tab w:val="num" w:pos="1440"/>
        </w:tabs>
        <w:ind w:left="1440" w:hanging="360"/>
      </w:pPr>
      <w:rPr>
        <w:rFonts w:ascii="Arial" w:hAnsi="Arial" w:hint="default"/>
      </w:rPr>
    </w:lvl>
    <w:lvl w:ilvl="1" w:tplc="383820D8">
      <w:numFmt w:val="bullet"/>
      <w:lvlText w:val="•"/>
      <w:lvlJc w:val="left"/>
      <w:pPr>
        <w:ind w:left="2865" w:hanging="705"/>
      </w:pPr>
      <w:rPr>
        <w:rFonts w:ascii="Arial" w:eastAsia="Times New Roman" w:hAnsi="Arial" w:cs="Arial" w:hint="default"/>
      </w:rPr>
    </w:lvl>
    <w:lvl w:ilvl="2" w:tplc="0C0C0005" w:tentative="1">
      <w:start w:val="1"/>
      <w:numFmt w:val="bullet"/>
      <w:lvlText w:val=""/>
      <w:lvlJc w:val="left"/>
      <w:pPr>
        <w:tabs>
          <w:tab w:val="num" w:pos="3240"/>
        </w:tabs>
        <w:ind w:left="3240" w:hanging="360"/>
      </w:pPr>
      <w:rPr>
        <w:rFonts w:ascii="Wingdings" w:hAnsi="Wingdings" w:hint="default"/>
      </w:rPr>
    </w:lvl>
    <w:lvl w:ilvl="3" w:tplc="0C0C0001" w:tentative="1">
      <w:start w:val="1"/>
      <w:numFmt w:val="bullet"/>
      <w:lvlText w:val=""/>
      <w:lvlJc w:val="left"/>
      <w:pPr>
        <w:tabs>
          <w:tab w:val="num" w:pos="3960"/>
        </w:tabs>
        <w:ind w:left="3960" w:hanging="360"/>
      </w:pPr>
      <w:rPr>
        <w:rFonts w:ascii="Symbol" w:hAnsi="Symbol" w:hint="default"/>
      </w:rPr>
    </w:lvl>
    <w:lvl w:ilvl="4" w:tplc="0C0C0003" w:tentative="1">
      <w:start w:val="1"/>
      <w:numFmt w:val="bullet"/>
      <w:lvlText w:val="o"/>
      <w:lvlJc w:val="left"/>
      <w:pPr>
        <w:tabs>
          <w:tab w:val="num" w:pos="4680"/>
        </w:tabs>
        <w:ind w:left="4680" w:hanging="360"/>
      </w:pPr>
      <w:rPr>
        <w:rFonts w:ascii="Courier New" w:hAnsi="Courier New" w:cs="Courier New" w:hint="default"/>
      </w:rPr>
    </w:lvl>
    <w:lvl w:ilvl="5" w:tplc="0C0C0005" w:tentative="1">
      <w:start w:val="1"/>
      <w:numFmt w:val="bullet"/>
      <w:lvlText w:val=""/>
      <w:lvlJc w:val="left"/>
      <w:pPr>
        <w:tabs>
          <w:tab w:val="num" w:pos="5400"/>
        </w:tabs>
        <w:ind w:left="5400" w:hanging="360"/>
      </w:pPr>
      <w:rPr>
        <w:rFonts w:ascii="Wingdings" w:hAnsi="Wingdings" w:hint="default"/>
      </w:rPr>
    </w:lvl>
    <w:lvl w:ilvl="6" w:tplc="0C0C0001" w:tentative="1">
      <w:start w:val="1"/>
      <w:numFmt w:val="bullet"/>
      <w:lvlText w:val=""/>
      <w:lvlJc w:val="left"/>
      <w:pPr>
        <w:tabs>
          <w:tab w:val="num" w:pos="6120"/>
        </w:tabs>
        <w:ind w:left="6120" w:hanging="360"/>
      </w:pPr>
      <w:rPr>
        <w:rFonts w:ascii="Symbol" w:hAnsi="Symbol" w:hint="default"/>
      </w:rPr>
    </w:lvl>
    <w:lvl w:ilvl="7" w:tplc="0C0C0003" w:tentative="1">
      <w:start w:val="1"/>
      <w:numFmt w:val="bullet"/>
      <w:lvlText w:val="o"/>
      <w:lvlJc w:val="left"/>
      <w:pPr>
        <w:tabs>
          <w:tab w:val="num" w:pos="6840"/>
        </w:tabs>
        <w:ind w:left="6840" w:hanging="360"/>
      </w:pPr>
      <w:rPr>
        <w:rFonts w:ascii="Courier New" w:hAnsi="Courier New" w:cs="Courier New" w:hint="default"/>
      </w:rPr>
    </w:lvl>
    <w:lvl w:ilvl="8" w:tplc="0C0C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6802C62"/>
    <w:multiLevelType w:val="hybridMultilevel"/>
    <w:tmpl w:val="D3D04B2A"/>
    <w:lvl w:ilvl="0" w:tplc="755824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D9446D5"/>
    <w:multiLevelType w:val="hybridMultilevel"/>
    <w:tmpl w:val="1E120E80"/>
    <w:lvl w:ilvl="0" w:tplc="755824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9E11C26"/>
    <w:multiLevelType w:val="hybridMultilevel"/>
    <w:tmpl w:val="2086FD98"/>
    <w:lvl w:ilvl="0" w:tplc="AB64909E">
      <w:start w:val="1"/>
      <w:numFmt w:val="bullet"/>
      <w:lvlText w:val="-"/>
      <w:lvlJc w:val="left"/>
      <w:pPr>
        <w:ind w:left="720" w:hanging="360"/>
      </w:pPr>
      <w:rPr>
        <w:rFonts w:ascii="Arial" w:hAnsi="Arial" w:hint="default"/>
        <w:b/>
        <w:bCs/>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B242467"/>
    <w:multiLevelType w:val="hybridMultilevel"/>
    <w:tmpl w:val="61682E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DF81E03"/>
    <w:multiLevelType w:val="singleLevel"/>
    <w:tmpl w:val="7D4C498C"/>
    <w:lvl w:ilvl="0">
      <w:start w:val="1"/>
      <w:numFmt w:val="bullet"/>
      <w:pStyle w:val="Listepuces1"/>
      <w:lvlText w:val=""/>
      <w:legacy w:legacy="1" w:legacySpace="0" w:legacyIndent="283"/>
      <w:lvlJc w:val="left"/>
      <w:pPr>
        <w:ind w:left="283" w:hanging="283"/>
      </w:pPr>
      <w:rPr>
        <w:rFonts w:ascii="Symbol" w:hAnsi="Symbol" w:hint="default"/>
      </w:rPr>
    </w:lvl>
  </w:abstractNum>
  <w:abstractNum w:abstractNumId="32" w15:restartNumberingAfterBreak="0">
    <w:nsid w:val="71C84782"/>
    <w:multiLevelType w:val="hybridMultilevel"/>
    <w:tmpl w:val="072C5FA2"/>
    <w:lvl w:ilvl="0" w:tplc="67DE2A1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6EC1E8D"/>
    <w:multiLevelType w:val="hybridMultilevel"/>
    <w:tmpl w:val="95D6B320"/>
    <w:lvl w:ilvl="0" w:tplc="D6643132">
      <w:start w:val="1"/>
      <w:numFmt w:val="bullet"/>
      <w:lvlText w:val=""/>
      <w:lvlJc w:val="left"/>
      <w:pPr>
        <w:tabs>
          <w:tab w:val="num" w:pos="480"/>
        </w:tabs>
        <w:ind w:left="420" w:hanging="30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B8E431F"/>
    <w:multiLevelType w:val="hybridMultilevel"/>
    <w:tmpl w:val="A1782170"/>
    <w:lvl w:ilvl="0" w:tplc="117E7F7E">
      <w:start w:val="1"/>
      <w:numFmt w:val="bullet"/>
      <w:lvlText w:val="–"/>
      <w:lvlJc w:val="left"/>
      <w:pPr>
        <w:tabs>
          <w:tab w:val="num" w:pos="360"/>
        </w:tabs>
        <w:ind w:left="360" w:hanging="360"/>
      </w:pPr>
      <w:rPr>
        <w:rFonts w:ascii="Arial" w:hAnsi="Arial" w:hint="default"/>
        <w:sz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315EAF"/>
    <w:multiLevelType w:val="hybridMultilevel"/>
    <w:tmpl w:val="3D3461FC"/>
    <w:lvl w:ilvl="0" w:tplc="117E7F7E">
      <w:start w:val="1"/>
      <w:numFmt w:val="bullet"/>
      <w:lvlText w:val="–"/>
      <w:lvlJc w:val="left"/>
      <w:pPr>
        <w:tabs>
          <w:tab w:val="num" w:pos="360"/>
        </w:tabs>
        <w:ind w:left="360" w:hanging="360"/>
      </w:pPr>
      <w:rPr>
        <w:rFonts w:ascii="Arial" w:hAnsi="Arial" w:hint="default"/>
        <w:color w:val="auto"/>
        <w:sz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938295996">
    <w:abstractNumId w:val="31"/>
  </w:num>
  <w:num w:numId="2" w16cid:durableId="390927759">
    <w:abstractNumId w:val="12"/>
  </w:num>
  <w:num w:numId="3" w16cid:durableId="1466459812">
    <w:abstractNumId w:val="27"/>
  </w:num>
  <w:num w:numId="4" w16cid:durableId="997464456">
    <w:abstractNumId w:val="20"/>
  </w:num>
  <w:num w:numId="5" w16cid:durableId="148329288">
    <w:abstractNumId w:val="28"/>
  </w:num>
  <w:num w:numId="6" w16cid:durableId="1084495508">
    <w:abstractNumId w:val="16"/>
  </w:num>
  <w:num w:numId="7" w16cid:durableId="1785463352">
    <w:abstractNumId w:val="16"/>
    <w:lvlOverride w:ilvl="0">
      <w:lvl w:ilvl="0">
        <w:start w:val="1"/>
        <w:numFmt w:val="decimal"/>
        <w:pStyle w:val="Titre1"/>
        <w:lvlText w:val="%1."/>
        <w:lvlJc w:val="left"/>
        <w:pPr>
          <w:ind w:left="432" w:hanging="432"/>
        </w:pPr>
        <w:rPr>
          <w:rFonts w:hint="default"/>
        </w:rPr>
      </w:lvl>
    </w:lvlOverride>
    <w:lvlOverride w:ilvl="1">
      <w:lvl w:ilvl="1">
        <w:start w:val="1"/>
        <w:numFmt w:val="decimal"/>
        <w:pStyle w:val="Titre2"/>
        <w:lvlText w:val="%1.%2"/>
        <w:lvlJc w:val="left"/>
        <w:pPr>
          <w:ind w:left="576" w:hanging="576"/>
        </w:pPr>
        <w:rPr>
          <w:rFonts w:hint="default"/>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pStyle w:val="Titre4"/>
        <w:lvlText w:val="%1.%2.%3.%4"/>
        <w:lvlJc w:val="left"/>
        <w:pPr>
          <w:ind w:left="864" w:hanging="864"/>
        </w:pPr>
        <w:rPr>
          <w:rFonts w:hint="default"/>
        </w:rPr>
      </w:lvl>
    </w:lvlOverride>
    <w:lvlOverride w:ilvl="4">
      <w:lvl w:ilvl="4">
        <w:start w:val="1"/>
        <w:numFmt w:val="decimal"/>
        <w:pStyle w:val="Titre5"/>
        <w:lvlText w:val="%1.%2.%3.%4.%5"/>
        <w:lvlJc w:val="left"/>
        <w:pPr>
          <w:ind w:left="1008" w:hanging="1008"/>
        </w:pPr>
        <w:rPr>
          <w:rFonts w:hint="default"/>
        </w:rPr>
      </w:lvl>
    </w:lvlOverride>
    <w:lvlOverride w:ilvl="5">
      <w:lvl w:ilvl="5">
        <w:start w:val="1"/>
        <w:numFmt w:val="decimal"/>
        <w:pStyle w:val="Titre6"/>
        <w:lvlText w:val="%1.%2.%3.%4.%5.%6"/>
        <w:lvlJc w:val="left"/>
        <w:pPr>
          <w:ind w:left="1152" w:hanging="1152"/>
        </w:pPr>
        <w:rPr>
          <w:rFonts w:hint="default"/>
        </w:rPr>
      </w:lvl>
    </w:lvlOverride>
    <w:lvlOverride w:ilvl="6">
      <w:lvl w:ilvl="6">
        <w:start w:val="1"/>
        <w:numFmt w:val="decimal"/>
        <w:pStyle w:val="Titre7"/>
        <w:lvlText w:val="%1.%2.%3.%4.%5.%6.%7"/>
        <w:lvlJc w:val="left"/>
        <w:pPr>
          <w:ind w:left="1296" w:hanging="1296"/>
        </w:pPr>
        <w:rPr>
          <w:rFonts w:hint="default"/>
        </w:rPr>
      </w:lvl>
    </w:lvlOverride>
    <w:lvlOverride w:ilvl="7">
      <w:lvl w:ilvl="7">
        <w:start w:val="1"/>
        <w:numFmt w:val="decimal"/>
        <w:pStyle w:val="Titre8"/>
        <w:lvlText w:val="%1.%2.%3.%4.%5.%6.%7.%8"/>
        <w:lvlJc w:val="left"/>
        <w:pPr>
          <w:ind w:left="1440" w:hanging="1440"/>
        </w:pPr>
        <w:rPr>
          <w:rFonts w:hint="default"/>
        </w:rPr>
      </w:lvl>
    </w:lvlOverride>
    <w:lvlOverride w:ilvl="8">
      <w:lvl w:ilvl="8">
        <w:start w:val="1"/>
        <w:numFmt w:val="decimal"/>
        <w:pStyle w:val="Titre9"/>
        <w:lvlText w:val="%1.%2.%3.%4.%5.%6.%7.%8.%9"/>
        <w:lvlJc w:val="left"/>
        <w:pPr>
          <w:ind w:left="1584" w:hanging="1584"/>
        </w:pPr>
        <w:rPr>
          <w:rFonts w:hint="default"/>
        </w:rPr>
      </w:lvl>
    </w:lvlOverride>
  </w:num>
  <w:num w:numId="8" w16cid:durableId="1738016565">
    <w:abstractNumId w:val="24"/>
  </w:num>
  <w:num w:numId="9" w16cid:durableId="1806047362">
    <w:abstractNumId w:val="21"/>
  </w:num>
  <w:num w:numId="10" w16cid:durableId="273681783">
    <w:abstractNumId w:val="8"/>
  </w:num>
  <w:num w:numId="11" w16cid:durableId="1466848758">
    <w:abstractNumId w:val="3"/>
  </w:num>
  <w:num w:numId="12" w16cid:durableId="2027562314">
    <w:abstractNumId w:val="2"/>
  </w:num>
  <w:num w:numId="13" w16cid:durableId="781534997">
    <w:abstractNumId w:val="1"/>
  </w:num>
  <w:num w:numId="14" w16cid:durableId="1007489116">
    <w:abstractNumId w:val="0"/>
  </w:num>
  <w:num w:numId="15" w16cid:durableId="2107654335">
    <w:abstractNumId w:val="9"/>
  </w:num>
  <w:num w:numId="16" w16cid:durableId="2051571544">
    <w:abstractNumId w:val="7"/>
  </w:num>
  <w:num w:numId="17" w16cid:durableId="1955554953">
    <w:abstractNumId w:val="6"/>
  </w:num>
  <w:num w:numId="18" w16cid:durableId="1415514114">
    <w:abstractNumId w:val="5"/>
  </w:num>
  <w:num w:numId="19" w16cid:durableId="1247961973">
    <w:abstractNumId w:val="4"/>
  </w:num>
  <w:num w:numId="20" w16cid:durableId="1017384389">
    <w:abstractNumId w:val="17"/>
  </w:num>
  <w:num w:numId="21" w16cid:durableId="268051241">
    <w:abstractNumId w:val="10"/>
  </w:num>
  <w:num w:numId="22" w16cid:durableId="1791513558">
    <w:abstractNumId w:val="18"/>
  </w:num>
  <w:num w:numId="23" w16cid:durableId="1892568028">
    <w:abstractNumId w:val="14"/>
  </w:num>
  <w:num w:numId="24" w16cid:durableId="1845780576">
    <w:abstractNumId w:val="32"/>
  </w:num>
  <w:num w:numId="25" w16cid:durableId="535047824">
    <w:abstractNumId w:val="13"/>
  </w:num>
  <w:num w:numId="26" w16cid:durableId="2064017567">
    <w:abstractNumId w:val="25"/>
  </w:num>
  <w:num w:numId="27" w16cid:durableId="842742332">
    <w:abstractNumId w:val="19"/>
  </w:num>
  <w:num w:numId="28" w16cid:durableId="1268466591">
    <w:abstractNumId w:val="26"/>
  </w:num>
  <w:num w:numId="29" w16cid:durableId="138426085">
    <w:abstractNumId w:val="15"/>
  </w:num>
  <w:num w:numId="30" w16cid:durableId="1088843694">
    <w:abstractNumId w:val="35"/>
  </w:num>
  <w:num w:numId="31" w16cid:durableId="1481730705">
    <w:abstractNumId w:val="34"/>
  </w:num>
  <w:num w:numId="32" w16cid:durableId="428158657">
    <w:abstractNumId w:val="30"/>
  </w:num>
  <w:num w:numId="33" w16cid:durableId="94716665">
    <w:abstractNumId w:val="12"/>
  </w:num>
  <w:num w:numId="34" w16cid:durableId="1096053605">
    <w:abstractNumId w:val="12"/>
  </w:num>
  <w:num w:numId="35" w16cid:durableId="2076975470">
    <w:abstractNumId w:val="29"/>
  </w:num>
  <w:num w:numId="36" w16cid:durableId="884680974">
    <w:abstractNumId w:val="33"/>
  </w:num>
  <w:num w:numId="37" w16cid:durableId="854612090">
    <w:abstractNumId w:val="23"/>
  </w:num>
  <w:num w:numId="38" w16cid:durableId="282081210">
    <w:abstractNumId w:val="11"/>
  </w:num>
  <w:num w:numId="39" w16cid:durableId="5794843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40"/>
    <w:rsid w:val="000004C6"/>
    <w:rsid w:val="00003C8B"/>
    <w:rsid w:val="000045DC"/>
    <w:rsid w:val="00004970"/>
    <w:rsid w:val="00006469"/>
    <w:rsid w:val="00007155"/>
    <w:rsid w:val="00010EC0"/>
    <w:rsid w:val="00012693"/>
    <w:rsid w:val="0001541D"/>
    <w:rsid w:val="00015C97"/>
    <w:rsid w:val="00016F0C"/>
    <w:rsid w:val="00017228"/>
    <w:rsid w:val="00017546"/>
    <w:rsid w:val="00021D13"/>
    <w:rsid w:val="00021D9D"/>
    <w:rsid w:val="00021EF8"/>
    <w:rsid w:val="000248A7"/>
    <w:rsid w:val="00026EBB"/>
    <w:rsid w:val="00027764"/>
    <w:rsid w:val="00027941"/>
    <w:rsid w:val="00027AB1"/>
    <w:rsid w:val="00030A07"/>
    <w:rsid w:val="00033988"/>
    <w:rsid w:val="00033EB5"/>
    <w:rsid w:val="000346F7"/>
    <w:rsid w:val="00035650"/>
    <w:rsid w:val="00042302"/>
    <w:rsid w:val="00044FF2"/>
    <w:rsid w:val="000460C3"/>
    <w:rsid w:val="00047B98"/>
    <w:rsid w:val="00047FE1"/>
    <w:rsid w:val="00050257"/>
    <w:rsid w:val="00051795"/>
    <w:rsid w:val="000518A3"/>
    <w:rsid w:val="00053AFF"/>
    <w:rsid w:val="00053E1E"/>
    <w:rsid w:val="0005668D"/>
    <w:rsid w:val="0005736A"/>
    <w:rsid w:val="0006016E"/>
    <w:rsid w:val="000601A7"/>
    <w:rsid w:val="00064953"/>
    <w:rsid w:val="0006518A"/>
    <w:rsid w:val="00066152"/>
    <w:rsid w:val="0006617B"/>
    <w:rsid w:val="00066655"/>
    <w:rsid w:val="00066CBA"/>
    <w:rsid w:val="0007333D"/>
    <w:rsid w:val="00074FA0"/>
    <w:rsid w:val="00080F19"/>
    <w:rsid w:val="0008273F"/>
    <w:rsid w:val="000861E8"/>
    <w:rsid w:val="00086467"/>
    <w:rsid w:val="000865A7"/>
    <w:rsid w:val="00087ABD"/>
    <w:rsid w:val="00087CA5"/>
    <w:rsid w:val="000941B1"/>
    <w:rsid w:val="0009464F"/>
    <w:rsid w:val="0009500D"/>
    <w:rsid w:val="000954BA"/>
    <w:rsid w:val="00096E39"/>
    <w:rsid w:val="000A3B9E"/>
    <w:rsid w:val="000A52D2"/>
    <w:rsid w:val="000A688F"/>
    <w:rsid w:val="000A68F6"/>
    <w:rsid w:val="000A7387"/>
    <w:rsid w:val="000B14CC"/>
    <w:rsid w:val="000B18DB"/>
    <w:rsid w:val="000B2DFD"/>
    <w:rsid w:val="000B511A"/>
    <w:rsid w:val="000B5D1D"/>
    <w:rsid w:val="000B6BB1"/>
    <w:rsid w:val="000C0877"/>
    <w:rsid w:val="000C12EE"/>
    <w:rsid w:val="000C1B40"/>
    <w:rsid w:val="000C1E56"/>
    <w:rsid w:val="000C3635"/>
    <w:rsid w:val="000D138D"/>
    <w:rsid w:val="000D32AE"/>
    <w:rsid w:val="000D3375"/>
    <w:rsid w:val="000D3A32"/>
    <w:rsid w:val="000D4A6E"/>
    <w:rsid w:val="000D6DC5"/>
    <w:rsid w:val="000E3FF2"/>
    <w:rsid w:val="000E58AA"/>
    <w:rsid w:val="000E7CFE"/>
    <w:rsid w:val="000F13FF"/>
    <w:rsid w:val="000F2A04"/>
    <w:rsid w:val="000F4992"/>
    <w:rsid w:val="000F4B71"/>
    <w:rsid w:val="000F633E"/>
    <w:rsid w:val="00100AFA"/>
    <w:rsid w:val="0010195E"/>
    <w:rsid w:val="001030A0"/>
    <w:rsid w:val="00106D73"/>
    <w:rsid w:val="001103DD"/>
    <w:rsid w:val="00112FA6"/>
    <w:rsid w:val="001130FE"/>
    <w:rsid w:val="00113BAE"/>
    <w:rsid w:val="0011437B"/>
    <w:rsid w:val="001147B4"/>
    <w:rsid w:val="00114985"/>
    <w:rsid w:val="00114F19"/>
    <w:rsid w:val="00115786"/>
    <w:rsid w:val="001160DF"/>
    <w:rsid w:val="00123BA9"/>
    <w:rsid w:val="0012402A"/>
    <w:rsid w:val="001258DD"/>
    <w:rsid w:val="00125AAD"/>
    <w:rsid w:val="001261CE"/>
    <w:rsid w:val="001275D5"/>
    <w:rsid w:val="0013063B"/>
    <w:rsid w:val="00132075"/>
    <w:rsid w:val="001336CE"/>
    <w:rsid w:val="00133CEC"/>
    <w:rsid w:val="00143A37"/>
    <w:rsid w:val="00144CF0"/>
    <w:rsid w:val="00145DE9"/>
    <w:rsid w:val="00145E26"/>
    <w:rsid w:val="00145F28"/>
    <w:rsid w:val="00146733"/>
    <w:rsid w:val="001472D6"/>
    <w:rsid w:val="001500CC"/>
    <w:rsid w:val="001505CC"/>
    <w:rsid w:val="00151666"/>
    <w:rsid w:val="001523F4"/>
    <w:rsid w:val="00152DCA"/>
    <w:rsid w:val="0015435C"/>
    <w:rsid w:val="0015447B"/>
    <w:rsid w:val="001546A8"/>
    <w:rsid w:val="00154A14"/>
    <w:rsid w:val="00154AC4"/>
    <w:rsid w:val="00154D75"/>
    <w:rsid w:val="00157229"/>
    <w:rsid w:val="00157FF7"/>
    <w:rsid w:val="001609CE"/>
    <w:rsid w:val="00160F3D"/>
    <w:rsid w:val="00162376"/>
    <w:rsid w:val="00165AA5"/>
    <w:rsid w:val="00166528"/>
    <w:rsid w:val="0016743C"/>
    <w:rsid w:val="00170414"/>
    <w:rsid w:val="00170E94"/>
    <w:rsid w:val="00173396"/>
    <w:rsid w:val="0017391E"/>
    <w:rsid w:val="00173DAF"/>
    <w:rsid w:val="00175F37"/>
    <w:rsid w:val="00176E77"/>
    <w:rsid w:val="00177796"/>
    <w:rsid w:val="001805DD"/>
    <w:rsid w:val="0018087E"/>
    <w:rsid w:val="00180CA8"/>
    <w:rsid w:val="00182831"/>
    <w:rsid w:val="001843CD"/>
    <w:rsid w:val="001843E8"/>
    <w:rsid w:val="00184775"/>
    <w:rsid w:val="00185658"/>
    <w:rsid w:val="00191661"/>
    <w:rsid w:val="0019389F"/>
    <w:rsid w:val="00193D17"/>
    <w:rsid w:val="001970B8"/>
    <w:rsid w:val="001A038E"/>
    <w:rsid w:val="001A19E9"/>
    <w:rsid w:val="001A2B71"/>
    <w:rsid w:val="001A3EDF"/>
    <w:rsid w:val="001A3F44"/>
    <w:rsid w:val="001A685E"/>
    <w:rsid w:val="001A74F7"/>
    <w:rsid w:val="001B13B7"/>
    <w:rsid w:val="001B2A31"/>
    <w:rsid w:val="001B4315"/>
    <w:rsid w:val="001B4CC5"/>
    <w:rsid w:val="001B4F42"/>
    <w:rsid w:val="001B5176"/>
    <w:rsid w:val="001B52B2"/>
    <w:rsid w:val="001B793D"/>
    <w:rsid w:val="001C030A"/>
    <w:rsid w:val="001C1137"/>
    <w:rsid w:val="001C31EB"/>
    <w:rsid w:val="001C349F"/>
    <w:rsid w:val="001C44E6"/>
    <w:rsid w:val="001C554B"/>
    <w:rsid w:val="001C59EB"/>
    <w:rsid w:val="001C5DDB"/>
    <w:rsid w:val="001C677E"/>
    <w:rsid w:val="001C6B18"/>
    <w:rsid w:val="001C755A"/>
    <w:rsid w:val="001C76F3"/>
    <w:rsid w:val="001D14B5"/>
    <w:rsid w:val="001D1CE0"/>
    <w:rsid w:val="001D2042"/>
    <w:rsid w:val="001D35BA"/>
    <w:rsid w:val="001D3A4B"/>
    <w:rsid w:val="001D4A24"/>
    <w:rsid w:val="001D5588"/>
    <w:rsid w:val="001D5628"/>
    <w:rsid w:val="001E1B1E"/>
    <w:rsid w:val="001E2E57"/>
    <w:rsid w:val="001E5867"/>
    <w:rsid w:val="001E5FF7"/>
    <w:rsid w:val="001F0053"/>
    <w:rsid w:val="001F1D10"/>
    <w:rsid w:val="001F2D16"/>
    <w:rsid w:val="001F3A37"/>
    <w:rsid w:val="001F5B87"/>
    <w:rsid w:val="001F6148"/>
    <w:rsid w:val="001F69CF"/>
    <w:rsid w:val="001F6C7C"/>
    <w:rsid w:val="002019C0"/>
    <w:rsid w:val="00201B05"/>
    <w:rsid w:val="00203392"/>
    <w:rsid w:val="00206FCD"/>
    <w:rsid w:val="0020748E"/>
    <w:rsid w:val="002107D5"/>
    <w:rsid w:val="00214CB2"/>
    <w:rsid w:val="002158B7"/>
    <w:rsid w:val="00217ED7"/>
    <w:rsid w:val="002260D8"/>
    <w:rsid w:val="00226BC4"/>
    <w:rsid w:val="00227398"/>
    <w:rsid w:val="0023056E"/>
    <w:rsid w:val="00231D0D"/>
    <w:rsid w:val="002333E1"/>
    <w:rsid w:val="00234E3B"/>
    <w:rsid w:val="0023555C"/>
    <w:rsid w:val="00235B47"/>
    <w:rsid w:val="00236BBE"/>
    <w:rsid w:val="00237582"/>
    <w:rsid w:val="00242189"/>
    <w:rsid w:val="0024233C"/>
    <w:rsid w:val="00242A0C"/>
    <w:rsid w:val="00243103"/>
    <w:rsid w:val="002438FA"/>
    <w:rsid w:val="00246D6C"/>
    <w:rsid w:val="00250D2C"/>
    <w:rsid w:val="00252483"/>
    <w:rsid w:val="00252C85"/>
    <w:rsid w:val="002554EC"/>
    <w:rsid w:val="00256191"/>
    <w:rsid w:val="0025785C"/>
    <w:rsid w:val="00261080"/>
    <w:rsid w:val="00264B74"/>
    <w:rsid w:val="00265002"/>
    <w:rsid w:val="00265B01"/>
    <w:rsid w:val="0026725D"/>
    <w:rsid w:val="00267282"/>
    <w:rsid w:val="00273037"/>
    <w:rsid w:val="00273849"/>
    <w:rsid w:val="00273FBE"/>
    <w:rsid w:val="00274259"/>
    <w:rsid w:val="002748A9"/>
    <w:rsid w:val="00274F74"/>
    <w:rsid w:val="0027578E"/>
    <w:rsid w:val="00280034"/>
    <w:rsid w:val="00280DA4"/>
    <w:rsid w:val="00281EDE"/>
    <w:rsid w:val="00282364"/>
    <w:rsid w:val="00282A84"/>
    <w:rsid w:val="002833B8"/>
    <w:rsid w:val="00283568"/>
    <w:rsid w:val="00284B4F"/>
    <w:rsid w:val="002867F4"/>
    <w:rsid w:val="00287479"/>
    <w:rsid w:val="002877E7"/>
    <w:rsid w:val="002878E4"/>
    <w:rsid w:val="00290DE9"/>
    <w:rsid w:val="00290F5E"/>
    <w:rsid w:val="00292318"/>
    <w:rsid w:val="0029272C"/>
    <w:rsid w:val="002937E6"/>
    <w:rsid w:val="00294224"/>
    <w:rsid w:val="002949A1"/>
    <w:rsid w:val="00295894"/>
    <w:rsid w:val="00295DD4"/>
    <w:rsid w:val="0029692C"/>
    <w:rsid w:val="00297417"/>
    <w:rsid w:val="002A0847"/>
    <w:rsid w:val="002A0994"/>
    <w:rsid w:val="002A0C3E"/>
    <w:rsid w:val="002A1C20"/>
    <w:rsid w:val="002A351F"/>
    <w:rsid w:val="002A4D30"/>
    <w:rsid w:val="002A4E20"/>
    <w:rsid w:val="002A716D"/>
    <w:rsid w:val="002A7C46"/>
    <w:rsid w:val="002B2879"/>
    <w:rsid w:val="002B33C2"/>
    <w:rsid w:val="002B3708"/>
    <w:rsid w:val="002B4071"/>
    <w:rsid w:val="002B45C9"/>
    <w:rsid w:val="002B462C"/>
    <w:rsid w:val="002B4E1B"/>
    <w:rsid w:val="002B5B7B"/>
    <w:rsid w:val="002C04F9"/>
    <w:rsid w:val="002C0ECA"/>
    <w:rsid w:val="002C2D8F"/>
    <w:rsid w:val="002C2F8A"/>
    <w:rsid w:val="002C3DB0"/>
    <w:rsid w:val="002C74A3"/>
    <w:rsid w:val="002D08B9"/>
    <w:rsid w:val="002D10CD"/>
    <w:rsid w:val="002D3225"/>
    <w:rsid w:val="002D3D3E"/>
    <w:rsid w:val="002D4723"/>
    <w:rsid w:val="002D4A06"/>
    <w:rsid w:val="002D4B47"/>
    <w:rsid w:val="002D5186"/>
    <w:rsid w:val="002D6356"/>
    <w:rsid w:val="002D738C"/>
    <w:rsid w:val="002E00BA"/>
    <w:rsid w:val="002E0136"/>
    <w:rsid w:val="002E18EF"/>
    <w:rsid w:val="002E1BA0"/>
    <w:rsid w:val="002E3049"/>
    <w:rsid w:val="002E669A"/>
    <w:rsid w:val="002E6B86"/>
    <w:rsid w:val="002E7847"/>
    <w:rsid w:val="002E7A9C"/>
    <w:rsid w:val="002E7E35"/>
    <w:rsid w:val="002F1615"/>
    <w:rsid w:val="002F2198"/>
    <w:rsid w:val="002F2255"/>
    <w:rsid w:val="002F257F"/>
    <w:rsid w:val="002F3401"/>
    <w:rsid w:val="002F4C83"/>
    <w:rsid w:val="002F78A2"/>
    <w:rsid w:val="003006FB"/>
    <w:rsid w:val="00300E00"/>
    <w:rsid w:val="00302516"/>
    <w:rsid w:val="00302B66"/>
    <w:rsid w:val="00304A04"/>
    <w:rsid w:val="00306E39"/>
    <w:rsid w:val="003103F0"/>
    <w:rsid w:val="00313831"/>
    <w:rsid w:val="003158A4"/>
    <w:rsid w:val="003207F7"/>
    <w:rsid w:val="00321105"/>
    <w:rsid w:val="00321D65"/>
    <w:rsid w:val="003221F0"/>
    <w:rsid w:val="003235B8"/>
    <w:rsid w:val="003244BC"/>
    <w:rsid w:val="00325424"/>
    <w:rsid w:val="00327FE1"/>
    <w:rsid w:val="0033069E"/>
    <w:rsid w:val="00331B3B"/>
    <w:rsid w:val="00331B8D"/>
    <w:rsid w:val="0033463B"/>
    <w:rsid w:val="003357D4"/>
    <w:rsid w:val="00335B8B"/>
    <w:rsid w:val="003361C9"/>
    <w:rsid w:val="0033714B"/>
    <w:rsid w:val="003400E0"/>
    <w:rsid w:val="0034043A"/>
    <w:rsid w:val="00342117"/>
    <w:rsid w:val="00342325"/>
    <w:rsid w:val="00342573"/>
    <w:rsid w:val="00343218"/>
    <w:rsid w:val="00343426"/>
    <w:rsid w:val="0034483A"/>
    <w:rsid w:val="0035506D"/>
    <w:rsid w:val="0035630A"/>
    <w:rsid w:val="00357CAE"/>
    <w:rsid w:val="0036024E"/>
    <w:rsid w:val="00361212"/>
    <w:rsid w:val="0036273E"/>
    <w:rsid w:val="003633D9"/>
    <w:rsid w:val="00363EC0"/>
    <w:rsid w:val="00364050"/>
    <w:rsid w:val="00364CBA"/>
    <w:rsid w:val="00365107"/>
    <w:rsid w:val="003701AB"/>
    <w:rsid w:val="00372667"/>
    <w:rsid w:val="003740E3"/>
    <w:rsid w:val="00374B58"/>
    <w:rsid w:val="0038117B"/>
    <w:rsid w:val="00381667"/>
    <w:rsid w:val="00382259"/>
    <w:rsid w:val="00382D6D"/>
    <w:rsid w:val="003850C9"/>
    <w:rsid w:val="00385535"/>
    <w:rsid w:val="00385D69"/>
    <w:rsid w:val="00386DC4"/>
    <w:rsid w:val="003905B7"/>
    <w:rsid w:val="003950FE"/>
    <w:rsid w:val="0039654E"/>
    <w:rsid w:val="0039772B"/>
    <w:rsid w:val="003A234E"/>
    <w:rsid w:val="003A2EA2"/>
    <w:rsid w:val="003A58A1"/>
    <w:rsid w:val="003A761D"/>
    <w:rsid w:val="003B19E1"/>
    <w:rsid w:val="003B1F9E"/>
    <w:rsid w:val="003B21DE"/>
    <w:rsid w:val="003B2E1C"/>
    <w:rsid w:val="003B48C8"/>
    <w:rsid w:val="003B53C4"/>
    <w:rsid w:val="003B566D"/>
    <w:rsid w:val="003B724D"/>
    <w:rsid w:val="003B7944"/>
    <w:rsid w:val="003C0082"/>
    <w:rsid w:val="003C1C3A"/>
    <w:rsid w:val="003C2BF3"/>
    <w:rsid w:val="003C4C1F"/>
    <w:rsid w:val="003D2663"/>
    <w:rsid w:val="003D43E5"/>
    <w:rsid w:val="003D44CC"/>
    <w:rsid w:val="003D4514"/>
    <w:rsid w:val="003D5D0D"/>
    <w:rsid w:val="003D6872"/>
    <w:rsid w:val="003E1C33"/>
    <w:rsid w:val="003E2D83"/>
    <w:rsid w:val="003E4D64"/>
    <w:rsid w:val="003F34DA"/>
    <w:rsid w:val="003F3949"/>
    <w:rsid w:val="003F4093"/>
    <w:rsid w:val="003F4D41"/>
    <w:rsid w:val="003F4EFF"/>
    <w:rsid w:val="003F5045"/>
    <w:rsid w:val="003F603A"/>
    <w:rsid w:val="003F6A67"/>
    <w:rsid w:val="004012B9"/>
    <w:rsid w:val="00401EA5"/>
    <w:rsid w:val="00403CC3"/>
    <w:rsid w:val="004052AD"/>
    <w:rsid w:val="00405C8F"/>
    <w:rsid w:val="004074AC"/>
    <w:rsid w:val="00407733"/>
    <w:rsid w:val="0041051A"/>
    <w:rsid w:val="00410E4A"/>
    <w:rsid w:val="00411A80"/>
    <w:rsid w:val="00412B1C"/>
    <w:rsid w:val="004141C5"/>
    <w:rsid w:val="00416918"/>
    <w:rsid w:val="00416C64"/>
    <w:rsid w:val="00420DC3"/>
    <w:rsid w:val="00422734"/>
    <w:rsid w:val="004227CF"/>
    <w:rsid w:val="00424F56"/>
    <w:rsid w:val="0042509A"/>
    <w:rsid w:val="00425613"/>
    <w:rsid w:val="00425D66"/>
    <w:rsid w:val="0042749F"/>
    <w:rsid w:val="00430E45"/>
    <w:rsid w:val="0043246A"/>
    <w:rsid w:val="004343E0"/>
    <w:rsid w:val="00440444"/>
    <w:rsid w:val="00440519"/>
    <w:rsid w:val="00440A19"/>
    <w:rsid w:val="00444CEF"/>
    <w:rsid w:val="00450EC6"/>
    <w:rsid w:val="0045210D"/>
    <w:rsid w:val="00452FCE"/>
    <w:rsid w:val="00455A8C"/>
    <w:rsid w:val="0045609F"/>
    <w:rsid w:val="00457BE5"/>
    <w:rsid w:val="0046103B"/>
    <w:rsid w:val="0046135A"/>
    <w:rsid w:val="0046261A"/>
    <w:rsid w:val="004638E6"/>
    <w:rsid w:val="00464F09"/>
    <w:rsid w:val="004700F9"/>
    <w:rsid w:val="00470174"/>
    <w:rsid w:val="004708BF"/>
    <w:rsid w:val="004712D9"/>
    <w:rsid w:val="0047397A"/>
    <w:rsid w:val="00474504"/>
    <w:rsid w:val="00475A63"/>
    <w:rsid w:val="00480C04"/>
    <w:rsid w:val="00481333"/>
    <w:rsid w:val="0048263E"/>
    <w:rsid w:val="00484CC3"/>
    <w:rsid w:val="00486613"/>
    <w:rsid w:val="00487301"/>
    <w:rsid w:val="0049141E"/>
    <w:rsid w:val="004939B5"/>
    <w:rsid w:val="00493F05"/>
    <w:rsid w:val="004959FD"/>
    <w:rsid w:val="00496557"/>
    <w:rsid w:val="00496CB9"/>
    <w:rsid w:val="00497019"/>
    <w:rsid w:val="004A0850"/>
    <w:rsid w:val="004A21B6"/>
    <w:rsid w:val="004A2DFF"/>
    <w:rsid w:val="004A492A"/>
    <w:rsid w:val="004A61BA"/>
    <w:rsid w:val="004A6BFA"/>
    <w:rsid w:val="004A7D5D"/>
    <w:rsid w:val="004B0E52"/>
    <w:rsid w:val="004B54CB"/>
    <w:rsid w:val="004B570D"/>
    <w:rsid w:val="004B5E1D"/>
    <w:rsid w:val="004C0425"/>
    <w:rsid w:val="004C0DD3"/>
    <w:rsid w:val="004C2997"/>
    <w:rsid w:val="004C3E9A"/>
    <w:rsid w:val="004C4A93"/>
    <w:rsid w:val="004C4C22"/>
    <w:rsid w:val="004D3A87"/>
    <w:rsid w:val="004D435E"/>
    <w:rsid w:val="004D691D"/>
    <w:rsid w:val="004D767D"/>
    <w:rsid w:val="004D7CBF"/>
    <w:rsid w:val="004E12A8"/>
    <w:rsid w:val="004E1316"/>
    <w:rsid w:val="004E2B90"/>
    <w:rsid w:val="004E3030"/>
    <w:rsid w:val="004E3792"/>
    <w:rsid w:val="004E3E41"/>
    <w:rsid w:val="004E6205"/>
    <w:rsid w:val="004E6EE9"/>
    <w:rsid w:val="004E7C69"/>
    <w:rsid w:val="004F009C"/>
    <w:rsid w:val="004F0718"/>
    <w:rsid w:val="004F1280"/>
    <w:rsid w:val="004F3EDE"/>
    <w:rsid w:val="004F4BAA"/>
    <w:rsid w:val="004F565A"/>
    <w:rsid w:val="004F5B92"/>
    <w:rsid w:val="004F67CA"/>
    <w:rsid w:val="004F69B4"/>
    <w:rsid w:val="00500DFE"/>
    <w:rsid w:val="0050214B"/>
    <w:rsid w:val="00502B4B"/>
    <w:rsid w:val="00503D96"/>
    <w:rsid w:val="0050504C"/>
    <w:rsid w:val="005050B3"/>
    <w:rsid w:val="00506100"/>
    <w:rsid w:val="00506DF3"/>
    <w:rsid w:val="0050700A"/>
    <w:rsid w:val="005073D5"/>
    <w:rsid w:val="00510180"/>
    <w:rsid w:val="00512B08"/>
    <w:rsid w:val="00512C9A"/>
    <w:rsid w:val="005135E7"/>
    <w:rsid w:val="00514876"/>
    <w:rsid w:val="00514902"/>
    <w:rsid w:val="00514D28"/>
    <w:rsid w:val="0051605E"/>
    <w:rsid w:val="0051629F"/>
    <w:rsid w:val="0051662B"/>
    <w:rsid w:val="00516E0D"/>
    <w:rsid w:val="00516FA0"/>
    <w:rsid w:val="005174C0"/>
    <w:rsid w:val="00521C8D"/>
    <w:rsid w:val="00522013"/>
    <w:rsid w:val="00523001"/>
    <w:rsid w:val="00523EA5"/>
    <w:rsid w:val="005265C1"/>
    <w:rsid w:val="0052754B"/>
    <w:rsid w:val="005275B5"/>
    <w:rsid w:val="0053153A"/>
    <w:rsid w:val="00531B64"/>
    <w:rsid w:val="0053329A"/>
    <w:rsid w:val="00533980"/>
    <w:rsid w:val="005376DA"/>
    <w:rsid w:val="005406DE"/>
    <w:rsid w:val="00540B56"/>
    <w:rsid w:val="00542E36"/>
    <w:rsid w:val="0054321A"/>
    <w:rsid w:val="00544684"/>
    <w:rsid w:val="00545033"/>
    <w:rsid w:val="00550C03"/>
    <w:rsid w:val="0055162C"/>
    <w:rsid w:val="00551FE4"/>
    <w:rsid w:val="00552171"/>
    <w:rsid w:val="0055723E"/>
    <w:rsid w:val="00560059"/>
    <w:rsid w:val="005600D7"/>
    <w:rsid w:val="00561A69"/>
    <w:rsid w:val="0056291B"/>
    <w:rsid w:val="00562DBE"/>
    <w:rsid w:val="00563571"/>
    <w:rsid w:val="005655C2"/>
    <w:rsid w:val="0056603C"/>
    <w:rsid w:val="005662BB"/>
    <w:rsid w:val="005668C4"/>
    <w:rsid w:val="00566B5C"/>
    <w:rsid w:val="00570343"/>
    <w:rsid w:val="00570DD7"/>
    <w:rsid w:val="00571C2A"/>
    <w:rsid w:val="00571D8E"/>
    <w:rsid w:val="00572A96"/>
    <w:rsid w:val="00577074"/>
    <w:rsid w:val="005835F1"/>
    <w:rsid w:val="00584782"/>
    <w:rsid w:val="005851AA"/>
    <w:rsid w:val="005866AB"/>
    <w:rsid w:val="00586938"/>
    <w:rsid w:val="0059028C"/>
    <w:rsid w:val="0059254E"/>
    <w:rsid w:val="00592F0A"/>
    <w:rsid w:val="00593441"/>
    <w:rsid w:val="00594430"/>
    <w:rsid w:val="00595246"/>
    <w:rsid w:val="0059577C"/>
    <w:rsid w:val="005A2F23"/>
    <w:rsid w:val="005A43E1"/>
    <w:rsid w:val="005A66C3"/>
    <w:rsid w:val="005B2D17"/>
    <w:rsid w:val="005B4FD6"/>
    <w:rsid w:val="005B6F16"/>
    <w:rsid w:val="005C11D3"/>
    <w:rsid w:val="005C12D7"/>
    <w:rsid w:val="005C224F"/>
    <w:rsid w:val="005C322A"/>
    <w:rsid w:val="005C477D"/>
    <w:rsid w:val="005C599C"/>
    <w:rsid w:val="005C6A7E"/>
    <w:rsid w:val="005D15B4"/>
    <w:rsid w:val="005D1C50"/>
    <w:rsid w:val="005D2986"/>
    <w:rsid w:val="005D3447"/>
    <w:rsid w:val="005E1DE8"/>
    <w:rsid w:val="005E5168"/>
    <w:rsid w:val="005F1A2D"/>
    <w:rsid w:val="005F7F48"/>
    <w:rsid w:val="005F7FB4"/>
    <w:rsid w:val="00600EAC"/>
    <w:rsid w:val="0060130E"/>
    <w:rsid w:val="00601CB2"/>
    <w:rsid w:val="00603E5D"/>
    <w:rsid w:val="006062CD"/>
    <w:rsid w:val="00611D23"/>
    <w:rsid w:val="00614543"/>
    <w:rsid w:val="00614FE9"/>
    <w:rsid w:val="00616F3B"/>
    <w:rsid w:val="00617138"/>
    <w:rsid w:val="00617AE2"/>
    <w:rsid w:val="0062025D"/>
    <w:rsid w:val="00620DFB"/>
    <w:rsid w:val="0062160D"/>
    <w:rsid w:val="00627964"/>
    <w:rsid w:val="006317B6"/>
    <w:rsid w:val="00632406"/>
    <w:rsid w:val="006328AC"/>
    <w:rsid w:val="00633704"/>
    <w:rsid w:val="006347C9"/>
    <w:rsid w:val="00635C24"/>
    <w:rsid w:val="00641FE9"/>
    <w:rsid w:val="00642498"/>
    <w:rsid w:val="00643287"/>
    <w:rsid w:val="006432EB"/>
    <w:rsid w:val="0064354E"/>
    <w:rsid w:val="006440E9"/>
    <w:rsid w:val="00644C06"/>
    <w:rsid w:val="006450F6"/>
    <w:rsid w:val="0064516C"/>
    <w:rsid w:val="00650BC0"/>
    <w:rsid w:val="00650E60"/>
    <w:rsid w:val="00651A0F"/>
    <w:rsid w:val="00653980"/>
    <w:rsid w:val="00654049"/>
    <w:rsid w:val="00662552"/>
    <w:rsid w:val="00665644"/>
    <w:rsid w:val="00666A59"/>
    <w:rsid w:val="0067102A"/>
    <w:rsid w:val="00671B92"/>
    <w:rsid w:val="00671BB3"/>
    <w:rsid w:val="00671DC1"/>
    <w:rsid w:val="0067334D"/>
    <w:rsid w:val="00676FBE"/>
    <w:rsid w:val="00677418"/>
    <w:rsid w:val="00681A21"/>
    <w:rsid w:val="00681C64"/>
    <w:rsid w:val="00683339"/>
    <w:rsid w:val="00683ACC"/>
    <w:rsid w:val="00683CCE"/>
    <w:rsid w:val="00683FFD"/>
    <w:rsid w:val="00686023"/>
    <w:rsid w:val="006868D0"/>
    <w:rsid w:val="0068709E"/>
    <w:rsid w:val="00692027"/>
    <w:rsid w:val="00694E5A"/>
    <w:rsid w:val="00695958"/>
    <w:rsid w:val="00695F91"/>
    <w:rsid w:val="00696403"/>
    <w:rsid w:val="00696649"/>
    <w:rsid w:val="00697BA0"/>
    <w:rsid w:val="006A0CD1"/>
    <w:rsid w:val="006A0D17"/>
    <w:rsid w:val="006A2678"/>
    <w:rsid w:val="006A4AA4"/>
    <w:rsid w:val="006A60B7"/>
    <w:rsid w:val="006B0161"/>
    <w:rsid w:val="006B1507"/>
    <w:rsid w:val="006B1F12"/>
    <w:rsid w:val="006B3640"/>
    <w:rsid w:val="006B6E1C"/>
    <w:rsid w:val="006C21EE"/>
    <w:rsid w:val="006C473B"/>
    <w:rsid w:val="006D0EBF"/>
    <w:rsid w:val="006D30AF"/>
    <w:rsid w:val="006D4970"/>
    <w:rsid w:val="006D5E98"/>
    <w:rsid w:val="006D716E"/>
    <w:rsid w:val="006D75E7"/>
    <w:rsid w:val="006D787D"/>
    <w:rsid w:val="006E061F"/>
    <w:rsid w:val="006E0E34"/>
    <w:rsid w:val="006E0ECD"/>
    <w:rsid w:val="006E2092"/>
    <w:rsid w:val="006E2331"/>
    <w:rsid w:val="006E23BA"/>
    <w:rsid w:val="006E4B5B"/>
    <w:rsid w:val="006E73A9"/>
    <w:rsid w:val="006E795D"/>
    <w:rsid w:val="006E7CD8"/>
    <w:rsid w:val="006F0AC4"/>
    <w:rsid w:val="006F0F1B"/>
    <w:rsid w:val="006F16C7"/>
    <w:rsid w:val="006F4A82"/>
    <w:rsid w:val="006F55BD"/>
    <w:rsid w:val="006F6A7A"/>
    <w:rsid w:val="006F7408"/>
    <w:rsid w:val="006F76F3"/>
    <w:rsid w:val="00701F08"/>
    <w:rsid w:val="00710288"/>
    <w:rsid w:val="0071102D"/>
    <w:rsid w:val="007112DE"/>
    <w:rsid w:val="0071143F"/>
    <w:rsid w:val="00712773"/>
    <w:rsid w:val="0071375E"/>
    <w:rsid w:val="007151EA"/>
    <w:rsid w:val="00715758"/>
    <w:rsid w:val="00715A46"/>
    <w:rsid w:val="00715C6E"/>
    <w:rsid w:val="00715DBE"/>
    <w:rsid w:val="00715E97"/>
    <w:rsid w:val="007163AD"/>
    <w:rsid w:val="00717ED5"/>
    <w:rsid w:val="00722598"/>
    <w:rsid w:val="007244DB"/>
    <w:rsid w:val="00724C71"/>
    <w:rsid w:val="00726910"/>
    <w:rsid w:val="00726AC3"/>
    <w:rsid w:val="0072743B"/>
    <w:rsid w:val="00727E17"/>
    <w:rsid w:val="00731A80"/>
    <w:rsid w:val="00733904"/>
    <w:rsid w:val="00733984"/>
    <w:rsid w:val="00737B37"/>
    <w:rsid w:val="00740749"/>
    <w:rsid w:val="00744A63"/>
    <w:rsid w:val="00745249"/>
    <w:rsid w:val="00750DA3"/>
    <w:rsid w:val="00753D24"/>
    <w:rsid w:val="00754C19"/>
    <w:rsid w:val="00757E2D"/>
    <w:rsid w:val="00761920"/>
    <w:rsid w:val="00762654"/>
    <w:rsid w:val="00764CF4"/>
    <w:rsid w:val="007669CA"/>
    <w:rsid w:val="00767AB8"/>
    <w:rsid w:val="007731DE"/>
    <w:rsid w:val="0077411A"/>
    <w:rsid w:val="00774C32"/>
    <w:rsid w:val="0077743A"/>
    <w:rsid w:val="007777E1"/>
    <w:rsid w:val="007809FC"/>
    <w:rsid w:val="00781095"/>
    <w:rsid w:val="007811B6"/>
    <w:rsid w:val="00786DC7"/>
    <w:rsid w:val="00793859"/>
    <w:rsid w:val="00795D4D"/>
    <w:rsid w:val="00797FEC"/>
    <w:rsid w:val="007A00FF"/>
    <w:rsid w:val="007A0397"/>
    <w:rsid w:val="007A0D9C"/>
    <w:rsid w:val="007A1A66"/>
    <w:rsid w:val="007A7170"/>
    <w:rsid w:val="007A78F3"/>
    <w:rsid w:val="007B1F8D"/>
    <w:rsid w:val="007B2FA2"/>
    <w:rsid w:val="007B6FCC"/>
    <w:rsid w:val="007B745B"/>
    <w:rsid w:val="007B7615"/>
    <w:rsid w:val="007C14B6"/>
    <w:rsid w:val="007C1A69"/>
    <w:rsid w:val="007C1A7B"/>
    <w:rsid w:val="007C2B43"/>
    <w:rsid w:val="007C458F"/>
    <w:rsid w:val="007C4B84"/>
    <w:rsid w:val="007C5C34"/>
    <w:rsid w:val="007D2E8E"/>
    <w:rsid w:val="007D5223"/>
    <w:rsid w:val="007D73F4"/>
    <w:rsid w:val="007D7826"/>
    <w:rsid w:val="007D7BD4"/>
    <w:rsid w:val="007E04A7"/>
    <w:rsid w:val="007E1B7C"/>
    <w:rsid w:val="007E2445"/>
    <w:rsid w:val="007E6923"/>
    <w:rsid w:val="007F019F"/>
    <w:rsid w:val="007F2489"/>
    <w:rsid w:val="007F50E6"/>
    <w:rsid w:val="00802A77"/>
    <w:rsid w:val="00803053"/>
    <w:rsid w:val="008040E5"/>
    <w:rsid w:val="00810BF9"/>
    <w:rsid w:val="00810FB1"/>
    <w:rsid w:val="0081451D"/>
    <w:rsid w:val="00814F33"/>
    <w:rsid w:val="00821E6E"/>
    <w:rsid w:val="00822F76"/>
    <w:rsid w:val="00823566"/>
    <w:rsid w:val="00824007"/>
    <w:rsid w:val="0082498F"/>
    <w:rsid w:val="00825F83"/>
    <w:rsid w:val="008266F6"/>
    <w:rsid w:val="0082683D"/>
    <w:rsid w:val="0083131C"/>
    <w:rsid w:val="00835238"/>
    <w:rsid w:val="0083562F"/>
    <w:rsid w:val="0083606C"/>
    <w:rsid w:val="00840356"/>
    <w:rsid w:val="008415F6"/>
    <w:rsid w:val="00842296"/>
    <w:rsid w:val="00843089"/>
    <w:rsid w:val="0084605C"/>
    <w:rsid w:val="00846BA0"/>
    <w:rsid w:val="0084731B"/>
    <w:rsid w:val="00847FE4"/>
    <w:rsid w:val="00850A8E"/>
    <w:rsid w:val="00851CC0"/>
    <w:rsid w:val="00853CC7"/>
    <w:rsid w:val="008549F9"/>
    <w:rsid w:val="00855537"/>
    <w:rsid w:val="00856703"/>
    <w:rsid w:val="008569B3"/>
    <w:rsid w:val="008577EB"/>
    <w:rsid w:val="00860635"/>
    <w:rsid w:val="00861DDB"/>
    <w:rsid w:val="0086276F"/>
    <w:rsid w:val="0086391B"/>
    <w:rsid w:val="00864A24"/>
    <w:rsid w:val="00864F4C"/>
    <w:rsid w:val="00870694"/>
    <w:rsid w:val="00874BAD"/>
    <w:rsid w:val="00876BBB"/>
    <w:rsid w:val="00877303"/>
    <w:rsid w:val="00880D32"/>
    <w:rsid w:val="00882928"/>
    <w:rsid w:val="00883FAF"/>
    <w:rsid w:val="00886A95"/>
    <w:rsid w:val="00886B86"/>
    <w:rsid w:val="00886D8C"/>
    <w:rsid w:val="008870FD"/>
    <w:rsid w:val="00887567"/>
    <w:rsid w:val="00887A5E"/>
    <w:rsid w:val="00890482"/>
    <w:rsid w:val="00890CEA"/>
    <w:rsid w:val="0089445A"/>
    <w:rsid w:val="008A08FC"/>
    <w:rsid w:val="008A09A8"/>
    <w:rsid w:val="008A0E4F"/>
    <w:rsid w:val="008A3705"/>
    <w:rsid w:val="008A5030"/>
    <w:rsid w:val="008A66D0"/>
    <w:rsid w:val="008A6DD8"/>
    <w:rsid w:val="008A7EF4"/>
    <w:rsid w:val="008A7F59"/>
    <w:rsid w:val="008B0E6B"/>
    <w:rsid w:val="008B2A30"/>
    <w:rsid w:val="008B3A5C"/>
    <w:rsid w:val="008B6125"/>
    <w:rsid w:val="008B6782"/>
    <w:rsid w:val="008B695E"/>
    <w:rsid w:val="008B7F8F"/>
    <w:rsid w:val="008C00D0"/>
    <w:rsid w:val="008C3883"/>
    <w:rsid w:val="008C3D2B"/>
    <w:rsid w:val="008C472C"/>
    <w:rsid w:val="008C5324"/>
    <w:rsid w:val="008C7E4F"/>
    <w:rsid w:val="008D181E"/>
    <w:rsid w:val="008D4996"/>
    <w:rsid w:val="008D566F"/>
    <w:rsid w:val="008D5691"/>
    <w:rsid w:val="008D6729"/>
    <w:rsid w:val="008D7A9E"/>
    <w:rsid w:val="008E2778"/>
    <w:rsid w:val="008E39C9"/>
    <w:rsid w:val="008E47D1"/>
    <w:rsid w:val="008E64F2"/>
    <w:rsid w:val="008F00A6"/>
    <w:rsid w:val="008F2E4C"/>
    <w:rsid w:val="008F492B"/>
    <w:rsid w:val="008F5103"/>
    <w:rsid w:val="008F599F"/>
    <w:rsid w:val="009007B3"/>
    <w:rsid w:val="00901D5C"/>
    <w:rsid w:val="00905FAC"/>
    <w:rsid w:val="00906357"/>
    <w:rsid w:val="00911E02"/>
    <w:rsid w:val="0091221C"/>
    <w:rsid w:val="00912C80"/>
    <w:rsid w:val="00914171"/>
    <w:rsid w:val="00915721"/>
    <w:rsid w:val="00916782"/>
    <w:rsid w:val="00917331"/>
    <w:rsid w:val="00921080"/>
    <w:rsid w:val="00921DFE"/>
    <w:rsid w:val="00921E07"/>
    <w:rsid w:val="00921F3E"/>
    <w:rsid w:val="009222CD"/>
    <w:rsid w:val="00923650"/>
    <w:rsid w:val="00925D2E"/>
    <w:rsid w:val="00926E4D"/>
    <w:rsid w:val="00927FD8"/>
    <w:rsid w:val="00930051"/>
    <w:rsid w:val="00932160"/>
    <w:rsid w:val="009323EA"/>
    <w:rsid w:val="00933665"/>
    <w:rsid w:val="0093457D"/>
    <w:rsid w:val="009349AB"/>
    <w:rsid w:val="00935B83"/>
    <w:rsid w:val="00940AA4"/>
    <w:rsid w:val="00941E60"/>
    <w:rsid w:val="0094401C"/>
    <w:rsid w:val="009451DC"/>
    <w:rsid w:val="00947C43"/>
    <w:rsid w:val="00950536"/>
    <w:rsid w:val="00950A19"/>
    <w:rsid w:val="00951B7C"/>
    <w:rsid w:val="00951F2A"/>
    <w:rsid w:val="00952103"/>
    <w:rsid w:val="00952295"/>
    <w:rsid w:val="009541E8"/>
    <w:rsid w:val="00954312"/>
    <w:rsid w:val="00954745"/>
    <w:rsid w:val="00955678"/>
    <w:rsid w:val="00956B61"/>
    <w:rsid w:val="00957019"/>
    <w:rsid w:val="009623D0"/>
    <w:rsid w:val="009633F3"/>
    <w:rsid w:val="00965F47"/>
    <w:rsid w:val="00966A17"/>
    <w:rsid w:val="009729AF"/>
    <w:rsid w:val="00972B08"/>
    <w:rsid w:val="00973D53"/>
    <w:rsid w:val="009760AC"/>
    <w:rsid w:val="00981C29"/>
    <w:rsid w:val="00982796"/>
    <w:rsid w:val="00984296"/>
    <w:rsid w:val="00990E80"/>
    <w:rsid w:val="00991A86"/>
    <w:rsid w:val="00991F21"/>
    <w:rsid w:val="0099356E"/>
    <w:rsid w:val="00994DC3"/>
    <w:rsid w:val="00995206"/>
    <w:rsid w:val="009973EE"/>
    <w:rsid w:val="009977BA"/>
    <w:rsid w:val="00997838"/>
    <w:rsid w:val="009978AA"/>
    <w:rsid w:val="009A241B"/>
    <w:rsid w:val="009A3AB8"/>
    <w:rsid w:val="009A44E6"/>
    <w:rsid w:val="009A5ABE"/>
    <w:rsid w:val="009A6255"/>
    <w:rsid w:val="009A6A00"/>
    <w:rsid w:val="009A745F"/>
    <w:rsid w:val="009B17DA"/>
    <w:rsid w:val="009B23AB"/>
    <w:rsid w:val="009B3072"/>
    <w:rsid w:val="009C1851"/>
    <w:rsid w:val="009C6B0F"/>
    <w:rsid w:val="009C78D6"/>
    <w:rsid w:val="009C7F78"/>
    <w:rsid w:val="009D2CF6"/>
    <w:rsid w:val="009D392B"/>
    <w:rsid w:val="009D6516"/>
    <w:rsid w:val="009E1884"/>
    <w:rsid w:val="009E4BC8"/>
    <w:rsid w:val="009E4FC7"/>
    <w:rsid w:val="009E58FA"/>
    <w:rsid w:val="009E5D95"/>
    <w:rsid w:val="009E602D"/>
    <w:rsid w:val="009E65E5"/>
    <w:rsid w:val="009E6A37"/>
    <w:rsid w:val="009F031B"/>
    <w:rsid w:val="009F13A6"/>
    <w:rsid w:val="009F1D90"/>
    <w:rsid w:val="009F2DE5"/>
    <w:rsid w:val="009F55FE"/>
    <w:rsid w:val="009F57C6"/>
    <w:rsid w:val="009F6C3E"/>
    <w:rsid w:val="00A00144"/>
    <w:rsid w:val="00A01163"/>
    <w:rsid w:val="00A013D2"/>
    <w:rsid w:val="00A02368"/>
    <w:rsid w:val="00A02FDC"/>
    <w:rsid w:val="00A057F6"/>
    <w:rsid w:val="00A06F24"/>
    <w:rsid w:val="00A075A2"/>
    <w:rsid w:val="00A11FA1"/>
    <w:rsid w:val="00A132AE"/>
    <w:rsid w:val="00A15FA6"/>
    <w:rsid w:val="00A166FB"/>
    <w:rsid w:val="00A173C3"/>
    <w:rsid w:val="00A22245"/>
    <w:rsid w:val="00A22AB7"/>
    <w:rsid w:val="00A2544E"/>
    <w:rsid w:val="00A25A21"/>
    <w:rsid w:val="00A26A55"/>
    <w:rsid w:val="00A3322A"/>
    <w:rsid w:val="00A33A99"/>
    <w:rsid w:val="00A33B0B"/>
    <w:rsid w:val="00A36D86"/>
    <w:rsid w:val="00A373FB"/>
    <w:rsid w:val="00A37CE1"/>
    <w:rsid w:val="00A4188F"/>
    <w:rsid w:val="00A43BDC"/>
    <w:rsid w:val="00A507E5"/>
    <w:rsid w:val="00A51BBC"/>
    <w:rsid w:val="00A53F04"/>
    <w:rsid w:val="00A56761"/>
    <w:rsid w:val="00A601CE"/>
    <w:rsid w:val="00A60439"/>
    <w:rsid w:val="00A63BFE"/>
    <w:rsid w:val="00A66788"/>
    <w:rsid w:val="00A66F53"/>
    <w:rsid w:val="00A67888"/>
    <w:rsid w:val="00A732A6"/>
    <w:rsid w:val="00A74A29"/>
    <w:rsid w:val="00A805E6"/>
    <w:rsid w:val="00A8551F"/>
    <w:rsid w:val="00A87763"/>
    <w:rsid w:val="00A91185"/>
    <w:rsid w:val="00A916FC"/>
    <w:rsid w:val="00A92FE7"/>
    <w:rsid w:val="00AA007E"/>
    <w:rsid w:val="00AA135E"/>
    <w:rsid w:val="00AA46DF"/>
    <w:rsid w:val="00AA599C"/>
    <w:rsid w:val="00AB0A3D"/>
    <w:rsid w:val="00AB1EB0"/>
    <w:rsid w:val="00AB4392"/>
    <w:rsid w:val="00AB6D62"/>
    <w:rsid w:val="00AB7012"/>
    <w:rsid w:val="00AB7724"/>
    <w:rsid w:val="00AC1346"/>
    <w:rsid w:val="00AC512A"/>
    <w:rsid w:val="00AC7282"/>
    <w:rsid w:val="00AD0A99"/>
    <w:rsid w:val="00AD16C4"/>
    <w:rsid w:val="00AD2811"/>
    <w:rsid w:val="00AD5A3A"/>
    <w:rsid w:val="00AD5F30"/>
    <w:rsid w:val="00AD603A"/>
    <w:rsid w:val="00AD614A"/>
    <w:rsid w:val="00AD7DE9"/>
    <w:rsid w:val="00AE00FB"/>
    <w:rsid w:val="00AE0F33"/>
    <w:rsid w:val="00AE3203"/>
    <w:rsid w:val="00AE3994"/>
    <w:rsid w:val="00AE41BF"/>
    <w:rsid w:val="00AE4239"/>
    <w:rsid w:val="00AE4F52"/>
    <w:rsid w:val="00AE4FC6"/>
    <w:rsid w:val="00AE6801"/>
    <w:rsid w:val="00AE6E9F"/>
    <w:rsid w:val="00AF2A14"/>
    <w:rsid w:val="00AF383E"/>
    <w:rsid w:val="00B00C92"/>
    <w:rsid w:val="00B01C32"/>
    <w:rsid w:val="00B04030"/>
    <w:rsid w:val="00B06965"/>
    <w:rsid w:val="00B06AE0"/>
    <w:rsid w:val="00B07C67"/>
    <w:rsid w:val="00B1126C"/>
    <w:rsid w:val="00B1206A"/>
    <w:rsid w:val="00B143BC"/>
    <w:rsid w:val="00B14724"/>
    <w:rsid w:val="00B16801"/>
    <w:rsid w:val="00B179E1"/>
    <w:rsid w:val="00B17D0C"/>
    <w:rsid w:val="00B2057E"/>
    <w:rsid w:val="00B2251A"/>
    <w:rsid w:val="00B23F10"/>
    <w:rsid w:val="00B26C9E"/>
    <w:rsid w:val="00B3261D"/>
    <w:rsid w:val="00B33C9F"/>
    <w:rsid w:val="00B34FD2"/>
    <w:rsid w:val="00B35362"/>
    <w:rsid w:val="00B3606D"/>
    <w:rsid w:val="00B37DDF"/>
    <w:rsid w:val="00B4162C"/>
    <w:rsid w:val="00B4431B"/>
    <w:rsid w:val="00B447E8"/>
    <w:rsid w:val="00B4642A"/>
    <w:rsid w:val="00B47CE6"/>
    <w:rsid w:val="00B50007"/>
    <w:rsid w:val="00B50684"/>
    <w:rsid w:val="00B521D3"/>
    <w:rsid w:val="00B52F38"/>
    <w:rsid w:val="00B5414A"/>
    <w:rsid w:val="00B601CF"/>
    <w:rsid w:val="00B60D66"/>
    <w:rsid w:val="00B63728"/>
    <w:rsid w:val="00B70C9E"/>
    <w:rsid w:val="00B7133A"/>
    <w:rsid w:val="00B73462"/>
    <w:rsid w:val="00B74022"/>
    <w:rsid w:val="00B74A94"/>
    <w:rsid w:val="00B80BCE"/>
    <w:rsid w:val="00B84EB5"/>
    <w:rsid w:val="00B871D3"/>
    <w:rsid w:val="00B91AE7"/>
    <w:rsid w:val="00B9247B"/>
    <w:rsid w:val="00B92B91"/>
    <w:rsid w:val="00B948EE"/>
    <w:rsid w:val="00B949C9"/>
    <w:rsid w:val="00B97C1F"/>
    <w:rsid w:val="00B97C3F"/>
    <w:rsid w:val="00BA126E"/>
    <w:rsid w:val="00BA178B"/>
    <w:rsid w:val="00BA2176"/>
    <w:rsid w:val="00BA316D"/>
    <w:rsid w:val="00BA38AD"/>
    <w:rsid w:val="00BA5D5B"/>
    <w:rsid w:val="00BA7061"/>
    <w:rsid w:val="00BB0BEF"/>
    <w:rsid w:val="00BB105E"/>
    <w:rsid w:val="00BB26B3"/>
    <w:rsid w:val="00BB449F"/>
    <w:rsid w:val="00BC150D"/>
    <w:rsid w:val="00BC172D"/>
    <w:rsid w:val="00BC20CA"/>
    <w:rsid w:val="00BC2A05"/>
    <w:rsid w:val="00BC2C9D"/>
    <w:rsid w:val="00BC3FC7"/>
    <w:rsid w:val="00BC46D9"/>
    <w:rsid w:val="00BC703C"/>
    <w:rsid w:val="00BD0520"/>
    <w:rsid w:val="00BD3587"/>
    <w:rsid w:val="00BD409B"/>
    <w:rsid w:val="00BD416B"/>
    <w:rsid w:val="00BD78FE"/>
    <w:rsid w:val="00BE01A5"/>
    <w:rsid w:val="00BE0522"/>
    <w:rsid w:val="00BE2F87"/>
    <w:rsid w:val="00BE65A6"/>
    <w:rsid w:val="00BE6F3C"/>
    <w:rsid w:val="00BF2084"/>
    <w:rsid w:val="00BF3197"/>
    <w:rsid w:val="00BF329C"/>
    <w:rsid w:val="00BF3735"/>
    <w:rsid w:val="00BF3DBC"/>
    <w:rsid w:val="00BF7698"/>
    <w:rsid w:val="00C0149D"/>
    <w:rsid w:val="00C01C0A"/>
    <w:rsid w:val="00C03413"/>
    <w:rsid w:val="00C0363F"/>
    <w:rsid w:val="00C044AF"/>
    <w:rsid w:val="00C06720"/>
    <w:rsid w:val="00C07CB9"/>
    <w:rsid w:val="00C100AD"/>
    <w:rsid w:val="00C10927"/>
    <w:rsid w:val="00C1097D"/>
    <w:rsid w:val="00C124D4"/>
    <w:rsid w:val="00C12667"/>
    <w:rsid w:val="00C142AA"/>
    <w:rsid w:val="00C15EE6"/>
    <w:rsid w:val="00C16138"/>
    <w:rsid w:val="00C16E1A"/>
    <w:rsid w:val="00C17CC8"/>
    <w:rsid w:val="00C206FA"/>
    <w:rsid w:val="00C20CA7"/>
    <w:rsid w:val="00C24FF8"/>
    <w:rsid w:val="00C25C7B"/>
    <w:rsid w:val="00C25E84"/>
    <w:rsid w:val="00C26713"/>
    <w:rsid w:val="00C27568"/>
    <w:rsid w:val="00C279AA"/>
    <w:rsid w:val="00C27A42"/>
    <w:rsid w:val="00C30313"/>
    <w:rsid w:val="00C332EB"/>
    <w:rsid w:val="00C36564"/>
    <w:rsid w:val="00C37AEA"/>
    <w:rsid w:val="00C40389"/>
    <w:rsid w:val="00C41FBD"/>
    <w:rsid w:val="00C42819"/>
    <w:rsid w:val="00C43CE4"/>
    <w:rsid w:val="00C43D62"/>
    <w:rsid w:val="00C44B1F"/>
    <w:rsid w:val="00C4547A"/>
    <w:rsid w:val="00C4574C"/>
    <w:rsid w:val="00C471F9"/>
    <w:rsid w:val="00C50A9F"/>
    <w:rsid w:val="00C51BFD"/>
    <w:rsid w:val="00C5492D"/>
    <w:rsid w:val="00C56C9A"/>
    <w:rsid w:val="00C60F41"/>
    <w:rsid w:val="00C61361"/>
    <w:rsid w:val="00C61742"/>
    <w:rsid w:val="00C62297"/>
    <w:rsid w:val="00C64ACA"/>
    <w:rsid w:val="00C65547"/>
    <w:rsid w:val="00C66D7A"/>
    <w:rsid w:val="00C677A4"/>
    <w:rsid w:val="00C706F7"/>
    <w:rsid w:val="00C72E42"/>
    <w:rsid w:val="00C7631F"/>
    <w:rsid w:val="00C7756F"/>
    <w:rsid w:val="00C8353F"/>
    <w:rsid w:val="00C87FB7"/>
    <w:rsid w:val="00C96129"/>
    <w:rsid w:val="00CA2495"/>
    <w:rsid w:val="00CA4836"/>
    <w:rsid w:val="00CA485B"/>
    <w:rsid w:val="00CA52D6"/>
    <w:rsid w:val="00CA5348"/>
    <w:rsid w:val="00CA6134"/>
    <w:rsid w:val="00CA679B"/>
    <w:rsid w:val="00CA68A4"/>
    <w:rsid w:val="00CA7E21"/>
    <w:rsid w:val="00CB0A85"/>
    <w:rsid w:val="00CB2370"/>
    <w:rsid w:val="00CB528D"/>
    <w:rsid w:val="00CB7B9C"/>
    <w:rsid w:val="00CC28F8"/>
    <w:rsid w:val="00CC31AE"/>
    <w:rsid w:val="00CC3617"/>
    <w:rsid w:val="00CD0066"/>
    <w:rsid w:val="00CD308B"/>
    <w:rsid w:val="00CD4815"/>
    <w:rsid w:val="00CD60BC"/>
    <w:rsid w:val="00CD7063"/>
    <w:rsid w:val="00CE152C"/>
    <w:rsid w:val="00CE1980"/>
    <w:rsid w:val="00CF03C5"/>
    <w:rsid w:val="00CF14FD"/>
    <w:rsid w:val="00CF27CB"/>
    <w:rsid w:val="00CF3336"/>
    <w:rsid w:val="00CF3A4D"/>
    <w:rsid w:val="00CF3FF6"/>
    <w:rsid w:val="00CF40C0"/>
    <w:rsid w:val="00CF4636"/>
    <w:rsid w:val="00CF54A1"/>
    <w:rsid w:val="00CF795B"/>
    <w:rsid w:val="00D010F4"/>
    <w:rsid w:val="00D01D1D"/>
    <w:rsid w:val="00D020D7"/>
    <w:rsid w:val="00D040A8"/>
    <w:rsid w:val="00D0633A"/>
    <w:rsid w:val="00D06C16"/>
    <w:rsid w:val="00D06CA9"/>
    <w:rsid w:val="00D11259"/>
    <w:rsid w:val="00D125DF"/>
    <w:rsid w:val="00D1271B"/>
    <w:rsid w:val="00D12A00"/>
    <w:rsid w:val="00D1530F"/>
    <w:rsid w:val="00D16A36"/>
    <w:rsid w:val="00D217AB"/>
    <w:rsid w:val="00D237ED"/>
    <w:rsid w:val="00D24F9A"/>
    <w:rsid w:val="00D26981"/>
    <w:rsid w:val="00D31B8A"/>
    <w:rsid w:val="00D3426F"/>
    <w:rsid w:val="00D35AF1"/>
    <w:rsid w:val="00D378C1"/>
    <w:rsid w:val="00D37AD3"/>
    <w:rsid w:val="00D37C68"/>
    <w:rsid w:val="00D37E84"/>
    <w:rsid w:val="00D41275"/>
    <w:rsid w:val="00D423CA"/>
    <w:rsid w:val="00D43F59"/>
    <w:rsid w:val="00D46A1D"/>
    <w:rsid w:val="00D47770"/>
    <w:rsid w:val="00D5062D"/>
    <w:rsid w:val="00D506C4"/>
    <w:rsid w:val="00D50C06"/>
    <w:rsid w:val="00D50D27"/>
    <w:rsid w:val="00D53ACC"/>
    <w:rsid w:val="00D54710"/>
    <w:rsid w:val="00D547A9"/>
    <w:rsid w:val="00D56648"/>
    <w:rsid w:val="00D56784"/>
    <w:rsid w:val="00D57DEC"/>
    <w:rsid w:val="00D6035F"/>
    <w:rsid w:val="00D618D6"/>
    <w:rsid w:val="00D61C27"/>
    <w:rsid w:val="00D6258F"/>
    <w:rsid w:val="00D63155"/>
    <w:rsid w:val="00D63373"/>
    <w:rsid w:val="00D63FAC"/>
    <w:rsid w:val="00D6631F"/>
    <w:rsid w:val="00D66A41"/>
    <w:rsid w:val="00D66EF3"/>
    <w:rsid w:val="00D673E3"/>
    <w:rsid w:val="00D70CD0"/>
    <w:rsid w:val="00D7194D"/>
    <w:rsid w:val="00D74C43"/>
    <w:rsid w:val="00D755F7"/>
    <w:rsid w:val="00D81B2A"/>
    <w:rsid w:val="00D82537"/>
    <w:rsid w:val="00D83D8C"/>
    <w:rsid w:val="00D85EA5"/>
    <w:rsid w:val="00D865FE"/>
    <w:rsid w:val="00D87319"/>
    <w:rsid w:val="00D90F24"/>
    <w:rsid w:val="00D91822"/>
    <w:rsid w:val="00D91C7E"/>
    <w:rsid w:val="00D94BE0"/>
    <w:rsid w:val="00D96B6B"/>
    <w:rsid w:val="00DA102A"/>
    <w:rsid w:val="00DA174D"/>
    <w:rsid w:val="00DB00D4"/>
    <w:rsid w:val="00DB0871"/>
    <w:rsid w:val="00DB0979"/>
    <w:rsid w:val="00DB1CB3"/>
    <w:rsid w:val="00DB2EB5"/>
    <w:rsid w:val="00DB5711"/>
    <w:rsid w:val="00DB6F87"/>
    <w:rsid w:val="00DB7B8B"/>
    <w:rsid w:val="00DC144D"/>
    <w:rsid w:val="00DC1CF0"/>
    <w:rsid w:val="00DC4608"/>
    <w:rsid w:val="00DC4A33"/>
    <w:rsid w:val="00DC5DFB"/>
    <w:rsid w:val="00DC645E"/>
    <w:rsid w:val="00DC670B"/>
    <w:rsid w:val="00DD1A81"/>
    <w:rsid w:val="00DD37A8"/>
    <w:rsid w:val="00DD515B"/>
    <w:rsid w:val="00DE1751"/>
    <w:rsid w:val="00DE294B"/>
    <w:rsid w:val="00DE4827"/>
    <w:rsid w:val="00DE71A6"/>
    <w:rsid w:val="00DE7770"/>
    <w:rsid w:val="00DF037F"/>
    <w:rsid w:val="00DF0EED"/>
    <w:rsid w:val="00DF0FF4"/>
    <w:rsid w:val="00DF70D9"/>
    <w:rsid w:val="00DF7D87"/>
    <w:rsid w:val="00E071F5"/>
    <w:rsid w:val="00E1066A"/>
    <w:rsid w:val="00E10AD4"/>
    <w:rsid w:val="00E1277D"/>
    <w:rsid w:val="00E132B1"/>
    <w:rsid w:val="00E154E6"/>
    <w:rsid w:val="00E16C55"/>
    <w:rsid w:val="00E212BD"/>
    <w:rsid w:val="00E21BD6"/>
    <w:rsid w:val="00E233CF"/>
    <w:rsid w:val="00E235BA"/>
    <w:rsid w:val="00E2659A"/>
    <w:rsid w:val="00E26E93"/>
    <w:rsid w:val="00E278F7"/>
    <w:rsid w:val="00E30098"/>
    <w:rsid w:val="00E32D83"/>
    <w:rsid w:val="00E3474A"/>
    <w:rsid w:val="00E34B58"/>
    <w:rsid w:val="00E3511E"/>
    <w:rsid w:val="00E36AD3"/>
    <w:rsid w:val="00E37CBD"/>
    <w:rsid w:val="00E37CF9"/>
    <w:rsid w:val="00E415D3"/>
    <w:rsid w:val="00E4178A"/>
    <w:rsid w:val="00E420C5"/>
    <w:rsid w:val="00E4258A"/>
    <w:rsid w:val="00E4300A"/>
    <w:rsid w:val="00E43DF7"/>
    <w:rsid w:val="00E477C2"/>
    <w:rsid w:val="00E47DBC"/>
    <w:rsid w:val="00E52CD0"/>
    <w:rsid w:val="00E600DA"/>
    <w:rsid w:val="00E604D4"/>
    <w:rsid w:val="00E62B04"/>
    <w:rsid w:val="00E62DCC"/>
    <w:rsid w:val="00E63AFB"/>
    <w:rsid w:val="00E65DB0"/>
    <w:rsid w:val="00E65E25"/>
    <w:rsid w:val="00E66CD0"/>
    <w:rsid w:val="00E67DA3"/>
    <w:rsid w:val="00E70267"/>
    <w:rsid w:val="00E73CCA"/>
    <w:rsid w:val="00E743F2"/>
    <w:rsid w:val="00E74A9E"/>
    <w:rsid w:val="00E77545"/>
    <w:rsid w:val="00E8130F"/>
    <w:rsid w:val="00E823D4"/>
    <w:rsid w:val="00E85C2E"/>
    <w:rsid w:val="00E8682E"/>
    <w:rsid w:val="00E8709D"/>
    <w:rsid w:val="00E930A0"/>
    <w:rsid w:val="00E93342"/>
    <w:rsid w:val="00E94CDF"/>
    <w:rsid w:val="00E94DC1"/>
    <w:rsid w:val="00E9540B"/>
    <w:rsid w:val="00E977BC"/>
    <w:rsid w:val="00EA02C2"/>
    <w:rsid w:val="00EA0509"/>
    <w:rsid w:val="00EA080F"/>
    <w:rsid w:val="00EA3D51"/>
    <w:rsid w:val="00EA429B"/>
    <w:rsid w:val="00EA479A"/>
    <w:rsid w:val="00EA5935"/>
    <w:rsid w:val="00EA5A8F"/>
    <w:rsid w:val="00EA6C3A"/>
    <w:rsid w:val="00EB1A12"/>
    <w:rsid w:val="00EB231C"/>
    <w:rsid w:val="00EB3335"/>
    <w:rsid w:val="00EB4430"/>
    <w:rsid w:val="00EB48A3"/>
    <w:rsid w:val="00EB6625"/>
    <w:rsid w:val="00EB6B48"/>
    <w:rsid w:val="00EB7049"/>
    <w:rsid w:val="00EB78F1"/>
    <w:rsid w:val="00EC28E6"/>
    <w:rsid w:val="00EC459B"/>
    <w:rsid w:val="00EC583D"/>
    <w:rsid w:val="00EC731D"/>
    <w:rsid w:val="00EC797D"/>
    <w:rsid w:val="00ED1285"/>
    <w:rsid w:val="00ED231E"/>
    <w:rsid w:val="00ED2A73"/>
    <w:rsid w:val="00ED2F36"/>
    <w:rsid w:val="00ED7268"/>
    <w:rsid w:val="00ED7C71"/>
    <w:rsid w:val="00EE07AE"/>
    <w:rsid w:val="00EF19D9"/>
    <w:rsid w:val="00EF1F35"/>
    <w:rsid w:val="00EF6642"/>
    <w:rsid w:val="00EF7E09"/>
    <w:rsid w:val="00F00757"/>
    <w:rsid w:val="00F040BA"/>
    <w:rsid w:val="00F112B1"/>
    <w:rsid w:val="00F11749"/>
    <w:rsid w:val="00F1174F"/>
    <w:rsid w:val="00F12CC4"/>
    <w:rsid w:val="00F15179"/>
    <w:rsid w:val="00F158A4"/>
    <w:rsid w:val="00F173D2"/>
    <w:rsid w:val="00F201EC"/>
    <w:rsid w:val="00F216D2"/>
    <w:rsid w:val="00F22A57"/>
    <w:rsid w:val="00F23302"/>
    <w:rsid w:val="00F242AC"/>
    <w:rsid w:val="00F24C5B"/>
    <w:rsid w:val="00F25C96"/>
    <w:rsid w:val="00F27C1D"/>
    <w:rsid w:val="00F31A6E"/>
    <w:rsid w:val="00F31B38"/>
    <w:rsid w:val="00F33B03"/>
    <w:rsid w:val="00F36EDA"/>
    <w:rsid w:val="00F42399"/>
    <w:rsid w:val="00F426C2"/>
    <w:rsid w:val="00F4476C"/>
    <w:rsid w:val="00F45B04"/>
    <w:rsid w:val="00F4631A"/>
    <w:rsid w:val="00F46B4F"/>
    <w:rsid w:val="00F51F40"/>
    <w:rsid w:val="00F5354C"/>
    <w:rsid w:val="00F53AD9"/>
    <w:rsid w:val="00F53C9C"/>
    <w:rsid w:val="00F54E3F"/>
    <w:rsid w:val="00F573DC"/>
    <w:rsid w:val="00F57AA3"/>
    <w:rsid w:val="00F57ADB"/>
    <w:rsid w:val="00F61C3B"/>
    <w:rsid w:val="00F62706"/>
    <w:rsid w:val="00F62A20"/>
    <w:rsid w:val="00F62CE4"/>
    <w:rsid w:val="00F649A1"/>
    <w:rsid w:val="00F64BA5"/>
    <w:rsid w:val="00F73FC9"/>
    <w:rsid w:val="00F76B98"/>
    <w:rsid w:val="00F770F6"/>
    <w:rsid w:val="00F8016A"/>
    <w:rsid w:val="00F810E4"/>
    <w:rsid w:val="00F81EFA"/>
    <w:rsid w:val="00F822D3"/>
    <w:rsid w:val="00F82689"/>
    <w:rsid w:val="00F82B7F"/>
    <w:rsid w:val="00F835F2"/>
    <w:rsid w:val="00F83912"/>
    <w:rsid w:val="00F8620C"/>
    <w:rsid w:val="00F8667E"/>
    <w:rsid w:val="00F9244B"/>
    <w:rsid w:val="00F937B4"/>
    <w:rsid w:val="00F963A2"/>
    <w:rsid w:val="00FA19C9"/>
    <w:rsid w:val="00FA1FCD"/>
    <w:rsid w:val="00FA2EEA"/>
    <w:rsid w:val="00FA4E45"/>
    <w:rsid w:val="00FA561A"/>
    <w:rsid w:val="00FA7557"/>
    <w:rsid w:val="00FA7575"/>
    <w:rsid w:val="00FB0886"/>
    <w:rsid w:val="00FB1A5E"/>
    <w:rsid w:val="00FB4B76"/>
    <w:rsid w:val="00FB4D2C"/>
    <w:rsid w:val="00FC059E"/>
    <w:rsid w:val="00FC5F82"/>
    <w:rsid w:val="00FC60C0"/>
    <w:rsid w:val="00FC65F3"/>
    <w:rsid w:val="00FD0E8C"/>
    <w:rsid w:val="00FD233E"/>
    <w:rsid w:val="00FD2654"/>
    <w:rsid w:val="00FD2783"/>
    <w:rsid w:val="00FD2970"/>
    <w:rsid w:val="00FD4709"/>
    <w:rsid w:val="00FD53D2"/>
    <w:rsid w:val="00FD53D9"/>
    <w:rsid w:val="00FD6EB9"/>
    <w:rsid w:val="00FE157A"/>
    <w:rsid w:val="00FE35FD"/>
    <w:rsid w:val="00FE5E0E"/>
    <w:rsid w:val="00FE60BC"/>
    <w:rsid w:val="00FF081A"/>
    <w:rsid w:val="00FF5342"/>
    <w:rsid w:val="00FF737E"/>
    <w:rsid w:val="00FF79EF"/>
  </w:rsids>
  <m:mathPr>
    <m:mathFont m:val="Cambria Math"/>
    <m:brkBin m:val="before"/>
    <m:brkBinSub m:val="--"/>
    <m:smallFrac m:val="0"/>
    <m:dispDef/>
    <m:lMargin m:val="0"/>
    <m:rMargin m:val="0"/>
    <m:defJc m:val="centerGroup"/>
    <m:wrapIndent m:val="1440"/>
    <m:intLim m:val="subSup"/>
    <m:naryLim m:val="undOvr"/>
  </m:mathPr>
  <w:themeFontLang w:val="fr-CA" w:eastAsia="ja-JP"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CA6B46"/>
  <w15:docId w15:val="{E08A2917-0723-4924-988F-7B70A62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278F7"/>
    <w:pPr>
      <w:jc w:val="both"/>
    </w:pPr>
    <w:rPr>
      <w:rFonts w:ascii="Arial" w:hAnsi="Arial"/>
      <w:sz w:val="24"/>
    </w:rPr>
  </w:style>
  <w:style w:type="paragraph" w:styleId="Titre1">
    <w:name w:val="heading 1"/>
    <w:basedOn w:val="Normal"/>
    <w:next w:val="Normal"/>
    <w:link w:val="Titre1Car"/>
    <w:qFormat/>
    <w:rsid w:val="0051662B"/>
    <w:pPr>
      <w:keepNext/>
      <w:keepLines/>
      <w:numPr>
        <w:numId w:val="6"/>
      </w:numPr>
      <w:tabs>
        <w:tab w:val="left" w:pos="567"/>
      </w:tabs>
      <w:spacing w:before="360" w:after="240"/>
      <w:ind w:left="567" w:hanging="567"/>
      <w:outlineLvl w:val="0"/>
    </w:pPr>
    <w:rPr>
      <w:rFonts w:cs="Arial"/>
      <w:b/>
    </w:rPr>
  </w:style>
  <w:style w:type="paragraph" w:styleId="Titre2">
    <w:name w:val="heading 2"/>
    <w:basedOn w:val="Normal"/>
    <w:next w:val="Normal"/>
    <w:link w:val="Titre2Car"/>
    <w:qFormat/>
    <w:rsid w:val="003740E3"/>
    <w:pPr>
      <w:keepNext/>
      <w:numPr>
        <w:ilvl w:val="1"/>
        <w:numId w:val="6"/>
      </w:numPr>
      <w:tabs>
        <w:tab w:val="left" w:pos="709"/>
      </w:tabs>
      <w:spacing w:before="360" w:after="240"/>
      <w:ind w:left="709" w:hanging="709"/>
      <w:outlineLvl w:val="1"/>
    </w:pPr>
    <w:rPr>
      <w:b/>
    </w:rPr>
  </w:style>
  <w:style w:type="paragraph" w:styleId="Titre3">
    <w:name w:val="heading 3"/>
    <w:basedOn w:val="Normal"/>
    <w:next w:val="Normal"/>
    <w:link w:val="Titre3Car"/>
    <w:unhideWhenUsed/>
    <w:qFormat/>
    <w:rsid w:val="003740E3"/>
    <w:pPr>
      <w:keepNext/>
      <w:numPr>
        <w:ilvl w:val="2"/>
        <w:numId w:val="7"/>
      </w:numPr>
      <w:tabs>
        <w:tab w:val="left" w:pos="851"/>
      </w:tabs>
      <w:spacing w:before="360" w:after="240"/>
      <w:ind w:left="851" w:hanging="851"/>
      <w:outlineLvl w:val="2"/>
    </w:pPr>
    <w:rPr>
      <w:b/>
    </w:rPr>
  </w:style>
  <w:style w:type="paragraph" w:styleId="Titre4">
    <w:name w:val="heading 4"/>
    <w:basedOn w:val="Normal"/>
    <w:next w:val="Normal"/>
    <w:link w:val="Titre4Car"/>
    <w:unhideWhenUsed/>
    <w:qFormat/>
    <w:rsid w:val="00E278F7"/>
    <w:pPr>
      <w:keepNext/>
      <w:keepLines/>
      <w:numPr>
        <w:ilvl w:val="3"/>
        <w:numId w:val="6"/>
      </w:numPr>
      <w:spacing w:before="360" w:after="240"/>
      <w:ind w:left="1080" w:hanging="1080"/>
      <w:outlineLvl w:val="3"/>
    </w:pPr>
    <w:rPr>
      <w:rFonts w:eastAsiaTheme="majorEastAsia" w:cstheme="majorBidi"/>
      <w:b/>
      <w:bCs/>
      <w:iCs/>
    </w:rPr>
  </w:style>
  <w:style w:type="paragraph" w:styleId="Titre5">
    <w:name w:val="heading 5"/>
    <w:basedOn w:val="Normal"/>
    <w:next w:val="Normal"/>
    <w:link w:val="Titre5Car"/>
    <w:semiHidden/>
    <w:unhideWhenUsed/>
    <w:qFormat/>
    <w:rsid w:val="00803053"/>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803053"/>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80305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803053"/>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semiHidden/>
    <w:unhideWhenUsed/>
    <w:qFormat/>
    <w:rsid w:val="0080305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B2DFD"/>
    <w:pPr>
      <w:tabs>
        <w:tab w:val="center" w:pos="4320"/>
        <w:tab w:val="right" w:pos="8640"/>
      </w:tabs>
    </w:pPr>
  </w:style>
  <w:style w:type="paragraph" w:styleId="Pieddepage">
    <w:name w:val="footer"/>
    <w:basedOn w:val="Normal"/>
    <w:link w:val="PieddepageCar"/>
    <w:uiPriority w:val="99"/>
    <w:rsid w:val="000B2DFD"/>
    <w:pPr>
      <w:tabs>
        <w:tab w:val="center" w:pos="4703"/>
        <w:tab w:val="right" w:pos="9406"/>
      </w:tabs>
    </w:pPr>
  </w:style>
  <w:style w:type="character" w:styleId="Numrodepage">
    <w:name w:val="page number"/>
    <w:basedOn w:val="Policepardfaut"/>
    <w:rsid w:val="000B2DFD"/>
  </w:style>
  <w:style w:type="paragraph" w:styleId="Titre">
    <w:name w:val="Title"/>
    <w:basedOn w:val="Normal"/>
    <w:rsid w:val="000B2DFD"/>
    <w:pPr>
      <w:jc w:val="center"/>
    </w:pPr>
    <w:rPr>
      <w:b/>
    </w:rPr>
  </w:style>
  <w:style w:type="paragraph" w:customStyle="1" w:styleId="Listepuces1">
    <w:name w:val="Liste à puces 1"/>
    <w:basedOn w:val="Normal"/>
    <w:rsid w:val="000B2DFD"/>
    <w:pPr>
      <w:numPr>
        <w:numId w:val="1"/>
      </w:numPr>
    </w:pPr>
  </w:style>
  <w:style w:type="paragraph" w:styleId="Corpsdetexte">
    <w:name w:val="Body Text"/>
    <w:basedOn w:val="Normal"/>
    <w:link w:val="CorpsdetexteCar"/>
    <w:rsid w:val="000B2DFD"/>
    <w:pPr>
      <w:shd w:val="pct25" w:color="000000" w:fill="FFFFFF"/>
      <w:tabs>
        <w:tab w:val="left" w:pos="-1440"/>
        <w:tab w:val="left" w:pos="-720"/>
        <w:tab w:val="left" w:pos="0"/>
        <w:tab w:val="left" w:pos="288"/>
        <w:tab w:val="left" w:pos="432"/>
        <w:tab w:val="left" w:pos="576"/>
        <w:tab w:val="left" w:pos="720"/>
        <w:tab w:val="left" w:pos="864"/>
        <w:tab w:val="left" w:pos="1008"/>
        <w:tab w:val="left" w:pos="1152"/>
        <w:tab w:val="left" w:pos="1296"/>
        <w:tab w:val="left" w:pos="1440"/>
      </w:tabs>
      <w:suppressAutoHyphens/>
    </w:pPr>
    <w:rPr>
      <w:b/>
      <w:i/>
      <w:vanish/>
      <w:color w:val="000000"/>
      <w:sz w:val="22"/>
    </w:rPr>
  </w:style>
  <w:style w:type="character" w:styleId="Lienhypertexte">
    <w:name w:val="Hyperlink"/>
    <w:uiPriority w:val="99"/>
    <w:rsid w:val="000B2DFD"/>
    <w:rPr>
      <w:color w:val="0000FF"/>
      <w:u w:val="single"/>
    </w:rPr>
  </w:style>
  <w:style w:type="character" w:styleId="Lienhypertextesuivivisit">
    <w:name w:val="FollowedHyperlink"/>
    <w:rsid w:val="000B2DFD"/>
    <w:rPr>
      <w:color w:val="800080"/>
      <w:u w:val="single"/>
    </w:rPr>
  </w:style>
  <w:style w:type="character" w:styleId="Marquedecommentaire">
    <w:name w:val="annotation reference"/>
    <w:uiPriority w:val="99"/>
    <w:semiHidden/>
    <w:rsid w:val="00F4631A"/>
    <w:rPr>
      <w:sz w:val="16"/>
    </w:rPr>
  </w:style>
  <w:style w:type="paragraph" w:styleId="Commentaire">
    <w:name w:val="annotation text"/>
    <w:basedOn w:val="Normal"/>
    <w:link w:val="CommentaireCar"/>
    <w:uiPriority w:val="99"/>
    <w:semiHidden/>
    <w:rsid w:val="00F4631A"/>
  </w:style>
  <w:style w:type="paragraph" w:styleId="Textedebulles">
    <w:name w:val="Balloon Text"/>
    <w:basedOn w:val="Normal"/>
    <w:semiHidden/>
    <w:rsid w:val="00F4631A"/>
    <w:rPr>
      <w:rFonts w:ascii="Tahoma" w:hAnsi="Tahoma" w:cs="Tahoma"/>
      <w:sz w:val="16"/>
      <w:szCs w:val="16"/>
    </w:rPr>
  </w:style>
  <w:style w:type="paragraph" w:styleId="Objetducommentaire">
    <w:name w:val="annotation subject"/>
    <w:basedOn w:val="Commentaire"/>
    <w:next w:val="Commentaire"/>
    <w:semiHidden/>
    <w:rsid w:val="00EF7E09"/>
    <w:rPr>
      <w:b/>
      <w:bCs/>
      <w:sz w:val="20"/>
    </w:rPr>
  </w:style>
  <w:style w:type="paragraph" w:styleId="Paragraphedeliste">
    <w:name w:val="List Paragraph"/>
    <w:basedOn w:val="Normal"/>
    <w:uiPriority w:val="34"/>
    <w:qFormat/>
    <w:rsid w:val="00512B08"/>
    <w:pPr>
      <w:ind w:left="720"/>
      <w:contextualSpacing/>
    </w:pPr>
  </w:style>
  <w:style w:type="character" w:customStyle="1" w:styleId="CommentaireCar">
    <w:name w:val="Commentaire Car"/>
    <w:basedOn w:val="Policepardfaut"/>
    <w:link w:val="Commentaire"/>
    <w:uiPriority w:val="99"/>
    <w:semiHidden/>
    <w:rsid w:val="00997838"/>
    <w:rPr>
      <w:rFonts w:ascii="Arial" w:hAnsi="Arial"/>
      <w:sz w:val="24"/>
      <w:lang w:val="fr-FR"/>
    </w:rPr>
  </w:style>
  <w:style w:type="character" w:customStyle="1" w:styleId="PieddepageCar">
    <w:name w:val="Pied de page Car"/>
    <w:basedOn w:val="Policepardfaut"/>
    <w:link w:val="Pieddepage"/>
    <w:uiPriority w:val="99"/>
    <w:rsid w:val="004C0425"/>
    <w:rPr>
      <w:rFonts w:ascii="Arial" w:hAnsi="Arial"/>
      <w:sz w:val="24"/>
      <w:lang w:val="fr-FR"/>
    </w:rPr>
  </w:style>
  <w:style w:type="paragraph" w:styleId="TM1">
    <w:name w:val="toc 1"/>
    <w:basedOn w:val="Normal"/>
    <w:next w:val="Normal"/>
    <w:autoRedefine/>
    <w:uiPriority w:val="39"/>
    <w:rsid w:val="001C554B"/>
    <w:pPr>
      <w:tabs>
        <w:tab w:val="left" w:pos="567"/>
        <w:tab w:val="right" w:leader="dot" w:pos="8647"/>
      </w:tabs>
      <w:spacing w:before="240"/>
      <w:ind w:left="567" w:right="-7" w:hanging="567"/>
      <w:jc w:val="left"/>
    </w:pPr>
  </w:style>
  <w:style w:type="paragraph" w:customStyle="1" w:styleId="Sous-titres">
    <w:name w:val="Sous-titres"/>
    <w:basedOn w:val="Normal"/>
    <w:rsid w:val="00CD60BC"/>
    <w:pPr>
      <w:tabs>
        <w:tab w:val="right" w:pos="8504"/>
      </w:tabs>
      <w:spacing w:line="200" w:lineRule="exact"/>
      <w:ind w:left="60"/>
      <w:jc w:val="left"/>
    </w:pPr>
    <w:rPr>
      <w:sz w:val="16"/>
      <w:lang w:eastAsia="en-US"/>
    </w:rPr>
  </w:style>
  <w:style w:type="paragraph" w:customStyle="1" w:styleId="Titres">
    <w:name w:val="Titres"/>
    <w:basedOn w:val="Normal"/>
    <w:rsid w:val="00CD60BC"/>
    <w:pPr>
      <w:tabs>
        <w:tab w:val="right" w:pos="8504"/>
      </w:tabs>
      <w:spacing w:line="280" w:lineRule="exact"/>
      <w:ind w:right="58"/>
      <w:jc w:val="right"/>
    </w:pPr>
    <w:rPr>
      <w:b/>
      <w:lang w:eastAsia="en-US"/>
    </w:rPr>
  </w:style>
  <w:style w:type="paragraph" w:customStyle="1" w:styleId="Variables">
    <w:name w:val="Variables"/>
    <w:basedOn w:val="Normal"/>
    <w:rsid w:val="00CD60BC"/>
    <w:pPr>
      <w:spacing w:line="240" w:lineRule="exact"/>
      <w:ind w:left="60"/>
      <w:jc w:val="left"/>
    </w:pPr>
    <w:rPr>
      <w:rFonts w:ascii="Times New Roman" w:hAnsi="Times New Roman"/>
      <w:lang w:eastAsia="en-US"/>
    </w:rPr>
  </w:style>
  <w:style w:type="character" w:styleId="Textedelespacerserv">
    <w:name w:val="Placeholder Text"/>
    <w:basedOn w:val="Policepardfaut"/>
    <w:uiPriority w:val="99"/>
    <w:semiHidden/>
    <w:rsid w:val="00475A63"/>
    <w:rPr>
      <w:color w:val="808080"/>
    </w:rPr>
  </w:style>
  <w:style w:type="character" w:customStyle="1" w:styleId="Titre1Car">
    <w:name w:val="Titre 1 Car"/>
    <w:basedOn w:val="Policepardfaut"/>
    <w:link w:val="Titre1"/>
    <w:rsid w:val="0051662B"/>
    <w:rPr>
      <w:rFonts w:ascii="Arial" w:hAnsi="Arial" w:cs="Arial"/>
      <w:b/>
      <w:sz w:val="24"/>
    </w:rPr>
  </w:style>
  <w:style w:type="paragraph" w:styleId="Rvision">
    <w:name w:val="Revision"/>
    <w:hidden/>
    <w:uiPriority w:val="99"/>
    <w:semiHidden/>
    <w:rsid w:val="00382259"/>
    <w:rPr>
      <w:rFonts w:ascii="Arial" w:hAnsi="Arial"/>
      <w:sz w:val="24"/>
      <w:lang w:val="fr-FR"/>
    </w:rPr>
  </w:style>
  <w:style w:type="paragraph" w:customStyle="1" w:styleId="NP">
    <w:name w:val="NP"/>
    <w:basedOn w:val="Sous-titres"/>
    <w:rsid w:val="00B1206A"/>
    <w:pPr>
      <w:tabs>
        <w:tab w:val="clear" w:pos="8504"/>
      </w:tabs>
      <w:ind w:left="113"/>
    </w:pPr>
    <w:rPr>
      <w:rFonts w:cs="Arial"/>
      <w:bCs/>
      <w:sz w:val="20"/>
    </w:rPr>
  </w:style>
  <w:style w:type="paragraph" w:customStyle="1" w:styleId="ND">
    <w:name w:val="ND"/>
    <w:basedOn w:val="Sous-titres"/>
    <w:rsid w:val="00B1206A"/>
    <w:pPr>
      <w:tabs>
        <w:tab w:val="clear" w:pos="8504"/>
      </w:tabs>
      <w:ind w:left="113"/>
    </w:pPr>
    <w:rPr>
      <w:rFonts w:cs="Arial"/>
      <w:bCs/>
      <w:sz w:val="20"/>
    </w:rPr>
  </w:style>
  <w:style w:type="paragraph" w:customStyle="1" w:styleId="NDOC">
    <w:name w:val="NDOC"/>
    <w:basedOn w:val="Sous-titres"/>
    <w:rsid w:val="00B1206A"/>
    <w:pPr>
      <w:tabs>
        <w:tab w:val="clear" w:pos="8504"/>
      </w:tabs>
      <w:ind w:left="113"/>
    </w:pPr>
    <w:rPr>
      <w:rFonts w:cs="Arial"/>
      <w:bCs/>
      <w:sz w:val="20"/>
    </w:rPr>
  </w:style>
  <w:style w:type="paragraph" w:styleId="Tabledesillustrations">
    <w:name w:val="table of figures"/>
    <w:basedOn w:val="Normal"/>
    <w:next w:val="Normal"/>
    <w:uiPriority w:val="99"/>
    <w:rsid w:val="00012693"/>
    <w:pPr>
      <w:tabs>
        <w:tab w:val="left" w:pos="1530"/>
        <w:tab w:val="right" w:leader="dot" w:pos="8647"/>
      </w:tabs>
      <w:spacing w:before="240"/>
      <w:ind w:left="1530" w:right="-7" w:hanging="1530"/>
      <w:jc w:val="left"/>
    </w:pPr>
    <w:rPr>
      <w:noProof/>
    </w:rPr>
  </w:style>
  <w:style w:type="table" w:styleId="Grilledutableau">
    <w:name w:val="Table Grid"/>
    <w:basedOn w:val="TableauNormal"/>
    <w:rsid w:val="001B43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qFormat/>
    <w:rsid w:val="00933665"/>
    <w:pPr>
      <w:spacing w:before="120" w:after="120"/>
      <w:jc w:val="both"/>
    </w:pPr>
    <w:rPr>
      <w:rFonts w:ascii="Arial" w:hAnsi="Arial" w:cs="Arial"/>
      <w:bCs/>
      <w:sz w:val="24"/>
      <w:lang w:eastAsia="en-US"/>
    </w:rPr>
  </w:style>
  <w:style w:type="paragraph" w:customStyle="1" w:styleId="Textemasquitalique-articles">
    <w:name w:val="Texte masqué italique - articles"/>
    <w:basedOn w:val="Normal"/>
    <w:link w:val="Textemasquitalique-articlesCar"/>
    <w:qFormat/>
    <w:rsid w:val="002867F4"/>
    <w:pPr>
      <w:keepLines/>
      <w:shd w:val="pct20" w:color="auto" w:fill="FFFFFF"/>
      <w:suppressAutoHyphens/>
      <w:spacing w:before="240" w:after="240"/>
    </w:pPr>
    <w:rPr>
      <w:b/>
      <w:i/>
      <w:vanish/>
      <w:sz w:val="22"/>
    </w:rPr>
  </w:style>
  <w:style w:type="character" w:customStyle="1" w:styleId="Textemasquitalique-articlesCar">
    <w:name w:val="Texte masqué italique - articles Car"/>
    <w:basedOn w:val="Policepardfaut"/>
    <w:link w:val="Textemasquitalique-articles"/>
    <w:rsid w:val="002867F4"/>
    <w:rPr>
      <w:rFonts w:ascii="Arial" w:hAnsi="Arial"/>
      <w:b/>
      <w:i/>
      <w:vanish/>
      <w:sz w:val="22"/>
      <w:shd w:val="pct20" w:color="auto" w:fill="FFFFFF"/>
    </w:rPr>
  </w:style>
  <w:style w:type="paragraph" w:customStyle="1" w:styleId="Puce">
    <w:name w:val="Puce"/>
    <w:qFormat/>
    <w:rsid w:val="008E39C9"/>
    <w:pPr>
      <w:keepLines/>
      <w:numPr>
        <w:numId w:val="2"/>
      </w:numPr>
      <w:tabs>
        <w:tab w:val="clear" w:pos="360"/>
      </w:tabs>
      <w:spacing w:before="120" w:after="120"/>
      <w:ind w:left="720"/>
      <w:jc w:val="both"/>
    </w:pPr>
    <w:rPr>
      <w:rFonts w:ascii="Arial" w:hAnsi="Arial" w:cs="Arial"/>
      <w:sz w:val="24"/>
    </w:rPr>
  </w:style>
  <w:style w:type="paragraph" w:styleId="Lgende">
    <w:name w:val="caption"/>
    <w:aliases w:val="Légende/Annexe"/>
    <w:basedOn w:val="Normal"/>
    <w:next w:val="Normal"/>
    <w:unhideWhenUsed/>
    <w:qFormat/>
    <w:rsid w:val="00E278F7"/>
    <w:pPr>
      <w:keepLines/>
      <w:tabs>
        <w:tab w:val="left" w:pos="1800"/>
      </w:tabs>
      <w:suppressAutoHyphens/>
      <w:spacing w:line="228" w:lineRule="auto"/>
    </w:pPr>
    <w:rPr>
      <w:rFonts w:cs="Arial"/>
      <w:b/>
      <w:szCs w:val="24"/>
      <w:lang w:eastAsia="en-US"/>
    </w:rPr>
  </w:style>
  <w:style w:type="character" w:customStyle="1" w:styleId="Titre2Car">
    <w:name w:val="Titre 2 Car"/>
    <w:basedOn w:val="Policepardfaut"/>
    <w:link w:val="Titre2"/>
    <w:rsid w:val="003740E3"/>
    <w:rPr>
      <w:rFonts w:ascii="Arial" w:hAnsi="Arial"/>
      <w:b/>
      <w:sz w:val="24"/>
    </w:rPr>
  </w:style>
  <w:style w:type="character" w:customStyle="1" w:styleId="Titre3Car">
    <w:name w:val="Titre 3 Car"/>
    <w:basedOn w:val="Policepardfaut"/>
    <w:link w:val="Titre3"/>
    <w:rsid w:val="003740E3"/>
    <w:rPr>
      <w:rFonts w:ascii="Arial" w:hAnsi="Arial"/>
      <w:b/>
      <w:sz w:val="24"/>
    </w:rPr>
  </w:style>
  <w:style w:type="character" w:customStyle="1" w:styleId="Titre4Car">
    <w:name w:val="Titre 4 Car"/>
    <w:basedOn w:val="Policepardfaut"/>
    <w:link w:val="Titre4"/>
    <w:rsid w:val="00E278F7"/>
    <w:rPr>
      <w:rFonts w:ascii="Arial" w:eastAsiaTheme="majorEastAsia" w:hAnsi="Arial" w:cstheme="majorBidi"/>
      <w:b/>
      <w:bCs/>
      <w:iCs/>
      <w:sz w:val="24"/>
    </w:rPr>
  </w:style>
  <w:style w:type="character" w:customStyle="1" w:styleId="Titre5Car">
    <w:name w:val="Titre 5 Car"/>
    <w:basedOn w:val="Policepardfaut"/>
    <w:link w:val="Titre5"/>
    <w:semiHidden/>
    <w:rsid w:val="00803053"/>
    <w:rPr>
      <w:rFonts w:asciiTheme="majorHAnsi" w:eastAsiaTheme="majorEastAsia" w:hAnsiTheme="majorHAnsi" w:cstheme="majorBidi"/>
      <w:color w:val="243F60" w:themeColor="accent1" w:themeShade="7F"/>
      <w:sz w:val="24"/>
    </w:rPr>
  </w:style>
  <w:style w:type="character" w:customStyle="1" w:styleId="Titre6Car">
    <w:name w:val="Titre 6 Car"/>
    <w:basedOn w:val="Policepardfaut"/>
    <w:link w:val="Titre6"/>
    <w:semiHidden/>
    <w:rsid w:val="00803053"/>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semiHidden/>
    <w:rsid w:val="00803053"/>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semiHidden/>
    <w:rsid w:val="00803053"/>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803053"/>
    <w:rPr>
      <w:rFonts w:asciiTheme="majorHAnsi" w:eastAsiaTheme="majorEastAsia" w:hAnsiTheme="majorHAnsi" w:cstheme="majorBidi"/>
      <w:i/>
      <w:iCs/>
      <w:color w:val="404040" w:themeColor="text1" w:themeTint="BF"/>
    </w:rPr>
  </w:style>
  <w:style w:type="paragraph" w:customStyle="1" w:styleId="Adresse">
    <w:name w:val="Adresse"/>
    <w:qFormat/>
    <w:rsid w:val="00EA0509"/>
    <w:pPr>
      <w:keepNext/>
      <w:keepLines/>
      <w:spacing w:before="120" w:after="120"/>
      <w:contextualSpacing/>
      <w:jc w:val="both"/>
    </w:pPr>
    <w:rPr>
      <w:rFonts w:ascii="Arial" w:hAnsi="Arial" w:cs="Arial"/>
      <w:bCs/>
      <w:sz w:val="24"/>
      <w:lang w:eastAsia="en-US"/>
    </w:rPr>
  </w:style>
  <w:style w:type="paragraph" w:customStyle="1" w:styleId="Sautsparationtexteoptionnel">
    <w:name w:val="Saut séparation texte optionnel"/>
    <w:basedOn w:val="Texte"/>
    <w:qFormat/>
    <w:rsid w:val="00EA0509"/>
    <w:pPr>
      <w:spacing w:before="0"/>
    </w:pPr>
    <w:rPr>
      <w:sz w:val="12"/>
      <w:szCs w:val="12"/>
    </w:rPr>
  </w:style>
  <w:style w:type="paragraph" w:styleId="TM2">
    <w:name w:val="toc 2"/>
    <w:basedOn w:val="Normal"/>
    <w:next w:val="Normal"/>
    <w:autoRedefine/>
    <w:uiPriority w:val="39"/>
    <w:rsid w:val="004638E6"/>
    <w:pPr>
      <w:tabs>
        <w:tab w:val="left" w:pos="709"/>
        <w:tab w:val="right" w:leader="dot" w:pos="8630"/>
      </w:tabs>
      <w:spacing w:before="120"/>
      <w:ind w:left="709" w:hanging="709"/>
    </w:pPr>
  </w:style>
  <w:style w:type="paragraph" w:styleId="TM3">
    <w:name w:val="toc 3"/>
    <w:basedOn w:val="Normal"/>
    <w:next w:val="Normal"/>
    <w:autoRedefine/>
    <w:uiPriority w:val="39"/>
    <w:rsid w:val="004638E6"/>
    <w:pPr>
      <w:tabs>
        <w:tab w:val="left" w:pos="851"/>
        <w:tab w:val="right" w:leader="dot" w:pos="8630"/>
      </w:tabs>
      <w:spacing w:before="60"/>
      <w:ind w:left="851" w:hanging="851"/>
    </w:pPr>
  </w:style>
  <w:style w:type="paragraph" w:customStyle="1" w:styleId="Sous-Puce">
    <w:name w:val="Sous-Puce"/>
    <w:basedOn w:val="Puce"/>
    <w:qFormat/>
    <w:rsid w:val="008E39C9"/>
    <w:pPr>
      <w:ind w:left="1080"/>
    </w:pPr>
    <w:rPr>
      <w:lang w:val="fr-FR"/>
    </w:rPr>
  </w:style>
  <w:style w:type="paragraph" w:customStyle="1" w:styleId="Puces1">
    <w:name w:val="Puces 1"/>
    <w:basedOn w:val="Normal"/>
    <w:rsid w:val="004F565A"/>
    <w:pPr>
      <w:numPr>
        <w:numId w:val="8"/>
      </w:numPr>
    </w:pPr>
    <w:rPr>
      <w:szCs w:val="24"/>
    </w:rPr>
  </w:style>
  <w:style w:type="paragraph" w:customStyle="1" w:styleId="Casescocher">
    <w:name w:val="Cases à cocher"/>
    <w:basedOn w:val="Normal"/>
    <w:rsid w:val="001A2B71"/>
    <w:pPr>
      <w:spacing w:before="120" w:line="200" w:lineRule="exact"/>
      <w:ind w:left="60"/>
      <w:jc w:val="left"/>
    </w:pPr>
    <w:rPr>
      <w:sz w:val="22"/>
      <w:lang w:eastAsia="en-US"/>
    </w:rPr>
  </w:style>
  <w:style w:type="paragraph" w:customStyle="1" w:styleId="Dsignation">
    <w:name w:val="Désignation"/>
    <w:basedOn w:val="Normal"/>
    <w:rsid w:val="001A2B71"/>
    <w:pPr>
      <w:tabs>
        <w:tab w:val="center" w:pos="4703"/>
        <w:tab w:val="right" w:pos="9406"/>
      </w:tabs>
      <w:spacing w:line="200" w:lineRule="exact"/>
      <w:jc w:val="center"/>
    </w:pPr>
    <w:rPr>
      <w:b/>
      <w:smallCaps/>
      <w:sz w:val="20"/>
      <w:lang w:eastAsia="en-US"/>
    </w:rPr>
  </w:style>
  <w:style w:type="paragraph" w:customStyle="1" w:styleId="Noformulaire">
    <w:name w:val="No formulaire"/>
    <w:basedOn w:val="Normal"/>
    <w:rsid w:val="001A2B71"/>
    <w:pPr>
      <w:spacing w:before="40"/>
      <w:jc w:val="left"/>
    </w:pPr>
    <w:rPr>
      <w:b/>
      <w:sz w:val="12"/>
      <w:lang w:eastAsia="en-US"/>
    </w:rPr>
  </w:style>
  <w:style w:type="paragraph" w:customStyle="1" w:styleId="Titressections">
    <w:name w:val="Titres sections"/>
    <w:basedOn w:val="Normal"/>
    <w:rsid w:val="001A2B71"/>
    <w:pPr>
      <w:tabs>
        <w:tab w:val="left" w:pos="270"/>
        <w:tab w:val="center" w:pos="4252"/>
        <w:tab w:val="right" w:pos="8504"/>
      </w:tabs>
      <w:spacing w:line="200" w:lineRule="exact"/>
      <w:ind w:left="60"/>
      <w:jc w:val="left"/>
    </w:pPr>
    <w:rPr>
      <w:b/>
      <w:sz w:val="16"/>
      <w:lang w:eastAsia="en-US"/>
    </w:rPr>
  </w:style>
  <w:style w:type="paragraph" w:customStyle="1" w:styleId="Variablescentres">
    <w:name w:val="Variables centrées"/>
    <w:basedOn w:val="Variables"/>
    <w:rsid w:val="001A2B71"/>
    <w:pPr>
      <w:ind w:left="0"/>
      <w:jc w:val="center"/>
    </w:pPr>
  </w:style>
  <w:style w:type="paragraph" w:customStyle="1" w:styleId="InfoComplementaire">
    <w:name w:val="InfoComplementaire"/>
    <w:basedOn w:val="Normal"/>
    <w:rsid w:val="008A0E4F"/>
    <w:pPr>
      <w:numPr>
        <w:numId w:val="9"/>
      </w:numPr>
      <w:tabs>
        <w:tab w:val="clear" w:pos="360"/>
      </w:tabs>
      <w:suppressAutoHyphens/>
      <w:spacing w:after="120"/>
    </w:pPr>
    <w:rPr>
      <w:rFonts w:cs="Arial"/>
      <w:vanish/>
      <w:lang w:val="fr-FR"/>
    </w:rPr>
  </w:style>
  <w:style w:type="paragraph" w:styleId="Adressedestinataire">
    <w:name w:val="envelope address"/>
    <w:basedOn w:val="Normal"/>
    <w:semiHidden/>
    <w:unhideWhenUsed/>
    <w:rsid w:val="00A805E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seexpditeur">
    <w:name w:val="envelope return"/>
    <w:basedOn w:val="Normal"/>
    <w:semiHidden/>
    <w:unhideWhenUsed/>
    <w:rsid w:val="00A805E6"/>
    <w:rPr>
      <w:rFonts w:asciiTheme="majorHAnsi" w:eastAsiaTheme="majorEastAsia" w:hAnsiTheme="majorHAnsi" w:cstheme="majorBidi"/>
      <w:sz w:val="20"/>
    </w:rPr>
  </w:style>
  <w:style w:type="paragraph" w:styleId="AdresseHTML">
    <w:name w:val="HTML Address"/>
    <w:basedOn w:val="Normal"/>
    <w:link w:val="AdresseHTMLCar"/>
    <w:semiHidden/>
    <w:unhideWhenUsed/>
    <w:rsid w:val="00A805E6"/>
    <w:rPr>
      <w:i/>
      <w:iCs/>
    </w:rPr>
  </w:style>
  <w:style w:type="character" w:customStyle="1" w:styleId="AdresseHTMLCar">
    <w:name w:val="Adresse HTML Car"/>
    <w:basedOn w:val="Policepardfaut"/>
    <w:link w:val="AdresseHTML"/>
    <w:semiHidden/>
    <w:rsid w:val="00A805E6"/>
    <w:rPr>
      <w:rFonts w:ascii="Arial" w:hAnsi="Arial"/>
      <w:i/>
      <w:iCs/>
      <w:sz w:val="24"/>
    </w:rPr>
  </w:style>
  <w:style w:type="paragraph" w:styleId="Bibliographie">
    <w:name w:val="Bibliography"/>
    <w:basedOn w:val="Normal"/>
    <w:next w:val="Normal"/>
    <w:uiPriority w:val="37"/>
    <w:semiHidden/>
    <w:unhideWhenUsed/>
    <w:rsid w:val="00A805E6"/>
  </w:style>
  <w:style w:type="paragraph" w:styleId="Citation">
    <w:name w:val="Quote"/>
    <w:basedOn w:val="Normal"/>
    <w:next w:val="Normal"/>
    <w:link w:val="CitationCar"/>
    <w:uiPriority w:val="29"/>
    <w:rsid w:val="00A805E6"/>
    <w:rPr>
      <w:i/>
      <w:iCs/>
      <w:color w:val="000000" w:themeColor="text1"/>
    </w:rPr>
  </w:style>
  <w:style w:type="character" w:customStyle="1" w:styleId="CitationCar">
    <w:name w:val="Citation Car"/>
    <w:basedOn w:val="Policepardfaut"/>
    <w:link w:val="Citation"/>
    <w:uiPriority w:val="29"/>
    <w:rsid w:val="00A805E6"/>
    <w:rPr>
      <w:rFonts w:ascii="Arial" w:hAnsi="Arial"/>
      <w:i/>
      <w:iCs/>
      <w:color w:val="000000" w:themeColor="text1"/>
      <w:sz w:val="24"/>
    </w:rPr>
  </w:style>
  <w:style w:type="paragraph" w:styleId="Citationintense">
    <w:name w:val="Intense Quote"/>
    <w:basedOn w:val="Normal"/>
    <w:next w:val="Normal"/>
    <w:link w:val="CitationintenseCar"/>
    <w:uiPriority w:val="30"/>
    <w:rsid w:val="00A805E6"/>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805E6"/>
    <w:rPr>
      <w:rFonts w:ascii="Arial" w:hAnsi="Arial"/>
      <w:b/>
      <w:bCs/>
      <w:i/>
      <w:iCs/>
      <w:color w:val="4F81BD" w:themeColor="accent1"/>
      <w:sz w:val="24"/>
    </w:rPr>
  </w:style>
  <w:style w:type="paragraph" w:styleId="Corpsdetexte2">
    <w:name w:val="Body Text 2"/>
    <w:basedOn w:val="Normal"/>
    <w:link w:val="Corpsdetexte2Car"/>
    <w:semiHidden/>
    <w:unhideWhenUsed/>
    <w:rsid w:val="00A805E6"/>
    <w:pPr>
      <w:spacing w:after="120" w:line="480" w:lineRule="auto"/>
    </w:pPr>
  </w:style>
  <w:style w:type="character" w:customStyle="1" w:styleId="Corpsdetexte2Car">
    <w:name w:val="Corps de texte 2 Car"/>
    <w:basedOn w:val="Policepardfaut"/>
    <w:link w:val="Corpsdetexte2"/>
    <w:semiHidden/>
    <w:rsid w:val="00A805E6"/>
    <w:rPr>
      <w:rFonts w:ascii="Arial" w:hAnsi="Arial"/>
      <w:sz w:val="24"/>
    </w:rPr>
  </w:style>
  <w:style w:type="paragraph" w:styleId="Corpsdetexte3">
    <w:name w:val="Body Text 3"/>
    <w:basedOn w:val="Normal"/>
    <w:link w:val="Corpsdetexte3Car"/>
    <w:semiHidden/>
    <w:unhideWhenUsed/>
    <w:rsid w:val="00A805E6"/>
    <w:pPr>
      <w:spacing w:after="120"/>
    </w:pPr>
    <w:rPr>
      <w:sz w:val="16"/>
      <w:szCs w:val="16"/>
    </w:rPr>
  </w:style>
  <w:style w:type="character" w:customStyle="1" w:styleId="Corpsdetexte3Car">
    <w:name w:val="Corps de texte 3 Car"/>
    <w:basedOn w:val="Policepardfaut"/>
    <w:link w:val="Corpsdetexte3"/>
    <w:semiHidden/>
    <w:rsid w:val="00A805E6"/>
    <w:rPr>
      <w:rFonts w:ascii="Arial" w:hAnsi="Arial"/>
      <w:sz w:val="16"/>
      <w:szCs w:val="16"/>
    </w:rPr>
  </w:style>
  <w:style w:type="paragraph" w:styleId="Date">
    <w:name w:val="Date"/>
    <w:basedOn w:val="Normal"/>
    <w:next w:val="Normal"/>
    <w:link w:val="DateCar"/>
    <w:semiHidden/>
    <w:unhideWhenUsed/>
    <w:rsid w:val="00A805E6"/>
  </w:style>
  <w:style w:type="character" w:customStyle="1" w:styleId="DateCar">
    <w:name w:val="Date Car"/>
    <w:basedOn w:val="Policepardfaut"/>
    <w:link w:val="Date"/>
    <w:semiHidden/>
    <w:rsid w:val="00A805E6"/>
    <w:rPr>
      <w:rFonts w:ascii="Arial" w:hAnsi="Arial"/>
      <w:sz w:val="24"/>
    </w:rPr>
  </w:style>
  <w:style w:type="paragraph" w:styleId="En-ttedemessage">
    <w:name w:val="Message Header"/>
    <w:basedOn w:val="Normal"/>
    <w:link w:val="En-ttedemessageCar"/>
    <w:rsid w:val="00A805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ttedemessageCar">
    <w:name w:val="En-tête de message Car"/>
    <w:basedOn w:val="Policepardfaut"/>
    <w:link w:val="En-ttedemessage"/>
    <w:rsid w:val="00A805E6"/>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A805E6"/>
    <w:pPr>
      <w:numPr>
        <w:numId w:val="0"/>
      </w:numPr>
      <w:tabs>
        <w:tab w:val="clear" w:pos="567"/>
      </w:tabs>
      <w:spacing w:before="480" w:after="0"/>
      <w:outlineLvl w:val="9"/>
    </w:pPr>
    <w:rPr>
      <w:rFonts w:asciiTheme="majorHAnsi" w:eastAsiaTheme="majorEastAsia" w:hAnsiTheme="majorHAnsi" w:cstheme="majorBidi"/>
      <w:bCs/>
      <w:color w:val="365F91" w:themeColor="accent1" w:themeShade="BF"/>
      <w:sz w:val="28"/>
      <w:szCs w:val="28"/>
    </w:rPr>
  </w:style>
  <w:style w:type="paragraph" w:styleId="Explorateurdedocuments">
    <w:name w:val="Document Map"/>
    <w:basedOn w:val="Normal"/>
    <w:link w:val="ExplorateurdedocumentsCar"/>
    <w:semiHidden/>
    <w:unhideWhenUsed/>
    <w:rsid w:val="00A805E6"/>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A805E6"/>
    <w:rPr>
      <w:rFonts w:ascii="Tahoma" w:hAnsi="Tahoma" w:cs="Tahoma"/>
      <w:sz w:val="16"/>
      <w:szCs w:val="16"/>
    </w:rPr>
  </w:style>
  <w:style w:type="paragraph" w:styleId="Formuledepolitesse">
    <w:name w:val="Closing"/>
    <w:basedOn w:val="Normal"/>
    <w:link w:val="FormuledepolitesseCar"/>
    <w:semiHidden/>
    <w:unhideWhenUsed/>
    <w:rsid w:val="00A805E6"/>
    <w:pPr>
      <w:ind w:left="4252"/>
    </w:pPr>
  </w:style>
  <w:style w:type="character" w:customStyle="1" w:styleId="FormuledepolitesseCar">
    <w:name w:val="Formule de politesse Car"/>
    <w:basedOn w:val="Policepardfaut"/>
    <w:link w:val="Formuledepolitesse"/>
    <w:semiHidden/>
    <w:rsid w:val="00A805E6"/>
    <w:rPr>
      <w:rFonts w:ascii="Arial" w:hAnsi="Arial"/>
      <w:sz w:val="24"/>
    </w:rPr>
  </w:style>
  <w:style w:type="paragraph" w:styleId="Index1">
    <w:name w:val="index 1"/>
    <w:basedOn w:val="Normal"/>
    <w:next w:val="Normal"/>
    <w:autoRedefine/>
    <w:semiHidden/>
    <w:unhideWhenUsed/>
    <w:rsid w:val="00A805E6"/>
    <w:pPr>
      <w:ind w:left="240" w:hanging="240"/>
    </w:pPr>
  </w:style>
  <w:style w:type="paragraph" w:styleId="Index2">
    <w:name w:val="index 2"/>
    <w:basedOn w:val="Normal"/>
    <w:next w:val="Normal"/>
    <w:autoRedefine/>
    <w:semiHidden/>
    <w:unhideWhenUsed/>
    <w:rsid w:val="00A805E6"/>
    <w:pPr>
      <w:ind w:left="480" w:hanging="240"/>
    </w:pPr>
  </w:style>
  <w:style w:type="paragraph" w:styleId="Index3">
    <w:name w:val="index 3"/>
    <w:basedOn w:val="Normal"/>
    <w:next w:val="Normal"/>
    <w:autoRedefine/>
    <w:semiHidden/>
    <w:unhideWhenUsed/>
    <w:rsid w:val="00A805E6"/>
    <w:pPr>
      <w:ind w:left="720" w:hanging="240"/>
    </w:pPr>
  </w:style>
  <w:style w:type="paragraph" w:styleId="Index4">
    <w:name w:val="index 4"/>
    <w:basedOn w:val="Normal"/>
    <w:next w:val="Normal"/>
    <w:autoRedefine/>
    <w:semiHidden/>
    <w:unhideWhenUsed/>
    <w:rsid w:val="00A805E6"/>
    <w:pPr>
      <w:ind w:left="960" w:hanging="240"/>
    </w:pPr>
  </w:style>
  <w:style w:type="paragraph" w:styleId="Index5">
    <w:name w:val="index 5"/>
    <w:basedOn w:val="Normal"/>
    <w:next w:val="Normal"/>
    <w:autoRedefine/>
    <w:semiHidden/>
    <w:unhideWhenUsed/>
    <w:rsid w:val="00A805E6"/>
    <w:pPr>
      <w:ind w:left="1200" w:hanging="240"/>
    </w:pPr>
  </w:style>
  <w:style w:type="paragraph" w:styleId="Index6">
    <w:name w:val="index 6"/>
    <w:basedOn w:val="Normal"/>
    <w:next w:val="Normal"/>
    <w:autoRedefine/>
    <w:semiHidden/>
    <w:unhideWhenUsed/>
    <w:rsid w:val="00A805E6"/>
    <w:pPr>
      <w:ind w:left="1440" w:hanging="240"/>
    </w:pPr>
  </w:style>
  <w:style w:type="paragraph" w:styleId="Index7">
    <w:name w:val="index 7"/>
    <w:basedOn w:val="Normal"/>
    <w:next w:val="Normal"/>
    <w:autoRedefine/>
    <w:semiHidden/>
    <w:unhideWhenUsed/>
    <w:rsid w:val="00A805E6"/>
    <w:pPr>
      <w:ind w:left="1680" w:hanging="240"/>
    </w:pPr>
  </w:style>
  <w:style w:type="paragraph" w:styleId="Index8">
    <w:name w:val="index 8"/>
    <w:basedOn w:val="Normal"/>
    <w:next w:val="Normal"/>
    <w:autoRedefine/>
    <w:semiHidden/>
    <w:unhideWhenUsed/>
    <w:rsid w:val="00A805E6"/>
    <w:pPr>
      <w:ind w:left="1920" w:hanging="240"/>
    </w:pPr>
  </w:style>
  <w:style w:type="paragraph" w:styleId="Index9">
    <w:name w:val="index 9"/>
    <w:basedOn w:val="Normal"/>
    <w:next w:val="Normal"/>
    <w:autoRedefine/>
    <w:semiHidden/>
    <w:unhideWhenUsed/>
    <w:rsid w:val="00A805E6"/>
    <w:pPr>
      <w:ind w:left="2160" w:hanging="240"/>
    </w:pPr>
  </w:style>
  <w:style w:type="paragraph" w:styleId="Liste">
    <w:name w:val="List"/>
    <w:basedOn w:val="Normal"/>
    <w:semiHidden/>
    <w:unhideWhenUsed/>
    <w:rsid w:val="00A805E6"/>
    <w:pPr>
      <w:ind w:left="283" w:hanging="283"/>
      <w:contextualSpacing/>
    </w:pPr>
  </w:style>
  <w:style w:type="paragraph" w:styleId="Liste2">
    <w:name w:val="List 2"/>
    <w:basedOn w:val="Normal"/>
    <w:semiHidden/>
    <w:unhideWhenUsed/>
    <w:rsid w:val="00A805E6"/>
    <w:pPr>
      <w:ind w:left="566" w:hanging="283"/>
      <w:contextualSpacing/>
    </w:pPr>
  </w:style>
  <w:style w:type="paragraph" w:styleId="Liste3">
    <w:name w:val="List 3"/>
    <w:basedOn w:val="Normal"/>
    <w:semiHidden/>
    <w:unhideWhenUsed/>
    <w:rsid w:val="00A805E6"/>
    <w:pPr>
      <w:ind w:left="849" w:hanging="283"/>
      <w:contextualSpacing/>
    </w:pPr>
  </w:style>
  <w:style w:type="paragraph" w:styleId="Liste4">
    <w:name w:val="List 4"/>
    <w:basedOn w:val="Normal"/>
    <w:semiHidden/>
    <w:unhideWhenUsed/>
    <w:rsid w:val="00A805E6"/>
    <w:pPr>
      <w:ind w:left="1132" w:hanging="283"/>
      <w:contextualSpacing/>
    </w:pPr>
  </w:style>
  <w:style w:type="paragraph" w:styleId="Liste5">
    <w:name w:val="List 5"/>
    <w:basedOn w:val="Normal"/>
    <w:semiHidden/>
    <w:unhideWhenUsed/>
    <w:rsid w:val="00A805E6"/>
    <w:pPr>
      <w:ind w:left="1415" w:hanging="283"/>
      <w:contextualSpacing/>
    </w:pPr>
  </w:style>
  <w:style w:type="paragraph" w:styleId="Listenumros">
    <w:name w:val="List Number"/>
    <w:basedOn w:val="Normal"/>
    <w:rsid w:val="00A805E6"/>
    <w:pPr>
      <w:numPr>
        <w:numId w:val="10"/>
      </w:numPr>
      <w:contextualSpacing/>
    </w:pPr>
  </w:style>
  <w:style w:type="paragraph" w:styleId="Listenumros2">
    <w:name w:val="List Number 2"/>
    <w:basedOn w:val="Normal"/>
    <w:semiHidden/>
    <w:unhideWhenUsed/>
    <w:rsid w:val="00A805E6"/>
    <w:pPr>
      <w:numPr>
        <w:numId w:val="11"/>
      </w:numPr>
      <w:contextualSpacing/>
    </w:pPr>
  </w:style>
  <w:style w:type="paragraph" w:styleId="Listenumros3">
    <w:name w:val="List Number 3"/>
    <w:basedOn w:val="Normal"/>
    <w:semiHidden/>
    <w:unhideWhenUsed/>
    <w:rsid w:val="00A805E6"/>
    <w:pPr>
      <w:numPr>
        <w:numId w:val="12"/>
      </w:numPr>
      <w:contextualSpacing/>
    </w:pPr>
  </w:style>
  <w:style w:type="paragraph" w:styleId="Listenumros4">
    <w:name w:val="List Number 4"/>
    <w:basedOn w:val="Normal"/>
    <w:semiHidden/>
    <w:unhideWhenUsed/>
    <w:rsid w:val="00A805E6"/>
    <w:pPr>
      <w:numPr>
        <w:numId w:val="13"/>
      </w:numPr>
      <w:contextualSpacing/>
    </w:pPr>
  </w:style>
  <w:style w:type="paragraph" w:styleId="Listenumros5">
    <w:name w:val="List Number 5"/>
    <w:basedOn w:val="Normal"/>
    <w:semiHidden/>
    <w:unhideWhenUsed/>
    <w:rsid w:val="00A805E6"/>
    <w:pPr>
      <w:numPr>
        <w:numId w:val="14"/>
      </w:numPr>
      <w:contextualSpacing/>
    </w:pPr>
  </w:style>
  <w:style w:type="paragraph" w:styleId="Listepuces">
    <w:name w:val="List Bullet"/>
    <w:basedOn w:val="Normal"/>
    <w:rsid w:val="00A805E6"/>
    <w:pPr>
      <w:numPr>
        <w:numId w:val="15"/>
      </w:numPr>
      <w:contextualSpacing/>
    </w:pPr>
  </w:style>
  <w:style w:type="paragraph" w:styleId="Listepuces2">
    <w:name w:val="List Bullet 2"/>
    <w:basedOn w:val="Normal"/>
    <w:semiHidden/>
    <w:unhideWhenUsed/>
    <w:rsid w:val="00A805E6"/>
    <w:pPr>
      <w:numPr>
        <w:numId w:val="16"/>
      </w:numPr>
      <w:contextualSpacing/>
    </w:pPr>
  </w:style>
  <w:style w:type="paragraph" w:styleId="Listepuces3">
    <w:name w:val="List Bullet 3"/>
    <w:basedOn w:val="Normal"/>
    <w:semiHidden/>
    <w:unhideWhenUsed/>
    <w:rsid w:val="00A805E6"/>
    <w:pPr>
      <w:numPr>
        <w:numId w:val="17"/>
      </w:numPr>
      <w:contextualSpacing/>
    </w:pPr>
  </w:style>
  <w:style w:type="paragraph" w:styleId="Listepuces4">
    <w:name w:val="List Bullet 4"/>
    <w:basedOn w:val="Normal"/>
    <w:semiHidden/>
    <w:unhideWhenUsed/>
    <w:rsid w:val="00A805E6"/>
    <w:pPr>
      <w:numPr>
        <w:numId w:val="18"/>
      </w:numPr>
      <w:contextualSpacing/>
    </w:pPr>
  </w:style>
  <w:style w:type="paragraph" w:styleId="Listepuces5">
    <w:name w:val="List Bullet 5"/>
    <w:basedOn w:val="Normal"/>
    <w:semiHidden/>
    <w:unhideWhenUsed/>
    <w:rsid w:val="00A805E6"/>
    <w:pPr>
      <w:numPr>
        <w:numId w:val="19"/>
      </w:numPr>
      <w:contextualSpacing/>
    </w:pPr>
  </w:style>
  <w:style w:type="paragraph" w:styleId="Listecontinue">
    <w:name w:val="List Continue"/>
    <w:basedOn w:val="Normal"/>
    <w:semiHidden/>
    <w:unhideWhenUsed/>
    <w:rsid w:val="00A805E6"/>
    <w:pPr>
      <w:spacing w:after="120"/>
      <w:ind w:left="283"/>
      <w:contextualSpacing/>
    </w:pPr>
  </w:style>
  <w:style w:type="paragraph" w:styleId="Listecontinue2">
    <w:name w:val="List Continue 2"/>
    <w:basedOn w:val="Normal"/>
    <w:semiHidden/>
    <w:unhideWhenUsed/>
    <w:rsid w:val="00A805E6"/>
    <w:pPr>
      <w:spacing w:after="120"/>
      <w:ind w:left="566"/>
      <w:contextualSpacing/>
    </w:pPr>
  </w:style>
  <w:style w:type="paragraph" w:styleId="Listecontinue3">
    <w:name w:val="List Continue 3"/>
    <w:basedOn w:val="Normal"/>
    <w:rsid w:val="00A805E6"/>
    <w:pPr>
      <w:spacing w:after="120"/>
      <w:ind w:left="849"/>
      <w:contextualSpacing/>
    </w:pPr>
  </w:style>
  <w:style w:type="paragraph" w:styleId="Listecontinue4">
    <w:name w:val="List Continue 4"/>
    <w:basedOn w:val="Normal"/>
    <w:rsid w:val="00A805E6"/>
    <w:pPr>
      <w:spacing w:after="120"/>
      <w:ind w:left="1132"/>
      <w:contextualSpacing/>
    </w:pPr>
  </w:style>
  <w:style w:type="paragraph" w:styleId="Listecontinue5">
    <w:name w:val="List Continue 5"/>
    <w:basedOn w:val="Normal"/>
    <w:rsid w:val="00A805E6"/>
    <w:pPr>
      <w:spacing w:after="120"/>
      <w:ind w:left="1415"/>
      <w:contextualSpacing/>
    </w:pPr>
  </w:style>
  <w:style w:type="paragraph" w:styleId="NormalWeb">
    <w:name w:val="Normal (Web)"/>
    <w:basedOn w:val="Normal"/>
    <w:semiHidden/>
    <w:unhideWhenUsed/>
    <w:rsid w:val="00A805E6"/>
    <w:rPr>
      <w:rFonts w:ascii="Times New Roman" w:hAnsi="Times New Roman"/>
      <w:szCs w:val="24"/>
    </w:rPr>
  </w:style>
  <w:style w:type="paragraph" w:styleId="Normalcentr">
    <w:name w:val="Block Text"/>
    <w:basedOn w:val="Normal"/>
    <w:semiHidden/>
    <w:unhideWhenUsed/>
    <w:rsid w:val="00A805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semiHidden/>
    <w:unhideWhenUsed/>
    <w:rsid w:val="00A805E6"/>
    <w:rPr>
      <w:sz w:val="20"/>
    </w:rPr>
  </w:style>
  <w:style w:type="character" w:customStyle="1" w:styleId="NotedebasdepageCar">
    <w:name w:val="Note de bas de page Car"/>
    <w:basedOn w:val="Policepardfaut"/>
    <w:link w:val="Notedebasdepage"/>
    <w:semiHidden/>
    <w:rsid w:val="00A805E6"/>
    <w:rPr>
      <w:rFonts w:ascii="Arial" w:hAnsi="Arial"/>
    </w:rPr>
  </w:style>
  <w:style w:type="paragraph" w:styleId="Notedefin">
    <w:name w:val="endnote text"/>
    <w:basedOn w:val="Normal"/>
    <w:link w:val="NotedefinCar"/>
    <w:semiHidden/>
    <w:unhideWhenUsed/>
    <w:rsid w:val="00A805E6"/>
    <w:rPr>
      <w:sz w:val="20"/>
    </w:rPr>
  </w:style>
  <w:style w:type="character" w:customStyle="1" w:styleId="NotedefinCar">
    <w:name w:val="Note de fin Car"/>
    <w:basedOn w:val="Policepardfaut"/>
    <w:link w:val="Notedefin"/>
    <w:semiHidden/>
    <w:rsid w:val="00A805E6"/>
    <w:rPr>
      <w:rFonts w:ascii="Arial" w:hAnsi="Arial"/>
    </w:rPr>
  </w:style>
  <w:style w:type="paragraph" w:styleId="PrformatHTML">
    <w:name w:val="HTML Preformatted"/>
    <w:basedOn w:val="Normal"/>
    <w:link w:val="PrformatHTMLCar"/>
    <w:semiHidden/>
    <w:unhideWhenUsed/>
    <w:rsid w:val="00A805E6"/>
    <w:rPr>
      <w:rFonts w:ascii="Consolas" w:hAnsi="Consolas"/>
      <w:sz w:val="20"/>
    </w:rPr>
  </w:style>
  <w:style w:type="character" w:customStyle="1" w:styleId="PrformatHTMLCar">
    <w:name w:val="Préformaté HTML Car"/>
    <w:basedOn w:val="Policepardfaut"/>
    <w:link w:val="PrformatHTML"/>
    <w:semiHidden/>
    <w:rsid w:val="00A805E6"/>
    <w:rPr>
      <w:rFonts w:ascii="Consolas" w:hAnsi="Consolas"/>
    </w:rPr>
  </w:style>
  <w:style w:type="paragraph" w:styleId="Retrait1religne">
    <w:name w:val="Body Text First Indent"/>
    <w:basedOn w:val="Corpsdetexte"/>
    <w:link w:val="Retrait1religneCar"/>
    <w:semiHidden/>
    <w:unhideWhenUsed/>
    <w:rsid w:val="00A805E6"/>
    <w:pPr>
      <w:shd w:val="clear" w:color="auto" w:fill="auto"/>
      <w:tabs>
        <w:tab w:val="clear" w:pos="-1440"/>
        <w:tab w:val="clear" w:pos="-720"/>
        <w:tab w:val="clear" w:pos="0"/>
        <w:tab w:val="clear" w:pos="288"/>
        <w:tab w:val="clear" w:pos="432"/>
        <w:tab w:val="clear" w:pos="576"/>
        <w:tab w:val="clear" w:pos="720"/>
        <w:tab w:val="clear" w:pos="864"/>
        <w:tab w:val="clear" w:pos="1008"/>
        <w:tab w:val="clear" w:pos="1152"/>
        <w:tab w:val="clear" w:pos="1296"/>
        <w:tab w:val="clear" w:pos="1440"/>
      </w:tabs>
      <w:suppressAutoHyphens w:val="0"/>
      <w:ind w:firstLine="360"/>
    </w:pPr>
    <w:rPr>
      <w:b w:val="0"/>
      <w:i w:val="0"/>
      <w:vanish w:val="0"/>
      <w:color w:val="auto"/>
      <w:sz w:val="24"/>
    </w:rPr>
  </w:style>
  <w:style w:type="character" w:customStyle="1" w:styleId="CorpsdetexteCar">
    <w:name w:val="Corps de texte Car"/>
    <w:basedOn w:val="Policepardfaut"/>
    <w:link w:val="Corpsdetexte"/>
    <w:rsid w:val="00A805E6"/>
    <w:rPr>
      <w:rFonts w:ascii="Arial" w:hAnsi="Arial"/>
      <w:b/>
      <w:i/>
      <w:vanish/>
      <w:color w:val="000000"/>
      <w:sz w:val="22"/>
      <w:shd w:val="pct25" w:color="000000" w:fill="FFFFFF"/>
    </w:rPr>
  </w:style>
  <w:style w:type="character" w:customStyle="1" w:styleId="Retrait1religneCar">
    <w:name w:val="Retrait 1re ligne Car"/>
    <w:basedOn w:val="CorpsdetexteCar"/>
    <w:link w:val="Retrait1religne"/>
    <w:semiHidden/>
    <w:rsid w:val="00A805E6"/>
    <w:rPr>
      <w:rFonts w:ascii="Arial" w:hAnsi="Arial"/>
      <w:b w:val="0"/>
      <w:i w:val="0"/>
      <w:vanish w:val="0"/>
      <w:color w:val="000000"/>
      <w:sz w:val="24"/>
      <w:shd w:val="pct25" w:color="000000" w:fill="FFFFFF"/>
    </w:rPr>
  </w:style>
  <w:style w:type="paragraph" w:styleId="Retraitcorpsdetexte">
    <w:name w:val="Body Text Indent"/>
    <w:basedOn w:val="Normal"/>
    <w:link w:val="RetraitcorpsdetexteCar"/>
    <w:semiHidden/>
    <w:unhideWhenUsed/>
    <w:rsid w:val="00A805E6"/>
    <w:pPr>
      <w:spacing w:after="120"/>
      <w:ind w:left="283"/>
    </w:pPr>
  </w:style>
  <w:style w:type="character" w:customStyle="1" w:styleId="RetraitcorpsdetexteCar">
    <w:name w:val="Retrait corps de texte Car"/>
    <w:basedOn w:val="Policepardfaut"/>
    <w:link w:val="Retraitcorpsdetexte"/>
    <w:semiHidden/>
    <w:rsid w:val="00A805E6"/>
    <w:rPr>
      <w:rFonts w:ascii="Arial" w:hAnsi="Arial"/>
      <w:sz w:val="24"/>
    </w:rPr>
  </w:style>
  <w:style w:type="paragraph" w:styleId="Retraitcorpsdetexte2">
    <w:name w:val="Body Text Indent 2"/>
    <w:basedOn w:val="Normal"/>
    <w:link w:val="Retraitcorpsdetexte2Car"/>
    <w:semiHidden/>
    <w:unhideWhenUsed/>
    <w:rsid w:val="00A805E6"/>
    <w:pPr>
      <w:spacing w:after="120" w:line="480" w:lineRule="auto"/>
      <w:ind w:left="283"/>
    </w:pPr>
  </w:style>
  <w:style w:type="character" w:customStyle="1" w:styleId="Retraitcorpsdetexte2Car">
    <w:name w:val="Retrait corps de texte 2 Car"/>
    <w:basedOn w:val="Policepardfaut"/>
    <w:link w:val="Retraitcorpsdetexte2"/>
    <w:semiHidden/>
    <w:rsid w:val="00A805E6"/>
    <w:rPr>
      <w:rFonts w:ascii="Arial" w:hAnsi="Arial"/>
      <w:sz w:val="24"/>
    </w:rPr>
  </w:style>
  <w:style w:type="paragraph" w:styleId="Retraitcorpsdetexte3">
    <w:name w:val="Body Text Indent 3"/>
    <w:basedOn w:val="Normal"/>
    <w:link w:val="Retraitcorpsdetexte3Car"/>
    <w:semiHidden/>
    <w:unhideWhenUsed/>
    <w:rsid w:val="00A805E6"/>
    <w:pPr>
      <w:spacing w:after="120"/>
      <w:ind w:left="283"/>
    </w:pPr>
    <w:rPr>
      <w:sz w:val="16"/>
      <w:szCs w:val="16"/>
    </w:rPr>
  </w:style>
  <w:style w:type="character" w:customStyle="1" w:styleId="Retraitcorpsdetexte3Car">
    <w:name w:val="Retrait corps de texte 3 Car"/>
    <w:basedOn w:val="Policepardfaut"/>
    <w:link w:val="Retraitcorpsdetexte3"/>
    <w:semiHidden/>
    <w:rsid w:val="00A805E6"/>
    <w:rPr>
      <w:rFonts w:ascii="Arial" w:hAnsi="Arial"/>
      <w:sz w:val="16"/>
      <w:szCs w:val="16"/>
    </w:rPr>
  </w:style>
  <w:style w:type="paragraph" w:styleId="Retraitcorpset1relig">
    <w:name w:val="Body Text First Indent 2"/>
    <w:basedOn w:val="Retraitcorpsdetexte"/>
    <w:link w:val="Retraitcorpset1religCar"/>
    <w:semiHidden/>
    <w:unhideWhenUsed/>
    <w:rsid w:val="00A805E6"/>
    <w:pPr>
      <w:spacing w:after="0"/>
      <w:ind w:left="360" w:firstLine="360"/>
    </w:pPr>
  </w:style>
  <w:style w:type="character" w:customStyle="1" w:styleId="Retraitcorpset1religCar">
    <w:name w:val="Retrait corps et 1re lig. Car"/>
    <w:basedOn w:val="RetraitcorpsdetexteCar"/>
    <w:link w:val="Retraitcorpset1relig"/>
    <w:semiHidden/>
    <w:rsid w:val="00A805E6"/>
    <w:rPr>
      <w:rFonts w:ascii="Arial" w:hAnsi="Arial"/>
      <w:sz w:val="24"/>
    </w:rPr>
  </w:style>
  <w:style w:type="paragraph" w:styleId="Retraitnormal">
    <w:name w:val="Normal Indent"/>
    <w:basedOn w:val="Normal"/>
    <w:semiHidden/>
    <w:unhideWhenUsed/>
    <w:rsid w:val="00A805E6"/>
    <w:pPr>
      <w:ind w:left="708"/>
    </w:pPr>
  </w:style>
  <w:style w:type="paragraph" w:styleId="Salutations">
    <w:name w:val="Salutation"/>
    <w:basedOn w:val="Normal"/>
    <w:next w:val="Normal"/>
    <w:link w:val="SalutationsCar"/>
    <w:semiHidden/>
    <w:unhideWhenUsed/>
    <w:rsid w:val="00A805E6"/>
  </w:style>
  <w:style w:type="character" w:customStyle="1" w:styleId="SalutationsCar">
    <w:name w:val="Salutations Car"/>
    <w:basedOn w:val="Policepardfaut"/>
    <w:link w:val="Salutations"/>
    <w:semiHidden/>
    <w:rsid w:val="00A805E6"/>
    <w:rPr>
      <w:rFonts w:ascii="Arial" w:hAnsi="Arial"/>
      <w:sz w:val="24"/>
    </w:rPr>
  </w:style>
  <w:style w:type="paragraph" w:styleId="Sansinterligne">
    <w:name w:val="No Spacing"/>
    <w:uiPriority w:val="1"/>
    <w:rsid w:val="00A805E6"/>
    <w:pPr>
      <w:jc w:val="both"/>
    </w:pPr>
    <w:rPr>
      <w:rFonts w:ascii="Arial" w:hAnsi="Arial"/>
      <w:sz w:val="24"/>
    </w:rPr>
  </w:style>
  <w:style w:type="paragraph" w:styleId="Signature">
    <w:name w:val="Signature"/>
    <w:basedOn w:val="Normal"/>
    <w:link w:val="SignatureCar"/>
    <w:semiHidden/>
    <w:unhideWhenUsed/>
    <w:rsid w:val="00A805E6"/>
    <w:pPr>
      <w:ind w:left="4252"/>
    </w:pPr>
  </w:style>
  <w:style w:type="character" w:customStyle="1" w:styleId="SignatureCar">
    <w:name w:val="Signature Car"/>
    <w:basedOn w:val="Policepardfaut"/>
    <w:link w:val="Signature"/>
    <w:semiHidden/>
    <w:rsid w:val="00A805E6"/>
    <w:rPr>
      <w:rFonts w:ascii="Arial" w:hAnsi="Arial"/>
      <w:sz w:val="24"/>
    </w:rPr>
  </w:style>
  <w:style w:type="paragraph" w:styleId="Signaturelectronique">
    <w:name w:val="E-mail Signature"/>
    <w:basedOn w:val="Normal"/>
    <w:link w:val="SignaturelectroniqueCar"/>
    <w:semiHidden/>
    <w:unhideWhenUsed/>
    <w:rsid w:val="00A805E6"/>
  </w:style>
  <w:style w:type="character" w:customStyle="1" w:styleId="SignaturelectroniqueCar">
    <w:name w:val="Signature électronique Car"/>
    <w:basedOn w:val="Policepardfaut"/>
    <w:link w:val="Signaturelectronique"/>
    <w:semiHidden/>
    <w:rsid w:val="00A805E6"/>
    <w:rPr>
      <w:rFonts w:ascii="Arial" w:hAnsi="Arial"/>
      <w:sz w:val="24"/>
    </w:rPr>
  </w:style>
  <w:style w:type="paragraph" w:styleId="Sous-titre">
    <w:name w:val="Subtitle"/>
    <w:basedOn w:val="Normal"/>
    <w:next w:val="Normal"/>
    <w:link w:val="Sous-titreCar"/>
    <w:rsid w:val="00A805E6"/>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rsid w:val="00A805E6"/>
    <w:rPr>
      <w:rFonts w:asciiTheme="majorHAnsi" w:eastAsiaTheme="majorEastAsia" w:hAnsiTheme="majorHAnsi" w:cstheme="majorBidi"/>
      <w:i/>
      <w:iCs/>
      <w:color w:val="4F81BD" w:themeColor="accent1"/>
      <w:spacing w:val="15"/>
      <w:sz w:val="24"/>
      <w:szCs w:val="24"/>
    </w:rPr>
  </w:style>
  <w:style w:type="paragraph" w:styleId="Tabledesrfrencesjuridiques">
    <w:name w:val="table of authorities"/>
    <w:basedOn w:val="Normal"/>
    <w:next w:val="Normal"/>
    <w:semiHidden/>
    <w:unhideWhenUsed/>
    <w:rsid w:val="00A805E6"/>
    <w:pPr>
      <w:ind w:left="240" w:hanging="240"/>
    </w:pPr>
  </w:style>
  <w:style w:type="paragraph" w:styleId="Textebrut">
    <w:name w:val="Plain Text"/>
    <w:basedOn w:val="Normal"/>
    <w:link w:val="TextebrutCar"/>
    <w:semiHidden/>
    <w:unhideWhenUsed/>
    <w:rsid w:val="00A805E6"/>
    <w:rPr>
      <w:rFonts w:ascii="Consolas" w:hAnsi="Consolas"/>
      <w:sz w:val="21"/>
      <w:szCs w:val="21"/>
    </w:rPr>
  </w:style>
  <w:style w:type="character" w:customStyle="1" w:styleId="TextebrutCar">
    <w:name w:val="Texte brut Car"/>
    <w:basedOn w:val="Policepardfaut"/>
    <w:link w:val="Textebrut"/>
    <w:semiHidden/>
    <w:rsid w:val="00A805E6"/>
    <w:rPr>
      <w:rFonts w:ascii="Consolas" w:hAnsi="Consolas"/>
      <w:sz w:val="21"/>
      <w:szCs w:val="21"/>
    </w:rPr>
  </w:style>
  <w:style w:type="paragraph" w:styleId="Textedemacro">
    <w:name w:val="macro"/>
    <w:link w:val="TextedemacroCar"/>
    <w:rsid w:val="00A805E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edemacroCar">
    <w:name w:val="Texte de macro Car"/>
    <w:basedOn w:val="Policepardfaut"/>
    <w:link w:val="Textedemacro"/>
    <w:rsid w:val="00A805E6"/>
    <w:rPr>
      <w:rFonts w:ascii="Consolas" w:hAnsi="Consolas"/>
    </w:rPr>
  </w:style>
  <w:style w:type="paragraph" w:styleId="Titredenote">
    <w:name w:val="Note Heading"/>
    <w:basedOn w:val="Normal"/>
    <w:next w:val="Normal"/>
    <w:link w:val="TitredenoteCar"/>
    <w:semiHidden/>
    <w:unhideWhenUsed/>
    <w:rsid w:val="00A805E6"/>
  </w:style>
  <w:style w:type="character" w:customStyle="1" w:styleId="TitredenoteCar">
    <w:name w:val="Titre de note Car"/>
    <w:basedOn w:val="Policepardfaut"/>
    <w:link w:val="Titredenote"/>
    <w:semiHidden/>
    <w:rsid w:val="00A805E6"/>
    <w:rPr>
      <w:rFonts w:ascii="Arial" w:hAnsi="Arial"/>
      <w:sz w:val="24"/>
    </w:rPr>
  </w:style>
  <w:style w:type="paragraph" w:styleId="Titreindex">
    <w:name w:val="index heading"/>
    <w:basedOn w:val="Normal"/>
    <w:next w:val="Index1"/>
    <w:semiHidden/>
    <w:unhideWhenUsed/>
    <w:rsid w:val="00A805E6"/>
    <w:rPr>
      <w:rFonts w:asciiTheme="majorHAnsi" w:eastAsiaTheme="majorEastAsia" w:hAnsiTheme="majorHAnsi" w:cstheme="majorBidi"/>
      <w:b/>
      <w:bCs/>
    </w:rPr>
  </w:style>
  <w:style w:type="paragraph" w:styleId="TitreTR">
    <w:name w:val="toa heading"/>
    <w:basedOn w:val="Normal"/>
    <w:next w:val="Normal"/>
    <w:semiHidden/>
    <w:unhideWhenUsed/>
    <w:rsid w:val="00A805E6"/>
    <w:pPr>
      <w:spacing w:before="120"/>
    </w:pPr>
    <w:rPr>
      <w:rFonts w:asciiTheme="majorHAnsi" w:eastAsiaTheme="majorEastAsia" w:hAnsiTheme="majorHAnsi" w:cstheme="majorBidi"/>
      <w:b/>
      <w:bCs/>
      <w:szCs w:val="24"/>
    </w:rPr>
  </w:style>
  <w:style w:type="paragraph" w:styleId="TM4">
    <w:name w:val="toc 4"/>
    <w:basedOn w:val="Normal"/>
    <w:next w:val="Normal"/>
    <w:autoRedefine/>
    <w:semiHidden/>
    <w:unhideWhenUsed/>
    <w:rsid w:val="00A805E6"/>
    <w:pPr>
      <w:spacing w:after="100"/>
      <w:ind w:left="720"/>
    </w:pPr>
  </w:style>
  <w:style w:type="paragraph" w:styleId="TM5">
    <w:name w:val="toc 5"/>
    <w:basedOn w:val="Normal"/>
    <w:next w:val="Normal"/>
    <w:autoRedefine/>
    <w:semiHidden/>
    <w:unhideWhenUsed/>
    <w:rsid w:val="00A805E6"/>
    <w:pPr>
      <w:spacing w:after="100"/>
      <w:ind w:left="960"/>
    </w:pPr>
  </w:style>
  <w:style w:type="paragraph" w:styleId="TM6">
    <w:name w:val="toc 6"/>
    <w:basedOn w:val="Normal"/>
    <w:next w:val="Normal"/>
    <w:autoRedefine/>
    <w:semiHidden/>
    <w:unhideWhenUsed/>
    <w:rsid w:val="00A805E6"/>
    <w:pPr>
      <w:spacing w:after="100"/>
      <w:ind w:left="1200"/>
    </w:pPr>
  </w:style>
  <w:style w:type="paragraph" w:styleId="TM7">
    <w:name w:val="toc 7"/>
    <w:basedOn w:val="Normal"/>
    <w:next w:val="Normal"/>
    <w:autoRedefine/>
    <w:semiHidden/>
    <w:unhideWhenUsed/>
    <w:rsid w:val="00A805E6"/>
    <w:pPr>
      <w:spacing w:after="100"/>
      <w:ind w:left="1440"/>
    </w:pPr>
  </w:style>
  <w:style w:type="paragraph" w:styleId="TM8">
    <w:name w:val="toc 8"/>
    <w:basedOn w:val="Normal"/>
    <w:next w:val="Normal"/>
    <w:autoRedefine/>
    <w:semiHidden/>
    <w:unhideWhenUsed/>
    <w:rsid w:val="00A805E6"/>
    <w:pPr>
      <w:spacing w:after="100"/>
      <w:ind w:left="1680"/>
    </w:pPr>
  </w:style>
  <w:style w:type="paragraph" w:styleId="TM9">
    <w:name w:val="toc 9"/>
    <w:basedOn w:val="Normal"/>
    <w:next w:val="Normal"/>
    <w:autoRedefine/>
    <w:semiHidden/>
    <w:unhideWhenUsed/>
    <w:rsid w:val="00A805E6"/>
    <w:pPr>
      <w:spacing w:after="100"/>
      <w:ind w:left="1920"/>
    </w:pPr>
  </w:style>
  <w:style w:type="paragraph" w:customStyle="1" w:styleId="Paragraphedeliste1">
    <w:name w:val="Paragraphe de liste1"/>
    <w:basedOn w:val="Normal"/>
    <w:rsid w:val="001C5DDB"/>
    <w:pPr>
      <w:spacing w:after="200" w:line="276" w:lineRule="auto"/>
      <w:ind w:left="720"/>
      <w:contextualSpacing/>
      <w:jc w:val="left"/>
    </w:pPr>
    <w:rPr>
      <w:rFonts w:ascii="Calibri" w:hAnsi="Calibri"/>
      <w:sz w:val="22"/>
      <w:szCs w:val="22"/>
      <w:lang w:eastAsia="en-US"/>
    </w:rPr>
  </w:style>
  <w:style w:type="character" w:styleId="Mentionnonrsolue">
    <w:name w:val="Unresolved Mention"/>
    <w:basedOn w:val="Policepardfaut"/>
    <w:uiPriority w:val="99"/>
    <w:semiHidden/>
    <w:unhideWhenUsed/>
    <w:rsid w:val="00177796"/>
    <w:rPr>
      <w:color w:val="605E5C"/>
      <w:shd w:val="clear" w:color="auto" w:fill="E1DFDD"/>
    </w:rPr>
  </w:style>
  <w:style w:type="character" w:customStyle="1" w:styleId="Paragr1Car">
    <w:name w:val="Paragr1 Car"/>
    <w:basedOn w:val="Policepardfaut"/>
    <w:link w:val="Paragr1"/>
    <w:locked/>
    <w:rsid w:val="00AE3994"/>
    <w:rPr>
      <w:rFonts w:ascii="Arial" w:hAnsi="Arial" w:cs="Arial"/>
    </w:rPr>
  </w:style>
  <w:style w:type="paragraph" w:customStyle="1" w:styleId="Paragr1">
    <w:name w:val="Paragr1"/>
    <w:basedOn w:val="Normal"/>
    <w:link w:val="Paragr1Car"/>
    <w:rsid w:val="00AE3994"/>
    <w:pPr>
      <w:spacing w:before="240" w:after="240"/>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944">
      <w:bodyDiv w:val="1"/>
      <w:marLeft w:val="0"/>
      <w:marRight w:val="0"/>
      <w:marTop w:val="0"/>
      <w:marBottom w:val="0"/>
      <w:divBdr>
        <w:top w:val="none" w:sz="0" w:space="0" w:color="auto"/>
        <w:left w:val="none" w:sz="0" w:space="0" w:color="auto"/>
        <w:bottom w:val="none" w:sz="0" w:space="0" w:color="auto"/>
        <w:right w:val="none" w:sz="0" w:space="0" w:color="auto"/>
      </w:divBdr>
    </w:div>
    <w:div w:id="154994914">
      <w:bodyDiv w:val="1"/>
      <w:marLeft w:val="0"/>
      <w:marRight w:val="0"/>
      <w:marTop w:val="0"/>
      <w:marBottom w:val="0"/>
      <w:divBdr>
        <w:top w:val="none" w:sz="0" w:space="0" w:color="auto"/>
        <w:left w:val="none" w:sz="0" w:space="0" w:color="auto"/>
        <w:bottom w:val="none" w:sz="0" w:space="0" w:color="auto"/>
        <w:right w:val="none" w:sz="0" w:space="0" w:color="auto"/>
      </w:divBdr>
    </w:div>
    <w:div w:id="551111243">
      <w:bodyDiv w:val="1"/>
      <w:marLeft w:val="0"/>
      <w:marRight w:val="0"/>
      <w:marTop w:val="0"/>
      <w:marBottom w:val="0"/>
      <w:divBdr>
        <w:top w:val="none" w:sz="0" w:space="0" w:color="auto"/>
        <w:left w:val="none" w:sz="0" w:space="0" w:color="auto"/>
        <w:bottom w:val="none" w:sz="0" w:space="0" w:color="auto"/>
        <w:right w:val="none" w:sz="0" w:space="0" w:color="auto"/>
      </w:divBdr>
    </w:div>
    <w:div w:id="1083185712">
      <w:bodyDiv w:val="1"/>
      <w:marLeft w:val="0"/>
      <w:marRight w:val="0"/>
      <w:marTop w:val="0"/>
      <w:marBottom w:val="0"/>
      <w:divBdr>
        <w:top w:val="none" w:sz="0" w:space="0" w:color="auto"/>
        <w:left w:val="none" w:sz="0" w:space="0" w:color="auto"/>
        <w:bottom w:val="none" w:sz="0" w:space="0" w:color="auto"/>
        <w:right w:val="none" w:sz="0" w:space="0" w:color="auto"/>
      </w:divBdr>
    </w:div>
    <w:div w:id="1142695480">
      <w:bodyDiv w:val="1"/>
      <w:marLeft w:val="0"/>
      <w:marRight w:val="0"/>
      <w:marTop w:val="0"/>
      <w:marBottom w:val="0"/>
      <w:divBdr>
        <w:top w:val="none" w:sz="0" w:space="0" w:color="auto"/>
        <w:left w:val="none" w:sz="0" w:space="0" w:color="auto"/>
        <w:bottom w:val="none" w:sz="0" w:space="0" w:color="auto"/>
        <w:right w:val="none" w:sz="0" w:space="0" w:color="auto"/>
      </w:divBdr>
    </w:div>
    <w:div w:id="1605650641">
      <w:bodyDiv w:val="1"/>
      <w:marLeft w:val="0"/>
      <w:marRight w:val="0"/>
      <w:marTop w:val="0"/>
      <w:marBottom w:val="0"/>
      <w:divBdr>
        <w:top w:val="none" w:sz="0" w:space="0" w:color="auto"/>
        <w:left w:val="none" w:sz="0" w:space="0" w:color="auto"/>
        <w:bottom w:val="none" w:sz="0" w:space="0" w:color="auto"/>
        <w:right w:val="none" w:sz="0" w:space="0" w:color="auto"/>
      </w:divBdr>
    </w:div>
    <w:div w:id="16445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scriptionDocument xmlns="35ae7812-1ab0-4572-a6c7-91e90b93790a">Version 2025 du devis type « Ponts acier-bois » qui doit être utilisée de concert avec le Cahier des charges et devis généraux « Infrastructures routières – Construction et réparation » (CCDG) de 2025, pour fixer les exigences du Ministère en ce qui a trait aux caractéristiques et aux critères de construction et de réparation des ponts acier-bois.</DescriptionDocument>
    <DatePublication xmlns="35ae7812-1ab0-4572-a6c7-91e90b93790a">2024-01-01T05:00:00+00:00</DatePublication>
    <ExclureImportation xmlns="35ae7812-1ab0-4572-a6c7-91e90b93790a">false</ExclureImportation>
    <Theme xmlns="35ae7812-1ab0-4572-a6c7-91e90b93790a">
      <Value>3</Value>
    </Theme>
    <SousSousTheme xmlns="35ae7812-1ab0-4572-a6c7-91e90b93790a">
      <Value>142</Value>
    </SousSousTheme>
    <RoutingRuleDescription xmlns="http://schemas.microsoft.com/sharepoint/v3" xsi:nil="true"/>
    <TypeDocument xmlns="35ae7812-1ab0-4572-a6c7-91e90b93790a">5</TypeDocument>
    <SousTheme xmlns="35ae7812-1ab0-4572-a6c7-91e90b93790a">
      <Value>39</Value>
    </SousTheme>
    <ImageDocument xmlns="35ae7812-1ab0-4572-a6c7-91e90b93790a">
      <Url xsi:nil="true"/>
      <Description xsi:nil="true"/>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UMXZNRYXENRP-985-7698</_dlc_DocId>
    <_dlc_DocIdUrl xmlns="35ae7812-1ab0-4572-a6c7-91e90b93790a">
      <Url>http://edition.simtq.mtq.min.intra/fr/projets-infrastructures/structures/documentation-structures/_layouts/15/DocIdRedir.aspx?ID=UMXZNRYXENRP-985-7698</Url>
      <Description>UMXZNRYXENRP-985-7698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A0053-C8DD-4014-B15F-B6178FCDFF87}">
  <ds:schemaRefs>
    <ds:schemaRef ds:uri="http://schemas.openxmlformats.org/officeDocument/2006/bibliography"/>
  </ds:schemaRefs>
</ds:datastoreItem>
</file>

<file path=customXml/itemProps2.xml><?xml version="1.0" encoding="utf-8"?>
<ds:datastoreItem xmlns:ds="http://schemas.openxmlformats.org/officeDocument/2006/customXml" ds:itemID="{25A53DA6-1F9E-410E-B408-5770AF8CE69F}">
  <ds:schemaRefs>
    <ds:schemaRef ds:uri="http://schemas.microsoft.com/sharepoint/events"/>
  </ds:schemaRefs>
</ds:datastoreItem>
</file>

<file path=customXml/itemProps3.xml><?xml version="1.0" encoding="utf-8"?>
<ds:datastoreItem xmlns:ds="http://schemas.openxmlformats.org/officeDocument/2006/customXml" ds:itemID="{CB338BEB-883B-44EC-B20F-33E8058A992C}">
  <ds:schemaRefs>
    <ds:schemaRef ds:uri="http://schemas.microsoft.com/sharepoint/v3/contenttype/forms"/>
  </ds:schemaRefs>
</ds:datastoreItem>
</file>

<file path=customXml/itemProps4.xml><?xml version="1.0" encoding="utf-8"?>
<ds:datastoreItem xmlns:ds="http://schemas.openxmlformats.org/officeDocument/2006/customXml" ds:itemID="{AA9FA173-5A0E-41AB-B0B0-1223D031E6D3}">
  <ds:schemaRefs>
    <ds:schemaRef ds:uri="http://schemas.microsoft.com/office/2006/metadata/properties"/>
    <ds:schemaRef ds:uri="35ae7812-1ab0-4572-a6c7-91e90b93790a"/>
    <ds:schemaRef ds:uri="http://schemas.microsoft.com/sharepoint/v3"/>
  </ds:schemaRefs>
</ds:datastoreItem>
</file>

<file path=customXml/itemProps5.xml><?xml version="1.0" encoding="utf-8"?>
<ds:datastoreItem xmlns:ds="http://schemas.openxmlformats.org/officeDocument/2006/customXml" ds:itemID="{5976B091-0C78-41AA-A8E6-838FF560F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15471</Words>
  <Characters>85096</Characters>
  <Application>Microsoft Office Word</Application>
  <DocSecurity>0</DocSecurity>
  <Lines>709</Lines>
  <Paragraphs>200</Paragraphs>
  <ScaleCrop>false</ScaleCrop>
  <HeadingPairs>
    <vt:vector size="2" baseType="variant">
      <vt:variant>
        <vt:lpstr>Titre</vt:lpstr>
      </vt:variant>
      <vt:variant>
        <vt:i4>1</vt:i4>
      </vt:variant>
    </vt:vector>
  </HeadingPairs>
  <TitlesOfParts>
    <vt:vector size="1" baseType="lpstr">
      <vt:lpstr>Devis type 2024 « Ponts acier-bois » pour la production de devis</vt:lpstr>
    </vt:vector>
  </TitlesOfParts>
  <Manager>Direction générale des structures</Manager>
  <Company>Ministère des Transports et de la Mobilité durable</Company>
  <LinksUpToDate>false</LinksUpToDate>
  <CharactersWithSpaces>100367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Devis type 2025 « Ponts acier-bois » pour la production de devis</dc:title>
  <dc:subject>Version 2025 du devis type « Ponts acier-bois » qui doit être utilisée de concert avec le Cahier des charges et devis généraux « Infrastructures routières – Construction et réparation » (CCDG) de 2025, pour fixer les exigences du Ministère en ce qui a trait aux caractéristiques et aux critères de construction et de réparation des ponts acier-bois.</dc:subject>
  <dc:creator>Ministère des Transports et de la Mobilité durable</dc:creator>
  <cp:keywords>devis, type, ponts, acier-bois, structures, ccdg, 2025</cp:keywords>
  <dc:description/>
  <cp:lastModifiedBy>Lagueux, Valérie</cp:lastModifiedBy>
  <cp:revision>34</cp:revision>
  <cp:lastPrinted>2019-01-29T18:52:00Z</cp:lastPrinted>
  <dcterms:created xsi:type="dcterms:W3CDTF">2024-10-09T13:41:00Z</dcterms:created>
  <dcterms:modified xsi:type="dcterms:W3CDTF">2025-01-30T23:15:00Z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0x0101004CF7858666DCF549A225B94A6B816A81004A9BDC62059BB04A874505459122549A</vt:lpwstr>
  </property>
  <property fmtid="{D5CDD505-2E9C-101B-9397-08002B2CF9AE}" pid="3" name="_dlc_DocIdItemGuid">
    <vt:lpwstr>e554b248-502f-4848-862e-c61610e1abd1</vt:lpwstr>
  </property>
</Properties>
</file>