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84923" w14:textId="77777777" w:rsidR="00ED4421" w:rsidRDefault="00ED4421" w:rsidP="00ED4421">
      <w:pPr>
        <w:rPr>
          <w:rFonts w:ascii="Arial" w:hAnsi="Arial" w:cs="Arial"/>
        </w:rPr>
      </w:pPr>
      <w:bookmarkStart w:id="0" w:name="_GoBack"/>
      <w:bookmarkEnd w:id="0"/>
    </w:p>
    <w:p w14:paraId="281A843B" w14:textId="77777777" w:rsidR="00ED4421" w:rsidRPr="001818F8" w:rsidRDefault="00ED4421" w:rsidP="00ED4421">
      <w:pPr>
        <w:ind w:right="2"/>
        <w:rPr>
          <w:rFonts w:cs="Arial"/>
          <w:b/>
          <w:caps/>
        </w:rPr>
      </w:pPr>
      <w:r>
        <w:rPr>
          <w:noProof/>
          <w:lang w:eastAsia="fr-CA"/>
        </w:rPr>
        <w:drawing>
          <wp:inline distT="0" distB="0" distL="0" distR="0" wp14:anchorId="0E66453B" wp14:editId="047A92FF">
            <wp:extent cx="2231390" cy="552450"/>
            <wp:effectExtent l="0" t="0" r="0" b="0"/>
            <wp:docPr id="3" name="Image 3" descr="Logo du ministère des Transports.">
              <a:hlinkClick xmlns:a="http://schemas.openxmlformats.org/drawingml/2006/main" r:id="rId9" tooltip="&quot;Lien vers le ministère des Transports.&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du ministère des Transpor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1390" cy="552450"/>
                    </a:xfrm>
                    <a:prstGeom prst="rect">
                      <a:avLst/>
                    </a:prstGeom>
                    <a:noFill/>
                    <a:ln>
                      <a:noFill/>
                    </a:ln>
                  </pic:spPr>
                </pic:pic>
              </a:graphicData>
            </a:graphic>
          </wp:inline>
        </w:drawing>
      </w:r>
    </w:p>
    <w:p w14:paraId="1C4F8DF9" w14:textId="77777777" w:rsidR="00ED4421" w:rsidRDefault="00ED4421" w:rsidP="00ED4421">
      <w:pPr>
        <w:ind w:right="2"/>
        <w:rPr>
          <w:rFonts w:cs="Arial"/>
          <w:b/>
          <w:caps/>
        </w:rPr>
      </w:pPr>
    </w:p>
    <w:p w14:paraId="33064853" w14:textId="77777777" w:rsidR="00ED4421" w:rsidRDefault="00ED4421" w:rsidP="00ED4421">
      <w:pPr>
        <w:ind w:right="2"/>
        <w:jc w:val="center"/>
        <w:rPr>
          <w:rFonts w:cs="Arial"/>
          <w:b/>
          <w:caps/>
        </w:rPr>
      </w:pPr>
    </w:p>
    <w:p w14:paraId="13115AD7" w14:textId="77777777" w:rsidR="00ED4421" w:rsidRDefault="00ED4421" w:rsidP="00ED4421">
      <w:pPr>
        <w:ind w:right="2"/>
        <w:jc w:val="center"/>
        <w:rPr>
          <w:rFonts w:cs="Arial"/>
          <w:b/>
          <w:caps/>
        </w:rPr>
      </w:pPr>
    </w:p>
    <w:p w14:paraId="1BD6B6E9" w14:textId="77777777" w:rsidR="00ED4421" w:rsidRDefault="00ED4421" w:rsidP="00ED4421">
      <w:pPr>
        <w:ind w:right="2"/>
        <w:jc w:val="center"/>
        <w:rPr>
          <w:rFonts w:cs="Arial"/>
          <w:b/>
          <w:caps/>
        </w:rPr>
      </w:pPr>
    </w:p>
    <w:p w14:paraId="1733C317" w14:textId="77777777" w:rsidR="00ED4421" w:rsidRPr="001818F8" w:rsidRDefault="00ED4421" w:rsidP="00ED4421">
      <w:pPr>
        <w:ind w:right="2"/>
        <w:jc w:val="center"/>
        <w:rPr>
          <w:rFonts w:cs="Arial"/>
          <w:b/>
          <w:caps/>
        </w:rPr>
      </w:pPr>
    </w:p>
    <w:p w14:paraId="37D016E8" w14:textId="77777777" w:rsidR="00ED4421" w:rsidRPr="001818F8" w:rsidRDefault="00ED4421" w:rsidP="00ED4421">
      <w:pPr>
        <w:ind w:right="2"/>
        <w:jc w:val="center"/>
        <w:rPr>
          <w:rFonts w:cs="Arial"/>
          <w:b/>
          <w:caps/>
        </w:rPr>
      </w:pPr>
    </w:p>
    <w:p w14:paraId="450B9C0C" w14:textId="77777777" w:rsidR="00ED4421" w:rsidRPr="001818F8" w:rsidRDefault="00ED4421" w:rsidP="00ED4421">
      <w:pPr>
        <w:ind w:right="2"/>
        <w:jc w:val="center"/>
        <w:rPr>
          <w:rFonts w:cs="Arial"/>
          <w:b/>
          <w:caps/>
        </w:rPr>
      </w:pPr>
    </w:p>
    <w:p w14:paraId="696E4310" w14:textId="77777777" w:rsidR="00ED4421" w:rsidRPr="00BF1D2C" w:rsidRDefault="00ED4421" w:rsidP="00ED4421">
      <w:pPr>
        <w:ind w:right="2"/>
        <w:jc w:val="center"/>
        <w:rPr>
          <w:rFonts w:ascii="Arial" w:hAnsi="Arial" w:cs="Arial"/>
          <w:caps/>
          <w:sz w:val="28"/>
          <w:szCs w:val="28"/>
        </w:rPr>
      </w:pPr>
      <w:r w:rsidRPr="00BF1D2C">
        <w:rPr>
          <w:rFonts w:ascii="Arial" w:hAnsi="Arial" w:cs="Arial"/>
          <w:caps/>
          <w:sz w:val="28"/>
          <w:szCs w:val="28"/>
        </w:rPr>
        <w:t>Devis de services professionnels</w:t>
      </w:r>
    </w:p>
    <w:p w14:paraId="460F9A53" w14:textId="77777777" w:rsidR="00ED4421" w:rsidRPr="00BF1D2C" w:rsidRDefault="00ED4421" w:rsidP="00ED4421">
      <w:pPr>
        <w:ind w:right="2"/>
        <w:jc w:val="center"/>
        <w:rPr>
          <w:rFonts w:ascii="Arial" w:hAnsi="Arial" w:cs="Arial"/>
          <w:b/>
          <w:caps/>
        </w:rPr>
      </w:pPr>
    </w:p>
    <w:p w14:paraId="5FA03000" w14:textId="77777777" w:rsidR="00ED4421" w:rsidRPr="00BF1D2C" w:rsidRDefault="00ED4421" w:rsidP="00ED4421">
      <w:pPr>
        <w:ind w:right="2"/>
        <w:jc w:val="center"/>
        <w:rPr>
          <w:rFonts w:ascii="Arial" w:hAnsi="Arial" w:cs="Arial"/>
          <w:b/>
          <w:caps/>
        </w:rPr>
      </w:pPr>
    </w:p>
    <w:p w14:paraId="1F5E65A4" w14:textId="77777777" w:rsidR="00ED4421" w:rsidRPr="00BF1D2C" w:rsidRDefault="00ED4421" w:rsidP="00ED4421">
      <w:pPr>
        <w:ind w:right="2"/>
        <w:jc w:val="center"/>
        <w:rPr>
          <w:rFonts w:ascii="Arial" w:hAnsi="Arial" w:cs="Arial"/>
          <w:b/>
          <w:caps/>
        </w:rPr>
      </w:pPr>
    </w:p>
    <w:p w14:paraId="036DFECD" w14:textId="77777777" w:rsidR="00ED4421" w:rsidRPr="00BF1D2C" w:rsidRDefault="00ED4421" w:rsidP="00ED4421">
      <w:pPr>
        <w:ind w:right="2"/>
        <w:jc w:val="center"/>
        <w:rPr>
          <w:rFonts w:ascii="Arial" w:hAnsi="Arial" w:cs="Arial"/>
          <w:b/>
          <w:caps/>
        </w:rPr>
      </w:pPr>
    </w:p>
    <w:p w14:paraId="2DD4B71F" w14:textId="77777777" w:rsidR="00ED4421" w:rsidRPr="00BF1D2C" w:rsidRDefault="00ED4421" w:rsidP="00ED4421">
      <w:pPr>
        <w:ind w:right="2"/>
        <w:jc w:val="center"/>
        <w:rPr>
          <w:rFonts w:ascii="Arial" w:hAnsi="Arial" w:cs="Arial"/>
          <w:b/>
          <w:caps/>
        </w:rPr>
      </w:pPr>
    </w:p>
    <w:p w14:paraId="5481E006" w14:textId="77777777" w:rsidR="00ED4421" w:rsidRPr="00BF1D2C" w:rsidRDefault="00ED4421" w:rsidP="00ED4421">
      <w:pPr>
        <w:ind w:right="2"/>
        <w:jc w:val="center"/>
        <w:rPr>
          <w:rFonts w:ascii="Arial" w:hAnsi="Arial" w:cs="Arial"/>
          <w:b/>
          <w:caps/>
        </w:rPr>
      </w:pPr>
    </w:p>
    <w:p w14:paraId="157C3620" w14:textId="77777777" w:rsidR="00ED4421" w:rsidRPr="00BF1D2C" w:rsidRDefault="00ED4421" w:rsidP="00ED4421">
      <w:pPr>
        <w:ind w:right="2"/>
        <w:jc w:val="center"/>
        <w:rPr>
          <w:rFonts w:ascii="Arial" w:hAnsi="Arial" w:cs="Arial"/>
          <w:b/>
          <w:caps/>
        </w:rPr>
      </w:pPr>
    </w:p>
    <w:p w14:paraId="59352B56" w14:textId="77777777" w:rsidR="00ED4421" w:rsidRPr="00BF1D2C" w:rsidRDefault="00ED4421" w:rsidP="00ED4421">
      <w:pPr>
        <w:ind w:right="2"/>
        <w:jc w:val="center"/>
        <w:rPr>
          <w:rFonts w:ascii="Arial" w:hAnsi="Arial" w:cs="Arial"/>
          <w:b/>
          <w:caps/>
        </w:rPr>
      </w:pPr>
    </w:p>
    <w:p w14:paraId="67CC678B" w14:textId="77777777" w:rsidR="00ED4421" w:rsidRPr="000C1936" w:rsidRDefault="00ED4421" w:rsidP="00833BBD">
      <w:pPr>
        <w:spacing w:before="120" w:after="120"/>
        <w:jc w:val="center"/>
        <w:rPr>
          <w:rFonts w:ascii="Arial" w:hAnsi="Arial" w:cs="Arial"/>
          <w:b/>
          <w:caps/>
          <w:sz w:val="28"/>
          <w:szCs w:val="28"/>
        </w:rPr>
      </w:pPr>
      <w:r w:rsidRPr="000C1936">
        <w:rPr>
          <w:rFonts w:ascii="Arial" w:hAnsi="Arial" w:cs="Arial"/>
          <w:b/>
          <w:caps/>
          <w:sz w:val="28"/>
          <w:szCs w:val="28"/>
        </w:rPr>
        <w:t>ÉTUDE DE CARACTÉRISATION ENVIRONNEMENTALE PHASE I</w:t>
      </w:r>
    </w:p>
    <w:p w14:paraId="27AD2F84" w14:textId="77777777" w:rsidR="00ED4421" w:rsidRPr="00BF1D2C" w:rsidRDefault="00ED4421" w:rsidP="00ED4421">
      <w:pPr>
        <w:ind w:right="2"/>
        <w:jc w:val="center"/>
        <w:rPr>
          <w:rFonts w:ascii="Arial" w:hAnsi="Arial" w:cs="Arial"/>
          <w:b/>
          <w:caps/>
          <w:sz w:val="28"/>
          <w:szCs w:val="28"/>
        </w:rPr>
      </w:pPr>
    </w:p>
    <w:p w14:paraId="3A04A3A2" w14:textId="77777777" w:rsidR="00ED4421" w:rsidRPr="00BF1D2C" w:rsidRDefault="00ED4421" w:rsidP="00ED4421">
      <w:pPr>
        <w:ind w:right="2"/>
        <w:jc w:val="center"/>
        <w:rPr>
          <w:rFonts w:ascii="Arial" w:hAnsi="Arial" w:cs="Arial"/>
          <w:b/>
          <w:caps/>
        </w:rPr>
      </w:pPr>
    </w:p>
    <w:p w14:paraId="5F065F08" w14:textId="77777777" w:rsidR="00ED4421" w:rsidRPr="00BF1D2C" w:rsidRDefault="00ED4421" w:rsidP="00ED4421">
      <w:pPr>
        <w:ind w:right="2"/>
        <w:jc w:val="center"/>
        <w:rPr>
          <w:rFonts w:ascii="Arial" w:hAnsi="Arial" w:cs="Arial"/>
          <w:b/>
          <w:caps/>
        </w:rPr>
      </w:pPr>
    </w:p>
    <w:p w14:paraId="1278A64D" w14:textId="77777777" w:rsidR="00ED4421" w:rsidRPr="00BF1D2C" w:rsidRDefault="00ED4421" w:rsidP="00ED4421">
      <w:pPr>
        <w:ind w:right="2"/>
        <w:jc w:val="center"/>
        <w:rPr>
          <w:rFonts w:ascii="Arial" w:hAnsi="Arial" w:cs="Arial"/>
          <w:b/>
          <w:caps/>
        </w:rPr>
      </w:pPr>
    </w:p>
    <w:p w14:paraId="39909D22" w14:textId="77777777" w:rsidR="00ED4421" w:rsidRPr="00BF1D2C" w:rsidRDefault="00ED4421" w:rsidP="00ED4421">
      <w:pPr>
        <w:ind w:right="2"/>
        <w:jc w:val="center"/>
        <w:rPr>
          <w:rFonts w:ascii="Arial" w:hAnsi="Arial" w:cs="Arial"/>
          <w:b/>
          <w:caps/>
        </w:rPr>
      </w:pPr>
    </w:p>
    <w:p w14:paraId="7BE8EDED" w14:textId="77777777" w:rsidR="00ED4421" w:rsidRPr="00BF1D2C" w:rsidRDefault="00ED4421" w:rsidP="00ED4421">
      <w:pPr>
        <w:ind w:right="2"/>
        <w:jc w:val="center"/>
        <w:rPr>
          <w:rFonts w:ascii="Arial" w:hAnsi="Arial" w:cs="Arial"/>
          <w:b/>
          <w:caps/>
        </w:rPr>
      </w:pPr>
    </w:p>
    <w:p w14:paraId="31FC8F5D" w14:textId="77777777" w:rsidR="00ED4421" w:rsidRPr="00BF1D2C" w:rsidRDefault="00ED4421" w:rsidP="00ED4421">
      <w:pPr>
        <w:ind w:right="2"/>
        <w:jc w:val="center"/>
        <w:rPr>
          <w:rFonts w:ascii="Arial" w:hAnsi="Arial" w:cs="Arial"/>
          <w:b/>
          <w:caps/>
        </w:rPr>
      </w:pPr>
    </w:p>
    <w:p w14:paraId="4114BCC6" w14:textId="77777777" w:rsidR="00ED4421" w:rsidRPr="00BF1D2C" w:rsidRDefault="00ED4421" w:rsidP="00ED4421">
      <w:pPr>
        <w:ind w:right="2"/>
        <w:jc w:val="center"/>
        <w:rPr>
          <w:rFonts w:ascii="Arial" w:hAnsi="Arial" w:cs="Arial"/>
          <w:b/>
          <w:caps/>
        </w:rPr>
      </w:pPr>
      <w:r w:rsidRPr="00BF1D2C">
        <w:rPr>
          <w:rFonts w:ascii="Arial" w:hAnsi="Arial" w:cs="Arial"/>
          <w:b/>
          <w:caps/>
        </w:rPr>
        <w:fldChar w:fldCharType="begin"/>
      </w:r>
      <w:r w:rsidRPr="00BF1D2C">
        <w:rPr>
          <w:rFonts w:ascii="Arial" w:hAnsi="Arial" w:cs="Arial"/>
          <w:b/>
          <w:caps/>
        </w:rPr>
        <w:instrText xml:space="preserve">  </w:instrText>
      </w:r>
      <w:r w:rsidRPr="00BF1D2C">
        <w:rPr>
          <w:rFonts w:ascii="Arial" w:hAnsi="Arial" w:cs="Arial"/>
          <w:b/>
          <w:caps/>
        </w:rPr>
        <w:fldChar w:fldCharType="end"/>
      </w:r>
    </w:p>
    <w:p w14:paraId="539AD78A" w14:textId="77777777" w:rsidR="00ED4421" w:rsidRPr="00BF1D2C" w:rsidRDefault="00ED4421" w:rsidP="00ED4421">
      <w:pPr>
        <w:ind w:right="2"/>
        <w:jc w:val="center"/>
        <w:rPr>
          <w:rFonts w:ascii="Arial" w:hAnsi="Arial" w:cs="Arial"/>
          <w:b/>
          <w:u w:val="single"/>
        </w:rPr>
      </w:pPr>
    </w:p>
    <w:p w14:paraId="764B9A47" w14:textId="77777777" w:rsidR="00ED4421" w:rsidRPr="00BF1D2C" w:rsidRDefault="00ED4421" w:rsidP="00ED4421">
      <w:pPr>
        <w:jc w:val="center"/>
        <w:rPr>
          <w:rFonts w:ascii="Arial" w:hAnsi="Arial" w:cs="Arial"/>
          <w:caps/>
          <w:sz w:val="28"/>
          <w:szCs w:val="28"/>
        </w:rPr>
      </w:pPr>
      <w:r w:rsidRPr="00BF1D2C">
        <w:rPr>
          <w:rFonts w:ascii="Arial" w:hAnsi="Arial" w:cs="Arial"/>
          <w:sz w:val="28"/>
          <w:szCs w:val="28"/>
          <w:highlight w:val="yellow"/>
        </w:rPr>
        <w:t>TITRE DU PROJET</w:t>
      </w:r>
    </w:p>
    <w:p w14:paraId="4D6A8B21" w14:textId="77777777" w:rsidR="00ED4421" w:rsidRPr="00BF1D2C" w:rsidRDefault="00ED4421" w:rsidP="00ED4421">
      <w:pPr>
        <w:ind w:right="2"/>
        <w:jc w:val="center"/>
        <w:rPr>
          <w:rFonts w:ascii="Arial" w:hAnsi="Arial" w:cs="Arial"/>
          <w:b/>
          <w:caps/>
        </w:rPr>
      </w:pPr>
    </w:p>
    <w:p w14:paraId="0B685C37" w14:textId="77777777" w:rsidR="00ED4421" w:rsidRPr="00BF1D2C" w:rsidRDefault="00ED4421" w:rsidP="00ED4421">
      <w:pPr>
        <w:ind w:right="2"/>
        <w:jc w:val="center"/>
        <w:rPr>
          <w:rFonts w:ascii="Arial" w:hAnsi="Arial" w:cs="Arial"/>
          <w:b/>
          <w:caps/>
        </w:rPr>
      </w:pPr>
    </w:p>
    <w:p w14:paraId="3DA65AAF" w14:textId="77777777" w:rsidR="00ED4421" w:rsidRPr="00BF1D2C" w:rsidRDefault="00ED4421" w:rsidP="00ED4421">
      <w:pPr>
        <w:ind w:right="2"/>
        <w:jc w:val="center"/>
        <w:rPr>
          <w:rFonts w:ascii="Arial" w:hAnsi="Arial" w:cs="Arial"/>
          <w:b/>
          <w:caps/>
        </w:rPr>
      </w:pPr>
    </w:p>
    <w:p w14:paraId="31F1C7F6" w14:textId="77777777" w:rsidR="00ED4421" w:rsidRPr="00BF1D2C" w:rsidRDefault="00ED4421" w:rsidP="00ED4421">
      <w:pPr>
        <w:ind w:right="2"/>
        <w:jc w:val="center"/>
        <w:rPr>
          <w:rFonts w:ascii="Arial" w:hAnsi="Arial" w:cs="Arial"/>
          <w:b/>
          <w:caps/>
        </w:rPr>
      </w:pPr>
    </w:p>
    <w:p w14:paraId="239100C9" w14:textId="77777777" w:rsidR="00ED4421" w:rsidRPr="00BF1D2C" w:rsidRDefault="00ED4421" w:rsidP="00ED4421">
      <w:pPr>
        <w:ind w:right="2"/>
        <w:jc w:val="center"/>
        <w:rPr>
          <w:rFonts w:ascii="Arial" w:hAnsi="Arial" w:cs="Arial"/>
          <w:b/>
          <w:caps/>
        </w:rPr>
      </w:pPr>
    </w:p>
    <w:p w14:paraId="0CD7DF63" w14:textId="77777777" w:rsidR="00ED4421" w:rsidRPr="00BF1D2C" w:rsidRDefault="00ED4421" w:rsidP="00ED4421">
      <w:pPr>
        <w:ind w:right="2"/>
        <w:jc w:val="center"/>
        <w:rPr>
          <w:rFonts w:ascii="Arial" w:hAnsi="Arial" w:cs="Arial"/>
          <w:b/>
          <w:caps/>
        </w:rPr>
      </w:pPr>
    </w:p>
    <w:p w14:paraId="50A18D90" w14:textId="77777777" w:rsidR="00ED4421" w:rsidRPr="00BF1D2C" w:rsidRDefault="00ED4421" w:rsidP="00ED4421">
      <w:pPr>
        <w:ind w:right="2"/>
        <w:jc w:val="center"/>
        <w:rPr>
          <w:rFonts w:ascii="Arial" w:hAnsi="Arial" w:cs="Arial"/>
          <w:b/>
          <w:caps/>
        </w:rPr>
      </w:pPr>
    </w:p>
    <w:p w14:paraId="60C0BAC8" w14:textId="77777777" w:rsidR="00ED4421" w:rsidRPr="00BF1D2C" w:rsidRDefault="00ED4421" w:rsidP="00ED4421">
      <w:pPr>
        <w:ind w:right="2"/>
        <w:jc w:val="center"/>
        <w:rPr>
          <w:rFonts w:ascii="Arial" w:hAnsi="Arial" w:cs="Arial"/>
          <w:b/>
          <w:caps/>
        </w:rPr>
      </w:pPr>
    </w:p>
    <w:p w14:paraId="5CCA72F4" w14:textId="77777777" w:rsidR="00ED4421" w:rsidRPr="00BF1D2C" w:rsidRDefault="00ED4421" w:rsidP="00ED4421">
      <w:pPr>
        <w:ind w:right="2"/>
        <w:jc w:val="center"/>
        <w:rPr>
          <w:rFonts w:ascii="Arial" w:hAnsi="Arial" w:cs="Arial"/>
          <w:b/>
          <w:caps/>
        </w:rPr>
      </w:pPr>
    </w:p>
    <w:p w14:paraId="5DA8F4D9" w14:textId="77777777" w:rsidR="00ED4421" w:rsidRPr="00BF1D2C" w:rsidRDefault="00ED4421" w:rsidP="00ED4421">
      <w:pPr>
        <w:ind w:right="2"/>
        <w:jc w:val="center"/>
        <w:rPr>
          <w:rFonts w:ascii="Arial" w:hAnsi="Arial" w:cs="Arial"/>
          <w:b/>
          <w:caps/>
        </w:rPr>
      </w:pPr>
      <w:r w:rsidRPr="00BF1D2C">
        <w:rPr>
          <w:rFonts w:ascii="Arial" w:hAnsi="Arial" w:cs="Arial"/>
          <w:b/>
          <w:sz w:val="28"/>
          <w:szCs w:val="28"/>
        </w:rPr>
        <w:t>N° DE DOSSIER </w:t>
      </w:r>
      <w:r w:rsidRPr="00BF1D2C">
        <w:rPr>
          <w:rFonts w:ascii="Arial" w:hAnsi="Arial" w:cs="Arial"/>
          <w:b/>
          <w:sz w:val="28"/>
          <w:szCs w:val="28"/>
          <w:highlight w:val="yellow"/>
        </w:rPr>
        <w:t>…</w:t>
      </w:r>
    </w:p>
    <w:p w14:paraId="35C60C7D" w14:textId="77777777" w:rsidR="00ED4421" w:rsidRPr="00BF1D2C" w:rsidRDefault="00ED4421" w:rsidP="00ED4421">
      <w:pPr>
        <w:ind w:right="2"/>
        <w:jc w:val="center"/>
        <w:rPr>
          <w:rFonts w:ascii="Arial" w:hAnsi="Arial" w:cs="Arial"/>
          <w:b/>
          <w:caps/>
        </w:rPr>
      </w:pPr>
    </w:p>
    <w:p w14:paraId="09D9E138" w14:textId="77777777" w:rsidR="00ED4421" w:rsidRPr="00BF1D2C" w:rsidRDefault="00ED4421" w:rsidP="00ED4421">
      <w:pPr>
        <w:ind w:right="2"/>
        <w:jc w:val="center"/>
        <w:rPr>
          <w:rFonts w:ascii="Arial" w:hAnsi="Arial" w:cs="Arial"/>
          <w:b/>
          <w:caps/>
        </w:rPr>
      </w:pPr>
      <w:r w:rsidRPr="00BF1D2C">
        <w:rPr>
          <w:rFonts w:ascii="Arial" w:hAnsi="Arial" w:cs="Arial"/>
          <w:b/>
          <w:sz w:val="28"/>
          <w:szCs w:val="28"/>
        </w:rPr>
        <w:t>N° DE PROJET </w:t>
      </w:r>
      <w:r w:rsidRPr="00BF1D2C">
        <w:rPr>
          <w:rFonts w:ascii="Arial" w:hAnsi="Arial" w:cs="Arial"/>
          <w:b/>
          <w:sz w:val="28"/>
          <w:szCs w:val="28"/>
          <w:highlight w:val="yellow"/>
        </w:rPr>
        <w:t>…</w:t>
      </w:r>
    </w:p>
    <w:p w14:paraId="06A1D19A" w14:textId="77777777" w:rsidR="00ED4421" w:rsidRPr="00BF1D2C" w:rsidRDefault="00ED4421" w:rsidP="00ED4421">
      <w:pPr>
        <w:ind w:right="2"/>
        <w:jc w:val="center"/>
        <w:rPr>
          <w:rFonts w:ascii="Arial" w:hAnsi="Arial" w:cs="Arial"/>
          <w:b/>
          <w:caps/>
        </w:rPr>
      </w:pPr>
    </w:p>
    <w:p w14:paraId="08F2B387" w14:textId="77777777" w:rsidR="00ED4421" w:rsidRPr="00BF1D2C" w:rsidRDefault="00ED4421" w:rsidP="00ED4421">
      <w:pPr>
        <w:ind w:right="2"/>
        <w:jc w:val="center"/>
        <w:rPr>
          <w:rFonts w:ascii="Arial" w:hAnsi="Arial" w:cs="Arial"/>
          <w:b/>
          <w:caps/>
        </w:rPr>
      </w:pPr>
    </w:p>
    <w:p w14:paraId="61DDE675" w14:textId="77777777" w:rsidR="00ED4421" w:rsidRPr="00BF1D2C" w:rsidRDefault="00ED4421" w:rsidP="00ED4421">
      <w:pPr>
        <w:ind w:right="2"/>
        <w:jc w:val="center"/>
        <w:rPr>
          <w:rFonts w:ascii="Arial" w:hAnsi="Arial" w:cs="Arial"/>
          <w:b/>
          <w:caps/>
        </w:rPr>
      </w:pPr>
    </w:p>
    <w:p w14:paraId="18DEFAFC" w14:textId="77777777" w:rsidR="00ED4421" w:rsidRPr="00BF1D2C" w:rsidRDefault="00ED4421" w:rsidP="00ED4421">
      <w:pPr>
        <w:ind w:right="2"/>
        <w:jc w:val="center"/>
        <w:rPr>
          <w:rFonts w:ascii="Arial" w:hAnsi="Arial" w:cs="Arial"/>
          <w:b/>
          <w:caps/>
        </w:rPr>
      </w:pPr>
    </w:p>
    <w:p w14:paraId="3D4F5F47" w14:textId="77777777" w:rsidR="00ED4421" w:rsidRPr="00BF1D2C" w:rsidRDefault="00ED4421" w:rsidP="00ED4421">
      <w:pPr>
        <w:ind w:right="2"/>
        <w:jc w:val="center"/>
        <w:rPr>
          <w:rFonts w:ascii="Arial" w:hAnsi="Arial" w:cs="Arial"/>
          <w:b/>
          <w:caps/>
        </w:rPr>
      </w:pPr>
    </w:p>
    <w:p w14:paraId="2906F672" w14:textId="77777777" w:rsidR="00ED4421" w:rsidRPr="00BF1D2C" w:rsidRDefault="00ED4421" w:rsidP="00ED4421">
      <w:pPr>
        <w:ind w:right="2"/>
        <w:jc w:val="center"/>
        <w:rPr>
          <w:rFonts w:ascii="Arial" w:hAnsi="Arial" w:cs="Arial"/>
          <w:b/>
          <w:caps/>
        </w:rPr>
      </w:pPr>
    </w:p>
    <w:p w14:paraId="0B292A1E" w14:textId="77777777" w:rsidR="00ED4421" w:rsidRPr="00BF1D2C" w:rsidRDefault="00ED4421" w:rsidP="00ED4421">
      <w:pPr>
        <w:ind w:right="2"/>
        <w:jc w:val="center"/>
        <w:rPr>
          <w:rFonts w:ascii="Arial" w:hAnsi="Arial" w:cs="Arial"/>
          <w:b/>
          <w:caps/>
        </w:rPr>
      </w:pPr>
    </w:p>
    <w:p w14:paraId="454164F0" w14:textId="77777777" w:rsidR="00ED4421" w:rsidRPr="00BF1D2C" w:rsidRDefault="00ED4421" w:rsidP="00ED4421">
      <w:pPr>
        <w:ind w:right="2"/>
        <w:jc w:val="center"/>
        <w:rPr>
          <w:rFonts w:ascii="Arial" w:hAnsi="Arial" w:cs="Arial"/>
          <w:b/>
          <w:caps/>
        </w:rPr>
      </w:pPr>
      <w:r w:rsidRPr="00BF1D2C">
        <w:rPr>
          <w:rFonts w:ascii="Arial" w:hAnsi="Arial" w:cs="Arial"/>
          <w:b/>
          <w:caps/>
        </w:rPr>
        <w:fldChar w:fldCharType="begin"/>
      </w:r>
      <w:r w:rsidRPr="00BF1D2C">
        <w:rPr>
          <w:rFonts w:ascii="Arial" w:hAnsi="Arial" w:cs="Arial"/>
          <w:b/>
          <w:caps/>
        </w:rPr>
        <w:instrText xml:space="preserve">  </w:instrText>
      </w:r>
      <w:r w:rsidRPr="00BF1D2C">
        <w:rPr>
          <w:rFonts w:ascii="Arial" w:hAnsi="Arial" w:cs="Arial"/>
          <w:b/>
          <w:caps/>
        </w:rPr>
        <w:fldChar w:fldCharType="end"/>
      </w:r>
    </w:p>
    <w:p w14:paraId="78CA332F" w14:textId="77777777" w:rsidR="00ED4421" w:rsidRPr="00BF1D2C" w:rsidRDefault="00ED4421" w:rsidP="00ED4421">
      <w:pPr>
        <w:ind w:right="2"/>
        <w:jc w:val="center"/>
        <w:rPr>
          <w:rFonts w:ascii="Arial" w:hAnsi="Arial" w:cs="Arial"/>
          <w:b/>
          <w:u w:val="single"/>
        </w:rPr>
      </w:pPr>
    </w:p>
    <w:p w14:paraId="001A96C7" w14:textId="77777777" w:rsidR="00ED4421" w:rsidRPr="00BF1D2C" w:rsidRDefault="00ED4421" w:rsidP="00ED4421">
      <w:pPr>
        <w:ind w:right="2"/>
        <w:jc w:val="center"/>
        <w:rPr>
          <w:rFonts w:ascii="Arial" w:hAnsi="Arial" w:cs="Arial"/>
          <w:b/>
        </w:rPr>
      </w:pPr>
    </w:p>
    <w:p w14:paraId="1716F7C8" w14:textId="74F5A253" w:rsidR="00ED4421" w:rsidRPr="00BF1D2C" w:rsidRDefault="00ED4421" w:rsidP="00ED4421">
      <w:pPr>
        <w:jc w:val="center"/>
        <w:rPr>
          <w:rFonts w:ascii="Arial" w:hAnsi="Arial" w:cs="Arial"/>
          <w:b/>
          <w:caps/>
        </w:rPr>
      </w:pPr>
      <w:r w:rsidRPr="00BF1D2C">
        <w:rPr>
          <w:rFonts w:ascii="Arial" w:hAnsi="Arial" w:cs="Arial"/>
          <w:b/>
          <w:caps/>
        </w:rPr>
        <w:t xml:space="preserve">Direction </w:t>
      </w:r>
      <w:r w:rsidR="00B758C6" w:rsidRPr="00BF1D2C">
        <w:rPr>
          <w:rFonts w:ascii="Arial" w:hAnsi="Arial" w:cs="Arial"/>
          <w:b/>
          <w:caps/>
        </w:rPr>
        <w:t xml:space="preserve">GÉNÉRALE </w:t>
      </w:r>
      <w:r w:rsidR="00B758C6" w:rsidRPr="00B758C6">
        <w:rPr>
          <w:rFonts w:ascii="Arial" w:hAnsi="Arial" w:cs="Arial"/>
          <w:b/>
          <w:caps/>
          <w:highlight w:val="yellow"/>
        </w:rPr>
        <w:t>…</w:t>
      </w:r>
    </w:p>
    <w:p w14:paraId="672C82EE" w14:textId="77777777" w:rsidR="00ED4421" w:rsidRPr="00BF1D2C" w:rsidRDefault="00ED4421" w:rsidP="00ED4421">
      <w:pPr>
        <w:jc w:val="center"/>
        <w:rPr>
          <w:rFonts w:ascii="Arial" w:hAnsi="Arial" w:cs="Arial"/>
          <w:b/>
          <w:caps/>
        </w:rPr>
      </w:pPr>
    </w:p>
    <w:p w14:paraId="31A7D36A" w14:textId="77777777" w:rsidR="00ED4421" w:rsidRPr="00BF1D2C" w:rsidRDefault="00ED4421" w:rsidP="00ED4421">
      <w:pPr>
        <w:jc w:val="center"/>
        <w:rPr>
          <w:rFonts w:ascii="Arial" w:hAnsi="Arial" w:cs="Arial"/>
          <w:caps/>
        </w:rPr>
      </w:pPr>
      <w:r w:rsidRPr="00BF1D2C">
        <w:rPr>
          <w:rFonts w:ascii="Arial" w:hAnsi="Arial" w:cs="Arial"/>
          <w:caps/>
          <w:highlight w:val="yellow"/>
        </w:rPr>
        <w:t>Date</w:t>
      </w:r>
    </w:p>
    <w:p w14:paraId="3891B088" w14:textId="77777777" w:rsidR="00406D62" w:rsidRDefault="00406D62" w:rsidP="002642B9">
      <w:pPr>
        <w:widowControl w:val="0"/>
        <w:spacing w:line="360" w:lineRule="auto"/>
        <w:rPr>
          <w:rFonts w:cs="Arial"/>
          <w:b/>
          <w:sz w:val="28"/>
          <w:szCs w:val="28"/>
        </w:rPr>
        <w:sectPr w:rsidR="00406D62" w:rsidSect="00A7177F">
          <w:headerReference w:type="default" r:id="rId11"/>
          <w:pgSz w:w="12242" w:h="20163" w:code="5"/>
          <w:pgMar w:top="1440" w:right="1800" w:bottom="1440" w:left="1800" w:header="706" w:footer="706" w:gutter="0"/>
          <w:cols w:space="708"/>
          <w:formProt w:val="0"/>
          <w:titlePg/>
          <w:docGrid w:linePitch="360"/>
        </w:sectPr>
      </w:pPr>
    </w:p>
    <w:p w14:paraId="5C9FE6F6" w14:textId="1A1D4013" w:rsidR="00FE55F3" w:rsidRDefault="00FE55F3" w:rsidP="00FE55F3">
      <w:pPr>
        <w:rPr>
          <w:b/>
          <w:caps/>
          <w:sz w:val="28"/>
          <w:szCs w:val="28"/>
          <w:u w:val="single"/>
        </w:rPr>
      </w:pPr>
    </w:p>
    <w:p w14:paraId="7D6C59F5" w14:textId="77777777" w:rsidR="00EE746F" w:rsidRPr="003D6A09" w:rsidRDefault="00EE746F" w:rsidP="003D6A09">
      <w:pPr>
        <w:spacing w:before="120" w:after="120"/>
        <w:jc w:val="center"/>
        <w:rPr>
          <w:rFonts w:ascii="Arial" w:hAnsi="Arial" w:cs="Arial"/>
        </w:rPr>
      </w:pPr>
      <w:bookmarkStart w:id="2" w:name="_Hlk51069429"/>
      <w:r w:rsidRPr="003D6A09">
        <w:rPr>
          <w:rFonts w:ascii="Arial" w:hAnsi="Arial" w:cs="Arial"/>
          <w:b/>
          <w:u w:val="single"/>
        </w:rPr>
        <w:t>TABLE DES MATIÈRES</w:t>
      </w:r>
    </w:p>
    <w:bookmarkEnd w:id="2"/>
    <w:p w14:paraId="40C4101A" w14:textId="77777777" w:rsidR="00EE746F" w:rsidRPr="00E253AE" w:rsidRDefault="00EE746F" w:rsidP="00F7208C">
      <w:pPr>
        <w:pBdr>
          <w:top w:val="double" w:sz="6" w:space="1" w:color="auto"/>
          <w:bottom w:val="double" w:sz="6" w:space="1" w:color="auto"/>
        </w:pBdr>
        <w:tabs>
          <w:tab w:val="center" w:pos="4410"/>
          <w:tab w:val="right" w:pos="8640"/>
        </w:tabs>
        <w:spacing w:before="120" w:after="120"/>
        <w:jc w:val="center"/>
        <w:rPr>
          <w:rFonts w:ascii="Arial" w:hAnsi="Arial" w:cs="Arial"/>
          <w:b/>
        </w:rPr>
      </w:pPr>
      <w:r w:rsidRPr="00E253AE">
        <w:rPr>
          <w:rFonts w:ascii="Arial" w:hAnsi="Arial" w:cs="Arial"/>
          <w:b/>
        </w:rPr>
        <w:t>ARTICLE</w:t>
      </w:r>
      <w:r w:rsidRPr="00E253AE">
        <w:rPr>
          <w:rFonts w:ascii="Arial" w:hAnsi="Arial" w:cs="Arial"/>
          <w:b/>
        </w:rPr>
        <w:tab/>
        <w:t>DESCRIPTION</w:t>
      </w:r>
      <w:r w:rsidRPr="00E253AE">
        <w:rPr>
          <w:rFonts w:ascii="Arial" w:hAnsi="Arial" w:cs="Arial"/>
          <w:b/>
        </w:rPr>
        <w:tab/>
        <w:t>PAGE</w:t>
      </w:r>
    </w:p>
    <w:sdt>
      <w:sdtPr>
        <w:rPr>
          <w:rFonts w:ascii="Times New Roman" w:hAnsi="Times New Roman"/>
          <w:b w:val="0"/>
          <w:bCs w:val="0"/>
          <w:noProof w:val="0"/>
          <w:szCs w:val="24"/>
          <w:lang w:val="fr-FR"/>
        </w:rPr>
        <w:id w:val="1242755349"/>
        <w:docPartObj>
          <w:docPartGallery w:val="Table of Contents"/>
          <w:docPartUnique/>
        </w:docPartObj>
      </w:sdtPr>
      <w:sdtEndPr/>
      <w:sdtContent>
        <w:p w14:paraId="3CAA9847" w14:textId="77777777" w:rsidR="005B3192" w:rsidRPr="007B19FF" w:rsidRDefault="005B3192" w:rsidP="00A00D05">
          <w:pPr>
            <w:pStyle w:val="TM1"/>
            <w:rPr>
              <w:sz w:val="18"/>
            </w:rPr>
          </w:pPr>
        </w:p>
        <w:p w14:paraId="0D705949" w14:textId="7C8281CC" w:rsidR="0082081C" w:rsidRDefault="0021335C">
          <w:pPr>
            <w:pStyle w:val="TM1"/>
            <w:rPr>
              <w:rFonts w:asciiTheme="minorHAnsi" w:eastAsiaTheme="minorEastAsia" w:hAnsiTheme="minorHAnsi" w:cstheme="minorBidi"/>
              <w:b w:val="0"/>
              <w:bCs w:val="0"/>
              <w:sz w:val="22"/>
              <w:lang w:eastAsia="fr-CA"/>
            </w:rPr>
          </w:pPr>
          <w:r>
            <w:rPr>
              <w:rFonts w:asciiTheme="minorHAnsi" w:hAnsiTheme="minorHAnsi"/>
              <w:caps/>
              <w:sz w:val="22"/>
              <w:u w:val="single"/>
            </w:rPr>
            <w:fldChar w:fldCharType="begin"/>
          </w:r>
          <w:r>
            <w:rPr>
              <w:rFonts w:asciiTheme="minorHAnsi" w:hAnsiTheme="minorHAnsi"/>
              <w:sz w:val="22"/>
              <w:u w:val="single"/>
            </w:rPr>
            <w:instrText xml:space="preserve"> TOC \o "1-5" \u </w:instrText>
          </w:r>
          <w:r>
            <w:rPr>
              <w:rFonts w:asciiTheme="minorHAnsi" w:hAnsiTheme="minorHAnsi"/>
              <w:caps/>
              <w:sz w:val="22"/>
              <w:u w:val="single"/>
            </w:rPr>
            <w:fldChar w:fldCharType="separate"/>
          </w:r>
          <w:r w:rsidR="0082081C">
            <w:t>1.</w:t>
          </w:r>
          <w:r w:rsidR="0082081C">
            <w:rPr>
              <w:rFonts w:asciiTheme="minorHAnsi" w:eastAsiaTheme="minorEastAsia" w:hAnsiTheme="minorHAnsi" w:cstheme="minorBidi"/>
              <w:b w:val="0"/>
              <w:bCs w:val="0"/>
              <w:sz w:val="22"/>
              <w:lang w:eastAsia="fr-CA"/>
            </w:rPr>
            <w:tab/>
          </w:r>
          <w:r w:rsidR="0082081C">
            <w:t>Numéro de dossier</w:t>
          </w:r>
          <w:r w:rsidR="0082081C">
            <w:tab/>
          </w:r>
          <w:r w:rsidR="0082081C">
            <w:fldChar w:fldCharType="begin"/>
          </w:r>
          <w:r w:rsidR="0082081C">
            <w:instrText xml:space="preserve"> PAGEREF _Toc56016333 \h </w:instrText>
          </w:r>
          <w:r w:rsidR="0082081C">
            <w:fldChar w:fldCharType="separate"/>
          </w:r>
          <w:r w:rsidR="0082081C">
            <w:t>4</w:t>
          </w:r>
          <w:r w:rsidR="0082081C">
            <w:fldChar w:fldCharType="end"/>
          </w:r>
        </w:p>
        <w:p w14:paraId="2A1E01FD" w14:textId="4616E28F" w:rsidR="0082081C" w:rsidRDefault="0082081C">
          <w:pPr>
            <w:pStyle w:val="TM1"/>
            <w:rPr>
              <w:rFonts w:asciiTheme="minorHAnsi" w:eastAsiaTheme="minorEastAsia" w:hAnsiTheme="minorHAnsi" w:cstheme="minorBidi"/>
              <w:b w:val="0"/>
              <w:bCs w:val="0"/>
              <w:sz w:val="22"/>
              <w:lang w:eastAsia="fr-CA"/>
            </w:rPr>
          </w:pPr>
          <w:r>
            <w:t>2.</w:t>
          </w:r>
          <w:r>
            <w:rPr>
              <w:rFonts w:asciiTheme="minorHAnsi" w:eastAsiaTheme="minorEastAsia" w:hAnsiTheme="minorHAnsi" w:cstheme="minorBidi"/>
              <w:b w:val="0"/>
              <w:bCs w:val="0"/>
              <w:sz w:val="22"/>
              <w:lang w:eastAsia="fr-CA"/>
            </w:rPr>
            <w:tab/>
          </w:r>
          <w:r>
            <w:t>Objet du contrat</w:t>
          </w:r>
          <w:r>
            <w:tab/>
          </w:r>
          <w:r>
            <w:fldChar w:fldCharType="begin"/>
          </w:r>
          <w:r>
            <w:instrText xml:space="preserve"> PAGEREF _Toc56016334 \h </w:instrText>
          </w:r>
          <w:r>
            <w:fldChar w:fldCharType="separate"/>
          </w:r>
          <w:r>
            <w:t>4</w:t>
          </w:r>
          <w:r>
            <w:fldChar w:fldCharType="end"/>
          </w:r>
        </w:p>
        <w:p w14:paraId="5C3F10CA" w14:textId="03B49971" w:rsidR="0082081C" w:rsidRDefault="0082081C">
          <w:pPr>
            <w:pStyle w:val="TM1"/>
            <w:rPr>
              <w:rFonts w:asciiTheme="minorHAnsi" w:eastAsiaTheme="minorEastAsia" w:hAnsiTheme="minorHAnsi" w:cstheme="minorBidi"/>
              <w:b w:val="0"/>
              <w:bCs w:val="0"/>
              <w:sz w:val="22"/>
              <w:lang w:eastAsia="fr-CA"/>
            </w:rPr>
          </w:pPr>
          <w:r>
            <w:t>3.</w:t>
          </w:r>
          <w:r>
            <w:rPr>
              <w:rFonts w:asciiTheme="minorHAnsi" w:eastAsiaTheme="minorEastAsia" w:hAnsiTheme="minorHAnsi" w:cstheme="minorBidi"/>
              <w:b w:val="0"/>
              <w:bCs w:val="0"/>
              <w:sz w:val="22"/>
              <w:lang w:eastAsia="fr-CA"/>
            </w:rPr>
            <w:tab/>
          </w:r>
          <w:r>
            <w:t>Localisation</w:t>
          </w:r>
          <w:r>
            <w:tab/>
          </w:r>
          <w:r>
            <w:fldChar w:fldCharType="begin"/>
          </w:r>
          <w:r>
            <w:instrText xml:space="preserve"> PAGEREF _Toc56016335 \h </w:instrText>
          </w:r>
          <w:r>
            <w:fldChar w:fldCharType="separate"/>
          </w:r>
          <w:r>
            <w:t>4</w:t>
          </w:r>
          <w:r>
            <w:fldChar w:fldCharType="end"/>
          </w:r>
        </w:p>
        <w:p w14:paraId="7A73F2F7" w14:textId="3415F2A9" w:rsidR="0082081C" w:rsidRDefault="0082081C">
          <w:pPr>
            <w:pStyle w:val="TM1"/>
            <w:rPr>
              <w:rFonts w:asciiTheme="minorHAnsi" w:eastAsiaTheme="minorEastAsia" w:hAnsiTheme="minorHAnsi" w:cstheme="minorBidi"/>
              <w:b w:val="0"/>
              <w:bCs w:val="0"/>
              <w:sz w:val="22"/>
              <w:lang w:eastAsia="fr-CA"/>
            </w:rPr>
          </w:pPr>
          <w:r>
            <w:t>4.</w:t>
          </w:r>
          <w:r>
            <w:rPr>
              <w:rFonts w:asciiTheme="minorHAnsi" w:eastAsiaTheme="minorEastAsia" w:hAnsiTheme="minorHAnsi" w:cstheme="minorBidi"/>
              <w:b w:val="0"/>
              <w:bCs w:val="0"/>
              <w:sz w:val="22"/>
              <w:lang w:eastAsia="fr-CA"/>
            </w:rPr>
            <w:tab/>
          </w:r>
          <w:r>
            <w:t>Mandat</w:t>
          </w:r>
          <w:r>
            <w:tab/>
          </w:r>
          <w:r>
            <w:fldChar w:fldCharType="begin"/>
          </w:r>
          <w:r>
            <w:instrText xml:space="preserve"> PAGEREF _Toc56016336 \h </w:instrText>
          </w:r>
          <w:r>
            <w:fldChar w:fldCharType="separate"/>
          </w:r>
          <w:r>
            <w:t>5</w:t>
          </w:r>
          <w:r>
            <w:fldChar w:fldCharType="end"/>
          </w:r>
        </w:p>
        <w:p w14:paraId="4D3CE8E9" w14:textId="5F8E32EB" w:rsidR="0082081C" w:rsidRDefault="0082081C">
          <w:pPr>
            <w:pStyle w:val="TM2"/>
            <w:rPr>
              <w:rFonts w:asciiTheme="minorHAnsi" w:eastAsiaTheme="minorEastAsia" w:hAnsiTheme="minorHAnsi" w:cstheme="minorBidi"/>
              <w:bCs w:val="0"/>
              <w:sz w:val="22"/>
              <w:lang w:eastAsia="fr-CA"/>
            </w:rPr>
          </w:pPr>
          <w:r>
            <w:t>4.1</w:t>
          </w:r>
          <w:r>
            <w:rPr>
              <w:rFonts w:asciiTheme="minorHAnsi" w:eastAsiaTheme="minorEastAsia" w:hAnsiTheme="minorHAnsi" w:cstheme="minorBidi"/>
              <w:bCs w:val="0"/>
              <w:sz w:val="22"/>
              <w:lang w:eastAsia="fr-CA"/>
            </w:rPr>
            <w:tab/>
          </w:r>
          <w:r>
            <w:t>Description du mandat</w:t>
          </w:r>
          <w:r>
            <w:tab/>
          </w:r>
          <w:r>
            <w:fldChar w:fldCharType="begin"/>
          </w:r>
          <w:r>
            <w:instrText xml:space="preserve"> PAGEREF _Toc56016337 \h </w:instrText>
          </w:r>
          <w:r>
            <w:fldChar w:fldCharType="separate"/>
          </w:r>
          <w:r>
            <w:t>5</w:t>
          </w:r>
          <w:r>
            <w:fldChar w:fldCharType="end"/>
          </w:r>
        </w:p>
        <w:p w14:paraId="34C02429" w14:textId="7A171EFE" w:rsidR="0082081C" w:rsidRDefault="0082081C">
          <w:pPr>
            <w:pStyle w:val="TM3"/>
            <w:rPr>
              <w:rFonts w:asciiTheme="minorHAnsi" w:eastAsiaTheme="minorEastAsia" w:hAnsiTheme="minorHAnsi" w:cstheme="minorBidi"/>
              <w:b w:val="0"/>
              <w:bCs w:val="0"/>
              <w:sz w:val="22"/>
              <w:lang w:val="fr-CA"/>
            </w:rPr>
          </w:pPr>
          <w:r w:rsidRPr="00CF2CC6">
            <w:rPr>
              <w:b w:val="0"/>
            </w:rPr>
            <w:t>4.1.1</w:t>
          </w:r>
          <w:r>
            <w:rPr>
              <w:rFonts w:asciiTheme="minorHAnsi" w:eastAsiaTheme="minorEastAsia" w:hAnsiTheme="minorHAnsi" w:cstheme="minorBidi"/>
              <w:b w:val="0"/>
              <w:bCs w:val="0"/>
              <w:sz w:val="22"/>
              <w:lang w:val="fr-CA"/>
            </w:rPr>
            <w:tab/>
          </w:r>
          <w:r w:rsidRPr="00CF2CC6">
            <w:rPr>
              <w:b w:val="0"/>
              <w:bCs w:val="0"/>
            </w:rPr>
            <w:t>Réunion de démarrage</w:t>
          </w:r>
          <w:r>
            <w:tab/>
          </w:r>
          <w:r>
            <w:fldChar w:fldCharType="begin"/>
          </w:r>
          <w:r>
            <w:instrText xml:space="preserve"> PAGEREF _Toc56016338 \h </w:instrText>
          </w:r>
          <w:r>
            <w:fldChar w:fldCharType="separate"/>
          </w:r>
          <w:r>
            <w:t>5</w:t>
          </w:r>
          <w:r>
            <w:fldChar w:fldCharType="end"/>
          </w:r>
        </w:p>
        <w:p w14:paraId="4A3819DA" w14:textId="16004A67" w:rsidR="0082081C" w:rsidRDefault="0082081C">
          <w:pPr>
            <w:pStyle w:val="TM3"/>
            <w:rPr>
              <w:rFonts w:asciiTheme="minorHAnsi" w:eastAsiaTheme="minorEastAsia" w:hAnsiTheme="minorHAnsi" w:cstheme="minorBidi"/>
              <w:b w:val="0"/>
              <w:bCs w:val="0"/>
              <w:sz w:val="22"/>
              <w:lang w:val="fr-CA"/>
            </w:rPr>
          </w:pPr>
          <w:r w:rsidRPr="00CF2CC6">
            <w:rPr>
              <w:b w:val="0"/>
            </w:rPr>
            <w:t>4.1.2</w:t>
          </w:r>
          <w:r>
            <w:rPr>
              <w:rFonts w:asciiTheme="minorHAnsi" w:eastAsiaTheme="minorEastAsia" w:hAnsiTheme="minorHAnsi" w:cstheme="minorBidi"/>
              <w:b w:val="0"/>
              <w:bCs w:val="0"/>
              <w:sz w:val="22"/>
              <w:lang w:val="fr-CA"/>
            </w:rPr>
            <w:tab/>
          </w:r>
          <w:r w:rsidRPr="00CF2CC6">
            <w:rPr>
              <w:b w:val="0"/>
              <w:bCs w:val="0"/>
            </w:rPr>
            <w:t>Étude de caractérisation environnementale de phase I</w:t>
          </w:r>
          <w:r>
            <w:tab/>
          </w:r>
          <w:r>
            <w:fldChar w:fldCharType="begin"/>
          </w:r>
          <w:r>
            <w:instrText xml:space="preserve"> PAGEREF _Toc56016339 \h </w:instrText>
          </w:r>
          <w:r>
            <w:fldChar w:fldCharType="separate"/>
          </w:r>
          <w:r>
            <w:t>5</w:t>
          </w:r>
          <w:r>
            <w:fldChar w:fldCharType="end"/>
          </w:r>
        </w:p>
        <w:p w14:paraId="65449BAE" w14:textId="7A064E07" w:rsidR="0082081C" w:rsidRDefault="0082081C">
          <w:pPr>
            <w:pStyle w:val="TM4"/>
            <w:rPr>
              <w:rFonts w:asciiTheme="minorHAnsi" w:hAnsiTheme="minorHAnsi" w:cstheme="minorBidi"/>
              <w:sz w:val="22"/>
              <w:lang w:eastAsia="fr-CA"/>
            </w:rPr>
          </w:pPr>
          <w:r>
            <w:t>4.1.2.1</w:t>
          </w:r>
          <w:r>
            <w:rPr>
              <w:rFonts w:asciiTheme="minorHAnsi" w:hAnsiTheme="minorHAnsi" w:cstheme="minorBidi"/>
              <w:sz w:val="22"/>
              <w:lang w:eastAsia="fr-CA"/>
            </w:rPr>
            <w:tab/>
          </w:r>
          <w:r>
            <w:t>Recherche documentaire et revue de l’information existante</w:t>
          </w:r>
          <w:r>
            <w:tab/>
          </w:r>
          <w:r>
            <w:fldChar w:fldCharType="begin"/>
          </w:r>
          <w:r>
            <w:instrText xml:space="preserve"> PAGEREF _Toc56016340 \h </w:instrText>
          </w:r>
          <w:r>
            <w:fldChar w:fldCharType="separate"/>
          </w:r>
          <w:r>
            <w:t>6</w:t>
          </w:r>
          <w:r>
            <w:fldChar w:fldCharType="end"/>
          </w:r>
        </w:p>
        <w:p w14:paraId="14155A19" w14:textId="03149C41" w:rsidR="0082081C" w:rsidRDefault="0082081C">
          <w:pPr>
            <w:pStyle w:val="TM5"/>
            <w:rPr>
              <w:rFonts w:asciiTheme="minorHAnsi" w:eastAsiaTheme="minorEastAsia" w:hAnsiTheme="minorHAnsi" w:cstheme="minorBidi"/>
              <w:noProof/>
              <w:sz w:val="22"/>
              <w:lang w:eastAsia="fr-CA"/>
            </w:rPr>
          </w:pPr>
          <w:r>
            <w:rPr>
              <w:noProof/>
            </w:rPr>
            <w:t>4.1.2.1.1</w:t>
          </w:r>
          <w:r>
            <w:rPr>
              <w:rFonts w:asciiTheme="minorHAnsi" w:eastAsiaTheme="minorEastAsia" w:hAnsiTheme="minorHAnsi" w:cstheme="minorBidi"/>
              <w:noProof/>
              <w:sz w:val="22"/>
              <w:lang w:eastAsia="fr-CA"/>
            </w:rPr>
            <w:tab/>
          </w:r>
          <w:r>
            <w:rPr>
              <w:noProof/>
            </w:rPr>
            <w:t>Photographies aériennes et images satellites</w:t>
          </w:r>
          <w:r>
            <w:rPr>
              <w:noProof/>
            </w:rPr>
            <w:tab/>
          </w:r>
          <w:r>
            <w:rPr>
              <w:noProof/>
            </w:rPr>
            <w:fldChar w:fldCharType="begin"/>
          </w:r>
          <w:r>
            <w:rPr>
              <w:noProof/>
            </w:rPr>
            <w:instrText xml:space="preserve"> PAGEREF _Toc56016341 \h </w:instrText>
          </w:r>
          <w:r>
            <w:rPr>
              <w:noProof/>
            </w:rPr>
          </w:r>
          <w:r>
            <w:rPr>
              <w:noProof/>
            </w:rPr>
            <w:fldChar w:fldCharType="separate"/>
          </w:r>
          <w:r>
            <w:rPr>
              <w:noProof/>
            </w:rPr>
            <w:t>7</w:t>
          </w:r>
          <w:r>
            <w:rPr>
              <w:noProof/>
            </w:rPr>
            <w:fldChar w:fldCharType="end"/>
          </w:r>
        </w:p>
        <w:p w14:paraId="122E3C8A" w14:textId="406D7847" w:rsidR="0082081C" w:rsidRDefault="0082081C">
          <w:pPr>
            <w:pStyle w:val="TM5"/>
            <w:rPr>
              <w:rFonts w:asciiTheme="minorHAnsi" w:eastAsiaTheme="minorEastAsia" w:hAnsiTheme="minorHAnsi" w:cstheme="minorBidi"/>
              <w:noProof/>
              <w:sz w:val="22"/>
              <w:lang w:eastAsia="fr-CA"/>
            </w:rPr>
          </w:pPr>
          <w:r>
            <w:rPr>
              <w:noProof/>
            </w:rPr>
            <w:t>4.1.2.1.2</w:t>
          </w:r>
          <w:r>
            <w:rPr>
              <w:rFonts w:asciiTheme="minorHAnsi" w:eastAsiaTheme="minorEastAsia" w:hAnsiTheme="minorHAnsi" w:cstheme="minorBidi"/>
              <w:noProof/>
              <w:sz w:val="22"/>
              <w:lang w:eastAsia="fr-CA"/>
            </w:rPr>
            <w:tab/>
          </w:r>
          <w:r>
            <w:rPr>
              <w:noProof/>
            </w:rPr>
            <w:t>Plans fournis par le Ministère</w:t>
          </w:r>
          <w:r>
            <w:rPr>
              <w:noProof/>
            </w:rPr>
            <w:tab/>
          </w:r>
          <w:r>
            <w:rPr>
              <w:noProof/>
            </w:rPr>
            <w:fldChar w:fldCharType="begin"/>
          </w:r>
          <w:r>
            <w:rPr>
              <w:noProof/>
            </w:rPr>
            <w:instrText xml:space="preserve"> PAGEREF _Toc56016342 \h </w:instrText>
          </w:r>
          <w:r>
            <w:rPr>
              <w:noProof/>
            </w:rPr>
          </w:r>
          <w:r>
            <w:rPr>
              <w:noProof/>
            </w:rPr>
            <w:fldChar w:fldCharType="separate"/>
          </w:r>
          <w:r>
            <w:rPr>
              <w:noProof/>
            </w:rPr>
            <w:t>8</w:t>
          </w:r>
          <w:r>
            <w:rPr>
              <w:noProof/>
            </w:rPr>
            <w:fldChar w:fldCharType="end"/>
          </w:r>
        </w:p>
        <w:p w14:paraId="12D52A3D" w14:textId="45EDCCF9" w:rsidR="0082081C" w:rsidRDefault="0082081C">
          <w:pPr>
            <w:pStyle w:val="TM5"/>
            <w:rPr>
              <w:rFonts w:asciiTheme="minorHAnsi" w:eastAsiaTheme="minorEastAsia" w:hAnsiTheme="minorHAnsi" w:cstheme="minorBidi"/>
              <w:noProof/>
              <w:sz w:val="22"/>
              <w:lang w:eastAsia="fr-CA"/>
            </w:rPr>
          </w:pPr>
          <w:r>
            <w:rPr>
              <w:noProof/>
            </w:rPr>
            <w:t>4.1.2.1.3</w:t>
          </w:r>
          <w:r>
            <w:rPr>
              <w:rFonts w:asciiTheme="minorHAnsi" w:eastAsiaTheme="minorEastAsia" w:hAnsiTheme="minorHAnsi" w:cstheme="minorBidi"/>
              <w:noProof/>
              <w:sz w:val="22"/>
              <w:lang w:eastAsia="fr-CA"/>
            </w:rPr>
            <w:tab/>
          </w:r>
          <w:r>
            <w:rPr>
              <w:noProof/>
            </w:rPr>
            <w:t>Études fournies par le Ministère</w:t>
          </w:r>
          <w:r>
            <w:rPr>
              <w:noProof/>
            </w:rPr>
            <w:tab/>
          </w:r>
          <w:r>
            <w:rPr>
              <w:noProof/>
            </w:rPr>
            <w:fldChar w:fldCharType="begin"/>
          </w:r>
          <w:r>
            <w:rPr>
              <w:noProof/>
            </w:rPr>
            <w:instrText xml:space="preserve"> PAGEREF _Toc56016343 \h </w:instrText>
          </w:r>
          <w:r>
            <w:rPr>
              <w:noProof/>
            </w:rPr>
          </w:r>
          <w:r>
            <w:rPr>
              <w:noProof/>
            </w:rPr>
            <w:fldChar w:fldCharType="separate"/>
          </w:r>
          <w:r>
            <w:rPr>
              <w:noProof/>
            </w:rPr>
            <w:t>8</w:t>
          </w:r>
          <w:r>
            <w:rPr>
              <w:noProof/>
            </w:rPr>
            <w:fldChar w:fldCharType="end"/>
          </w:r>
        </w:p>
        <w:p w14:paraId="16C2312B" w14:textId="0718D70A" w:rsidR="0082081C" w:rsidRDefault="0082081C">
          <w:pPr>
            <w:pStyle w:val="TM5"/>
            <w:rPr>
              <w:rFonts w:asciiTheme="minorHAnsi" w:eastAsiaTheme="minorEastAsia" w:hAnsiTheme="minorHAnsi" w:cstheme="minorBidi"/>
              <w:noProof/>
              <w:sz w:val="22"/>
              <w:lang w:eastAsia="fr-CA"/>
            </w:rPr>
          </w:pPr>
          <w:r>
            <w:rPr>
              <w:noProof/>
            </w:rPr>
            <w:t>4.1.2.1.4</w:t>
          </w:r>
          <w:r>
            <w:rPr>
              <w:rFonts w:asciiTheme="minorHAnsi" w:eastAsiaTheme="minorEastAsia" w:hAnsiTheme="minorHAnsi" w:cstheme="minorBidi"/>
              <w:noProof/>
              <w:sz w:val="22"/>
              <w:lang w:eastAsia="fr-CA"/>
            </w:rPr>
            <w:tab/>
          </w:r>
          <w:r>
            <w:rPr>
              <w:noProof/>
            </w:rPr>
            <w:t>Rapports de sondage fournis par le Ministère</w:t>
          </w:r>
          <w:r>
            <w:rPr>
              <w:noProof/>
            </w:rPr>
            <w:tab/>
          </w:r>
          <w:r>
            <w:rPr>
              <w:noProof/>
            </w:rPr>
            <w:fldChar w:fldCharType="begin"/>
          </w:r>
          <w:r>
            <w:rPr>
              <w:noProof/>
            </w:rPr>
            <w:instrText xml:space="preserve"> PAGEREF _Toc56016344 \h </w:instrText>
          </w:r>
          <w:r>
            <w:rPr>
              <w:noProof/>
            </w:rPr>
          </w:r>
          <w:r>
            <w:rPr>
              <w:noProof/>
            </w:rPr>
            <w:fldChar w:fldCharType="separate"/>
          </w:r>
          <w:r>
            <w:rPr>
              <w:noProof/>
            </w:rPr>
            <w:t>8</w:t>
          </w:r>
          <w:r>
            <w:rPr>
              <w:noProof/>
            </w:rPr>
            <w:fldChar w:fldCharType="end"/>
          </w:r>
        </w:p>
        <w:p w14:paraId="32E4EB48" w14:textId="0E3E963A" w:rsidR="0082081C" w:rsidRDefault="0082081C">
          <w:pPr>
            <w:pStyle w:val="TM5"/>
            <w:rPr>
              <w:rFonts w:asciiTheme="minorHAnsi" w:eastAsiaTheme="minorEastAsia" w:hAnsiTheme="minorHAnsi" w:cstheme="minorBidi"/>
              <w:noProof/>
              <w:sz w:val="22"/>
              <w:lang w:eastAsia="fr-CA"/>
            </w:rPr>
          </w:pPr>
          <w:r>
            <w:rPr>
              <w:noProof/>
            </w:rPr>
            <w:t>4.1.2.1.5</w:t>
          </w:r>
          <w:r>
            <w:rPr>
              <w:rFonts w:asciiTheme="minorHAnsi" w:eastAsiaTheme="minorEastAsia" w:hAnsiTheme="minorHAnsi" w:cstheme="minorBidi"/>
              <w:noProof/>
              <w:sz w:val="22"/>
              <w:lang w:eastAsia="fr-CA"/>
            </w:rPr>
            <w:tab/>
          </w:r>
          <w:r>
            <w:rPr>
              <w:noProof/>
            </w:rPr>
            <w:t>Demandes d’accès à l’information</w:t>
          </w:r>
          <w:r>
            <w:rPr>
              <w:noProof/>
            </w:rPr>
            <w:tab/>
          </w:r>
          <w:r>
            <w:rPr>
              <w:noProof/>
            </w:rPr>
            <w:fldChar w:fldCharType="begin"/>
          </w:r>
          <w:r>
            <w:rPr>
              <w:noProof/>
            </w:rPr>
            <w:instrText xml:space="preserve"> PAGEREF _Toc56016345 \h </w:instrText>
          </w:r>
          <w:r>
            <w:rPr>
              <w:noProof/>
            </w:rPr>
          </w:r>
          <w:r>
            <w:rPr>
              <w:noProof/>
            </w:rPr>
            <w:fldChar w:fldCharType="separate"/>
          </w:r>
          <w:r>
            <w:rPr>
              <w:noProof/>
            </w:rPr>
            <w:t>8</w:t>
          </w:r>
          <w:r>
            <w:rPr>
              <w:noProof/>
            </w:rPr>
            <w:fldChar w:fldCharType="end"/>
          </w:r>
        </w:p>
        <w:p w14:paraId="1322E687" w14:textId="268232A2" w:rsidR="0082081C" w:rsidRDefault="0082081C">
          <w:pPr>
            <w:pStyle w:val="TM4"/>
            <w:rPr>
              <w:rFonts w:asciiTheme="minorHAnsi" w:hAnsiTheme="minorHAnsi" w:cstheme="minorBidi"/>
              <w:sz w:val="22"/>
              <w:lang w:eastAsia="fr-CA"/>
            </w:rPr>
          </w:pPr>
          <w:r>
            <w:t>4.1.2.2</w:t>
          </w:r>
          <w:r>
            <w:rPr>
              <w:rFonts w:asciiTheme="minorHAnsi" w:hAnsiTheme="minorHAnsi" w:cstheme="minorBidi"/>
              <w:sz w:val="22"/>
              <w:lang w:eastAsia="fr-CA"/>
            </w:rPr>
            <w:tab/>
          </w:r>
          <w:r>
            <w:t>Visite du site</w:t>
          </w:r>
          <w:r>
            <w:tab/>
          </w:r>
          <w:r>
            <w:fldChar w:fldCharType="begin"/>
          </w:r>
          <w:r>
            <w:instrText xml:space="preserve"> PAGEREF _Toc56016346 \h </w:instrText>
          </w:r>
          <w:r>
            <w:fldChar w:fldCharType="separate"/>
          </w:r>
          <w:r>
            <w:t>8</w:t>
          </w:r>
          <w:r>
            <w:fldChar w:fldCharType="end"/>
          </w:r>
        </w:p>
        <w:p w14:paraId="3CF27374" w14:textId="11FA16DF" w:rsidR="0082081C" w:rsidRDefault="0082081C">
          <w:pPr>
            <w:pStyle w:val="TM4"/>
            <w:rPr>
              <w:rFonts w:asciiTheme="minorHAnsi" w:hAnsiTheme="minorHAnsi" w:cstheme="minorBidi"/>
              <w:sz w:val="22"/>
              <w:lang w:eastAsia="fr-CA"/>
            </w:rPr>
          </w:pPr>
          <w:r>
            <w:t>4.1.2.3</w:t>
          </w:r>
          <w:r>
            <w:rPr>
              <w:rFonts w:asciiTheme="minorHAnsi" w:hAnsiTheme="minorHAnsi" w:cstheme="minorBidi"/>
              <w:sz w:val="22"/>
              <w:lang w:eastAsia="fr-CA"/>
            </w:rPr>
            <w:tab/>
          </w:r>
          <w:r>
            <w:t>Entrevues</w:t>
          </w:r>
          <w:r>
            <w:tab/>
          </w:r>
          <w:r>
            <w:fldChar w:fldCharType="begin"/>
          </w:r>
          <w:r>
            <w:instrText xml:space="preserve"> PAGEREF _Toc56016347 \h </w:instrText>
          </w:r>
          <w:r>
            <w:fldChar w:fldCharType="separate"/>
          </w:r>
          <w:r>
            <w:t>9</w:t>
          </w:r>
          <w:r>
            <w:fldChar w:fldCharType="end"/>
          </w:r>
        </w:p>
        <w:p w14:paraId="3C43FBA3" w14:textId="1B37E603" w:rsidR="0082081C" w:rsidRDefault="0082081C">
          <w:pPr>
            <w:pStyle w:val="TM3"/>
            <w:rPr>
              <w:rFonts w:asciiTheme="minorHAnsi" w:eastAsiaTheme="minorEastAsia" w:hAnsiTheme="minorHAnsi" w:cstheme="minorBidi"/>
              <w:b w:val="0"/>
              <w:bCs w:val="0"/>
              <w:sz w:val="22"/>
              <w:lang w:val="fr-CA"/>
            </w:rPr>
          </w:pPr>
          <w:r w:rsidRPr="00CF2CC6">
            <w:rPr>
              <w:b w:val="0"/>
            </w:rPr>
            <w:t>4.1.3</w:t>
          </w:r>
          <w:r>
            <w:rPr>
              <w:rFonts w:asciiTheme="minorHAnsi" w:eastAsiaTheme="minorEastAsia" w:hAnsiTheme="minorHAnsi" w:cstheme="minorBidi"/>
              <w:b w:val="0"/>
              <w:bCs w:val="0"/>
              <w:sz w:val="22"/>
              <w:lang w:val="fr-CA"/>
            </w:rPr>
            <w:tab/>
          </w:r>
          <w:r w:rsidRPr="00CF2CC6">
            <w:rPr>
              <w:b w:val="0"/>
              <w:bCs w:val="0"/>
            </w:rPr>
            <w:t>Attestation de l’étude par un expert accrédité par le MELCC</w:t>
          </w:r>
          <w:r>
            <w:tab/>
          </w:r>
          <w:r>
            <w:fldChar w:fldCharType="begin"/>
          </w:r>
          <w:r>
            <w:instrText xml:space="preserve"> PAGEREF _Toc56016348 \h </w:instrText>
          </w:r>
          <w:r>
            <w:fldChar w:fldCharType="separate"/>
          </w:r>
          <w:r>
            <w:t>9</w:t>
          </w:r>
          <w:r>
            <w:fldChar w:fldCharType="end"/>
          </w:r>
        </w:p>
        <w:p w14:paraId="17197588" w14:textId="7DCDF49A" w:rsidR="0082081C" w:rsidRDefault="0082081C">
          <w:pPr>
            <w:pStyle w:val="TM2"/>
            <w:rPr>
              <w:rFonts w:asciiTheme="minorHAnsi" w:eastAsiaTheme="minorEastAsia" w:hAnsiTheme="minorHAnsi" w:cstheme="minorBidi"/>
              <w:bCs w:val="0"/>
              <w:sz w:val="22"/>
              <w:lang w:eastAsia="fr-CA"/>
            </w:rPr>
          </w:pPr>
          <w:r>
            <w:t>4.2</w:t>
          </w:r>
          <w:r>
            <w:rPr>
              <w:rFonts w:asciiTheme="minorHAnsi" w:eastAsiaTheme="minorEastAsia" w:hAnsiTheme="minorHAnsi" w:cstheme="minorBidi"/>
              <w:bCs w:val="0"/>
              <w:sz w:val="22"/>
              <w:lang w:eastAsia="fr-CA"/>
            </w:rPr>
            <w:tab/>
          </w:r>
          <w:r>
            <w:t>Biens livrables</w:t>
          </w:r>
          <w:r>
            <w:tab/>
          </w:r>
          <w:r>
            <w:fldChar w:fldCharType="begin"/>
          </w:r>
          <w:r>
            <w:instrText xml:space="preserve"> PAGEREF _Toc56016349 \h </w:instrText>
          </w:r>
          <w:r>
            <w:fldChar w:fldCharType="separate"/>
          </w:r>
          <w:r>
            <w:t>10</w:t>
          </w:r>
          <w:r>
            <w:fldChar w:fldCharType="end"/>
          </w:r>
        </w:p>
        <w:p w14:paraId="46BEA9AA" w14:textId="4CCF6C0A" w:rsidR="0082081C" w:rsidRDefault="0082081C">
          <w:pPr>
            <w:pStyle w:val="TM3"/>
            <w:rPr>
              <w:rFonts w:asciiTheme="minorHAnsi" w:eastAsiaTheme="minorEastAsia" w:hAnsiTheme="minorHAnsi" w:cstheme="minorBidi"/>
              <w:b w:val="0"/>
              <w:bCs w:val="0"/>
              <w:sz w:val="22"/>
              <w:lang w:val="fr-CA"/>
            </w:rPr>
          </w:pPr>
          <w:r w:rsidRPr="00CF2CC6">
            <w:rPr>
              <w:b w:val="0"/>
            </w:rPr>
            <w:t>4.2.1</w:t>
          </w:r>
          <w:r>
            <w:rPr>
              <w:rFonts w:asciiTheme="minorHAnsi" w:eastAsiaTheme="minorEastAsia" w:hAnsiTheme="minorHAnsi" w:cstheme="minorBidi"/>
              <w:b w:val="0"/>
              <w:bCs w:val="0"/>
              <w:sz w:val="22"/>
              <w:lang w:val="fr-CA"/>
            </w:rPr>
            <w:tab/>
          </w:r>
          <w:r w:rsidRPr="00CF2CC6">
            <w:rPr>
              <w:b w:val="0"/>
              <w:bCs w:val="0"/>
            </w:rPr>
            <w:t>Réunion de démarrage</w:t>
          </w:r>
          <w:r>
            <w:tab/>
          </w:r>
          <w:r>
            <w:fldChar w:fldCharType="begin"/>
          </w:r>
          <w:r>
            <w:instrText xml:space="preserve"> PAGEREF _Toc56016350 \h </w:instrText>
          </w:r>
          <w:r>
            <w:fldChar w:fldCharType="separate"/>
          </w:r>
          <w:r>
            <w:t>11</w:t>
          </w:r>
          <w:r>
            <w:fldChar w:fldCharType="end"/>
          </w:r>
        </w:p>
        <w:p w14:paraId="1B7FAEA2" w14:textId="781D4979" w:rsidR="0082081C" w:rsidRDefault="0082081C">
          <w:pPr>
            <w:pStyle w:val="TM3"/>
            <w:rPr>
              <w:rFonts w:asciiTheme="minorHAnsi" w:eastAsiaTheme="minorEastAsia" w:hAnsiTheme="minorHAnsi" w:cstheme="minorBidi"/>
              <w:b w:val="0"/>
              <w:bCs w:val="0"/>
              <w:sz w:val="22"/>
              <w:lang w:val="fr-CA"/>
            </w:rPr>
          </w:pPr>
          <w:r w:rsidRPr="00CF2CC6">
            <w:rPr>
              <w:b w:val="0"/>
            </w:rPr>
            <w:t>4.2.2</w:t>
          </w:r>
          <w:r>
            <w:rPr>
              <w:rFonts w:asciiTheme="minorHAnsi" w:eastAsiaTheme="minorEastAsia" w:hAnsiTheme="minorHAnsi" w:cstheme="minorBidi"/>
              <w:b w:val="0"/>
              <w:bCs w:val="0"/>
              <w:sz w:val="22"/>
              <w:lang w:val="fr-CA"/>
            </w:rPr>
            <w:tab/>
          </w:r>
          <w:r w:rsidRPr="00CF2CC6">
            <w:rPr>
              <w:b w:val="0"/>
              <w:bCs w:val="0"/>
            </w:rPr>
            <w:t>Étude de caractérisation environnementale phase I</w:t>
          </w:r>
          <w:r>
            <w:tab/>
          </w:r>
          <w:r>
            <w:fldChar w:fldCharType="begin"/>
          </w:r>
          <w:r>
            <w:instrText xml:space="preserve"> PAGEREF _Toc56016351 \h </w:instrText>
          </w:r>
          <w:r>
            <w:fldChar w:fldCharType="separate"/>
          </w:r>
          <w:r>
            <w:t>11</w:t>
          </w:r>
          <w:r>
            <w:fldChar w:fldCharType="end"/>
          </w:r>
        </w:p>
        <w:p w14:paraId="0C5B4875" w14:textId="0C8A25BC" w:rsidR="0082081C" w:rsidRDefault="0082081C">
          <w:pPr>
            <w:pStyle w:val="TM4"/>
            <w:rPr>
              <w:rFonts w:asciiTheme="minorHAnsi" w:hAnsiTheme="minorHAnsi" w:cstheme="minorBidi"/>
              <w:sz w:val="22"/>
              <w:lang w:eastAsia="fr-CA"/>
            </w:rPr>
          </w:pPr>
          <w:r>
            <w:t>4.2.2.1</w:t>
          </w:r>
          <w:r>
            <w:rPr>
              <w:rFonts w:asciiTheme="minorHAnsi" w:hAnsiTheme="minorHAnsi" w:cstheme="minorBidi"/>
              <w:sz w:val="22"/>
              <w:lang w:eastAsia="fr-CA"/>
            </w:rPr>
            <w:tab/>
          </w:r>
          <w:r>
            <w:t>Compte rendu de la visite du site</w:t>
          </w:r>
          <w:r>
            <w:tab/>
          </w:r>
          <w:r>
            <w:fldChar w:fldCharType="begin"/>
          </w:r>
          <w:r>
            <w:instrText xml:space="preserve"> PAGEREF _Toc56016352 \h </w:instrText>
          </w:r>
          <w:r>
            <w:fldChar w:fldCharType="separate"/>
          </w:r>
          <w:r>
            <w:t>11</w:t>
          </w:r>
          <w:r>
            <w:fldChar w:fldCharType="end"/>
          </w:r>
        </w:p>
        <w:p w14:paraId="24F76E8C" w14:textId="4D4505B7" w:rsidR="0082081C" w:rsidRDefault="0082081C">
          <w:pPr>
            <w:pStyle w:val="TM4"/>
            <w:rPr>
              <w:rFonts w:asciiTheme="minorHAnsi" w:hAnsiTheme="minorHAnsi" w:cstheme="minorBidi"/>
              <w:sz w:val="22"/>
              <w:lang w:eastAsia="fr-CA"/>
            </w:rPr>
          </w:pPr>
          <w:r>
            <w:t>4.2.2.2</w:t>
          </w:r>
          <w:r>
            <w:rPr>
              <w:rFonts w:asciiTheme="minorHAnsi" w:hAnsiTheme="minorHAnsi" w:cstheme="minorBidi"/>
              <w:sz w:val="22"/>
              <w:lang w:eastAsia="fr-CA"/>
            </w:rPr>
            <w:tab/>
          </w:r>
          <w:r>
            <w:t>Rapport de l’étude de caractérisation environnementale phase I</w:t>
          </w:r>
          <w:r>
            <w:tab/>
          </w:r>
          <w:r>
            <w:fldChar w:fldCharType="begin"/>
          </w:r>
          <w:r>
            <w:instrText xml:space="preserve"> PAGEREF _Toc56016353 \h </w:instrText>
          </w:r>
          <w:r>
            <w:fldChar w:fldCharType="separate"/>
          </w:r>
          <w:r>
            <w:t>12</w:t>
          </w:r>
          <w:r>
            <w:fldChar w:fldCharType="end"/>
          </w:r>
        </w:p>
        <w:p w14:paraId="4358B39F" w14:textId="00A847FC" w:rsidR="0082081C" w:rsidRDefault="0082081C">
          <w:pPr>
            <w:pStyle w:val="TM5"/>
            <w:rPr>
              <w:rFonts w:asciiTheme="minorHAnsi" w:eastAsiaTheme="minorEastAsia" w:hAnsiTheme="minorHAnsi" w:cstheme="minorBidi"/>
              <w:noProof/>
              <w:sz w:val="22"/>
              <w:lang w:eastAsia="fr-CA"/>
            </w:rPr>
          </w:pPr>
          <w:r>
            <w:rPr>
              <w:noProof/>
            </w:rPr>
            <w:t>4.2.2.2.1</w:t>
          </w:r>
          <w:r>
            <w:rPr>
              <w:rFonts w:asciiTheme="minorHAnsi" w:eastAsiaTheme="minorEastAsia" w:hAnsiTheme="minorHAnsi" w:cstheme="minorBidi"/>
              <w:noProof/>
              <w:sz w:val="22"/>
              <w:lang w:eastAsia="fr-CA"/>
            </w:rPr>
            <w:tab/>
          </w:r>
          <w:r>
            <w:rPr>
              <w:noProof/>
            </w:rPr>
            <w:t>Assujettissement partiel du site à la section IV de la LQE</w:t>
          </w:r>
          <w:r>
            <w:rPr>
              <w:noProof/>
            </w:rPr>
            <w:tab/>
          </w:r>
          <w:r>
            <w:rPr>
              <w:noProof/>
            </w:rPr>
            <w:fldChar w:fldCharType="begin"/>
          </w:r>
          <w:r>
            <w:rPr>
              <w:noProof/>
            </w:rPr>
            <w:instrText xml:space="preserve"> PAGEREF _Toc56016354 \h </w:instrText>
          </w:r>
          <w:r>
            <w:rPr>
              <w:noProof/>
            </w:rPr>
          </w:r>
          <w:r>
            <w:rPr>
              <w:noProof/>
            </w:rPr>
            <w:fldChar w:fldCharType="separate"/>
          </w:r>
          <w:r>
            <w:rPr>
              <w:noProof/>
            </w:rPr>
            <w:t>12</w:t>
          </w:r>
          <w:r>
            <w:rPr>
              <w:noProof/>
            </w:rPr>
            <w:fldChar w:fldCharType="end"/>
          </w:r>
        </w:p>
        <w:p w14:paraId="3CEFAE88" w14:textId="015F6098" w:rsidR="0082081C" w:rsidRDefault="0082081C">
          <w:pPr>
            <w:pStyle w:val="TM5"/>
            <w:rPr>
              <w:rFonts w:asciiTheme="minorHAnsi" w:eastAsiaTheme="minorEastAsia" w:hAnsiTheme="minorHAnsi" w:cstheme="minorBidi"/>
              <w:noProof/>
              <w:sz w:val="22"/>
              <w:lang w:eastAsia="fr-CA"/>
            </w:rPr>
          </w:pPr>
          <w:r>
            <w:rPr>
              <w:noProof/>
            </w:rPr>
            <w:t>4.2.2.2.2</w:t>
          </w:r>
          <w:r>
            <w:rPr>
              <w:rFonts w:asciiTheme="minorHAnsi" w:eastAsiaTheme="minorEastAsia" w:hAnsiTheme="minorHAnsi" w:cstheme="minorBidi"/>
              <w:noProof/>
              <w:sz w:val="22"/>
              <w:lang w:eastAsia="fr-CA"/>
            </w:rPr>
            <w:tab/>
          </w:r>
          <w:r>
            <w:rPr>
              <w:noProof/>
            </w:rPr>
            <w:t>Généralités</w:t>
          </w:r>
          <w:r>
            <w:rPr>
              <w:noProof/>
            </w:rPr>
            <w:tab/>
          </w:r>
          <w:r>
            <w:rPr>
              <w:noProof/>
            </w:rPr>
            <w:fldChar w:fldCharType="begin"/>
          </w:r>
          <w:r>
            <w:rPr>
              <w:noProof/>
            </w:rPr>
            <w:instrText xml:space="preserve"> PAGEREF _Toc56016355 \h </w:instrText>
          </w:r>
          <w:r>
            <w:rPr>
              <w:noProof/>
            </w:rPr>
          </w:r>
          <w:r>
            <w:rPr>
              <w:noProof/>
            </w:rPr>
            <w:fldChar w:fldCharType="separate"/>
          </w:r>
          <w:r>
            <w:rPr>
              <w:noProof/>
            </w:rPr>
            <w:t>12</w:t>
          </w:r>
          <w:r>
            <w:rPr>
              <w:noProof/>
            </w:rPr>
            <w:fldChar w:fldCharType="end"/>
          </w:r>
        </w:p>
        <w:p w14:paraId="52077417" w14:textId="7599FA7A" w:rsidR="0082081C" w:rsidRDefault="0082081C">
          <w:pPr>
            <w:pStyle w:val="TM5"/>
            <w:rPr>
              <w:rFonts w:asciiTheme="minorHAnsi" w:eastAsiaTheme="minorEastAsia" w:hAnsiTheme="minorHAnsi" w:cstheme="minorBidi"/>
              <w:noProof/>
              <w:sz w:val="22"/>
              <w:lang w:eastAsia="fr-CA"/>
            </w:rPr>
          </w:pPr>
          <w:r>
            <w:rPr>
              <w:noProof/>
            </w:rPr>
            <w:t>4.2.2.2.3</w:t>
          </w:r>
          <w:r>
            <w:rPr>
              <w:rFonts w:asciiTheme="minorHAnsi" w:eastAsiaTheme="minorEastAsia" w:hAnsiTheme="minorHAnsi" w:cstheme="minorBidi"/>
              <w:noProof/>
              <w:sz w:val="22"/>
              <w:lang w:eastAsia="fr-CA"/>
            </w:rPr>
            <w:tab/>
          </w:r>
          <w:r>
            <w:rPr>
              <w:noProof/>
            </w:rPr>
            <w:t>Contenu du rapport</w:t>
          </w:r>
          <w:r>
            <w:rPr>
              <w:noProof/>
            </w:rPr>
            <w:tab/>
          </w:r>
          <w:r>
            <w:rPr>
              <w:noProof/>
            </w:rPr>
            <w:fldChar w:fldCharType="begin"/>
          </w:r>
          <w:r>
            <w:rPr>
              <w:noProof/>
            </w:rPr>
            <w:instrText xml:space="preserve"> PAGEREF _Toc56016356 \h </w:instrText>
          </w:r>
          <w:r>
            <w:rPr>
              <w:noProof/>
            </w:rPr>
          </w:r>
          <w:r>
            <w:rPr>
              <w:noProof/>
            </w:rPr>
            <w:fldChar w:fldCharType="separate"/>
          </w:r>
          <w:r>
            <w:rPr>
              <w:noProof/>
            </w:rPr>
            <w:t>12</w:t>
          </w:r>
          <w:r>
            <w:rPr>
              <w:noProof/>
            </w:rPr>
            <w:fldChar w:fldCharType="end"/>
          </w:r>
        </w:p>
        <w:p w14:paraId="02FD8AA6" w14:textId="0A290A6D" w:rsidR="0082081C" w:rsidRDefault="0082081C">
          <w:pPr>
            <w:pStyle w:val="TM4"/>
            <w:rPr>
              <w:rFonts w:asciiTheme="minorHAnsi" w:hAnsiTheme="minorHAnsi" w:cstheme="minorBidi"/>
              <w:sz w:val="22"/>
              <w:lang w:eastAsia="fr-CA"/>
            </w:rPr>
          </w:pPr>
          <w:r>
            <w:t>4.2.2.3</w:t>
          </w:r>
          <w:r>
            <w:rPr>
              <w:rFonts w:asciiTheme="minorHAnsi" w:hAnsiTheme="minorHAnsi" w:cstheme="minorBidi"/>
              <w:sz w:val="22"/>
              <w:lang w:eastAsia="fr-CA"/>
            </w:rPr>
            <w:tab/>
          </w:r>
          <w:r>
            <w:t>Attestation du rapport par un expert accrédité par le MELCC</w:t>
          </w:r>
          <w:r>
            <w:tab/>
          </w:r>
          <w:r>
            <w:fldChar w:fldCharType="begin"/>
          </w:r>
          <w:r>
            <w:instrText xml:space="preserve"> PAGEREF _Toc56016357 \h </w:instrText>
          </w:r>
          <w:r>
            <w:fldChar w:fldCharType="separate"/>
          </w:r>
          <w:r>
            <w:t>14</w:t>
          </w:r>
          <w:r>
            <w:fldChar w:fldCharType="end"/>
          </w:r>
        </w:p>
        <w:p w14:paraId="53BCB22F" w14:textId="751157D2" w:rsidR="0082081C" w:rsidRDefault="0082081C">
          <w:pPr>
            <w:pStyle w:val="TM2"/>
            <w:rPr>
              <w:rFonts w:asciiTheme="minorHAnsi" w:eastAsiaTheme="minorEastAsia" w:hAnsiTheme="minorHAnsi" w:cstheme="minorBidi"/>
              <w:bCs w:val="0"/>
              <w:sz w:val="22"/>
              <w:lang w:eastAsia="fr-CA"/>
            </w:rPr>
          </w:pPr>
          <w:r>
            <w:t>4.3</w:t>
          </w:r>
          <w:r>
            <w:rPr>
              <w:rFonts w:asciiTheme="minorHAnsi" w:eastAsiaTheme="minorEastAsia" w:hAnsiTheme="minorHAnsi" w:cstheme="minorBidi"/>
              <w:bCs w:val="0"/>
              <w:sz w:val="22"/>
              <w:lang w:eastAsia="fr-CA"/>
            </w:rPr>
            <w:tab/>
          </w:r>
          <w:r>
            <w:t>Calendrier d’exécution</w:t>
          </w:r>
          <w:r>
            <w:tab/>
          </w:r>
          <w:r>
            <w:fldChar w:fldCharType="begin"/>
          </w:r>
          <w:r>
            <w:instrText xml:space="preserve"> PAGEREF _Toc56016358 \h </w:instrText>
          </w:r>
          <w:r>
            <w:fldChar w:fldCharType="separate"/>
          </w:r>
          <w:r>
            <w:t>15</w:t>
          </w:r>
          <w:r>
            <w:fldChar w:fldCharType="end"/>
          </w:r>
        </w:p>
        <w:p w14:paraId="090C918B" w14:textId="68DEA9FE" w:rsidR="0082081C" w:rsidRDefault="0082081C">
          <w:pPr>
            <w:pStyle w:val="TM3"/>
            <w:rPr>
              <w:rFonts w:asciiTheme="minorHAnsi" w:eastAsiaTheme="minorEastAsia" w:hAnsiTheme="minorHAnsi" w:cstheme="minorBidi"/>
              <w:b w:val="0"/>
              <w:bCs w:val="0"/>
              <w:sz w:val="22"/>
              <w:lang w:val="fr-CA"/>
            </w:rPr>
          </w:pPr>
          <w:r w:rsidRPr="00CF2CC6">
            <w:rPr>
              <w:b w:val="0"/>
            </w:rPr>
            <w:t>4.3.1</w:t>
          </w:r>
          <w:r>
            <w:rPr>
              <w:rFonts w:asciiTheme="minorHAnsi" w:eastAsiaTheme="minorEastAsia" w:hAnsiTheme="minorHAnsi" w:cstheme="minorBidi"/>
              <w:b w:val="0"/>
              <w:bCs w:val="0"/>
              <w:sz w:val="22"/>
              <w:lang w:val="fr-CA"/>
            </w:rPr>
            <w:tab/>
          </w:r>
          <w:r w:rsidRPr="00CF2CC6">
            <w:rPr>
              <w:b w:val="0"/>
              <w:bCs w:val="0"/>
            </w:rPr>
            <w:t>Réunion de démarrage</w:t>
          </w:r>
          <w:r>
            <w:tab/>
          </w:r>
          <w:r>
            <w:fldChar w:fldCharType="begin"/>
          </w:r>
          <w:r>
            <w:instrText xml:space="preserve"> PAGEREF _Toc56016359 \h </w:instrText>
          </w:r>
          <w:r>
            <w:fldChar w:fldCharType="separate"/>
          </w:r>
          <w:r>
            <w:t>15</w:t>
          </w:r>
          <w:r>
            <w:fldChar w:fldCharType="end"/>
          </w:r>
        </w:p>
        <w:p w14:paraId="42382B28" w14:textId="64D41A8F" w:rsidR="0082081C" w:rsidRDefault="0082081C">
          <w:pPr>
            <w:pStyle w:val="TM3"/>
            <w:rPr>
              <w:rFonts w:asciiTheme="minorHAnsi" w:eastAsiaTheme="minorEastAsia" w:hAnsiTheme="minorHAnsi" w:cstheme="minorBidi"/>
              <w:b w:val="0"/>
              <w:bCs w:val="0"/>
              <w:sz w:val="22"/>
              <w:lang w:val="fr-CA"/>
            </w:rPr>
          </w:pPr>
          <w:r w:rsidRPr="00CF2CC6">
            <w:rPr>
              <w:b w:val="0"/>
            </w:rPr>
            <w:t>4.3.2</w:t>
          </w:r>
          <w:r>
            <w:rPr>
              <w:rFonts w:asciiTheme="minorHAnsi" w:eastAsiaTheme="minorEastAsia" w:hAnsiTheme="minorHAnsi" w:cstheme="minorBidi"/>
              <w:b w:val="0"/>
              <w:bCs w:val="0"/>
              <w:sz w:val="22"/>
              <w:lang w:val="fr-CA"/>
            </w:rPr>
            <w:tab/>
          </w:r>
          <w:r w:rsidRPr="00CF2CC6">
            <w:rPr>
              <w:b w:val="0"/>
              <w:bCs w:val="0"/>
            </w:rPr>
            <w:t>Étude de caractérisation environnementale phase I</w:t>
          </w:r>
          <w:r>
            <w:tab/>
          </w:r>
          <w:r>
            <w:fldChar w:fldCharType="begin"/>
          </w:r>
          <w:r>
            <w:instrText xml:space="preserve"> PAGEREF _Toc56016360 \h </w:instrText>
          </w:r>
          <w:r>
            <w:fldChar w:fldCharType="separate"/>
          </w:r>
          <w:r>
            <w:t>16</w:t>
          </w:r>
          <w:r>
            <w:fldChar w:fldCharType="end"/>
          </w:r>
        </w:p>
        <w:p w14:paraId="7FDC7711" w14:textId="1A7203F8" w:rsidR="0082081C" w:rsidRDefault="0082081C">
          <w:pPr>
            <w:pStyle w:val="TM3"/>
            <w:rPr>
              <w:rFonts w:asciiTheme="minorHAnsi" w:eastAsiaTheme="minorEastAsia" w:hAnsiTheme="minorHAnsi" w:cstheme="minorBidi"/>
              <w:b w:val="0"/>
              <w:bCs w:val="0"/>
              <w:sz w:val="22"/>
              <w:lang w:val="fr-CA"/>
            </w:rPr>
          </w:pPr>
          <w:r w:rsidRPr="00CF2CC6">
            <w:rPr>
              <w:b w:val="0"/>
            </w:rPr>
            <w:t>4.3.3</w:t>
          </w:r>
          <w:r>
            <w:rPr>
              <w:rFonts w:asciiTheme="minorHAnsi" w:eastAsiaTheme="minorEastAsia" w:hAnsiTheme="minorHAnsi" w:cstheme="minorBidi"/>
              <w:b w:val="0"/>
              <w:bCs w:val="0"/>
              <w:sz w:val="22"/>
              <w:lang w:val="fr-CA"/>
            </w:rPr>
            <w:tab/>
          </w:r>
          <w:r w:rsidRPr="00CF2CC6">
            <w:rPr>
              <w:b w:val="0"/>
              <w:bCs w:val="0"/>
            </w:rPr>
            <w:t>Attestation de l’étude par un expert accrédité par le MELCC</w:t>
          </w:r>
          <w:r>
            <w:tab/>
          </w:r>
          <w:r>
            <w:fldChar w:fldCharType="begin"/>
          </w:r>
          <w:r>
            <w:instrText xml:space="preserve"> PAGEREF _Toc56016361 \h </w:instrText>
          </w:r>
          <w:r>
            <w:fldChar w:fldCharType="separate"/>
          </w:r>
          <w:r>
            <w:t>16</w:t>
          </w:r>
          <w:r>
            <w:fldChar w:fldCharType="end"/>
          </w:r>
        </w:p>
        <w:p w14:paraId="47D0C9B3" w14:textId="2244C3E3" w:rsidR="0082081C" w:rsidRDefault="0082081C">
          <w:pPr>
            <w:pStyle w:val="TM2"/>
            <w:rPr>
              <w:rFonts w:asciiTheme="minorHAnsi" w:eastAsiaTheme="minorEastAsia" w:hAnsiTheme="minorHAnsi" w:cstheme="minorBidi"/>
              <w:bCs w:val="0"/>
              <w:sz w:val="22"/>
              <w:lang w:eastAsia="fr-CA"/>
            </w:rPr>
          </w:pPr>
          <w:r>
            <w:t>4.4</w:t>
          </w:r>
          <w:r>
            <w:rPr>
              <w:rFonts w:asciiTheme="minorHAnsi" w:eastAsiaTheme="minorEastAsia" w:hAnsiTheme="minorHAnsi" w:cstheme="minorBidi"/>
              <w:bCs w:val="0"/>
              <w:sz w:val="22"/>
              <w:lang w:eastAsia="fr-CA"/>
            </w:rPr>
            <w:tab/>
          </w:r>
          <w:r>
            <w:t>Références bibliographiques</w:t>
          </w:r>
          <w:r>
            <w:tab/>
          </w:r>
          <w:r>
            <w:fldChar w:fldCharType="begin"/>
          </w:r>
          <w:r>
            <w:instrText xml:space="preserve"> PAGEREF _Toc56016362 \h </w:instrText>
          </w:r>
          <w:r>
            <w:fldChar w:fldCharType="separate"/>
          </w:r>
          <w:r>
            <w:t>17</w:t>
          </w:r>
          <w:r>
            <w:fldChar w:fldCharType="end"/>
          </w:r>
        </w:p>
        <w:p w14:paraId="2FD6C20D" w14:textId="7E3297EF" w:rsidR="0082081C" w:rsidRDefault="0082081C">
          <w:pPr>
            <w:pStyle w:val="TM1"/>
            <w:rPr>
              <w:rFonts w:asciiTheme="minorHAnsi" w:eastAsiaTheme="minorEastAsia" w:hAnsiTheme="minorHAnsi" w:cstheme="minorBidi"/>
              <w:b w:val="0"/>
              <w:bCs w:val="0"/>
              <w:sz w:val="22"/>
              <w:lang w:eastAsia="fr-CA"/>
            </w:rPr>
          </w:pPr>
          <w:r>
            <w:t>5.</w:t>
          </w:r>
          <w:r>
            <w:rPr>
              <w:rFonts w:asciiTheme="minorHAnsi" w:eastAsiaTheme="minorEastAsia" w:hAnsiTheme="minorHAnsi" w:cstheme="minorBidi"/>
              <w:b w:val="0"/>
              <w:bCs w:val="0"/>
              <w:sz w:val="22"/>
              <w:lang w:eastAsia="fr-CA"/>
            </w:rPr>
            <w:tab/>
          </w:r>
          <w:r>
            <w:t>Ressources humaines</w:t>
          </w:r>
          <w:r>
            <w:tab/>
          </w:r>
          <w:r>
            <w:fldChar w:fldCharType="begin"/>
          </w:r>
          <w:r>
            <w:instrText xml:space="preserve"> PAGEREF _Toc56016363 \h </w:instrText>
          </w:r>
          <w:r>
            <w:fldChar w:fldCharType="separate"/>
          </w:r>
          <w:r>
            <w:t>18</w:t>
          </w:r>
          <w:r>
            <w:fldChar w:fldCharType="end"/>
          </w:r>
        </w:p>
        <w:p w14:paraId="5CDF4762" w14:textId="2D81A267" w:rsidR="0082081C" w:rsidRDefault="0082081C">
          <w:pPr>
            <w:pStyle w:val="TM2"/>
            <w:rPr>
              <w:rFonts w:asciiTheme="minorHAnsi" w:eastAsiaTheme="minorEastAsia" w:hAnsiTheme="minorHAnsi" w:cstheme="minorBidi"/>
              <w:bCs w:val="0"/>
              <w:sz w:val="22"/>
              <w:lang w:eastAsia="fr-CA"/>
            </w:rPr>
          </w:pPr>
          <w:r>
            <w:t>5.1</w:t>
          </w:r>
          <w:r>
            <w:rPr>
              <w:rFonts w:asciiTheme="minorHAnsi" w:eastAsiaTheme="minorEastAsia" w:hAnsiTheme="minorHAnsi" w:cstheme="minorBidi"/>
              <w:bCs w:val="0"/>
              <w:sz w:val="22"/>
              <w:lang w:eastAsia="fr-CA"/>
            </w:rPr>
            <w:tab/>
          </w:r>
          <w:r>
            <w:t>Chargé de projet</w:t>
          </w:r>
          <w:r>
            <w:tab/>
          </w:r>
          <w:r>
            <w:fldChar w:fldCharType="begin"/>
          </w:r>
          <w:r>
            <w:instrText xml:space="preserve"> PAGEREF _Toc56016364 \h </w:instrText>
          </w:r>
          <w:r>
            <w:fldChar w:fldCharType="separate"/>
          </w:r>
          <w:r>
            <w:t>18</w:t>
          </w:r>
          <w:r>
            <w:fldChar w:fldCharType="end"/>
          </w:r>
        </w:p>
        <w:p w14:paraId="7CC2728F" w14:textId="6D1CFDF1" w:rsidR="0082081C" w:rsidRDefault="0082081C">
          <w:pPr>
            <w:pStyle w:val="TM2"/>
            <w:rPr>
              <w:rFonts w:asciiTheme="minorHAnsi" w:eastAsiaTheme="minorEastAsia" w:hAnsiTheme="minorHAnsi" w:cstheme="minorBidi"/>
              <w:bCs w:val="0"/>
              <w:sz w:val="22"/>
              <w:lang w:eastAsia="fr-CA"/>
            </w:rPr>
          </w:pPr>
          <w:r>
            <w:t>5.2</w:t>
          </w:r>
          <w:r>
            <w:rPr>
              <w:rFonts w:asciiTheme="minorHAnsi" w:eastAsiaTheme="minorEastAsia" w:hAnsiTheme="minorHAnsi" w:cstheme="minorBidi"/>
              <w:bCs w:val="0"/>
              <w:sz w:val="22"/>
              <w:lang w:eastAsia="fr-CA"/>
            </w:rPr>
            <w:tab/>
          </w:r>
          <w:r>
            <w:t>Équipe</w:t>
          </w:r>
          <w:r>
            <w:tab/>
          </w:r>
          <w:r>
            <w:fldChar w:fldCharType="begin"/>
          </w:r>
          <w:r>
            <w:instrText xml:space="preserve"> PAGEREF _Toc56016365 \h </w:instrText>
          </w:r>
          <w:r>
            <w:fldChar w:fldCharType="separate"/>
          </w:r>
          <w:r>
            <w:t>19</w:t>
          </w:r>
          <w:r>
            <w:fldChar w:fldCharType="end"/>
          </w:r>
        </w:p>
        <w:p w14:paraId="4AB1D0BC" w14:textId="74143755" w:rsidR="0082081C" w:rsidRDefault="0082081C">
          <w:pPr>
            <w:pStyle w:val="TM1"/>
            <w:rPr>
              <w:rFonts w:asciiTheme="minorHAnsi" w:eastAsiaTheme="minorEastAsia" w:hAnsiTheme="minorHAnsi" w:cstheme="minorBidi"/>
              <w:b w:val="0"/>
              <w:bCs w:val="0"/>
              <w:sz w:val="22"/>
              <w:lang w:eastAsia="fr-CA"/>
            </w:rPr>
          </w:pPr>
          <w:r>
            <w:t>6.</w:t>
          </w:r>
          <w:r>
            <w:rPr>
              <w:rFonts w:asciiTheme="minorHAnsi" w:eastAsiaTheme="minorEastAsia" w:hAnsiTheme="minorHAnsi" w:cstheme="minorBidi"/>
              <w:b w:val="0"/>
              <w:bCs w:val="0"/>
              <w:sz w:val="22"/>
              <w:lang w:eastAsia="fr-CA"/>
            </w:rPr>
            <w:tab/>
          </w:r>
          <w:r>
            <w:t>Ressources matérielles</w:t>
          </w:r>
          <w:r>
            <w:tab/>
          </w:r>
          <w:r>
            <w:fldChar w:fldCharType="begin"/>
          </w:r>
          <w:r>
            <w:instrText xml:space="preserve"> PAGEREF _Toc56016366 \h </w:instrText>
          </w:r>
          <w:r>
            <w:fldChar w:fldCharType="separate"/>
          </w:r>
          <w:r>
            <w:t>19</w:t>
          </w:r>
          <w:r>
            <w:fldChar w:fldCharType="end"/>
          </w:r>
        </w:p>
        <w:p w14:paraId="22A18EA5" w14:textId="4B032981" w:rsidR="0082081C" w:rsidRDefault="0082081C">
          <w:pPr>
            <w:pStyle w:val="TM2"/>
            <w:rPr>
              <w:rFonts w:asciiTheme="minorHAnsi" w:eastAsiaTheme="minorEastAsia" w:hAnsiTheme="minorHAnsi" w:cstheme="minorBidi"/>
              <w:bCs w:val="0"/>
              <w:sz w:val="22"/>
              <w:lang w:eastAsia="fr-CA"/>
            </w:rPr>
          </w:pPr>
          <w:r>
            <w:t>6.1</w:t>
          </w:r>
          <w:r>
            <w:rPr>
              <w:rFonts w:asciiTheme="minorHAnsi" w:eastAsiaTheme="minorEastAsia" w:hAnsiTheme="minorHAnsi" w:cstheme="minorBidi"/>
              <w:bCs w:val="0"/>
              <w:sz w:val="22"/>
              <w:lang w:eastAsia="fr-CA"/>
            </w:rPr>
            <w:tab/>
          </w:r>
          <w:r>
            <w:t>Matériel demandé au prestataire de services</w:t>
          </w:r>
          <w:r>
            <w:tab/>
          </w:r>
          <w:r>
            <w:fldChar w:fldCharType="begin"/>
          </w:r>
          <w:r>
            <w:instrText xml:space="preserve"> PAGEREF _Toc56016367 \h </w:instrText>
          </w:r>
          <w:r>
            <w:fldChar w:fldCharType="separate"/>
          </w:r>
          <w:r>
            <w:t>19</w:t>
          </w:r>
          <w:r>
            <w:fldChar w:fldCharType="end"/>
          </w:r>
        </w:p>
        <w:p w14:paraId="2AEA1B52" w14:textId="2E5CE493" w:rsidR="0082081C" w:rsidRDefault="0082081C">
          <w:pPr>
            <w:pStyle w:val="TM2"/>
            <w:rPr>
              <w:rFonts w:asciiTheme="minorHAnsi" w:eastAsiaTheme="minorEastAsia" w:hAnsiTheme="minorHAnsi" w:cstheme="minorBidi"/>
              <w:bCs w:val="0"/>
              <w:sz w:val="22"/>
              <w:lang w:eastAsia="fr-CA"/>
            </w:rPr>
          </w:pPr>
          <w:r>
            <w:t>6.2</w:t>
          </w:r>
          <w:r>
            <w:rPr>
              <w:rFonts w:asciiTheme="minorHAnsi" w:eastAsiaTheme="minorEastAsia" w:hAnsiTheme="minorHAnsi" w:cstheme="minorBidi"/>
              <w:bCs w:val="0"/>
              <w:sz w:val="22"/>
              <w:lang w:eastAsia="fr-CA"/>
            </w:rPr>
            <w:tab/>
          </w:r>
          <w:r>
            <w:t>Matériel et documents fournis par le Ministère</w:t>
          </w:r>
          <w:r>
            <w:tab/>
          </w:r>
          <w:r>
            <w:fldChar w:fldCharType="begin"/>
          </w:r>
          <w:r>
            <w:instrText xml:space="preserve"> PAGEREF _Toc56016368 \h </w:instrText>
          </w:r>
          <w:r>
            <w:fldChar w:fldCharType="separate"/>
          </w:r>
          <w:r>
            <w:t>19</w:t>
          </w:r>
          <w:r>
            <w:fldChar w:fldCharType="end"/>
          </w:r>
        </w:p>
        <w:p w14:paraId="7226E849" w14:textId="56DF3460" w:rsidR="0082081C" w:rsidRDefault="0082081C">
          <w:pPr>
            <w:pStyle w:val="TM1"/>
            <w:rPr>
              <w:rFonts w:asciiTheme="minorHAnsi" w:eastAsiaTheme="minorEastAsia" w:hAnsiTheme="minorHAnsi" w:cstheme="minorBidi"/>
              <w:b w:val="0"/>
              <w:bCs w:val="0"/>
              <w:sz w:val="22"/>
              <w:lang w:eastAsia="fr-CA"/>
            </w:rPr>
          </w:pPr>
          <w:r>
            <w:t>7.</w:t>
          </w:r>
          <w:r>
            <w:rPr>
              <w:rFonts w:asciiTheme="minorHAnsi" w:eastAsiaTheme="minorEastAsia" w:hAnsiTheme="minorHAnsi" w:cstheme="minorBidi"/>
              <w:b w:val="0"/>
              <w:bCs w:val="0"/>
              <w:sz w:val="22"/>
              <w:lang w:eastAsia="fr-CA"/>
            </w:rPr>
            <w:tab/>
          </w:r>
          <w:r>
            <w:t>Assurance de la qualité</w:t>
          </w:r>
          <w:r>
            <w:tab/>
          </w:r>
          <w:r>
            <w:fldChar w:fldCharType="begin"/>
          </w:r>
          <w:r>
            <w:instrText xml:space="preserve"> PAGEREF _Toc56016369 \h </w:instrText>
          </w:r>
          <w:r>
            <w:fldChar w:fldCharType="separate"/>
          </w:r>
          <w:r>
            <w:t>19</w:t>
          </w:r>
          <w:r>
            <w:fldChar w:fldCharType="end"/>
          </w:r>
        </w:p>
        <w:p w14:paraId="59AA2E01" w14:textId="4B69ADA7" w:rsidR="0082081C" w:rsidRDefault="0082081C">
          <w:pPr>
            <w:pStyle w:val="TM1"/>
            <w:rPr>
              <w:rFonts w:asciiTheme="minorHAnsi" w:eastAsiaTheme="minorEastAsia" w:hAnsiTheme="minorHAnsi" w:cstheme="minorBidi"/>
              <w:b w:val="0"/>
              <w:bCs w:val="0"/>
              <w:sz w:val="22"/>
              <w:lang w:eastAsia="fr-CA"/>
            </w:rPr>
          </w:pPr>
          <w:r>
            <w:lastRenderedPageBreak/>
            <w:t>8.</w:t>
          </w:r>
          <w:r>
            <w:rPr>
              <w:rFonts w:asciiTheme="minorHAnsi" w:eastAsiaTheme="minorEastAsia" w:hAnsiTheme="minorHAnsi" w:cstheme="minorBidi"/>
              <w:b w:val="0"/>
              <w:bCs w:val="0"/>
              <w:sz w:val="22"/>
              <w:lang w:eastAsia="fr-CA"/>
            </w:rPr>
            <w:tab/>
          </w:r>
          <w:r>
            <w:t>Rémunération</w:t>
          </w:r>
          <w:r>
            <w:tab/>
          </w:r>
          <w:r>
            <w:fldChar w:fldCharType="begin"/>
          </w:r>
          <w:r>
            <w:instrText xml:space="preserve"> PAGEREF _Toc56016370 \h </w:instrText>
          </w:r>
          <w:r>
            <w:fldChar w:fldCharType="separate"/>
          </w:r>
          <w:r>
            <w:t>20</w:t>
          </w:r>
          <w:r>
            <w:fldChar w:fldCharType="end"/>
          </w:r>
        </w:p>
        <w:p w14:paraId="70B3D55F" w14:textId="5129BF5F" w:rsidR="0082081C" w:rsidRDefault="0082081C">
          <w:pPr>
            <w:pStyle w:val="TM2"/>
            <w:rPr>
              <w:rFonts w:asciiTheme="minorHAnsi" w:eastAsiaTheme="minorEastAsia" w:hAnsiTheme="minorHAnsi" w:cstheme="minorBidi"/>
              <w:bCs w:val="0"/>
              <w:sz w:val="22"/>
              <w:lang w:eastAsia="fr-CA"/>
            </w:rPr>
          </w:pPr>
          <w:r>
            <w:t>8.1</w:t>
          </w:r>
          <w:r>
            <w:rPr>
              <w:rFonts w:asciiTheme="minorHAnsi" w:eastAsiaTheme="minorEastAsia" w:hAnsiTheme="minorHAnsi" w:cstheme="minorBidi"/>
              <w:bCs w:val="0"/>
              <w:sz w:val="22"/>
              <w:lang w:eastAsia="fr-CA"/>
            </w:rPr>
            <w:tab/>
          </w:r>
          <w:r>
            <w:t>Mode de rémunération</w:t>
          </w:r>
          <w:r>
            <w:tab/>
          </w:r>
          <w:r>
            <w:fldChar w:fldCharType="begin"/>
          </w:r>
          <w:r>
            <w:instrText xml:space="preserve"> PAGEREF _Toc56016371 \h </w:instrText>
          </w:r>
          <w:r>
            <w:fldChar w:fldCharType="separate"/>
          </w:r>
          <w:r>
            <w:t>20</w:t>
          </w:r>
          <w:r>
            <w:fldChar w:fldCharType="end"/>
          </w:r>
        </w:p>
        <w:p w14:paraId="3E0D84C3" w14:textId="0B7A389A" w:rsidR="0082081C" w:rsidRDefault="0082081C">
          <w:pPr>
            <w:pStyle w:val="TM3"/>
            <w:rPr>
              <w:rFonts w:asciiTheme="minorHAnsi" w:eastAsiaTheme="minorEastAsia" w:hAnsiTheme="minorHAnsi" w:cstheme="minorBidi"/>
              <w:b w:val="0"/>
              <w:bCs w:val="0"/>
              <w:sz w:val="22"/>
              <w:lang w:val="fr-CA"/>
            </w:rPr>
          </w:pPr>
          <w:r w:rsidRPr="00CF2CC6">
            <w:rPr>
              <w:b w:val="0"/>
            </w:rPr>
            <w:t>8.1.1</w:t>
          </w:r>
          <w:r>
            <w:rPr>
              <w:rFonts w:asciiTheme="minorHAnsi" w:eastAsiaTheme="minorEastAsia" w:hAnsiTheme="minorHAnsi" w:cstheme="minorBidi"/>
              <w:b w:val="0"/>
              <w:bCs w:val="0"/>
              <w:sz w:val="22"/>
              <w:lang w:val="fr-CA"/>
            </w:rPr>
            <w:tab/>
          </w:r>
          <w:r w:rsidRPr="00CF2CC6">
            <w:rPr>
              <w:b w:val="0"/>
              <w:bCs w:val="0"/>
            </w:rPr>
            <w:t>Mode de rémunération du prestataire de services</w:t>
          </w:r>
          <w:r>
            <w:tab/>
          </w:r>
          <w:r>
            <w:fldChar w:fldCharType="begin"/>
          </w:r>
          <w:r>
            <w:instrText xml:space="preserve"> PAGEREF _Toc56016372 \h </w:instrText>
          </w:r>
          <w:r>
            <w:fldChar w:fldCharType="separate"/>
          </w:r>
          <w:r>
            <w:t>20</w:t>
          </w:r>
          <w:r>
            <w:fldChar w:fldCharType="end"/>
          </w:r>
        </w:p>
        <w:p w14:paraId="27AB125F" w14:textId="73895A01" w:rsidR="0082081C" w:rsidRDefault="0082081C">
          <w:pPr>
            <w:pStyle w:val="TM3"/>
            <w:rPr>
              <w:rFonts w:asciiTheme="minorHAnsi" w:eastAsiaTheme="minorEastAsia" w:hAnsiTheme="minorHAnsi" w:cstheme="minorBidi"/>
              <w:b w:val="0"/>
              <w:bCs w:val="0"/>
              <w:sz w:val="22"/>
              <w:lang w:val="fr-CA"/>
            </w:rPr>
          </w:pPr>
          <w:r w:rsidRPr="00CF2CC6">
            <w:rPr>
              <w:b w:val="0"/>
            </w:rPr>
            <w:t>8.1.2</w:t>
          </w:r>
          <w:r>
            <w:rPr>
              <w:rFonts w:asciiTheme="minorHAnsi" w:eastAsiaTheme="minorEastAsia" w:hAnsiTheme="minorHAnsi" w:cstheme="minorBidi"/>
              <w:b w:val="0"/>
              <w:bCs w:val="0"/>
              <w:sz w:val="22"/>
              <w:lang w:val="fr-CA"/>
            </w:rPr>
            <w:tab/>
          </w:r>
          <w:r w:rsidRPr="00CF2CC6">
            <w:rPr>
              <w:b w:val="0"/>
              <w:bCs w:val="0"/>
            </w:rPr>
            <w:t>Mode de rémunération pour un expert</w:t>
          </w:r>
          <w:r>
            <w:tab/>
          </w:r>
          <w:r>
            <w:fldChar w:fldCharType="begin"/>
          </w:r>
          <w:r>
            <w:instrText xml:space="preserve"> PAGEREF _Toc56016373 \h </w:instrText>
          </w:r>
          <w:r>
            <w:fldChar w:fldCharType="separate"/>
          </w:r>
          <w:r>
            <w:t>20</w:t>
          </w:r>
          <w:r>
            <w:fldChar w:fldCharType="end"/>
          </w:r>
        </w:p>
        <w:p w14:paraId="68EC7EB5" w14:textId="21F380A6" w:rsidR="0082081C" w:rsidRDefault="0082081C">
          <w:pPr>
            <w:pStyle w:val="TM2"/>
            <w:rPr>
              <w:rFonts w:asciiTheme="minorHAnsi" w:eastAsiaTheme="minorEastAsia" w:hAnsiTheme="minorHAnsi" w:cstheme="minorBidi"/>
              <w:bCs w:val="0"/>
              <w:sz w:val="22"/>
              <w:lang w:eastAsia="fr-CA"/>
            </w:rPr>
          </w:pPr>
          <w:r>
            <w:t>8.2</w:t>
          </w:r>
          <w:r>
            <w:rPr>
              <w:rFonts w:asciiTheme="minorHAnsi" w:eastAsiaTheme="minorEastAsia" w:hAnsiTheme="minorHAnsi" w:cstheme="minorBidi"/>
              <w:bCs w:val="0"/>
              <w:sz w:val="22"/>
              <w:lang w:eastAsia="fr-CA"/>
            </w:rPr>
            <w:tab/>
          </w:r>
          <w:r>
            <w:t>Modalités de paiement</w:t>
          </w:r>
          <w:r>
            <w:tab/>
          </w:r>
          <w:r>
            <w:fldChar w:fldCharType="begin"/>
          </w:r>
          <w:r>
            <w:instrText xml:space="preserve"> PAGEREF _Toc56016374 \h </w:instrText>
          </w:r>
          <w:r>
            <w:fldChar w:fldCharType="separate"/>
          </w:r>
          <w:r>
            <w:t>21</w:t>
          </w:r>
          <w:r>
            <w:fldChar w:fldCharType="end"/>
          </w:r>
        </w:p>
        <w:p w14:paraId="53C5C86F" w14:textId="6A89F143" w:rsidR="0082081C" w:rsidRDefault="0082081C">
          <w:pPr>
            <w:pStyle w:val="TM3"/>
            <w:rPr>
              <w:rFonts w:asciiTheme="minorHAnsi" w:eastAsiaTheme="minorEastAsia" w:hAnsiTheme="minorHAnsi" w:cstheme="minorBidi"/>
              <w:b w:val="0"/>
              <w:bCs w:val="0"/>
              <w:sz w:val="22"/>
              <w:lang w:val="fr-CA"/>
            </w:rPr>
          </w:pPr>
          <w:r w:rsidRPr="00CF2CC6">
            <w:rPr>
              <w:b w:val="0"/>
            </w:rPr>
            <w:t>8.2.1</w:t>
          </w:r>
          <w:r>
            <w:rPr>
              <w:rFonts w:asciiTheme="minorHAnsi" w:eastAsiaTheme="minorEastAsia" w:hAnsiTheme="minorHAnsi" w:cstheme="minorBidi"/>
              <w:b w:val="0"/>
              <w:bCs w:val="0"/>
              <w:sz w:val="22"/>
              <w:lang w:val="fr-CA"/>
            </w:rPr>
            <w:tab/>
          </w:r>
          <w:r w:rsidRPr="00CF2CC6">
            <w:rPr>
              <w:b w:val="0"/>
              <w:bCs w:val="0"/>
            </w:rPr>
            <w:t>Modalités de paiement du prestataire de services</w:t>
          </w:r>
          <w:r>
            <w:tab/>
          </w:r>
          <w:r>
            <w:fldChar w:fldCharType="begin"/>
          </w:r>
          <w:r>
            <w:instrText xml:space="preserve"> PAGEREF _Toc56016375 \h </w:instrText>
          </w:r>
          <w:r>
            <w:fldChar w:fldCharType="separate"/>
          </w:r>
          <w:r>
            <w:t>21</w:t>
          </w:r>
          <w:r>
            <w:fldChar w:fldCharType="end"/>
          </w:r>
        </w:p>
        <w:p w14:paraId="65A72CA1" w14:textId="386210C2" w:rsidR="0082081C" w:rsidRDefault="0082081C">
          <w:pPr>
            <w:pStyle w:val="TM3"/>
            <w:rPr>
              <w:rFonts w:asciiTheme="minorHAnsi" w:eastAsiaTheme="minorEastAsia" w:hAnsiTheme="minorHAnsi" w:cstheme="minorBidi"/>
              <w:b w:val="0"/>
              <w:bCs w:val="0"/>
              <w:sz w:val="22"/>
              <w:lang w:val="fr-CA"/>
            </w:rPr>
          </w:pPr>
          <w:r w:rsidRPr="00CF2CC6">
            <w:rPr>
              <w:b w:val="0"/>
            </w:rPr>
            <w:t>8.2.2</w:t>
          </w:r>
          <w:r>
            <w:rPr>
              <w:rFonts w:asciiTheme="minorHAnsi" w:eastAsiaTheme="minorEastAsia" w:hAnsiTheme="minorHAnsi" w:cstheme="minorBidi"/>
              <w:b w:val="0"/>
              <w:bCs w:val="0"/>
              <w:sz w:val="22"/>
              <w:lang w:val="fr-CA"/>
            </w:rPr>
            <w:tab/>
          </w:r>
          <w:r w:rsidRPr="00CF2CC6">
            <w:rPr>
              <w:b w:val="0"/>
              <w:bCs w:val="0"/>
            </w:rPr>
            <w:t>Modalités de paiement de l’expert</w:t>
          </w:r>
          <w:r>
            <w:tab/>
          </w:r>
          <w:r>
            <w:fldChar w:fldCharType="begin"/>
          </w:r>
          <w:r>
            <w:instrText xml:space="preserve"> PAGEREF _Toc56016376 \h </w:instrText>
          </w:r>
          <w:r>
            <w:fldChar w:fldCharType="separate"/>
          </w:r>
          <w:r>
            <w:t>21</w:t>
          </w:r>
          <w:r>
            <w:fldChar w:fldCharType="end"/>
          </w:r>
        </w:p>
        <w:p w14:paraId="59680251" w14:textId="633C6C2C" w:rsidR="0082081C" w:rsidRDefault="0082081C">
          <w:pPr>
            <w:pStyle w:val="TM1"/>
            <w:rPr>
              <w:rFonts w:asciiTheme="minorHAnsi" w:eastAsiaTheme="minorEastAsia" w:hAnsiTheme="minorHAnsi" w:cstheme="minorBidi"/>
              <w:b w:val="0"/>
              <w:bCs w:val="0"/>
              <w:sz w:val="22"/>
              <w:lang w:eastAsia="fr-CA"/>
            </w:rPr>
          </w:pPr>
          <w:r>
            <w:t>9.</w:t>
          </w:r>
          <w:r>
            <w:rPr>
              <w:rFonts w:asciiTheme="minorHAnsi" w:eastAsiaTheme="minorEastAsia" w:hAnsiTheme="minorHAnsi" w:cstheme="minorBidi"/>
              <w:b w:val="0"/>
              <w:bCs w:val="0"/>
              <w:sz w:val="22"/>
              <w:lang w:eastAsia="fr-CA"/>
            </w:rPr>
            <w:tab/>
          </w:r>
          <w:r>
            <w:t>Durée du contrat</w:t>
          </w:r>
          <w:r>
            <w:tab/>
          </w:r>
          <w:r>
            <w:fldChar w:fldCharType="begin"/>
          </w:r>
          <w:r>
            <w:instrText xml:space="preserve"> PAGEREF _Toc56016377 \h </w:instrText>
          </w:r>
          <w:r>
            <w:fldChar w:fldCharType="separate"/>
          </w:r>
          <w:r>
            <w:t>22</w:t>
          </w:r>
          <w:r>
            <w:fldChar w:fldCharType="end"/>
          </w:r>
        </w:p>
        <w:p w14:paraId="062DB180" w14:textId="522B8B04" w:rsidR="0082081C" w:rsidRDefault="0082081C">
          <w:pPr>
            <w:pStyle w:val="TM1"/>
            <w:rPr>
              <w:rFonts w:asciiTheme="minorHAnsi" w:eastAsiaTheme="minorEastAsia" w:hAnsiTheme="minorHAnsi" w:cstheme="minorBidi"/>
              <w:b w:val="0"/>
              <w:bCs w:val="0"/>
              <w:sz w:val="22"/>
              <w:lang w:eastAsia="fr-CA"/>
            </w:rPr>
          </w:pPr>
          <w:r>
            <w:t>10.</w:t>
          </w:r>
          <w:r>
            <w:rPr>
              <w:rFonts w:asciiTheme="minorHAnsi" w:eastAsiaTheme="minorEastAsia" w:hAnsiTheme="minorHAnsi" w:cstheme="minorBidi"/>
              <w:b w:val="0"/>
              <w:bCs w:val="0"/>
              <w:sz w:val="22"/>
              <w:lang w:eastAsia="fr-CA"/>
            </w:rPr>
            <w:tab/>
          </w:r>
          <w:r>
            <w:t>Signature et date du devis</w:t>
          </w:r>
          <w:r>
            <w:tab/>
          </w:r>
          <w:r>
            <w:fldChar w:fldCharType="begin"/>
          </w:r>
          <w:r>
            <w:instrText xml:space="preserve"> PAGEREF _Toc56016378 \h </w:instrText>
          </w:r>
          <w:r>
            <w:fldChar w:fldCharType="separate"/>
          </w:r>
          <w:r>
            <w:t>22</w:t>
          </w:r>
          <w:r>
            <w:fldChar w:fldCharType="end"/>
          </w:r>
        </w:p>
        <w:p w14:paraId="11067F0F" w14:textId="21FF2756" w:rsidR="00C65305" w:rsidRPr="00383FC6" w:rsidRDefault="0021335C" w:rsidP="00383FC6">
          <w:r>
            <w:rPr>
              <w:rFonts w:asciiTheme="minorHAnsi" w:hAnsiTheme="minorHAnsi"/>
              <w:sz w:val="22"/>
              <w:szCs w:val="22"/>
              <w:u w:val="single"/>
            </w:rPr>
            <w:fldChar w:fldCharType="end"/>
          </w:r>
        </w:p>
      </w:sdtContent>
    </w:sdt>
    <w:p w14:paraId="100BF0F3" w14:textId="3255E660" w:rsidR="00275943" w:rsidRDefault="00275943" w:rsidP="000F63D6">
      <w:pPr>
        <w:spacing w:before="360" w:after="240"/>
        <w:jc w:val="center"/>
        <w:rPr>
          <w:rFonts w:ascii="Arial" w:hAnsi="Arial" w:cs="Arial"/>
          <w:b/>
          <w:u w:val="single"/>
        </w:rPr>
      </w:pPr>
      <w:r>
        <w:rPr>
          <w:rFonts w:ascii="Arial" w:hAnsi="Arial" w:cs="Arial"/>
          <w:b/>
          <w:u w:val="single"/>
        </w:rPr>
        <w:t>LISTE DES TABLEAUX</w:t>
      </w:r>
    </w:p>
    <w:p w14:paraId="05D70DD4" w14:textId="68C7CC5E" w:rsidR="0082081C" w:rsidRDefault="00275943">
      <w:pPr>
        <w:pStyle w:val="Tabledesillustrations"/>
        <w:rPr>
          <w:rFonts w:asciiTheme="minorHAnsi" w:eastAsiaTheme="minorEastAsia" w:hAnsiTheme="minorHAnsi" w:cstheme="minorBidi"/>
          <w:noProof/>
          <w:sz w:val="22"/>
          <w:szCs w:val="22"/>
          <w:lang w:eastAsia="fr-CA"/>
        </w:rPr>
      </w:pPr>
      <w:r w:rsidRPr="00191765">
        <w:fldChar w:fldCharType="begin"/>
      </w:r>
      <w:r w:rsidRPr="00191765">
        <w:instrText xml:space="preserve"> TOC \h \z \c "Tableau" </w:instrText>
      </w:r>
      <w:r w:rsidRPr="00191765">
        <w:fldChar w:fldCharType="separate"/>
      </w:r>
      <w:hyperlink w:anchor="_Toc56016379" w:history="1">
        <w:r w:rsidR="0082081C" w:rsidRPr="000375F0">
          <w:rPr>
            <w:rStyle w:val="Lienhypertexte"/>
            <w:rFonts w:cs="Arial"/>
            <w:b/>
          </w:rPr>
          <w:t>Tableau 1 : Localisation du site à l'étude</w:t>
        </w:r>
        <w:r w:rsidR="0082081C">
          <w:rPr>
            <w:noProof/>
            <w:webHidden/>
          </w:rPr>
          <w:tab/>
        </w:r>
        <w:r w:rsidR="0082081C">
          <w:rPr>
            <w:noProof/>
            <w:webHidden/>
          </w:rPr>
          <w:fldChar w:fldCharType="begin"/>
        </w:r>
        <w:r w:rsidR="0082081C">
          <w:rPr>
            <w:noProof/>
            <w:webHidden/>
          </w:rPr>
          <w:instrText xml:space="preserve"> PAGEREF _Toc56016379 \h </w:instrText>
        </w:r>
        <w:r w:rsidR="0082081C">
          <w:rPr>
            <w:noProof/>
            <w:webHidden/>
          </w:rPr>
        </w:r>
        <w:r w:rsidR="0082081C">
          <w:rPr>
            <w:noProof/>
            <w:webHidden/>
          </w:rPr>
          <w:fldChar w:fldCharType="separate"/>
        </w:r>
        <w:r w:rsidR="0082081C">
          <w:rPr>
            <w:noProof/>
            <w:webHidden/>
          </w:rPr>
          <w:t>5</w:t>
        </w:r>
        <w:r w:rsidR="0082081C">
          <w:rPr>
            <w:noProof/>
            <w:webHidden/>
          </w:rPr>
          <w:fldChar w:fldCharType="end"/>
        </w:r>
      </w:hyperlink>
    </w:p>
    <w:p w14:paraId="263A39A9" w14:textId="1A3F8C43" w:rsidR="0082081C" w:rsidRDefault="00893F4D">
      <w:pPr>
        <w:pStyle w:val="Tabledesillustrations"/>
        <w:rPr>
          <w:rFonts w:asciiTheme="minorHAnsi" w:eastAsiaTheme="minorEastAsia" w:hAnsiTheme="minorHAnsi" w:cstheme="minorBidi"/>
          <w:noProof/>
          <w:sz w:val="22"/>
          <w:szCs w:val="22"/>
          <w:lang w:eastAsia="fr-CA"/>
        </w:rPr>
      </w:pPr>
      <w:hyperlink w:anchor="_Toc56016380" w:history="1">
        <w:r w:rsidR="0082081C" w:rsidRPr="000375F0">
          <w:rPr>
            <w:rStyle w:val="Lienhypertexte"/>
            <w:rFonts w:cs="Arial"/>
            <w:b/>
          </w:rPr>
          <w:t>Tableau 2 : Échéances des activités et des livrables</w:t>
        </w:r>
        <w:r w:rsidR="0082081C">
          <w:rPr>
            <w:noProof/>
            <w:webHidden/>
          </w:rPr>
          <w:tab/>
        </w:r>
        <w:r w:rsidR="0082081C">
          <w:rPr>
            <w:noProof/>
            <w:webHidden/>
          </w:rPr>
          <w:fldChar w:fldCharType="begin"/>
        </w:r>
        <w:r w:rsidR="0082081C">
          <w:rPr>
            <w:noProof/>
            <w:webHidden/>
          </w:rPr>
          <w:instrText xml:space="preserve"> PAGEREF _Toc56016380 \h </w:instrText>
        </w:r>
        <w:r w:rsidR="0082081C">
          <w:rPr>
            <w:noProof/>
            <w:webHidden/>
          </w:rPr>
        </w:r>
        <w:r w:rsidR="0082081C">
          <w:rPr>
            <w:noProof/>
            <w:webHidden/>
          </w:rPr>
          <w:fldChar w:fldCharType="separate"/>
        </w:r>
        <w:r w:rsidR="0082081C">
          <w:rPr>
            <w:noProof/>
            <w:webHidden/>
          </w:rPr>
          <w:t>15</w:t>
        </w:r>
        <w:r w:rsidR="0082081C">
          <w:rPr>
            <w:noProof/>
            <w:webHidden/>
          </w:rPr>
          <w:fldChar w:fldCharType="end"/>
        </w:r>
      </w:hyperlink>
    </w:p>
    <w:p w14:paraId="22C2D25A" w14:textId="55CDE5A1" w:rsidR="0082081C" w:rsidRDefault="00893F4D">
      <w:pPr>
        <w:pStyle w:val="Tabledesillustrations"/>
        <w:rPr>
          <w:rFonts w:asciiTheme="minorHAnsi" w:eastAsiaTheme="minorEastAsia" w:hAnsiTheme="minorHAnsi" w:cstheme="minorBidi"/>
          <w:noProof/>
          <w:sz w:val="22"/>
          <w:szCs w:val="22"/>
          <w:lang w:eastAsia="fr-CA"/>
        </w:rPr>
      </w:pPr>
      <w:hyperlink w:anchor="_Toc56016381" w:history="1">
        <w:r w:rsidR="0082081C" w:rsidRPr="000375F0">
          <w:rPr>
            <w:rStyle w:val="Lienhypertexte"/>
            <w:rFonts w:cs="Arial"/>
            <w:b/>
          </w:rPr>
          <w:t>Tableau 3 : Échéances des activités et des livrables</w:t>
        </w:r>
        <w:r w:rsidR="0082081C">
          <w:rPr>
            <w:noProof/>
            <w:webHidden/>
          </w:rPr>
          <w:tab/>
        </w:r>
        <w:r w:rsidR="0082081C">
          <w:rPr>
            <w:noProof/>
            <w:webHidden/>
          </w:rPr>
          <w:fldChar w:fldCharType="begin"/>
        </w:r>
        <w:r w:rsidR="0082081C">
          <w:rPr>
            <w:noProof/>
            <w:webHidden/>
          </w:rPr>
          <w:instrText xml:space="preserve"> PAGEREF _Toc56016381 \h </w:instrText>
        </w:r>
        <w:r w:rsidR="0082081C">
          <w:rPr>
            <w:noProof/>
            <w:webHidden/>
          </w:rPr>
        </w:r>
        <w:r w:rsidR="0082081C">
          <w:rPr>
            <w:noProof/>
            <w:webHidden/>
          </w:rPr>
          <w:fldChar w:fldCharType="separate"/>
        </w:r>
        <w:r w:rsidR="0082081C">
          <w:rPr>
            <w:noProof/>
            <w:webHidden/>
          </w:rPr>
          <w:t>16</w:t>
        </w:r>
        <w:r w:rsidR="0082081C">
          <w:rPr>
            <w:noProof/>
            <w:webHidden/>
          </w:rPr>
          <w:fldChar w:fldCharType="end"/>
        </w:r>
      </w:hyperlink>
    </w:p>
    <w:p w14:paraId="270C84E3" w14:textId="4E44BAD7" w:rsidR="0082081C" w:rsidRDefault="00893F4D">
      <w:pPr>
        <w:pStyle w:val="Tabledesillustrations"/>
        <w:rPr>
          <w:rFonts w:asciiTheme="minorHAnsi" w:eastAsiaTheme="minorEastAsia" w:hAnsiTheme="minorHAnsi" w:cstheme="minorBidi"/>
          <w:noProof/>
          <w:sz w:val="22"/>
          <w:szCs w:val="22"/>
          <w:lang w:eastAsia="fr-CA"/>
        </w:rPr>
      </w:pPr>
      <w:hyperlink w:anchor="_Toc56016382" w:history="1">
        <w:r w:rsidR="0082081C" w:rsidRPr="000375F0">
          <w:rPr>
            <w:rStyle w:val="Lienhypertexte"/>
            <w:rFonts w:cs="Arial"/>
            <w:b/>
          </w:rPr>
          <w:t>Tableau 4 : Échéances des livrables</w:t>
        </w:r>
        <w:r w:rsidR="0082081C">
          <w:rPr>
            <w:noProof/>
            <w:webHidden/>
          </w:rPr>
          <w:tab/>
        </w:r>
        <w:r w:rsidR="0082081C">
          <w:rPr>
            <w:noProof/>
            <w:webHidden/>
          </w:rPr>
          <w:fldChar w:fldCharType="begin"/>
        </w:r>
        <w:r w:rsidR="0082081C">
          <w:rPr>
            <w:noProof/>
            <w:webHidden/>
          </w:rPr>
          <w:instrText xml:space="preserve"> PAGEREF _Toc56016382 \h </w:instrText>
        </w:r>
        <w:r w:rsidR="0082081C">
          <w:rPr>
            <w:noProof/>
            <w:webHidden/>
          </w:rPr>
        </w:r>
        <w:r w:rsidR="0082081C">
          <w:rPr>
            <w:noProof/>
            <w:webHidden/>
          </w:rPr>
          <w:fldChar w:fldCharType="separate"/>
        </w:r>
        <w:r w:rsidR="0082081C">
          <w:rPr>
            <w:noProof/>
            <w:webHidden/>
          </w:rPr>
          <w:t>17</w:t>
        </w:r>
        <w:r w:rsidR="0082081C">
          <w:rPr>
            <w:noProof/>
            <w:webHidden/>
          </w:rPr>
          <w:fldChar w:fldCharType="end"/>
        </w:r>
      </w:hyperlink>
    </w:p>
    <w:p w14:paraId="76127D08" w14:textId="2652C92A" w:rsidR="00401812" w:rsidRDefault="00275943" w:rsidP="00191765">
      <w:pPr>
        <w:spacing w:before="120" w:after="120"/>
        <w:jc w:val="center"/>
        <w:rPr>
          <w:rFonts w:ascii="Arial" w:hAnsi="Arial" w:cs="Arial"/>
          <w:color w:val="000000" w:themeColor="text1"/>
        </w:rPr>
      </w:pPr>
      <w:r w:rsidRPr="00191765">
        <w:rPr>
          <w:rFonts w:ascii="Arial" w:hAnsi="Arial" w:cs="Arial"/>
          <w:color w:val="000000" w:themeColor="text1"/>
        </w:rPr>
        <w:fldChar w:fldCharType="end"/>
      </w:r>
    </w:p>
    <w:p w14:paraId="5A0856B7" w14:textId="6164E0D7" w:rsidR="00383FC6" w:rsidRPr="000F63D6" w:rsidRDefault="00383FC6" w:rsidP="00191765">
      <w:pPr>
        <w:spacing w:before="120" w:after="120"/>
        <w:jc w:val="center"/>
        <w:rPr>
          <w:rFonts w:ascii="Arial" w:hAnsi="Arial" w:cs="Arial"/>
          <w:b/>
          <w:u w:val="single"/>
        </w:rPr>
      </w:pPr>
      <w:r>
        <w:rPr>
          <w:rFonts w:ascii="Arial" w:hAnsi="Arial" w:cs="Arial"/>
          <w:b/>
          <w:u w:val="single"/>
        </w:rPr>
        <w:t>LISTE DES ANNEXES</w:t>
      </w:r>
    </w:p>
    <w:p w14:paraId="7ABAE196" w14:textId="3C465A77" w:rsidR="0082081C" w:rsidRDefault="002632BC">
      <w:pPr>
        <w:pStyle w:val="Tabledesillustrations"/>
        <w:rPr>
          <w:rFonts w:asciiTheme="minorHAnsi" w:eastAsiaTheme="minorEastAsia" w:hAnsiTheme="minorHAnsi" w:cstheme="minorBidi"/>
          <w:noProof/>
          <w:sz w:val="22"/>
          <w:szCs w:val="22"/>
          <w:lang w:eastAsia="fr-CA"/>
        </w:rPr>
      </w:pPr>
      <w:r w:rsidRPr="00191765">
        <w:rPr>
          <w:rFonts w:cs="Arial"/>
          <w:b/>
          <w:bCs/>
          <w:vanish/>
          <w:color w:val="000000" w:themeColor="text1"/>
          <w:highlight w:val="yellow"/>
        </w:rPr>
        <w:fldChar w:fldCharType="begin"/>
      </w:r>
      <w:r w:rsidRPr="00191765">
        <w:rPr>
          <w:rFonts w:cs="Arial"/>
          <w:b/>
          <w:bCs/>
          <w:vanish/>
          <w:color w:val="000000" w:themeColor="text1"/>
          <w:highlight w:val="yellow"/>
        </w:rPr>
        <w:instrText xml:space="preserve"> TOC \h \z \c "Annexe" </w:instrText>
      </w:r>
      <w:r w:rsidRPr="00191765">
        <w:rPr>
          <w:rFonts w:cs="Arial"/>
          <w:b/>
          <w:bCs/>
          <w:vanish/>
          <w:color w:val="000000" w:themeColor="text1"/>
          <w:highlight w:val="yellow"/>
        </w:rPr>
        <w:fldChar w:fldCharType="separate"/>
      </w:r>
      <w:hyperlink w:anchor="_Toc56016383" w:history="1">
        <w:r w:rsidR="0082081C" w:rsidRPr="00E2317C">
          <w:rPr>
            <w:rStyle w:val="Lienhypertexte"/>
            <w:rFonts w:cs="Arial"/>
            <w:b/>
            <w:bCs/>
            <w:highlight w:val="yellow"/>
          </w:rPr>
          <w:t>Annexe A</w:t>
        </w:r>
        <w:r w:rsidR="0082081C" w:rsidRPr="00E2317C">
          <w:rPr>
            <w:rStyle w:val="Lienhypertexte"/>
            <w:rFonts w:cs="Arial"/>
            <w:b/>
            <w:bCs/>
          </w:rPr>
          <w:t xml:space="preserve"> – Plan de localisation</w:t>
        </w:r>
        <w:r w:rsidR="0082081C">
          <w:rPr>
            <w:noProof/>
            <w:webHidden/>
          </w:rPr>
          <w:tab/>
        </w:r>
        <w:r w:rsidR="0082081C">
          <w:rPr>
            <w:noProof/>
            <w:webHidden/>
          </w:rPr>
          <w:fldChar w:fldCharType="begin"/>
        </w:r>
        <w:r w:rsidR="0082081C">
          <w:rPr>
            <w:noProof/>
            <w:webHidden/>
          </w:rPr>
          <w:instrText xml:space="preserve"> PAGEREF _Toc56016383 \h </w:instrText>
        </w:r>
        <w:r w:rsidR="0082081C">
          <w:rPr>
            <w:noProof/>
            <w:webHidden/>
          </w:rPr>
        </w:r>
        <w:r w:rsidR="0082081C">
          <w:rPr>
            <w:noProof/>
            <w:webHidden/>
          </w:rPr>
          <w:fldChar w:fldCharType="separate"/>
        </w:r>
        <w:r w:rsidR="0082081C">
          <w:rPr>
            <w:noProof/>
            <w:webHidden/>
          </w:rPr>
          <w:t>23</w:t>
        </w:r>
        <w:r w:rsidR="0082081C">
          <w:rPr>
            <w:noProof/>
            <w:webHidden/>
          </w:rPr>
          <w:fldChar w:fldCharType="end"/>
        </w:r>
      </w:hyperlink>
    </w:p>
    <w:p w14:paraId="15A735BB" w14:textId="6E6D2782" w:rsidR="00191765" w:rsidRPr="00191765" w:rsidRDefault="002632BC" w:rsidP="00F135BC">
      <w:pPr>
        <w:pStyle w:val="Masqu"/>
        <w:shd w:val="clear" w:color="auto" w:fill="auto"/>
        <w:spacing w:before="120" w:after="120"/>
        <w:rPr>
          <w:rFonts w:cs="Arial"/>
          <w:b/>
          <w:bCs/>
          <w:vanish w:val="0"/>
          <w:color w:val="000000" w:themeColor="text1"/>
          <w:highlight w:val="yellow"/>
          <w:lang w:eastAsia="en-US"/>
        </w:rPr>
      </w:pPr>
      <w:r w:rsidRPr="00191765">
        <w:rPr>
          <w:rFonts w:cs="Arial"/>
          <w:b/>
          <w:bCs/>
          <w:vanish w:val="0"/>
          <w:color w:val="000000" w:themeColor="text1"/>
          <w:highlight w:val="yellow"/>
          <w:lang w:eastAsia="en-US"/>
        </w:rPr>
        <w:fldChar w:fldCharType="end"/>
      </w:r>
    </w:p>
    <w:p w14:paraId="59C9F3B2" w14:textId="77777777" w:rsidR="00635905" w:rsidRDefault="00635905">
      <w:pPr>
        <w:rPr>
          <w:rFonts w:ascii="Arial" w:hAnsi="Arial" w:cs="Arial"/>
          <w:b/>
          <w:bCs/>
          <w:highlight w:val="yellow"/>
        </w:rPr>
        <w:sectPr w:rsidR="00635905" w:rsidSect="006509D4">
          <w:footerReference w:type="default" r:id="rId12"/>
          <w:pgSz w:w="12242" w:h="20163" w:code="5"/>
          <w:pgMar w:top="1440" w:right="1800" w:bottom="1440" w:left="1800" w:header="706" w:footer="706" w:gutter="0"/>
          <w:pgNumType w:start="1"/>
          <w:cols w:space="708"/>
          <w:formProt w:val="0"/>
          <w:docGrid w:linePitch="360"/>
        </w:sectPr>
      </w:pPr>
    </w:p>
    <w:p w14:paraId="1C10B7D8" w14:textId="0617BCA0" w:rsidR="004831EA" w:rsidRPr="004831EA" w:rsidRDefault="004831EA" w:rsidP="003976C7">
      <w:pPr>
        <w:shd w:val="clear" w:color="auto" w:fill="92D050"/>
        <w:spacing w:before="360" w:after="240"/>
        <w:rPr>
          <w:rFonts w:ascii="Arial" w:hAnsi="Arial" w:cs="Arial"/>
          <w:b/>
          <w:color w:val="000000" w:themeColor="text1"/>
          <w:lang w:eastAsia="fr-CA"/>
        </w:rPr>
      </w:pPr>
      <w:r w:rsidRPr="004831EA">
        <w:rPr>
          <w:rFonts w:ascii="Arial" w:hAnsi="Arial" w:cs="Arial"/>
          <w:b/>
          <w:color w:val="000000" w:themeColor="text1"/>
          <w:lang w:eastAsia="fr-CA"/>
        </w:rPr>
        <w:lastRenderedPageBreak/>
        <w:t xml:space="preserve">Instructions portant sur l’affichage et le retrait des « Textes masqués » adressés au </w:t>
      </w:r>
      <w:r w:rsidR="00980EE6">
        <w:rPr>
          <w:rFonts w:ascii="Arial" w:hAnsi="Arial" w:cs="Arial"/>
          <w:b/>
          <w:color w:val="000000" w:themeColor="text1"/>
          <w:lang w:eastAsia="fr-CA"/>
        </w:rPr>
        <w:t xml:space="preserve">responsable </w:t>
      </w:r>
      <w:r w:rsidR="003976C7">
        <w:rPr>
          <w:rFonts w:ascii="Arial" w:hAnsi="Arial" w:cs="Arial"/>
          <w:b/>
          <w:color w:val="000000" w:themeColor="text1"/>
          <w:lang w:eastAsia="fr-CA"/>
        </w:rPr>
        <w:t>de la rédaction du devis (responsable du devis)</w:t>
      </w:r>
    </w:p>
    <w:p w14:paraId="4869A3B9" w14:textId="77777777" w:rsidR="004831EA" w:rsidRPr="004831EA" w:rsidRDefault="004831EA" w:rsidP="004831EA">
      <w:pPr>
        <w:numPr>
          <w:ilvl w:val="0"/>
          <w:numId w:val="28"/>
        </w:numPr>
        <w:shd w:val="clear" w:color="auto" w:fill="92D050"/>
        <w:spacing w:before="120" w:after="120"/>
        <w:jc w:val="both"/>
        <w:rPr>
          <w:rFonts w:ascii="Arial" w:hAnsi="Arial" w:cs="Arial"/>
          <w:color w:val="000000" w:themeColor="text1"/>
          <w:lang w:eastAsia="fr-CA"/>
        </w:rPr>
      </w:pPr>
      <w:r w:rsidRPr="004831EA">
        <w:rPr>
          <w:rFonts w:ascii="Arial" w:hAnsi="Arial" w:cs="Arial"/>
          <w:color w:val="000000" w:themeColor="text1"/>
          <w:lang w:eastAsia="fr-CA"/>
        </w:rPr>
        <w:t>Pour afficher les « Notes adressées au responsable du devis » sous le format de « texte masqué » (</w:t>
      </w:r>
      <w:r w:rsidRPr="004831EA">
        <w:rPr>
          <w:rFonts w:ascii="Arial" w:hAnsi="Arial" w:cs="Arial"/>
          <w:color w:val="0000CC"/>
          <w:highlight w:val="lightGray"/>
          <w:u w:val="dotted"/>
          <w:lang w:eastAsia="fr-CA"/>
        </w:rPr>
        <w:t>fonte de couleur bleue sur fond gris</w:t>
      </w:r>
      <w:r w:rsidRPr="004831EA">
        <w:rPr>
          <w:rFonts w:ascii="Arial" w:hAnsi="Arial" w:cs="Arial"/>
          <w:color w:val="000000" w:themeColor="text1"/>
          <w:lang w:eastAsia="fr-CA"/>
        </w:rPr>
        <w:t xml:space="preserve">), l’option « </w:t>
      </w:r>
      <w:r w:rsidRPr="004831EA">
        <w:rPr>
          <w:rFonts w:ascii="Arial" w:hAnsi="Arial" w:cs="Arial"/>
          <w:i/>
          <w:color w:val="000000" w:themeColor="text1"/>
          <w:lang w:eastAsia="fr-CA"/>
        </w:rPr>
        <w:t>Texte masqué</w:t>
      </w:r>
      <w:r w:rsidRPr="004831EA">
        <w:rPr>
          <w:rFonts w:ascii="Arial" w:hAnsi="Arial" w:cs="Arial"/>
          <w:color w:val="000000" w:themeColor="text1"/>
          <w:lang w:eastAsia="fr-CA"/>
        </w:rPr>
        <w:t xml:space="preserve"> » dans le menu « </w:t>
      </w:r>
      <w:r w:rsidRPr="004831EA">
        <w:rPr>
          <w:rFonts w:ascii="Arial" w:hAnsi="Arial" w:cs="Arial"/>
          <w:i/>
          <w:color w:val="000000" w:themeColor="text1"/>
          <w:lang w:eastAsia="fr-CA"/>
        </w:rPr>
        <w:t>Fichier/Options /Affichage/Toujours afficher ces marques de mise en forme à l’écran</w:t>
      </w:r>
      <w:r w:rsidRPr="004831EA">
        <w:rPr>
          <w:rFonts w:ascii="Arial" w:hAnsi="Arial" w:cs="Arial"/>
          <w:color w:val="000000" w:themeColor="text1"/>
          <w:lang w:eastAsia="fr-CA"/>
        </w:rPr>
        <w:t xml:space="preserve"> » doit être activée.</w:t>
      </w:r>
    </w:p>
    <w:p w14:paraId="17BACA46" w14:textId="77777777" w:rsidR="004831EA" w:rsidRPr="004831EA" w:rsidRDefault="004831EA" w:rsidP="004831EA">
      <w:pPr>
        <w:numPr>
          <w:ilvl w:val="0"/>
          <w:numId w:val="28"/>
        </w:numPr>
        <w:shd w:val="clear" w:color="auto" w:fill="92D050"/>
        <w:spacing w:before="120" w:after="120"/>
        <w:jc w:val="both"/>
        <w:rPr>
          <w:rFonts w:ascii="Arial" w:hAnsi="Arial" w:cs="Arial"/>
          <w:color w:val="000000" w:themeColor="text1"/>
          <w:lang w:eastAsia="fr-CA"/>
        </w:rPr>
      </w:pPr>
      <w:r w:rsidRPr="004831EA">
        <w:rPr>
          <w:rFonts w:ascii="Arial" w:hAnsi="Arial" w:cs="Arial"/>
          <w:color w:val="000000" w:themeColor="text1"/>
          <w:lang w:eastAsia="fr-CA"/>
        </w:rPr>
        <w:t>Pour imprimer la version complétée et définitive du devis du projet, l’option « </w:t>
      </w:r>
      <w:r w:rsidRPr="004831EA">
        <w:rPr>
          <w:rFonts w:ascii="Arial" w:hAnsi="Arial" w:cs="Arial"/>
          <w:i/>
          <w:color w:val="000000" w:themeColor="text1"/>
          <w:lang w:eastAsia="fr-CA"/>
        </w:rPr>
        <w:t>Imprimer le texte masqué</w:t>
      </w:r>
      <w:r w:rsidRPr="004831EA">
        <w:rPr>
          <w:rFonts w:ascii="Arial" w:hAnsi="Arial" w:cs="Arial"/>
          <w:color w:val="000000" w:themeColor="text1"/>
          <w:lang w:eastAsia="fr-CA"/>
        </w:rPr>
        <w:t> » dans le menu « </w:t>
      </w:r>
      <w:r w:rsidRPr="004831EA">
        <w:rPr>
          <w:rFonts w:ascii="Arial" w:hAnsi="Arial" w:cs="Arial"/>
          <w:i/>
          <w:color w:val="000000" w:themeColor="text1"/>
          <w:lang w:eastAsia="fr-CA"/>
        </w:rPr>
        <w:t>Fichier /Options /Affichage /Options d’impression</w:t>
      </w:r>
      <w:r w:rsidRPr="004831EA">
        <w:rPr>
          <w:rFonts w:ascii="Arial" w:hAnsi="Arial" w:cs="Arial"/>
          <w:color w:val="000000" w:themeColor="text1"/>
          <w:lang w:eastAsia="fr-CA"/>
        </w:rPr>
        <w:t xml:space="preserve"> » doit être désactivée. </w:t>
      </w:r>
    </w:p>
    <w:p w14:paraId="73EE9FA4" w14:textId="62BA66E0" w:rsidR="004831EA" w:rsidRPr="004831EA" w:rsidRDefault="004831EA" w:rsidP="004831EA">
      <w:pPr>
        <w:numPr>
          <w:ilvl w:val="0"/>
          <w:numId w:val="28"/>
        </w:numPr>
        <w:shd w:val="clear" w:color="auto" w:fill="92D050"/>
        <w:spacing w:before="120" w:after="120"/>
        <w:jc w:val="both"/>
        <w:rPr>
          <w:rFonts w:ascii="Arial" w:hAnsi="Arial" w:cs="Arial"/>
          <w:color w:val="000000" w:themeColor="text1"/>
          <w:lang w:eastAsia="fr-CA"/>
        </w:rPr>
      </w:pPr>
      <w:r w:rsidRPr="004831EA">
        <w:rPr>
          <w:rFonts w:ascii="Arial" w:hAnsi="Arial" w:cs="Arial"/>
          <w:color w:val="000000" w:themeColor="text1"/>
          <w:lang w:eastAsia="fr-CA"/>
        </w:rPr>
        <w:t>L</w:t>
      </w:r>
      <w:r w:rsidR="00210506">
        <w:rPr>
          <w:rFonts w:ascii="Arial" w:hAnsi="Arial" w:cs="Arial"/>
          <w:color w:val="000000" w:themeColor="text1"/>
          <w:lang w:eastAsia="fr-CA"/>
        </w:rPr>
        <w:t>a présente zone de texte</w:t>
      </w:r>
      <w:r w:rsidR="000610BF">
        <w:rPr>
          <w:rFonts w:ascii="Arial" w:hAnsi="Arial" w:cs="Arial"/>
          <w:color w:val="000000" w:themeColor="text1"/>
          <w:lang w:eastAsia="fr-CA"/>
        </w:rPr>
        <w:t xml:space="preserve"> sur fond </w:t>
      </w:r>
      <w:r w:rsidRPr="004831EA">
        <w:rPr>
          <w:rFonts w:ascii="Arial" w:hAnsi="Arial" w:cs="Arial"/>
          <w:color w:val="000000" w:themeColor="text1"/>
          <w:lang w:eastAsia="fr-CA"/>
        </w:rPr>
        <w:t>vert doit être effacée « </w:t>
      </w:r>
      <w:r w:rsidRPr="004831EA">
        <w:rPr>
          <w:rFonts w:ascii="Arial" w:hAnsi="Arial" w:cs="Arial"/>
          <w:i/>
          <w:color w:val="000000" w:themeColor="text1"/>
          <w:lang w:eastAsia="fr-CA"/>
        </w:rPr>
        <w:t>manuellement</w:t>
      </w:r>
      <w:r w:rsidRPr="004831EA">
        <w:rPr>
          <w:rFonts w:ascii="Arial" w:hAnsi="Arial" w:cs="Arial"/>
          <w:color w:val="000000" w:themeColor="text1"/>
          <w:lang w:eastAsia="fr-CA"/>
        </w:rPr>
        <w:t> » par la personne responsable du parachèvement du devis avant l’impression de la version complétée et définitive du devis du projet.</w:t>
      </w:r>
    </w:p>
    <w:p w14:paraId="0EF95B24" w14:textId="1F9B1AC1" w:rsidR="00C65305" w:rsidRDefault="004831EA" w:rsidP="003976C7">
      <w:pPr>
        <w:pStyle w:val="Masqu"/>
        <w:shd w:val="clear" w:color="auto" w:fill="auto"/>
        <w:spacing w:before="360" w:after="240"/>
        <w:jc w:val="left"/>
        <w:rPr>
          <w:rFonts w:cs="Arial"/>
          <w:b/>
          <w:highlight w:val="lightGray"/>
        </w:rPr>
      </w:pPr>
      <w:r w:rsidRPr="00693B2C">
        <w:rPr>
          <w:rFonts w:cs="Arial"/>
          <w:b/>
          <w:highlight w:val="lightGray"/>
        </w:rPr>
        <w:t xml:space="preserve">NOTES ADRESSÉES AU </w:t>
      </w:r>
      <w:r w:rsidR="00980EE6">
        <w:rPr>
          <w:rFonts w:cs="Arial"/>
          <w:b/>
          <w:highlight w:val="lightGray"/>
        </w:rPr>
        <w:t>RESPONSABLE DU DEVIS</w:t>
      </w:r>
    </w:p>
    <w:p w14:paraId="717AA98E" w14:textId="295886E7" w:rsidR="00FE55F3" w:rsidRPr="003634C9" w:rsidRDefault="00FE55F3" w:rsidP="003634C9">
      <w:pPr>
        <w:shd w:val="clear" w:color="auto" w:fill="C0C0C0"/>
        <w:spacing w:before="120" w:after="120"/>
        <w:jc w:val="both"/>
        <w:rPr>
          <w:rFonts w:ascii="Arial" w:hAnsi="Arial" w:cs="Arial"/>
          <w:bCs/>
          <w:vanish/>
          <w:color w:val="0000FF"/>
          <w:lang w:eastAsia="fr-CA"/>
        </w:rPr>
      </w:pPr>
      <w:r w:rsidRPr="003634C9">
        <w:rPr>
          <w:rFonts w:ascii="Arial" w:hAnsi="Arial" w:cs="Arial"/>
          <w:bCs/>
          <w:vanish/>
          <w:color w:val="0000FF"/>
          <w:lang w:eastAsia="fr-CA"/>
        </w:rPr>
        <w:t xml:space="preserve">Le présent </w:t>
      </w:r>
      <w:r w:rsidR="004D4211">
        <w:rPr>
          <w:rFonts w:ascii="Arial" w:hAnsi="Arial" w:cs="Arial"/>
          <w:bCs/>
          <w:vanish/>
          <w:color w:val="0000FF"/>
          <w:lang w:eastAsia="fr-CA"/>
        </w:rPr>
        <w:t xml:space="preserve">devis type </w:t>
      </w:r>
      <w:r w:rsidRPr="003634C9">
        <w:rPr>
          <w:rFonts w:ascii="Arial" w:hAnsi="Arial" w:cs="Arial"/>
          <w:bCs/>
          <w:vanish/>
          <w:color w:val="0000FF"/>
          <w:lang w:eastAsia="fr-CA"/>
        </w:rPr>
        <w:t xml:space="preserve">est utilisé pour </w:t>
      </w:r>
      <w:r w:rsidR="000105E1">
        <w:rPr>
          <w:rFonts w:ascii="Arial" w:hAnsi="Arial" w:cs="Arial"/>
          <w:bCs/>
          <w:vanish/>
          <w:color w:val="0000FF"/>
          <w:lang w:eastAsia="fr-CA"/>
        </w:rPr>
        <w:t xml:space="preserve">confier à </w:t>
      </w:r>
      <w:r w:rsidRPr="003634C9">
        <w:rPr>
          <w:rFonts w:ascii="Arial" w:hAnsi="Arial" w:cs="Arial"/>
          <w:bCs/>
          <w:vanish/>
          <w:color w:val="0000FF"/>
          <w:lang w:eastAsia="fr-CA"/>
        </w:rPr>
        <w:t xml:space="preserve">un prestataire de services </w:t>
      </w:r>
      <w:r w:rsidR="004D4211">
        <w:rPr>
          <w:rFonts w:ascii="Arial" w:hAnsi="Arial" w:cs="Arial"/>
          <w:bCs/>
          <w:vanish/>
          <w:color w:val="0000FF"/>
          <w:lang w:eastAsia="fr-CA"/>
        </w:rPr>
        <w:t>la réalisation d’</w:t>
      </w:r>
      <w:r w:rsidRPr="003634C9">
        <w:rPr>
          <w:rFonts w:ascii="Arial" w:hAnsi="Arial" w:cs="Arial"/>
          <w:bCs/>
          <w:vanish/>
          <w:color w:val="0000FF"/>
          <w:lang w:eastAsia="fr-CA"/>
        </w:rPr>
        <w:t>une étude de caractérisation environnementale de phase I</w:t>
      </w:r>
      <w:r w:rsidR="004D4211">
        <w:rPr>
          <w:rFonts w:ascii="Arial" w:hAnsi="Arial" w:cs="Arial"/>
          <w:bCs/>
          <w:vanish/>
          <w:color w:val="0000FF"/>
          <w:lang w:eastAsia="fr-CA"/>
        </w:rPr>
        <w:t>,</w:t>
      </w:r>
      <w:r w:rsidRPr="003634C9">
        <w:rPr>
          <w:rFonts w:ascii="Arial" w:hAnsi="Arial" w:cs="Arial"/>
          <w:bCs/>
          <w:vanish/>
          <w:color w:val="0000FF"/>
          <w:lang w:eastAsia="fr-CA"/>
        </w:rPr>
        <w:t xml:space="preserve"> notamment dans le cadre d’un projet routier</w:t>
      </w:r>
      <w:r w:rsidR="004D4211">
        <w:rPr>
          <w:rFonts w:ascii="Arial" w:hAnsi="Arial" w:cs="Arial"/>
          <w:bCs/>
          <w:vanish/>
          <w:color w:val="0000FF"/>
          <w:lang w:eastAsia="fr-CA"/>
        </w:rPr>
        <w:t xml:space="preserve">, </w:t>
      </w:r>
      <w:r w:rsidRPr="003634C9">
        <w:rPr>
          <w:rFonts w:ascii="Arial" w:hAnsi="Arial" w:cs="Arial"/>
          <w:bCs/>
          <w:vanish/>
          <w:color w:val="0000FF"/>
          <w:lang w:eastAsia="fr-CA"/>
        </w:rPr>
        <w:t>de travaux comportant l’excavation de sols</w:t>
      </w:r>
      <w:r w:rsidR="00316D3F">
        <w:rPr>
          <w:rFonts w:ascii="Arial" w:hAnsi="Arial" w:cs="Arial"/>
          <w:bCs/>
          <w:vanish/>
          <w:color w:val="0000FF"/>
          <w:lang w:eastAsia="fr-CA"/>
        </w:rPr>
        <w:t xml:space="preserve"> </w:t>
      </w:r>
      <w:r w:rsidRPr="003634C9">
        <w:rPr>
          <w:rFonts w:ascii="Arial" w:hAnsi="Arial" w:cs="Arial"/>
          <w:bCs/>
          <w:vanish/>
          <w:color w:val="0000FF"/>
          <w:lang w:eastAsia="fr-CA"/>
        </w:rPr>
        <w:t xml:space="preserve">ou d’une transaction immobilière. </w:t>
      </w:r>
    </w:p>
    <w:p w14:paraId="09C79317" w14:textId="03332A16" w:rsidR="00FE55F3" w:rsidRPr="003634C9" w:rsidRDefault="00FE55F3" w:rsidP="003634C9">
      <w:pPr>
        <w:shd w:val="clear" w:color="auto" w:fill="C0C0C0"/>
        <w:spacing w:before="120" w:after="120"/>
        <w:jc w:val="both"/>
        <w:rPr>
          <w:rFonts w:ascii="Arial" w:hAnsi="Arial" w:cs="Arial"/>
          <w:bCs/>
          <w:vanish/>
          <w:color w:val="0000FF"/>
          <w:lang w:eastAsia="fr-CA"/>
        </w:rPr>
      </w:pPr>
      <w:r w:rsidRPr="003634C9">
        <w:rPr>
          <w:rFonts w:ascii="Arial" w:hAnsi="Arial" w:cs="Arial"/>
          <w:bCs/>
          <w:vanish/>
          <w:color w:val="0000FF"/>
          <w:lang w:eastAsia="fr-CA"/>
        </w:rPr>
        <w:t xml:space="preserve">Ce document constitue un aide-mémoire pour le </w:t>
      </w:r>
      <w:r w:rsidR="00543F37">
        <w:rPr>
          <w:rFonts w:ascii="Arial" w:hAnsi="Arial" w:cs="Arial"/>
          <w:bCs/>
          <w:vanish/>
          <w:color w:val="0000FF"/>
          <w:lang w:eastAsia="fr-CA"/>
        </w:rPr>
        <w:t>responsable</w:t>
      </w:r>
      <w:r w:rsidRPr="003634C9">
        <w:rPr>
          <w:rFonts w:ascii="Arial" w:hAnsi="Arial" w:cs="Arial"/>
          <w:bCs/>
          <w:vanish/>
          <w:color w:val="0000FF"/>
          <w:lang w:eastAsia="fr-CA"/>
        </w:rPr>
        <w:t xml:space="preserve"> du devis. Ce devis type ne doit pas être utilisé dans son intégralité sans une lecture et une adaptation au contexte des travaux par le </w:t>
      </w:r>
      <w:r w:rsidR="00543F37">
        <w:rPr>
          <w:rFonts w:ascii="Arial" w:hAnsi="Arial" w:cs="Arial"/>
          <w:bCs/>
          <w:vanish/>
          <w:color w:val="0000FF"/>
          <w:lang w:eastAsia="fr-CA"/>
        </w:rPr>
        <w:t>responsable</w:t>
      </w:r>
      <w:r w:rsidRPr="003634C9">
        <w:rPr>
          <w:rFonts w:ascii="Arial" w:hAnsi="Arial" w:cs="Arial"/>
          <w:bCs/>
          <w:vanish/>
          <w:color w:val="0000FF"/>
          <w:lang w:eastAsia="fr-CA"/>
        </w:rPr>
        <w:t xml:space="preserve"> du devis. Au besoin, certains textes proposés doivent être modifiés ou retirés alors que des textes adaptés aux particularités des travaux doivent être rédigés et ajoutés au devis. </w:t>
      </w:r>
    </w:p>
    <w:p w14:paraId="48629F6A" w14:textId="25F7D2BD" w:rsidR="00FE55F3" w:rsidRPr="003634C9" w:rsidRDefault="00FE55F3" w:rsidP="003634C9">
      <w:pPr>
        <w:shd w:val="clear" w:color="auto" w:fill="C0C0C0"/>
        <w:spacing w:before="120" w:after="120"/>
        <w:jc w:val="both"/>
        <w:rPr>
          <w:rFonts w:ascii="Arial" w:hAnsi="Arial" w:cs="Arial"/>
          <w:bCs/>
          <w:vanish/>
          <w:color w:val="0000FF"/>
          <w:lang w:eastAsia="fr-CA"/>
        </w:rPr>
      </w:pPr>
      <w:r w:rsidRPr="003634C9">
        <w:rPr>
          <w:rFonts w:ascii="Arial" w:hAnsi="Arial" w:cs="Arial"/>
          <w:bCs/>
          <w:vanish/>
          <w:color w:val="0000FF"/>
          <w:lang w:eastAsia="fr-CA"/>
        </w:rPr>
        <w:t xml:space="preserve">Ce devis est un complément du </w:t>
      </w:r>
      <w:r w:rsidRPr="003634C9">
        <w:rPr>
          <w:rFonts w:ascii="Arial" w:hAnsi="Arial" w:cs="Arial"/>
          <w:bCs/>
          <w:i/>
          <w:vanish/>
          <w:color w:val="0000FF"/>
          <w:lang w:eastAsia="fr-CA"/>
        </w:rPr>
        <w:t>Cahier des charges et devis généraux</w:t>
      </w:r>
      <w:r w:rsidRPr="003634C9">
        <w:rPr>
          <w:rFonts w:ascii="Arial" w:hAnsi="Arial" w:cs="Arial"/>
          <w:bCs/>
          <w:vanish/>
          <w:color w:val="0000FF"/>
          <w:lang w:eastAsia="fr-CA"/>
        </w:rPr>
        <w:t xml:space="preserve"> - </w:t>
      </w:r>
      <w:r w:rsidRPr="003634C9">
        <w:rPr>
          <w:rFonts w:ascii="Arial" w:hAnsi="Arial" w:cs="Arial"/>
          <w:bCs/>
          <w:i/>
          <w:vanish/>
          <w:color w:val="0000FF"/>
          <w:lang w:eastAsia="fr-CA"/>
        </w:rPr>
        <w:t xml:space="preserve">Services professionnels </w:t>
      </w:r>
      <w:r w:rsidRPr="003634C9">
        <w:rPr>
          <w:rFonts w:ascii="Arial" w:hAnsi="Arial" w:cs="Arial"/>
          <w:bCs/>
          <w:vanish/>
          <w:color w:val="0000FF"/>
          <w:lang w:eastAsia="fr-CA"/>
        </w:rPr>
        <w:t xml:space="preserve">(CCDG), des politiques, guides, lignes directrices, directives, notes et fiches techniques du ministère de l’Environnement et de la Lutte contre les changements climatiques (MELCC), de la Loi sur la qualité de l’environnement (LQE) et des règlements correspondants. À moins d’indication contraire, toute référence aux documents contractuels constitue un renvoi à l’édition en vigueur à la date de l’ouverture de soumission. Toutes les références aux documents (CCDG, politiques, guides, lignes directrices, directives, notes, fiches techniques, LQE, règlements, etc.) doivent être validées par le </w:t>
      </w:r>
      <w:r w:rsidR="00543F37">
        <w:rPr>
          <w:rFonts w:ascii="Arial" w:hAnsi="Arial" w:cs="Arial"/>
          <w:bCs/>
          <w:vanish/>
          <w:color w:val="0000FF"/>
          <w:lang w:eastAsia="fr-CA"/>
        </w:rPr>
        <w:t>responsable</w:t>
      </w:r>
      <w:r w:rsidR="00225215">
        <w:rPr>
          <w:rFonts w:ascii="Arial" w:hAnsi="Arial" w:cs="Arial"/>
          <w:bCs/>
          <w:vanish/>
          <w:color w:val="0000FF"/>
          <w:lang w:eastAsia="fr-CA"/>
        </w:rPr>
        <w:t xml:space="preserve"> du devis</w:t>
      </w:r>
      <w:r w:rsidRPr="003634C9">
        <w:rPr>
          <w:rFonts w:ascii="Arial" w:hAnsi="Arial" w:cs="Arial"/>
          <w:bCs/>
          <w:vanish/>
          <w:color w:val="0000FF"/>
          <w:lang w:eastAsia="fr-CA"/>
        </w:rPr>
        <w:t>.</w:t>
      </w:r>
    </w:p>
    <w:p w14:paraId="0A8A78FB" w14:textId="6C5E6824" w:rsidR="00FE55F3" w:rsidRPr="003634C9" w:rsidRDefault="00FE55F3" w:rsidP="003634C9">
      <w:pPr>
        <w:shd w:val="clear" w:color="auto" w:fill="C0C0C0"/>
        <w:spacing w:before="120" w:after="120"/>
        <w:jc w:val="both"/>
        <w:rPr>
          <w:rFonts w:ascii="Arial" w:hAnsi="Arial" w:cs="Arial"/>
          <w:bCs/>
          <w:vanish/>
          <w:color w:val="0000FF"/>
          <w:lang w:eastAsia="fr-CA"/>
        </w:rPr>
      </w:pPr>
      <w:r w:rsidRPr="003634C9">
        <w:rPr>
          <w:rFonts w:ascii="Arial" w:hAnsi="Arial" w:cs="Arial"/>
          <w:bCs/>
          <w:vanish/>
          <w:color w:val="0000FF"/>
          <w:lang w:eastAsia="fr-CA"/>
        </w:rPr>
        <w:t xml:space="preserve">Le </w:t>
      </w:r>
      <w:r w:rsidR="00543F37">
        <w:rPr>
          <w:rFonts w:ascii="Arial" w:hAnsi="Arial" w:cs="Arial"/>
          <w:bCs/>
          <w:vanish/>
          <w:color w:val="0000FF"/>
          <w:lang w:eastAsia="fr-CA"/>
        </w:rPr>
        <w:t>responsable</w:t>
      </w:r>
      <w:r w:rsidRPr="003634C9">
        <w:rPr>
          <w:rFonts w:ascii="Arial" w:hAnsi="Arial" w:cs="Arial"/>
          <w:bCs/>
          <w:vanish/>
          <w:color w:val="0000FF"/>
          <w:lang w:eastAsia="fr-CA"/>
        </w:rPr>
        <w:t xml:space="preserve"> du devis doit prendre en considération les outils suivants lors de la rédaction de son devis :</w:t>
      </w:r>
    </w:p>
    <w:p w14:paraId="7D4FF5FE" w14:textId="4D5BAFAC" w:rsidR="00FE55F3" w:rsidRPr="003634C9" w:rsidRDefault="00FE55F3" w:rsidP="009D72DB">
      <w:pPr>
        <w:numPr>
          <w:ilvl w:val="0"/>
          <w:numId w:val="2"/>
        </w:numPr>
        <w:shd w:val="clear" w:color="auto" w:fill="C0C0C0"/>
        <w:tabs>
          <w:tab w:val="left" w:pos="357"/>
        </w:tabs>
        <w:spacing w:before="120" w:after="120"/>
        <w:ind w:left="357" w:hanging="357"/>
        <w:jc w:val="both"/>
        <w:rPr>
          <w:rFonts w:ascii="Arial" w:hAnsi="Arial" w:cs="Arial"/>
          <w:bCs/>
          <w:vanish/>
          <w:color w:val="0000FF"/>
          <w:lang w:eastAsia="fr-CA"/>
        </w:rPr>
      </w:pPr>
      <w:r w:rsidRPr="003634C9">
        <w:rPr>
          <w:rFonts w:ascii="Arial" w:hAnsi="Arial" w:cs="Arial"/>
          <w:bCs/>
          <w:vanish/>
          <w:color w:val="0000FF"/>
          <w:lang w:eastAsia="fr-CA"/>
        </w:rPr>
        <w:t xml:space="preserve">Les zones de texte bleu sur fond grisé </w:t>
      </w:r>
      <w:r w:rsidR="00225215">
        <w:rPr>
          <w:rFonts w:ascii="Arial" w:hAnsi="Arial" w:cs="Arial"/>
          <w:bCs/>
          <w:vanish/>
          <w:color w:val="0000FF"/>
          <w:lang w:eastAsia="fr-CA"/>
        </w:rPr>
        <w:t xml:space="preserve">(comme celle-ci) </w:t>
      </w:r>
      <w:r w:rsidRPr="003634C9">
        <w:rPr>
          <w:rFonts w:ascii="Arial" w:hAnsi="Arial" w:cs="Arial"/>
          <w:bCs/>
          <w:vanish/>
          <w:color w:val="0000FF"/>
          <w:lang w:eastAsia="fr-CA"/>
        </w:rPr>
        <w:t xml:space="preserve">constituent des notes à l’attention du </w:t>
      </w:r>
      <w:r w:rsidR="00543F37">
        <w:rPr>
          <w:rFonts w:ascii="Arial" w:hAnsi="Arial" w:cs="Arial"/>
          <w:bCs/>
          <w:vanish/>
          <w:color w:val="0000FF"/>
          <w:lang w:eastAsia="fr-CA"/>
        </w:rPr>
        <w:t>responsable</w:t>
      </w:r>
      <w:r w:rsidRPr="003634C9">
        <w:rPr>
          <w:rFonts w:ascii="Arial" w:hAnsi="Arial" w:cs="Arial"/>
          <w:bCs/>
          <w:vanish/>
          <w:color w:val="0000FF"/>
          <w:lang w:eastAsia="fr-CA"/>
        </w:rPr>
        <w:t xml:space="preserve"> du devis et </w:t>
      </w:r>
      <w:r w:rsidR="00225215">
        <w:rPr>
          <w:rFonts w:ascii="Arial" w:hAnsi="Arial" w:cs="Arial"/>
          <w:bCs/>
          <w:vanish/>
          <w:color w:val="0000FF"/>
          <w:lang w:eastAsia="fr-CA"/>
        </w:rPr>
        <w:t xml:space="preserve">elles </w:t>
      </w:r>
      <w:r w:rsidRPr="003634C9">
        <w:rPr>
          <w:rFonts w:ascii="Arial" w:hAnsi="Arial" w:cs="Arial"/>
          <w:bCs/>
          <w:vanish/>
          <w:color w:val="0000FF"/>
          <w:lang w:eastAsia="fr-CA"/>
        </w:rPr>
        <w:t>ne doivent pas apparaître au devis final.</w:t>
      </w:r>
    </w:p>
    <w:p w14:paraId="7F9D160B" w14:textId="46F2FC7C" w:rsidR="00FE55F3" w:rsidRPr="003634C9" w:rsidRDefault="00FE55F3" w:rsidP="009D72DB">
      <w:pPr>
        <w:numPr>
          <w:ilvl w:val="0"/>
          <w:numId w:val="2"/>
        </w:numPr>
        <w:shd w:val="clear" w:color="auto" w:fill="C0C0C0"/>
        <w:tabs>
          <w:tab w:val="left" w:pos="357"/>
        </w:tabs>
        <w:spacing w:before="120" w:after="120"/>
        <w:ind w:left="357" w:hanging="357"/>
        <w:jc w:val="both"/>
        <w:rPr>
          <w:rFonts w:ascii="Arial" w:hAnsi="Arial" w:cs="Arial"/>
          <w:bCs/>
          <w:vanish/>
          <w:color w:val="0000FF"/>
          <w:lang w:eastAsia="fr-CA"/>
        </w:rPr>
      </w:pPr>
      <w:r w:rsidRPr="003634C9">
        <w:rPr>
          <w:rFonts w:ascii="Arial" w:hAnsi="Arial" w:cs="Arial"/>
          <w:bCs/>
          <w:vanish/>
          <w:color w:val="0000FF"/>
          <w:lang w:eastAsia="fr-CA"/>
        </w:rPr>
        <w:t xml:space="preserve">Les champs surlignés en </w:t>
      </w:r>
      <w:r w:rsidRPr="003634C9">
        <w:rPr>
          <w:rFonts w:ascii="Arial" w:hAnsi="Arial" w:cs="Arial"/>
          <w:bCs/>
          <w:vanish/>
          <w:color w:val="0000FF"/>
          <w:highlight w:val="yellow"/>
          <w:lang w:eastAsia="fr-CA"/>
        </w:rPr>
        <w:t>jaune</w:t>
      </w:r>
      <w:r w:rsidRPr="003634C9">
        <w:rPr>
          <w:rFonts w:ascii="Arial" w:hAnsi="Arial" w:cs="Arial"/>
          <w:bCs/>
          <w:vanish/>
          <w:color w:val="0000FF"/>
          <w:lang w:eastAsia="fr-CA"/>
        </w:rPr>
        <w:t xml:space="preserve"> </w:t>
      </w:r>
      <w:r w:rsidR="0009157F">
        <w:rPr>
          <w:rFonts w:ascii="Arial" w:hAnsi="Arial" w:cs="Arial"/>
          <w:bCs/>
          <w:vanish/>
          <w:color w:val="0000FF"/>
          <w:lang w:eastAsia="fr-CA"/>
        </w:rPr>
        <w:t>doi</w:t>
      </w:r>
      <w:r w:rsidRPr="003634C9">
        <w:rPr>
          <w:rFonts w:ascii="Arial" w:hAnsi="Arial" w:cs="Arial"/>
          <w:bCs/>
          <w:vanish/>
          <w:color w:val="0000FF"/>
          <w:lang w:eastAsia="fr-CA"/>
        </w:rPr>
        <w:t>vent être modifiés selon les particularités du contrat.</w:t>
      </w:r>
    </w:p>
    <w:p w14:paraId="60CBF6E8" w14:textId="5B0B35F6" w:rsidR="002723CB" w:rsidRDefault="00FE55F3" w:rsidP="009D72DB">
      <w:pPr>
        <w:numPr>
          <w:ilvl w:val="0"/>
          <w:numId w:val="2"/>
        </w:numPr>
        <w:shd w:val="clear" w:color="auto" w:fill="C0C0C0"/>
        <w:tabs>
          <w:tab w:val="left" w:pos="357"/>
        </w:tabs>
        <w:spacing w:before="120" w:after="120"/>
        <w:ind w:left="357" w:hanging="357"/>
        <w:jc w:val="both"/>
        <w:rPr>
          <w:rFonts w:ascii="Arial" w:hAnsi="Arial" w:cs="Arial"/>
          <w:bCs/>
          <w:vanish/>
          <w:color w:val="0000FF"/>
          <w:lang w:eastAsia="fr-CA"/>
        </w:rPr>
      </w:pPr>
      <w:r w:rsidRPr="003634C9">
        <w:rPr>
          <w:rFonts w:ascii="Arial" w:hAnsi="Arial" w:cs="Arial"/>
          <w:bCs/>
          <w:vanish/>
          <w:color w:val="0000FF"/>
          <w:lang w:eastAsia="fr-CA"/>
        </w:rPr>
        <w:t>Le texte entouré d</w:t>
      </w:r>
      <w:r w:rsidR="004E2341">
        <w:rPr>
          <w:rFonts w:ascii="Arial" w:hAnsi="Arial" w:cs="Arial"/>
          <w:bCs/>
          <w:vanish/>
          <w:color w:val="0000FF"/>
          <w:lang w:eastAsia="fr-CA"/>
        </w:rPr>
        <w:t>’une</w:t>
      </w:r>
      <w:r w:rsidRPr="003634C9">
        <w:rPr>
          <w:rFonts w:ascii="Arial" w:hAnsi="Arial" w:cs="Arial"/>
          <w:bCs/>
          <w:vanish/>
          <w:color w:val="0000FF"/>
          <w:lang w:eastAsia="fr-CA"/>
        </w:rPr>
        <w:t xml:space="preserve"> bordure bleue est optionnel. </w:t>
      </w:r>
      <w:r w:rsidR="005C5A1B">
        <w:rPr>
          <w:rFonts w:ascii="Arial" w:hAnsi="Arial" w:cs="Arial"/>
          <w:bCs/>
          <w:vanish/>
          <w:color w:val="0000FF"/>
          <w:lang w:eastAsia="fr-CA"/>
        </w:rPr>
        <w:t xml:space="preserve">Le responsable du devis </w:t>
      </w:r>
      <w:r w:rsidR="002723CB">
        <w:rPr>
          <w:rFonts w:ascii="Arial" w:hAnsi="Arial" w:cs="Arial"/>
          <w:bCs/>
          <w:vanish/>
          <w:color w:val="0000FF"/>
          <w:lang w:eastAsia="fr-CA"/>
        </w:rPr>
        <w:t xml:space="preserve">doit vérifier si ce </w:t>
      </w:r>
      <w:r w:rsidRPr="003634C9">
        <w:rPr>
          <w:rFonts w:ascii="Arial" w:hAnsi="Arial" w:cs="Arial"/>
          <w:bCs/>
          <w:vanish/>
          <w:color w:val="0000FF"/>
          <w:lang w:eastAsia="fr-CA"/>
        </w:rPr>
        <w:t>texte est applicabl</w:t>
      </w:r>
      <w:r w:rsidR="004E2341">
        <w:rPr>
          <w:rFonts w:ascii="Arial" w:hAnsi="Arial" w:cs="Arial"/>
          <w:bCs/>
          <w:vanish/>
          <w:color w:val="0000FF"/>
          <w:lang w:eastAsia="fr-CA"/>
        </w:rPr>
        <w:t>e</w:t>
      </w:r>
      <w:r w:rsidR="002723CB">
        <w:rPr>
          <w:rFonts w:ascii="Arial" w:hAnsi="Arial" w:cs="Arial"/>
          <w:bCs/>
          <w:vanish/>
          <w:color w:val="0000FF"/>
          <w:lang w:eastAsia="fr-CA"/>
        </w:rPr>
        <w:t xml:space="preserve"> et</w:t>
      </w:r>
      <w:r w:rsidR="0009157F">
        <w:rPr>
          <w:rFonts w:ascii="Arial" w:hAnsi="Arial" w:cs="Arial"/>
          <w:bCs/>
          <w:vanish/>
          <w:color w:val="0000FF"/>
          <w:lang w:eastAsia="fr-CA"/>
        </w:rPr>
        <w:t xml:space="preserve">, si c’est le cas, </w:t>
      </w:r>
      <w:r w:rsidR="002723CB">
        <w:rPr>
          <w:rFonts w:ascii="Arial" w:hAnsi="Arial" w:cs="Arial"/>
          <w:bCs/>
          <w:vanish/>
          <w:color w:val="0000FF"/>
          <w:lang w:eastAsia="fr-CA"/>
        </w:rPr>
        <w:t>il doit l’adapter</w:t>
      </w:r>
      <w:r w:rsidRPr="003634C9">
        <w:rPr>
          <w:rFonts w:ascii="Arial" w:hAnsi="Arial" w:cs="Arial"/>
          <w:bCs/>
          <w:vanish/>
          <w:color w:val="0000FF"/>
          <w:lang w:eastAsia="fr-CA"/>
        </w:rPr>
        <w:t xml:space="preserve"> au</w:t>
      </w:r>
      <w:r w:rsidR="004E2341">
        <w:rPr>
          <w:rFonts w:ascii="Arial" w:hAnsi="Arial" w:cs="Arial"/>
          <w:bCs/>
          <w:vanish/>
          <w:color w:val="0000FF"/>
          <w:lang w:eastAsia="fr-CA"/>
        </w:rPr>
        <w:t>x particularités du projet</w:t>
      </w:r>
      <w:r w:rsidR="002723CB">
        <w:rPr>
          <w:rFonts w:ascii="Arial" w:hAnsi="Arial" w:cs="Arial"/>
          <w:bCs/>
          <w:vanish/>
          <w:color w:val="0000FF"/>
          <w:lang w:eastAsia="fr-CA"/>
        </w:rPr>
        <w:t>.</w:t>
      </w:r>
    </w:p>
    <w:p w14:paraId="48639F1A" w14:textId="3E654FED" w:rsidR="00FE55F3" w:rsidRPr="003634C9" w:rsidRDefault="00FE55F3" w:rsidP="009D72DB">
      <w:pPr>
        <w:numPr>
          <w:ilvl w:val="0"/>
          <w:numId w:val="2"/>
        </w:numPr>
        <w:shd w:val="clear" w:color="auto" w:fill="C0C0C0"/>
        <w:tabs>
          <w:tab w:val="left" w:pos="357"/>
        </w:tabs>
        <w:spacing w:before="120" w:after="120"/>
        <w:ind w:left="357" w:hanging="357"/>
        <w:jc w:val="both"/>
        <w:rPr>
          <w:rFonts w:ascii="Arial" w:hAnsi="Arial" w:cs="Arial"/>
          <w:bCs/>
          <w:vanish/>
          <w:color w:val="0000FF"/>
          <w:lang w:eastAsia="fr-CA"/>
        </w:rPr>
      </w:pPr>
      <w:r w:rsidRPr="003634C9">
        <w:rPr>
          <w:rFonts w:ascii="Arial" w:hAnsi="Arial" w:cs="Arial"/>
          <w:bCs/>
          <w:vanish/>
          <w:color w:val="0000FF"/>
          <w:lang w:eastAsia="fr-CA"/>
        </w:rPr>
        <w:t xml:space="preserve">Pour retirer la bordure bleue de l’option choisie sous Word 2010, sélectionner « </w:t>
      </w:r>
      <w:r w:rsidRPr="003634C9">
        <w:rPr>
          <w:rFonts w:ascii="Arial" w:hAnsi="Arial" w:cs="Arial"/>
          <w:bCs/>
          <w:i/>
          <w:vanish/>
          <w:color w:val="0000FF"/>
          <w:lang w:eastAsia="fr-CA"/>
        </w:rPr>
        <w:t>Accueil/Paragraphe/Toutes les bordures/Bordures et trame</w:t>
      </w:r>
      <w:r w:rsidRPr="003634C9">
        <w:rPr>
          <w:rFonts w:ascii="Arial" w:hAnsi="Arial" w:cs="Arial"/>
          <w:bCs/>
          <w:vanish/>
          <w:color w:val="0000FF"/>
          <w:lang w:eastAsia="fr-CA"/>
        </w:rPr>
        <w:t xml:space="preserve"> ». Sous Word 365, sélectionner « </w:t>
      </w:r>
      <w:r w:rsidRPr="0009157F">
        <w:rPr>
          <w:rFonts w:ascii="Arial" w:hAnsi="Arial" w:cs="Arial"/>
          <w:bCs/>
          <w:i/>
          <w:iCs/>
          <w:vanish/>
          <w:color w:val="0000FF"/>
          <w:lang w:eastAsia="fr-CA"/>
        </w:rPr>
        <w:t>Accueil/Paragraphe/Bordures/Bordures et trames</w:t>
      </w:r>
      <w:r w:rsidRPr="003634C9">
        <w:rPr>
          <w:rFonts w:ascii="Arial" w:hAnsi="Arial" w:cs="Arial"/>
          <w:bCs/>
          <w:vanish/>
          <w:color w:val="0000FF"/>
          <w:lang w:eastAsia="fr-CA"/>
        </w:rPr>
        <w:t> ».</w:t>
      </w:r>
    </w:p>
    <w:p w14:paraId="30DB9312" w14:textId="78BE10F9" w:rsidR="00FE55F3" w:rsidRPr="003634C9" w:rsidRDefault="00FE55F3" w:rsidP="009D72DB">
      <w:pPr>
        <w:numPr>
          <w:ilvl w:val="0"/>
          <w:numId w:val="2"/>
        </w:numPr>
        <w:shd w:val="clear" w:color="auto" w:fill="C0C0C0"/>
        <w:tabs>
          <w:tab w:val="left" w:pos="357"/>
        </w:tabs>
        <w:spacing w:before="120" w:after="120"/>
        <w:ind w:left="357" w:hanging="357"/>
        <w:jc w:val="both"/>
        <w:rPr>
          <w:rFonts w:ascii="Arial" w:hAnsi="Arial" w:cs="Arial"/>
          <w:bCs/>
          <w:vanish/>
          <w:color w:val="0000FF"/>
          <w:lang w:eastAsia="fr-CA"/>
        </w:rPr>
      </w:pPr>
      <w:r w:rsidRPr="003634C9">
        <w:rPr>
          <w:rFonts w:ascii="Arial" w:hAnsi="Arial" w:cs="Arial"/>
          <w:bCs/>
          <w:vanish/>
          <w:color w:val="0000FF"/>
          <w:lang w:eastAsia="fr-CA"/>
        </w:rPr>
        <w:t xml:space="preserve">Pour imprimer la version finale sous Word 2010 ou 365, l’option « </w:t>
      </w:r>
      <w:r w:rsidRPr="003634C9">
        <w:rPr>
          <w:rFonts w:ascii="Arial" w:hAnsi="Arial" w:cs="Arial"/>
          <w:bCs/>
          <w:i/>
          <w:vanish/>
          <w:color w:val="0000FF"/>
          <w:lang w:eastAsia="fr-CA"/>
        </w:rPr>
        <w:t>Imprimer le texte masqué</w:t>
      </w:r>
      <w:r w:rsidRPr="003634C9">
        <w:rPr>
          <w:rFonts w:ascii="Arial" w:hAnsi="Arial" w:cs="Arial"/>
          <w:bCs/>
          <w:vanish/>
          <w:color w:val="0000FF"/>
          <w:lang w:eastAsia="fr-CA"/>
        </w:rPr>
        <w:t xml:space="preserve"> » dans le menu « </w:t>
      </w:r>
      <w:r w:rsidRPr="003634C9">
        <w:rPr>
          <w:rFonts w:ascii="Arial" w:hAnsi="Arial" w:cs="Arial"/>
          <w:bCs/>
          <w:i/>
          <w:vanish/>
          <w:color w:val="0000FF"/>
          <w:lang w:eastAsia="fr-CA"/>
        </w:rPr>
        <w:t xml:space="preserve">Fichier/Options/Affichage/Options </w:t>
      </w:r>
      <w:r w:rsidR="0009157F">
        <w:rPr>
          <w:rFonts w:ascii="Arial" w:hAnsi="Arial" w:cs="Arial"/>
          <w:bCs/>
          <w:i/>
          <w:vanish/>
          <w:color w:val="0000FF"/>
          <w:lang w:eastAsia="fr-CA"/>
        </w:rPr>
        <w:t xml:space="preserve"> </w:t>
      </w:r>
      <w:r w:rsidRPr="003634C9">
        <w:rPr>
          <w:rFonts w:ascii="Arial" w:hAnsi="Arial" w:cs="Arial"/>
          <w:bCs/>
          <w:i/>
          <w:vanish/>
          <w:color w:val="0000FF"/>
          <w:lang w:eastAsia="fr-CA"/>
        </w:rPr>
        <w:t>d’impression</w:t>
      </w:r>
      <w:r w:rsidR="0009157F">
        <w:rPr>
          <w:rFonts w:ascii="Arial" w:hAnsi="Arial" w:cs="Arial"/>
          <w:bCs/>
          <w:i/>
          <w:vanish/>
          <w:color w:val="0000FF"/>
          <w:lang w:eastAsia="fr-CA"/>
        </w:rPr>
        <w:t xml:space="preserve"> </w:t>
      </w:r>
      <w:r w:rsidRPr="003634C9">
        <w:rPr>
          <w:rFonts w:ascii="Arial" w:hAnsi="Arial" w:cs="Arial"/>
          <w:bCs/>
          <w:vanish/>
          <w:color w:val="0000FF"/>
          <w:lang w:eastAsia="fr-CA"/>
        </w:rPr>
        <w:t>»</w:t>
      </w:r>
      <w:r w:rsidR="00A77E45">
        <w:rPr>
          <w:rFonts w:ascii="Arial" w:hAnsi="Arial" w:cs="Arial"/>
          <w:bCs/>
          <w:vanish/>
          <w:color w:val="0000FF"/>
          <w:lang w:eastAsia="fr-CA"/>
        </w:rPr>
        <w:t xml:space="preserve"> doit être</w:t>
      </w:r>
      <w:r w:rsidR="0009157F">
        <w:rPr>
          <w:rFonts w:ascii="Arial" w:hAnsi="Arial" w:cs="Arial"/>
          <w:bCs/>
          <w:vanish/>
          <w:color w:val="0000FF"/>
          <w:lang w:eastAsia="fr-CA"/>
        </w:rPr>
        <w:t xml:space="preserve"> désactivée.</w:t>
      </w:r>
    </w:p>
    <w:p w14:paraId="72A5DF38" w14:textId="2F30B3B6" w:rsidR="00FE55F3" w:rsidRPr="003634C9" w:rsidRDefault="00FE55F3" w:rsidP="009D72DB">
      <w:pPr>
        <w:numPr>
          <w:ilvl w:val="0"/>
          <w:numId w:val="2"/>
        </w:numPr>
        <w:shd w:val="clear" w:color="auto" w:fill="C0C0C0"/>
        <w:tabs>
          <w:tab w:val="left" w:pos="357"/>
        </w:tabs>
        <w:spacing w:before="120" w:after="120"/>
        <w:ind w:left="357" w:hanging="357"/>
        <w:jc w:val="both"/>
        <w:rPr>
          <w:rFonts w:ascii="Arial" w:hAnsi="Arial" w:cs="Arial"/>
          <w:bCs/>
          <w:vanish/>
          <w:color w:val="0000FF"/>
          <w:lang w:eastAsia="fr-CA"/>
        </w:rPr>
      </w:pPr>
      <w:r w:rsidRPr="003634C9">
        <w:rPr>
          <w:rFonts w:ascii="Arial" w:hAnsi="Arial" w:cs="Arial"/>
          <w:bCs/>
          <w:vanish/>
          <w:color w:val="0000FF"/>
          <w:lang w:eastAsia="fr-CA"/>
        </w:rPr>
        <w:t>Avant d’imprimer la version finale</w:t>
      </w:r>
      <w:r w:rsidR="0009157F">
        <w:rPr>
          <w:rFonts w:ascii="Arial" w:hAnsi="Arial" w:cs="Arial"/>
          <w:bCs/>
          <w:vanish/>
          <w:color w:val="0000FF"/>
          <w:lang w:eastAsia="fr-CA"/>
        </w:rPr>
        <w:t xml:space="preserve"> du devis</w:t>
      </w:r>
      <w:r w:rsidRPr="003634C9">
        <w:rPr>
          <w:rFonts w:ascii="Arial" w:hAnsi="Arial" w:cs="Arial"/>
          <w:bCs/>
          <w:vanish/>
          <w:color w:val="0000FF"/>
          <w:lang w:eastAsia="fr-CA"/>
        </w:rPr>
        <w:t xml:space="preserve">, la table des matières </w:t>
      </w:r>
      <w:r w:rsidR="00A77E45">
        <w:rPr>
          <w:rFonts w:ascii="Arial" w:hAnsi="Arial" w:cs="Arial"/>
          <w:bCs/>
          <w:vanish/>
          <w:color w:val="0000FF"/>
          <w:lang w:eastAsia="fr-CA"/>
        </w:rPr>
        <w:t>doit être mise à jour</w:t>
      </w:r>
      <w:r w:rsidRPr="003634C9">
        <w:rPr>
          <w:rFonts w:ascii="Arial" w:hAnsi="Arial" w:cs="Arial"/>
          <w:bCs/>
          <w:vanish/>
          <w:color w:val="0000FF"/>
          <w:lang w:eastAsia="fr-CA"/>
        </w:rPr>
        <w:t>.</w:t>
      </w:r>
    </w:p>
    <w:p w14:paraId="607164B2" w14:textId="77777777" w:rsidR="00BD0FBE" w:rsidRPr="00BD0FBE" w:rsidRDefault="00BD0FBE" w:rsidP="00BD0FBE">
      <w:pPr>
        <w:pStyle w:val="Masqu"/>
        <w:spacing w:before="120" w:after="120"/>
        <w:rPr>
          <w:rFonts w:cs="Arial"/>
          <w:i/>
        </w:rPr>
        <w:sectPr w:rsidR="00BD0FBE" w:rsidRPr="00BD0FBE" w:rsidSect="00111C84">
          <w:pgSz w:w="12242" w:h="20163" w:code="5"/>
          <w:pgMar w:top="1440" w:right="1800" w:bottom="1440" w:left="1800" w:header="706" w:footer="706" w:gutter="0"/>
          <w:cols w:space="708"/>
          <w:formProt w:val="0"/>
          <w:docGrid w:linePitch="360"/>
        </w:sectPr>
      </w:pPr>
    </w:p>
    <w:p w14:paraId="7930FC84" w14:textId="7EDAF840" w:rsidR="00B76CC1" w:rsidRPr="003B3BC2" w:rsidRDefault="003B3BC2" w:rsidP="00A17965">
      <w:pPr>
        <w:pStyle w:val="Titre1"/>
      </w:pPr>
      <w:bookmarkStart w:id="3" w:name="_Toc56016333"/>
      <w:r w:rsidRPr="003B3BC2">
        <w:lastRenderedPageBreak/>
        <w:t>Numéro de dossier</w:t>
      </w:r>
      <w:bookmarkEnd w:id="3"/>
    </w:p>
    <w:p w14:paraId="4F89BA10" w14:textId="1E2FC973" w:rsidR="003B3BC2" w:rsidRPr="003B3BC2" w:rsidRDefault="003B3BC2" w:rsidP="00A8326C">
      <w:pPr>
        <w:spacing w:before="120" w:after="120"/>
        <w:jc w:val="both"/>
        <w:rPr>
          <w:rFonts w:ascii="Arial" w:hAnsi="Arial" w:cs="Arial"/>
        </w:rPr>
      </w:pPr>
      <w:r w:rsidRPr="003B3BC2">
        <w:rPr>
          <w:rFonts w:ascii="Arial" w:hAnsi="Arial" w:cs="Arial"/>
        </w:rPr>
        <w:t xml:space="preserve">Le présent contrat est inscrit au Système ministériel de suivi des informations contractuelles (système SIC) </w:t>
      </w:r>
      <w:r w:rsidR="00F135BC">
        <w:rPr>
          <w:rFonts w:ascii="Arial" w:hAnsi="Arial" w:cs="Arial"/>
        </w:rPr>
        <w:t>avec</w:t>
      </w:r>
      <w:r w:rsidR="00F135BC" w:rsidRPr="003B3BC2">
        <w:rPr>
          <w:rFonts w:ascii="Arial" w:hAnsi="Arial" w:cs="Arial"/>
        </w:rPr>
        <w:t xml:space="preserve"> </w:t>
      </w:r>
      <w:r w:rsidRPr="003B3BC2">
        <w:rPr>
          <w:rFonts w:ascii="Arial" w:hAnsi="Arial" w:cs="Arial"/>
        </w:rPr>
        <w:t xml:space="preserve">le numéro de dossier </w:t>
      </w:r>
      <w:r w:rsidRPr="003B3BC2">
        <w:rPr>
          <w:rFonts w:ascii="Arial" w:hAnsi="Arial" w:cs="Arial"/>
          <w:highlight w:val="yellow"/>
        </w:rPr>
        <w:t>XXXX-XX-XXXX</w:t>
      </w:r>
      <w:r w:rsidRPr="003B3BC2">
        <w:rPr>
          <w:rFonts w:ascii="Arial" w:hAnsi="Arial" w:cs="Arial"/>
        </w:rPr>
        <w:t>.</w:t>
      </w:r>
    </w:p>
    <w:p w14:paraId="71B3D83E" w14:textId="08F81D38" w:rsidR="003B3BC2" w:rsidRPr="003B3BC2" w:rsidRDefault="003B3BC2" w:rsidP="00A17965">
      <w:pPr>
        <w:pStyle w:val="Titre1"/>
      </w:pPr>
      <w:bookmarkStart w:id="4" w:name="_Toc400699031"/>
      <w:bookmarkStart w:id="5" w:name="_Toc50446974"/>
      <w:bookmarkStart w:id="6" w:name="_Toc56016334"/>
      <w:r w:rsidRPr="003B3BC2">
        <w:t>O</w:t>
      </w:r>
      <w:bookmarkEnd w:id="4"/>
      <w:bookmarkEnd w:id="5"/>
      <w:r w:rsidR="00A623AA">
        <w:t>bjet du contrat</w:t>
      </w:r>
      <w:bookmarkEnd w:id="6"/>
    </w:p>
    <w:p w14:paraId="1B7BB9F6" w14:textId="0CD769BB" w:rsidR="003B3BC2" w:rsidRPr="003B3BC2" w:rsidRDefault="003B3BC2" w:rsidP="0093097B">
      <w:pPr>
        <w:spacing w:before="120" w:after="120"/>
        <w:jc w:val="both"/>
        <w:rPr>
          <w:rFonts w:ascii="Arial" w:hAnsi="Arial" w:cs="Arial"/>
        </w:rPr>
      </w:pPr>
      <w:r w:rsidRPr="003B3BC2">
        <w:rPr>
          <w:rFonts w:ascii="Arial" w:hAnsi="Arial" w:cs="Arial"/>
        </w:rPr>
        <w:t xml:space="preserve">Le contrat consiste </w:t>
      </w:r>
      <w:r w:rsidR="00A91645">
        <w:rPr>
          <w:rFonts w:ascii="Arial" w:hAnsi="Arial" w:cs="Arial"/>
        </w:rPr>
        <w:t>à</w:t>
      </w:r>
      <w:r w:rsidRPr="003B3BC2">
        <w:rPr>
          <w:rFonts w:ascii="Arial" w:hAnsi="Arial" w:cs="Arial"/>
        </w:rPr>
        <w:t xml:space="preserve"> </w:t>
      </w:r>
      <w:r w:rsidR="00A561B9" w:rsidRPr="003B3BC2">
        <w:rPr>
          <w:rFonts w:ascii="Arial" w:hAnsi="Arial" w:cs="Arial"/>
        </w:rPr>
        <w:t>réalis</w:t>
      </w:r>
      <w:r w:rsidR="00A561B9">
        <w:rPr>
          <w:rFonts w:ascii="Arial" w:hAnsi="Arial" w:cs="Arial"/>
        </w:rPr>
        <w:t>er</w:t>
      </w:r>
      <w:r w:rsidR="00BE3EA5">
        <w:rPr>
          <w:rFonts w:ascii="Arial" w:hAnsi="Arial" w:cs="Arial"/>
        </w:rPr>
        <w:t xml:space="preserve"> pour le compte et à la satisfaction du ministère des </w:t>
      </w:r>
      <w:r w:rsidR="00F5129C">
        <w:rPr>
          <w:rFonts w:ascii="Arial" w:hAnsi="Arial" w:cs="Arial"/>
        </w:rPr>
        <w:t>Transports (Ministère)</w:t>
      </w:r>
      <w:r w:rsidR="00BE3EA5">
        <w:rPr>
          <w:rFonts w:ascii="Arial" w:hAnsi="Arial" w:cs="Arial"/>
        </w:rPr>
        <w:t xml:space="preserve">, </w:t>
      </w:r>
      <w:r w:rsidR="00A561B9">
        <w:rPr>
          <w:rFonts w:ascii="Arial" w:hAnsi="Arial" w:cs="Arial"/>
        </w:rPr>
        <w:t>une</w:t>
      </w:r>
      <w:r w:rsidRPr="003B3BC2">
        <w:rPr>
          <w:rFonts w:ascii="Arial" w:hAnsi="Arial" w:cs="Arial"/>
        </w:rPr>
        <w:t xml:space="preserve"> étude de caractérisation environnementale de phase</w:t>
      </w:r>
      <w:r w:rsidR="00F27488">
        <w:rPr>
          <w:rFonts w:ascii="Arial" w:hAnsi="Arial" w:cs="Arial"/>
        </w:rPr>
        <w:t> </w:t>
      </w:r>
      <w:r w:rsidRPr="003B3BC2">
        <w:rPr>
          <w:rFonts w:ascii="Arial" w:hAnsi="Arial" w:cs="Arial"/>
        </w:rPr>
        <w:t xml:space="preserve">I </w:t>
      </w:r>
      <w:r w:rsidR="00F5129C" w:rsidRPr="003B3BC2">
        <w:rPr>
          <w:rFonts w:ascii="Arial" w:hAnsi="Arial" w:cs="Arial"/>
        </w:rPr>
        <w:t xml:space="preserve">pour </w:t>
      </w:r>
      <w:r w:rsidR="00F5129C" w:rsidRPr="002F1DB7">
        <w:rPr>
          <w:rFonts w:ascii="Arial" w:hAnsi="Arial" w:cs="Arial"/>
          <w:highlight w:val="yellow"/>
        </w:rPr>
        <w:t>un terrain</w:t>
      </w:r>
      <w:r w:rsidR="00C92173" w:rsidRPr="002F1DB7">
        <w:rPr>
          <w:rFonts w:ascii="Arial" w:hAnsi="Arial" w:cs="Arial"/>
          <w:highlight w:val="yellow"/>
        </w:rPr>
        <w:t xml:space="preserve">, une </w:t>
      </w:r>
      <w:r w:rsidR="00F5129C" w:rsidRPr="002F1DB7">
        <w:rPr>
          <w:rFonts w:ascii="Arial" w:hAnsi="Arial" w:cs="Arial"/>
          <w:highlight w:val="yellow"/>
        </w:rPr>
        <w:t>emprise</w:t>
      </w:r>
      <w:r w:rsidR="00C92173" w:rsidRPr="002F1DB7">
        <w:rPr>
          <w:rFonts w:ascii="Arial" w:hAnsi="Arial" w:cs="Arial"/>
          <w:highlight w:val="yellow"/>
        </w:rPr>
        <w:t xml:space="preserve"> ou une </w:t>
      </w:r>
      <w:r w:rsidR="00F5129C" w:rsidRPr="002F1DB7">
        <w:rPr>
          <w:rFonts w:ascii="Arial" w:hAnsi="Arial" w:cs="Arial"/>
          <w:highlight w:val="yellow"/>
        </w:rPr>
        <w:t xml:space="preserve">route du Ministère </w:t>
      </w:r>
      <w:r w:rsidR="002F1DB7" w:rsidRPr="002F1DB7">
        <w:rPr>
          <w:rFonts w:ascii="Arial" w:hAnsi="Arial" w:cs="Arial"/>
          <w:highlight w:val="yellow"/>
        </w:rPr>
        <w:t>[à préciser]</w:t>
      </w:r>
      <w:r w:rsidR="002F1DB7">
        <w:rPr>
          <w:rFonts w:ascii="Arial" w:hAnsi="Arial" w:cs="Arial"/>
        </w:rPr>
        <w:t xml:space="preserve"> </w:t>
      </w:r>
      <w:r w:rsidRPr="003B3BC2">
        <w:rPr>
          <w:rFonts w:ascii="Arial" w:hAnsi="Arial" w:cs="Arial"/>
        </w:rPr>
        <w:t xml:space="preserve">conformément au </w:t>
      </w:r>
      <w:r w:rsidRPr="005D4011">
        <w:rPr>
          <w:rFonts w:ascii="Arial" w:hAnsi="Arial" w:cs="Arial"/>
          <w:i/>
        </w:rPr>
        <w:t>Guide de caractérisation des terrains</w:t>
      </w:r>
      <w:r w:rsidRPr="003B3BC2">
        <w:rPr>
          <w:rFonts w:ascii="Arial" w:hAnsi="Arial" w:cs="Arial"/>
        </w:rPr>
        <w:t xml:space="preserve"> du ministère de l’Environnement et de la Lutte contre les changements climatiques (MELCC)</w:t>
      </w:r>
      <w:r w:rsidR="00A561B9">
        <w:rPr>
          <w:rFonts w:ascii="Arial" w:hAnsi="Arial" w:cs="Arial"/>
        </w:rPr>
        <w:t xml:space="preserve">. Cette étude doit </w:t>
      </w:r>
      <w:r w:rsidR="00BE3EA5">
        <w:rPr>
          <w:rFonts w:ascii="Arial" w:hAnsi="Arial" w:cs="Arial"/>
        </w:rPr>
        <w:t xml:space="preserve">également </w:t>
      </w:r>
      <w:r w:rsidR="00A561B9">
        <w:rPr>
          <w:rFonts w:ascii="Arial" w:hAnsi="Arial" w:cs="Arial"/>
        </w:rPr>
        <w:t>respecter</w:t>
      </w:r>
      <w:r w:rsidR="00F63496">
        <w:rPr>
          <w:rFonts w:ascii="Arial" w:hAnsi="Arial" w:cs="Arial"/>
        </w:rPr>
        <w:t xml:space="preserve"> </w:t>
      </w:r>
      <w:r w:rsidR="00A561B9">
        <w:rPr>
          <w:rFonts w:ascii="Arial" w:hAnsi="Arial" w:cs="Arial"/>
        </w:rPr>
        <w:t>les dispositions de</w:t>
      </w:r>
      <w:r w:rsidRPr="003B3BC2">
        <w:rPr>
          <w:rFonts w:ascii="Arial" w:hAnsi="Arial" w:cs="Arial"/>
        </w:rPr>
        <w:t xml:space="preserve"> la norme </w:t>
      </w:r>
      <w:bookmarkStart w:id="7" w:name="_Hlk54803343"/>
      <w:r w:rsidRPr="005C6AFA">
        <w:rPr>
          <w:rFonts w:ascii="Arial" w:hAnsi="Arial" w:cs="Arial"/>
          <w:i/>
          <w:iCs/>
        </w:rPr>
        <w:t>CSA Z768-</w:t>
      </w:r>
      <w:r w:rsidR="009D65C3" w:rsidRPr="005C6AFA">
        <w:rPr>
          <w:rFonts w:ascii="Arial" w:hAnsi="Arial" w:cs="Arial"/>
          <w:i/>
          <w:iCs/>
        </w:rPr>
        <w:t>F</w:t>
      </w:r>
      <w:r w:rsidRPr="005C6AFA">
        <w:rPr>
          <w:rFonts w:ascii="Arial" w:hAnsi="Arial" w:cs="Arial"/>
          <w:i/>
          <w:iCs/>
        </w:rPr>
        <w:t>01</w:t>
      </w:r>
      <w:r w:rsidR="00086541" w:rsidRPr="005C6AFA">
        <w:rPr>
          <w:rFonts w:ascii="Arial" w:hAnsi="Arial" w:cs="Arial"/>
          <w:i/>
          <w:iCs/>
        </w:rPr>
        <w:t xml:space="preserve"> </w:t>
      </w:r>
      <w:r w:rsidRPr="005C6AFA">
        <w:rPr>
          <w:rFonts w:ascii="Arial" w:hAnsi="Arial" w:cs="Arial"/>
          <w:i/>
          <w:iCs/>
        </w:rPr>
        <w:t>Évaluation environnementale de site</w:t>
      </w:r>
      <w:r w:rsidR="00651A24" w:rsidRPr="005C6AFA">
        <w:rPr>
          <w:rFonts w:ascii="Arial" w:hAnsi="Arial" w:cs="Arial"/>
          <w:i/>
          <w:iCs/>
        </w:rPr>
        <w:t>,</w:t>
      </w:r>
      <w:r w:rsidR="00086541" w:rsidRPr="005C6AFA">
        <w:rPr>
          <w:rFonts w:ascii="Arial" w:hAnsi="Arial" w:cs="Arial"/>
          <w:i/>
          <w:iCs/>
        </w:rPr>
        <w:t xml:space="preserve"> P</w:t>
      </w:r>
      <w:r w:rsidRPr="005C6AFA">
        <w:rPr>
          <w:rFonts w:ascii="Arial" w:hAnsi="Arial" w:cs="Arial"/>
          <w:i/>
          <w:iCs/>
        </w:rPr>
        <w:t xml:space="preserve">hase </w:t>
      </w:r>
      <w:r w:rsidR="009D65C3" w:rsidRPr="005C6AFA">
        <w:rPr>
          <w:rFonts w:ascii="Arial" w:hAnsi="Arial" w:cs="Arial"/>
          <w:i/>
          <w:iCs/>
        </w:rPr>
        <w:t>I</w:t>
      </w:r>
      <w:r w:rsidR="00086541">
        <w:rPr>
          <w:rFonts w:ascii="Arial" w:hAnsi="Arial" w:cs="Arial"/>
          <w:i/>
          <w:iCs/>
        </w:rPr>
        <w:t>.</w:t>
      </w:r>
      <w:bookmarkEnd w:id="7"/>
      <w:r w:rsidRPr="003B3BC2">
        <w:rPr>
          <w:rFonts w:ascii="Arial" w:hAnsi="Arial" w:cs="Arial"/>
        </w:rPr>
        <w:t xml:space="preserve"> L’étude comporte principalement la revue de l’information existante et l’analyse du potentiel de contamination présent sur le site. </w:t>
      </w:r>
    </w:p>
    <w:p w14:paraId="1F9C7956" w14:textId="5DDBDE5C" w:rsidR="004C4EEE" w:rsidRDefault="004C4EEE" w:rsidP="00833BBD">
      <w:pPr>
        <w:pStyle w:val="Masqu"/>
        <w:shd w:val="clear" w:color="auto" w:fill="FFFFFF" w:themeFill="background1"/>
        <w:tabs>
          <w:tab w:val="left" w:pos="706"/>
          <w:tab w:val="left" w:pos="1412"/>
          <w:tab w:val="left" w:pos="2118"/>
        </w:tabs>
        <w:spacing w:before="120" w:after="120"/>
        <w:rPr>
          <w:rFonts w:cs="Arial"/>
          <w:vanish w:val="0"/>
          <w:color w:val="auto"/>
          <w:lang w:eastAsia="en-US"/>
        </w:rPr>
      </w:pPr>
      <w:r>
        <w:rPr>
          <w:rFonts w:cs="Arial"/>
          <w:vanish w:val="0"/>
          <w:color w:val="auto"/>
          <w:lang w:eastAsia="en-US"/>
        </w:rPr>
        <w:t xml:space="preserve">En plus des documents cités précédemment, l’étude </w:t>
      </w:r>
      <w:r w:rsidRPr="004C4EEE">
        <w:rPr>
          <w:rFonts w:cs="Arial"/>
          <w:vanish w:val="0"/>
          <w:color w:val="auto"/>
          <w:lang w:eastAsia="en-US"/>
        </w:rPr>
        <w:t xml:space="preserve">de caractérisation environnementale </w:t>
      </w:r>
      <w:r w:rsidR="002A4C22">
        <w:rPr>
          <w:rFonts w:cs="Arial"/>
          <w:vanish w:val="0"/>
          <w:color w:val="auto"/>
          <w:lang w:eastAsia="en-US"/>
        </w:rPr>
        <w:t>de p</w:t>
      </w:r>
      <w:r w:rsidR="00A7779A">
        <w:rPr>
          <w:rFonts w:cs="Arial"/>
          <w:vanish w:val="0"/>
          <w:color w:val="auto"/>
          <w:lang w:eastAsia="en-US"/>
        </w:rPr>
        <w:t>h</w:t>
      </w:r>
      <w:r w:rsidRPr="004C4EEE">
        <w:rPr>
          <w:rFonts w:cs="Arial"/>
          <w:vanish w:val="0"/>
          <w:color w:val="auto"/>
          <w:lang w:eastAsia="en-US"/>
        </w:rPr>
        <w:t>ase I doit être réalis</w:t>
      </w:r>
      <w:r w:rsidR="00114833">
        <w:rPr>
          <w:rFonts w:cs="Arial"/>
          <w:vanish w:val="0"/>
          <w:color w:val="auto"/>
          <w:lang w:eastAsia="en-US"/>
        </w:rPr>
        <w:t>ée</w:t>
      </w:r>
      <w:r w:rsidRPr="004C4EEE">
        <w:rPr>
          <w:rFonts w:cs="Arial"/>
          <w:vanish w:val="0"/>
          <w:color w:val="auto"/>
          <w:lang w:eastAsia="en-US"/>
        </w:rPr>
        <w:t xml:space="preserve"> conformément</w:t>
      </w:r>
      <w:r>
        <w:rPr>
          <w:rFonts w:cs="Arial"/>
          <w:vanish w:val="0"/>
          <w:color w:val="auto"/>
          <w:lang w:eastAsia="en-US"/>
        </w:rPr>
        <w:t xml:space="preserve"> au</w:t>
      </w:r>
      <w:r w:rsidR="00D0553A" w:rsidRPr="005D04A6">
        <w:rPr>
          <w:rFonts w:cs="Arial"/>
          <w:vanish w:val="0"/>
          <w:color w:val="auto"/>
          <w:lang w:eastAsia="en-US"/>
        </w:rPr>
        <w:t xml:space="preserve"> </w:t>
      </w:r>
      <w:r w:rsidR="00D0553A" w:rsidRPr="00A7779A">
        <w:rPr>
          <w:rFonts w:cs="Arial"/>
          <w:i/>
          <w:iCs/>
          <w:vanish w:val="0"/>
          <w:color w:val="auto"/>
          <w:lang w:eastAsia="en-US"/>
        </w:rPr>
        <w:t>Cahier des charges et devis généraux – Services professionnels</w:t>
      </w:r>
      <w:r w:rsidR="00D0553A" w:rsidRPr="005D04A6">
        <w:rPr>
          <w:rFonts w:cs="Arial"/>
          <w:vanish w:val="0"/>
          <w:color w:val="auto"/>
          <w:lang w:eastAsia="en-US"/>
        </w:rPr>
        <w:t xml:space="preserve"> (CCDG</w:t>
      </w:r>
      <w:r w:rsidR="00D0553A">
        <w:rPr>
          <w:rFonts w:cs="Arial"/>
          <w:vanish w:val="0"/>
          <w:color w:val="auto"/>
          <w:lang w:eastAsia="en-US"/>
        </w:rPr>
        <w:t>-SP</w:t>
      </w:r>
      <w:r w:rsidR="00D0553A" w:rsidRPr="005D04A6">
        <w:rPr>
          <w:rFonts w:cs="Arial"/>
          <w:vanish w:val="0"/>
          <w:color w:val="auto"/>
          <w:lang w:eastAsia="en-US"/>
        </w:rPr>
        <w:t>)</w:t>
      </w:r>
      <w:r w:rsidR="00D0553A">
        <w:rPr>
          <w:rFonts w:cs="Arial"/>
          <w:vanish w:val="0"/>
          <w:color w:val="auto"/>
          <w:lang w:eastAsia="en-US"/>
        </w:rPr>
        <w:t xml:space="preserve">, </w:t>
      </w:r>
      <w:r w:rsidR="0093097B" w:rsidRPr="0093097B">
        <w:rPr>
          <w:rFonts w:cs="Arial"/>
          <w:vanish w:val="0"/>
          <w:color w:val="auto"/>
          <w:lang w:eastAsia="en-US"/>
        </w:rPr>
        <w:t xml:space="preserve">édition en vigueur à l’ouverture des soumissions, et </w:t>
      </w:r>
      <w:r>
        <w:rPr>
          <w:rFonts w:cs="Arial"/>
          <w:vanish w:val="0"/>
          <w:color w:val="auto"/>
          <w:lang w:eastAsia="en-US"/>
        </w:rPr>
        <w:t>à</w:t>
      </w:r>
      <w:r w:rsidRPr="0093097B">
        <w:rPr>
          <w:rFonts w:cs="Arial"/>
          <w:vanish w:val="0"/>
          <w:color w:val="auto"/>
          <w:lang w:eastAsia="en-US"/>
        </w:rPr>
        <w:t xml:space="preserve"> </w:t>
      </w:r>
      <w:r w:rsidR="0093097B" w:rsidRPr="0093097B">
        <w:rPr>
          <w:rFonts w:cs="Arial"/>
          <w:vanish w:val="0"/>
          <w:color w:val="auto"/>
          <w:lang w:eastAsia="en-US"/>
        </w:rPr>
        <w:t>la plus récente édition des politiques, guides, lignes directrices, directives, notes et fiches techniques du MELCC, de la Loi sur la qualité de l’environnement (LQE) et des règlements correspondants</w:t>
      </w:r>
      <w:r w:rsidR="00D0553A" w:rsidRPr="005D04A6">
        <w:rPr>
          <w:rFonts w:cs="Arial"/>
          <w:vanish w:val="0"/>
          <w:color w:val="auto"/>
          <w:lang w:eastAsia="en-US"/>
        </w:rPr>
        <w:t xml:space="preserve">. </w:t>
      </w:r>
    </w:p>
    <w:p w14:paraId="471B4953" w14:textId="52B337E7" w:rsidR="00F30F49" w:rsidRPr="00693B2C" w:rsidRDefault="00A7779A" w:rsidP="00833BBD">
      <w:pPr>
        <w:pStyle w:val="Masqu"/>
        <w:shd w:val="clear" w:color="auto" w:fill="FFFFFF" w:themeFill="background1"/>
        <w:tabs>
          <w:tab w:val="left" w:pos="706"/>
          <w:tab w:val="left" w:pos="1412"/>
          <w:tab w:val="left" w:pos="2118"/>
        </w:tabs>
        <w:spacing w:before="120" w:after="120"/>
        <w:rPr>
          <w:rFonts w:cs="Arial"/>
          <w:vanish w:val="0"/>
          <w:color w:val="auto"/>
          <w:lang w:eastAsia="en-US"/>
        </w:rPr>
      </w:pPr>
      <w:r>
        <w:rPr>
          <w:rFonts w:cs="Arial"/>
          <w:vanish w:val="0"/>
          <w:color w:val="auto"/>
          <w:lang w:eastAsia="en-US"/>
        </w:rPr>
        <w:t>L’</w:t>
      </w:r>
      <w:r w:rsidR="004C4EEE">
        <w:rPr>
          <w:rFonts w:cs="Arial"/>
          <w:vanish w:val="0"/>
          <w:color w:val="auto"/>
          <w:lang w:eastAsia="en-US"/>
        </w:rPr>
        <w:t xml:space="preserve">étude </w:t>
      </w:r>
      <w:r w:rsidR="0093097B">
        <w:rPr>
          <w:rFonts w:cs="Arial"/>
          <w:vanish w:val="0"/>
          <w:color w:val="auto"/>
          <w:lang w:eastAsia="en-US"/>
        </w:rPr>
        <w:t>de caractérisation environnementale de phase I</w:t>
      </w:r>
      <w:r w:rsidR="00D0553A" w:rsidRPr="005D04A6">
        <w:rPr>
          <w:rFonts w:cs="Arial"/>
          <w:vanish w:val="0"/>
          <w:color w:val="auto"/>
          <w:lang w:eastAsia="en-US"/>
        </w:rPr>
        <w:t xml:space="preserve"> </w:t>
      </w:r>
      <w:r w:rsidR="0092156A">
        <w:rPr>
          <w:rFonts w:cs="Arial"/>
          <w:vanish w:val="0"/>
          <w:color w:val="auto"/>
          <w:lang w:eastAsia="en-US"/>
        </w:rPr>
        <w:t>doit être réalis</w:t>
      </w:r>
      <w:r w:rsidR="00114833">
        <w:rPr>
          <w:rFonts w:cs="Arial"/>
          <w:vanish w:val="0"/>
          <w:color w:val="auto"/>
          <w:lang w:eastAsia="en-US"/>
        </w:rPr>
        <w:t>ée</w:t>
      </w:r>
      <w:r w:rsidR="00D0553A" w:rsidRPr="005D04A6">
        <w:rPr>
          <w:rFonts w:cs="Arial"/>
          <w:vanish w:val="0"/>
          <w:color w:val="auto"/>
          <w:lang w:eastAsia="en-US"/>
        </w:rPr>
        <w:t xml:space="preserve"> conformément aux stipulations du présent devis qui complète, précise ou invalide certains articles du CCDG</w:t>
      </w:r>
      <w:r w:rsidR="00783B8C">
        <w:rPr>
          <w:rFonts w:cs="Arial"/>
          <w:vanish w:val="0"/>
          <w:color w:val="auto"/>
          <w:lang w:eastAsia="en-US"/>
        </w:rPr>
        <w:t>-SP</w:t>
      </w:r>
      <w:r w:rsidR="00D0553A" w:rsidRPr="005D04A6">
        <w:rPr>
          <w:rFonts w:cs="Arial"/>
          <w:vanish w:val="0"/>
          <w:color w:val="auto"/>
          <w:lang w:eastAsia="en-US"/>
        </w:rPr>
        <w:t xml:space="preserve"> </w:t>
      </w:r>
      <w:r w:rsidR="00783B8C">
        <w:rPr>
          <w:rFonts w:cs="Arial"/>
          <w:vanish w:val="0"/>
          <w:color w:val="auto"/>
          <w:lang w:eastAsia="en-US"/>
        </w:rPr>
        <w:t xml:space="preserve">de la collection </w:t>
      </w:r>
      <w:r w:rsidR="00D0553A" w:rsidRPr="005D04A6">
        <w:rPr>
          <w:rFonts w:cs="Arial"/>
          <w:vanish w:val="0"/>
          <w:color w:val="auto"/>
          <w:lang w:eastAsia="en-US"/>
        </w:rPr>
        <w:t>Normes</w:t>
      </w:r>
      <w:r w:rsidR="00783B8C">
        <w:rPr>
          <w:rFonts w:cs="Arial"/>
          <w:vanish w:val="0"/>
          <w:color w:val="auto"/>
          <w:lang w:eastAsia="en-US"/>
        </w:rPr>
        <w:t xml:space="preserve"> – Ouvrages routiers du Ministère</w:t>
      </w:r>
      <w:r w:rsidR="00D0553A" w:rsidRPr="005D04A6">
        <w:rPr>
          <w:rFonts w:cs="Arial"/>
          <w:vanish w:val="0"/>
          <w:color w:val="auto"/>
          <w:lang w:eastAsia="en-US"/>
        </w:rPr>
        <w:t>.</w:t>
      </w:r>
    </w:p>
    <w:p w14:paraId="4D611D72" w14:textId="50AD1056" w:rsidR="003B3BC2" w:rsidRPr="003B3BC2" w:rsidRDefault="003B3BC2" w:rsidP="00A17965">
      <w:pPr>
        <w:pStyle w:val="Titre1"/>
      </w:pPr>
      <w:bookmarkStart w:id="8" w:name="_Toc143324044"/>
      <w:bookmarkStart w:id="9" w:name="_Toc400699032"/>
      <w:bookmarkStart w:id="10" w:name="_Toc50446975"/>
      <w:bookmarkStart w:id="11" w:name="_Toc56016335"/>
      <w:r w:rsidRPr="003B3BC2">
        <w:t>L</w:t>
      </w:r>
      <w:bookmarkEnd w:id="8"/>
      <w:bookmarkEnd w:id="9"/>
      <w:bookmarkEnd w:id="10"/>
      <w:r w:rsidR="00A623AA">
        <w:t>ocalisation</w:t>
      </w:r>
      <w:bookmarkEnd w:id="11"/>
    </w:p>
    <w:p w14:paraId="21B38571" w14:textId="2D907C15" w:rsidR="003B3BC2" w:rsidRDefault="003B3BC2" w:rsidP="00A8326C">
      <w:pPr>
        <w:spacing w:before="120" w:after="120"/>
        <w:jc w:val="both"/>
        <w:rPr>
          <w:rFonts w:ascii="Arial" w:hAnsi="Arial" w:cs="Arial"/>
        </w:rPr>
      </w:pPr>
      <w:r w:rsidRPr="003B3BC2">
        <w:rPr>
          <w:rFonts w:ascii="Arial" w:hAnsi="Arial" w:cs="Arial"/>
        </w:rPr>
        <w:t xml:space="preserve">Les services du prestataire de services sont retenus pour la région administrative </w:t>
      </w:r>
      <w:r w:rsidRPr="003B3BC2">
        <w:rPr>
          <w:rFonts w:ascii="Arial" w:hAnsi="Arial" w:cs="Arial"/>
          <w:highlight w:val="yellow"/>
        </w:rPr>
        <w:t>XXX</w:t>
      </w:r>
      <w:r w:rsidRPr="003B3BC2">
        <w:rPr>
          <w:rFonts w:ascii="Arial" w:hAnsi="Arial" w:cs="Arial"/>
        </w:rPr>
        <w:t xml:space="preserve">, dans la </w:t>
      </w:r>
      <w:r w:rsidRPr="003B3BC2">
        <w:rPr>
          <w:rFonts w:ascii="Arial" w:hAnsi="Arial" w:cs="Arial"/>
          <w:highlight w:val="yellow"/>
        </w:rPr>
        <w:t>municipalité</w:t>
      </w:r>
      <w:r w:rsidR="00651A24">
        <w:rPr>
          <w:rFonts w:ascii="Arial" w:hAnsi="Arial" w:cs="Arial"/>
          <w:highlight w:val="yellow"/>
        </w:rPr>
        <w:t xml:space="preserve"> ou </w:t>
      </w:r>
      <w:r w:rsidRPr="003B3BC2">
        <w:rPr>
          <w:rFonts w:ascii="Arial" w:hAnsi="Arial" w:cs="Arial"/>
          <w:highlight w:val="yellow"/>
        </w:rPr>
        <w:t>ville</w:t>
      </w:r>
      <w:r w:rsidRPr="003B3BC2">
        <w:rPr>
          <w:rFonts w:ascii="Arial" w:hAnsi="Arial" w:cs="Arial"/>
        </w:rPr>
        <w:t xml:space="preserve"> de </w:t>
      </w:r>
      <w:r w:rsidRPr="003B3BC2">
        <w:rPr>
          <w:rFonts w:ascii="Arial" w:hAnsi="Arial" w:cs="Arial"/>
          <w:highlight w:val="yellow"/>
        </w:rPr>
        <w:t>XXX</w:t>
      </w:r>
      <w:r w:rsidRPr="00651A24">
        <w:rPr>
          <w:rFonts w:ascii="Arial" w:hAnsi="Arial" w:cs="Arial"/>
        </w:rPr>
        <w:t>, s</w:t>
      </w:r>
      <w:r w:rsidRPr="003B3BC2">
        <w:rPr>
          <w:rFonts w:ascii="Arial" w:hAnsi="Arial" w:cs="Arial"/>
        </w:rPr>
        <w:t>ituée dans la municipalité régionale de comté de</w:t>
      </w:r>
      <w:r w:rsidRPr="003B3BC2">
        <w:rPr>
          <w:rFonts w:ascii="Arial" w:hAnsi="Arial" w:cs="Arial"/>
          <w:highlight w:val="yellow"/>
        </w:rPr>
        <w:t xml:space="preserve"> XXX </w:t>
      </w:r>
      <w:r w:rsidRPr="003B3BC2">
        <w:rPr>
          <w:rFonts w:ascii="Arial" w:hAnsi="Arial" w:cs="Arial"/>
        </w:rPr>
        <w:t xml:space="preserve">et faisant partie de la circonscription électorale provinciale de </w:t>
      </w:r>
      <w:r w:rsidRPr="003B3BC2">
        <w:rPr>
          <w:rFonts w:ascii="Arial" w:hAnsi="Arial" w:cs="Arial"/>
          <w:highlight w:val="yellow"/>
        </w:rPr>
        <w:t xml:space="preserve">XXX </w:t>
      </w:r>
      <w:r w:rsidRPr="003B3BC2">
        <w:rPr>
          <w:rFonts w:ascii="Arial" w:hAnsi="Arial" w:cs="Arial"/>
        </w:rPr>
        <w:t>desservie par la directio</w:t>
      </w:r>
      <w:r w:rsidR="00651A24">
        <w:rPr>
          <w:rFonts w:ascii="Arial" w:hAnsi="Arial" w:cs="Arial"/>
        </w:rPr>
        <w:t xml:space="preserve">n générale </w:t>
      </w:r>
      <w:r w:rsidRPr="003B3BC2">
        <w:rPr>
          <w:rFonts w:ascii="Arial" w:hAnsi="Arial" w:cs="Arial"/>
          <w:highlight w:val="yellow"/>
        </w:rPr>
        <w:t>territoriale</w:t>
      </w:r>
      <w:r w:rsidRPr="003B3BC2">
        <w:rPr>
          <w:rFonts w:ascii="Arial" w:hAnsi="Arial" w:cs="Arial"/>
        </w:rPr>
        <w:t xml:space="preserve"> </w:t>
      </w:r>
      <w:r w:rsidRPr="003B3BC2">
        <w:rPr>
          <w:rFonts w:ascii="Arial" w:hAnsi="Arial" w:cs="Arial"/>
          <w:highlight w:val="yellow"/>
        </w:rPr>
        <w:t>XXX</w:t>
      </w:r>
      <w:r w:rsidRPr="003B3BC2">
        <w:rPr>
          <w:rFonts w:ascii="Arial" w:hAnsi="Arial" w:cs="Arial"/>
        </w:rPr>
        <w:t xml:space="preserve"> pour le site constitué de :</w:t>
      </w:r>
    </w:p>
    <w:p w14:paraId="7F131085" w14:textId="1EF4AFC4" w:rsidR="003B3BC2" w:rsidRDefault="003B3BC2" w:rsidP="009D72DB">
      <w:pPr>
        <w:pStyle w:val="Paragraphedeliste"/>
        <w:numPr>
          <w:ilvl w:val="0"/>
          <w:numId w:val="13"/>
        </w:numPr>
        <w:spacing w:before="120" w:after="120"/>
        <w:contextualSpacing w:val="0"/>
        <w:rPr>
          <w:rFonts w:cs="Arial"/>
        </w:rPr>
      </w:pPr>
      <w:r w:rsidRPr="00A8326C">
        <w:rPr>
          <w:rFonts w:cs="Arial"/>
          <w:highlight w:val="yellow"/>
        </w:rPr>
        <w:t xml:space="preserve">L’autoroute A-XXX Sud entre les sorties </w:t>
      </w:r>
      <w:r w:rsidR="00BD09CB">
        <w:rPr>
          <w:rFonts w:cs="Arial"/>
          <w:highlight w:val="yellow"/>
        </w:rPr>
        <w:t xml:space="preserve">numéros </w:t>
      </w:r>
      <w:r w:rsidRPr="00A8326C">
        <w:rPr>
          <w:rFonts w:cs="Arial"/>
          <w:highlight w:val="yellow"/>
        </w:rPr>
        <w:t>XXX et XXX;</w:t>
      </w:r>
    </w:p>
    <w:p w14:paraId="196DC1AB" w14:textId="228CEBAE" w:rsidR="003B3BC2" w:rsidRDefault="003B3BC2" w:rsidP="009D72DB">
      <w:pPr>
        <w:pStyle w:val="Paragraphedeliste"/>
        <w:numPr>
          <w:ilvl w:val="0"/>
          <w:numId w:val="13"/>
        </w:numPr>
        <w:spacing w:before="120" w:after="120"/>
        <w:contextualSpacing w:val="0"/>
        <w:rPr>
          <w:rFonts w:cs="Arial"/>
        </w:rPr>
      </w:pPr>
      <w:r w:rsidRPr="00A8326C">
        <w:rPr>
          <w:rFonts w:cs="Arial"/>
          <w:highlight w:val="yellow"/>
        </w:rPr>
        <w:t xml:space="preserve">L’autoroute A-XXX Nord entre les sorties </w:t>
      </w:r>
      <w:r w:rsidR="00BD09CB">
        <w:rPr>
          <w:rFonts w:cs="Arial"/>
          <w:highlight w:val="yellow"/>
        </w:rPr>
        <w:t xml:space="preserve">numéros </w:t>
      </w:r>
      <w:r w:rsidRPr="00A8326C">
        <w:rPr>
          <w:rFonts w:cs="Arial"/>
          <w:highlight w:val="yellow"/>
        </w:rPr>
        <w:t>XXX et XXX;</w:t>
      </w:r>
    </w:p>
    <w:p w14:paraId="22AB80A2" w14:textId="4814CC7E" w:rsidR="003B3BC2" w:rsidRDefault="003B3BC2" w:rsidP="009D72DB">
      <w:pPr>
        <w:pStyle w:val="Paragraphedeliste"/>
        <w:numPr>
          <w:ilvl w:val="0"/>
          <w:numId w:val="13"/>
        </w:numPr>
        <w:spacing w:before="120" w:after="120"/>
        <w:contextualSpacing w:val="0"/>
        <w:rPr>
          <w:rFonts w:cs="Arial"/>
        </w:rPr>
      </w:pPr>
      <w:r w:rsidRPr="00A8326C">
        <w:rPr>
          <w:rFonts w:cs="Arial"/>
          <w:highlight w:val="yellow"/>
        </w:rPr>
        <w:t>Des bretelles de la sortie n</w:t>
      </w:r>
      <w:r w:rsidR="00BD09CB">
        <w:rPr>
          <w:rFonts w:cs="Arial"/>
          <w:highlight w:val="yellow"/>
        </w:rPr>
        <w:t>uméro</w:t>
      </w:r>
      <w:r w:rsidRPr="00A8326C">
        <w:rPr>
          <w:rFonts w:cs="Arial"/>
          <w:highlight w:val="yellow"/>
        </w:rPr>
        <w:t xml:space="preserve"> XXX; </w:t>
      </w:r>
    </w:p>
    <w:p w14:paraId="28729394" w14:textId="77777777" w:rsidR="003B3BC2" w:rsidRPr="00A8326C" w:rsidRDefault="003B3BC2" w:rsidP="009D72DB">
      <w:pPr>
        <w:pStyle w:val="Paragraphedeliste"/>
        <w:numPr>
          <w:ilvl w:val="0"/>
          <w:numId w:val="13"/>
        </w:numPr>
        <w:spacing w:before="120" w:after="120"/>
        <w:contextualSpacing w:val="0"/>
        <w:rPr>
          <w:rFonts w:cs="Arial"/>
        </w:rPr>
      </w:pPr>
      <w:r w:rsidRPr="00A8326C">
        <w:rPr>
          <w:rFonts w:cs="Arial"/>
          <w:highlight w:val="yellow"/>
        </w:rPr>
        <w:t>L’emprise de la bretelle XXX</w:t>
      </w:r>
      <w:r w:rsidRPr="00A8326C">
        <w:rPr>
          <w:rFonts w:cs="Arial"/>
        </w:rPr>
        <w:t>.</w:t>
      </w:r>
    </w:p>
    <w:p w14:paraId="4E946E9B" w14:textId="60F5CC72" w:rsidR="003B3BC2" w:rsidRPr="003B3BC2" w:rsidRDefault="003B3BC2" w:rsidP="00A8326C">
      <w:pPr>
        <w:spacing w:before="120" w:after="120"/>
        <w:jc w:val="both"/>
        <w:rPr>
          <w:rFonts w:ascii="Arial" w:hAnsi="Arial" w:cs="Arial"/>
        </w:rPr>
      </w:pPr>
      <w:r w:rsidRPr="003B3BC2">
        <w:rPr>
          <w:rFonts w:ascii="Arial" w:hAnsi="Arial" w:cs="Arial"/>
        </w:rPr>
        <w:t xml:space="preserve">La localisation du site est indiquée ci-dessous </w:t>
      </w:r>
      <w:r w:rsidRPr="00BA1397">
        <w:rPr>
          <w:rFonts w:ascii="Arial" w:hAnsi="Arial" w:cs="Arial"/>
          <w:highlight w:val="yellow"/>
        </w:rPr>
        <w:t xml:space="preserve">et </w:t>
      </w:r>
      <w:r w:rsidR="004A6DA2" w:rsidRPr="00BA1397">
        <w:rPr>
          <w:rFonts w:ascii="Arial" w:hAnsi="Arial" w:cs="Arial"/>
          <w:highlight w:val="yellow"/>
        </w:rPr>
        <w:t xml:space="preserve">le plan de localisation est présenté </w:t>
      </w:r>
      <w:r w:rsidRPr="00BA1397">
        <w:rPr>
          <w:rFonts w:ascii="Arial" w:hAnsi="Arial" w:cs="Arial"/>
          <w:highlight w:val="yellow"/>
        </w:rPr>
        <w:t xml:space="preserve">à </w:t>
      </w:r>
      <w:r w:rsidR="00BD09CB" w:rsidRPr="00783B8C">
        <w:rPr>
          <w:rFonts w:ascii="Arial" w:hAnsi="Arial" w:cs="Arial"/>
          <w:highlight w:val="yellow"/>
        </w:rPr>
        <w:t>l’</w:t>
      </w:r>
      <w:r w:rsidR="00BD09CB">
        <w:rPr>
          <w:rFonts w:ascii="Arial" w:hAnsi="Arial" w:cs="Arial"/>
          <w:highlight w:val="yellow"/>
        </w:rPr>
        <w:t>a</w:t>
      </w:r>
      <w:r w:rsidR="00BD09CB" w:rsidRPr="00783B8C">
        <w:rPr>
          <w:rFonts w:ascii="Arial" w:hAnsi="Arial" w:cs="Arial"/>
          <w:highlight w:val="yellow"/>
        </w:rPr>
        <w:t xml:space="preserve">nnexe </w:t>
      </w:r>
      <w:r w:rsidR="00A8326C" w:rsidRPr="00783B8C">
        <w:rPr>
          <w:rFonts w:ascii="Arial" w:hAnsi="Arial" w:cs="Arial"/>
          <w:highlight w:val="yellow"/>
        </w:rPr>
        <w:t>A</w:t>
      </w:r>
      <w:r w:rsidR="004A6DA2" w:rsidRPr="00BA1397">
        <w:rPr>
          <w:rFonts w:ascii="Arial" w:hAnsi="Arial" w:cs="Arial"/>
          <w:highlight w:val="yellow"/>
        </w:rPr>
        <w:t>.</w:t>
      </w:r>
    </w:p>
    <w:p w14:paraId="13A96CA2" w14:textId="3EFFD113" w:rsidR="00521D68" w:rsidRDefault="003B3BC2" w:rsidP="00A8326C">
      <w:pPr>
        <w:pStyle w:val="Concepteurparagraphe"/>
      </w:pPr>
      <w:r w:rsidRPr="003B3BC2">
        <w:t xml:space="preserve">Le </w:t>
      </w:r>
      <w:r w:rsidR="00543F37">
        <w:t>responsable</w:t>
      </w:r>
      <w:r w:rsidRPr="003B3BC2">
        <w:t xml:space="preserve"> du devis doit </w:t>
      </w:r>
      <w:r w:rsidRPr="003B3BC2">
        <w:rPr>
          <w:lang w:val="fr-FR"/>
        </w:rPr>
        <w:t>adapter le tableau suivant pour indiquer la localisation du site de la façon la plus appropriée à la situation.</w:t>
      </w:r>
      <w:r w:rsidRPr="003B3BC2">
        <w:t xml:space="preserve"> Il doit indiquer le numéro de lot cadastral du site en précisant le cadastre et les parcelles concernées, s’il y a lieu. Lorsque le site comporte plusieurs lots, le </w:t>
      </w:r>
      <w:r w:rsidR="00543F37">
        <w:t>responsable</w:t>
      </w:r>
      <w:r w:rsidRPr="003B3BC2">
        <w:t xml:space="preserve"> du devis doit indiquer tous les numéros de lots cadastraux correspondants. Il doit aussi préciser les coordonnées des limites du site à l’étude, la superficie totale et tout autre élément permettant de déterminer le périmètre du site à étudier.</w:t>
      </w:r>
      <w:r w:rsidR="00D9044D">
        <w:t xml:space="preserve"> S’il y a lieu,</w:t>
      </w:r>
      <w:r w:rsidRPr="003B3BC2">
        <w:t xml:space="preserve"> </w:t>
      </w:r>
      <w:r w:rsidR="00D9044D">
        <w:t>l</w:t>
      </w:r>
      <w:r w:rsidRPr="003B3BC2">
        <w:t xml:space="preserve">es numéros </w:t>
      </w:r>
      <w:r w:rsidR="00EE62E1">
        <w:t>d’immeubles</w:t>
      </w:r>
      <w:r w:rsidR="00F27488">
        <w:t xml:space="preserve"> (numéros </w:t>
      </w:r>
      <w:r w:rsidRPr="003B3BC2">
        <w:t>civiques</w:t>
      </w:r>
      <w:r w:rsidR="00F27488">
        <w:t>)</w:t>
      </w:r>
      <w:r w:rsidRPr="003B3BC2">
        <w:t xml:space="preserve"> correspondant au site doivent aussi être indiqués. </w:t>
      </w:r>
    </w:p>
    <w:p w14:paraId="3919FA96" w14:textId="1DADC216" w:rsidR="00521D68" w:rsidRDefault="00521D68" w:rsidP="00A8326C">
      <w:pPr>
        <w:pStyle w:val="Concepteurparagraphe"/>
      </w:pPr>
      <w:r>
        <w:t xml:space="preserve">S’il y a lieu, le responsable du devis doit </w:t>
      </w:r>
      <w:r w:rsidR="003B3BC2" w:rsidRPr="003B3BC2">
        <w:t xml:space="preserve">indiquer </w:t>
      </w:r>
      <w:r>
        <w:t xml:space="preserve">les codes </w:t>
      </w:r>
      <w:r w:rsidR="002A7791">
        <w:t>RTSS (</w:t>
      </w:r>
      <w:r>
        <w:t>Route/Tronçon</w:t>
      </w:r>
      <w:r w:rsidR="002A7791">
        <w:t xml:space="preserve"> </w:t>
      </w:r>
      <w:r>
        <w:t>/Section/Sous-route)</w:t>
      </w:r>
      <w:r w:rsidR="002A7791">
        <w:t xml:space="preserve"> du Ministère.</w:t>
      </w:r>
      <w:r w:rsidR="003B3BC2" w:rsidRPr="003B3BC2">
        <w:t xml:space="preserve"> </w:t>
      </w:r>
      <w:r>
        <w:t>Il</w:t>
      </w:r>
      <w:r w:rsidR="003B3BC2" w:rsidRPr="003B3BC2">
        <w:t xml:space="preserve"> doit </w:t>
      </w:r>
      <w:r w:rsidR="00E41FAC">
        <w:t>aussi décrire</w:t>
      </w:r>
      <w:r w:rsidR="003B3BC2" w:rsidRPr="003B3BC2">
        <w:t xml:space="preserve"> </w:t>
      </w:r>
      <w:r>
        <w:t xml:space="preserve">les </w:t>
      </w:r>
      <w:r w:rsidR="003B3BC2" w:rsidRPr="003B3BC2">
        <w:t xml:space="preserve">particularités </w:t>
      </w:r>
      <w:r>
        <w:t>du ou des</w:t>
      </w:r>
      <w:r w:rsidR="003B3BC2" w:rsidRPr="003B3BC2">
        <w:t xml:space="preserve"> sites à caractériser, par exemple, s’il s’agit de sites éloignés ou isolés,  les façons d’y accéder (ex. : </w:t>
      </w:r>
      <w:r w:rsidR="00E41FAC">
        <w:t xml:space="preserve">par la </w:t>
      </w:r>
      <w:r w:rsidR="003B3BC2" w:rsidRPr="003B3BC2">
        <w:t xml:space="preserve">route, </w:t>
      </w:r>
      <w:r w:rsidR="00E41FAC">
        <w:t xml:space="preserve">par </w:t>
      </w:r>
      <w:r w:rsidR="003B3BC2" w:rsidRPr="003B3BC2">
        <w:t>avion seulement</w:t>
      </w:r>
      <w:r w:rsidR="002A7791">
        <w:t xml:space="preserve">, </w:t>
      </w:r>
      <w:r w:rsidR="003B3BC2" w:rsidRPr="003B3BC2">
        <w:t>etc.).</w:t>
      </w:r>
      <w:r w:rsidR="003F1861">
        <w:t xml:space="preserve"> </w:t>
      </w:r>
    </w:p>
    <w:p w14:paraId="2F6401FB" w14:textId="5F0E0D1D" w:rsidR="003B3BC2" w:rsidRDefault="003F1861" w:rsidP="00A8326C">
      <w:pPr>
        <w:pStyle w:val="Concepteurparagraphe"/>
      </w:pPr>
      <w:r w:rsidRPr="003F1861">
        <w:t>Il est recommandé de présenter l’emplacement du site à l’échelle régionale ainsi qu’à l’échelle locale (site et terrains adjacents) afin de faciliter la localisation du site et les particularités d’accès.</w:t>
      </w:r>
    </w:p>
    <w:p w14:paraId="46B0DDA8" w14:textId="66F3306D" w:rsidR="00DE534E" w:rsidRPr="00BA1397" w:rsidRDefault="00DE534E" w:rsidP="00A9756A">
      <w:pPr>
        <w:pStyle w:val="Lgende"/>
        <w:keepNext/>
        <w:spacing w:before="360" w:after="240"/>
        <w:jc w:val="center"/>
        <w:rPr>
          <w:rFonts w:ascii="Arial" w:hAnsi="Arial" w:cs="Arial"/>
          <w:b/>
          <w:i w:val="0"/>
          <w:color w:val="auto"/>
          <w:sz w:val="24"/>
          <w:szCs w:val="24"/>
        </w:rPr>
      </w:pPr>
      <w:bookmarkStart w:id="12" w:name="_Toc56016379"/>
      <w:r w:rsidRPr="00BA1397">
        <w:rPr>
          <w:rFonts w:ascii="Arial" w:hAnsi="Arial" w:cs="Arial"/>
          <w:b/>
          <w:i w:val="0"/>
          <w:color w:val="auto"/>
          <w:sz w:val="24"/>
          <w:szCs w:val="24"/>
        </w:rPr>
        <w:lastRenderedPageBreak/>
        <w:t xml:space="preserve">Tableau </w:t>
      </w:r>
      <w:r w:rsidRPr="00BA1397">
        <w:rPr>
          <w:rFonts w:ascii="Arial" w:hAnsi="Arial" w:cs="Arial"/>
          <w:b/>
          <w:i w:val="0"/>
          <w:color w:val="auto"/>
          <w:sz w:val="24"/>
          <w:szCs w:val="24"/>
        </w:rPr>
        <w:fldChar w:fldCharType="begin"/>
      </w:r>
      <w:r w:rsidRPr="00BA1397">
        <w:rPr>
          <w:rFonts w:ascii="Arial" w:hAnsi="Arial" w:cs="Arial"/>
          <w:b/>
          <w:i w:val="0"/>
          <w:color w:val="auto"/>
          <w:sz w:val="24"/>
          <w:szCs w:val="24"/>
        </w:rPr>
        <w:instrText xml:space="preserve"> SEQ Tableau \* ARABIC </w:instrText>
      </w:r>
      <w:r w:rsidRPr="00BA1397">
        <w:rPr>
          <w:rFonts w:ascii="Arial" w:hAnsi="Arial" w:cs="Arial"/>
          <w:b/>
          <w:i w:val="0"/>
          <w:color w:val="auto"/>
          <w:sz w:val="24"/>
          <w:szCs w:val="24"/>
        </w:rPr>
        <w:fldChar w:fldCharType="separate"/>
      </w:r>
      <w:r w:rsidR="00424259">
        <w:rPr>
          <w:rFonts w:ascii="Arial" w:hAnsi="Arial" w:cs="Arial"/>
          <w:b/>
          <w:i w:val="0"/>
          <w:noProof/>
          <w:color w:val="auto"/>
          <w:sz w:val="24"/>
          <w:szCs w:val="24"/>
        </w:rPr>
        <w:t>1</w:t>
      </w:r>
      <w:r w:rsidRPr="00BA1397">
        <w:rPr>
          <w:rFonts w:ascii="Arial" w:hAnsi="Arial" w:cs="Arial"/>
          <w:b/>
          <w:i w:val="0"/>
          <w:color w:val="auto"/>
          <w:sz w:val="24"/>
          <w:szCs w:val="24"/>
        </w:rPr>
        <w:fldChar w:fldCharType="end"/>
      </w:r>
      <w:r w:rsidR="00E02415">
        <w:rPr>
          <w:rFonts w:ascii="Arial" w:hAnsi="Arial" w:cs="Arial"/>
          <w:b/>
          <w:i w:val="0"/>
          <w:color w:val="auto"/>
          <w:sz w:val="24"/>
          <w:szCs w:val="24"/>
        </w:rPr>
        <w:t> :</w:t>
      </w:r>
      <w:r w:rsidRPr="00BA1397">
        <w:rPr>
          <w:rFonts w:ascii="Arial" w:hAnsi="Arial" w:cs="Arial"/>
          <w:b/>
          <w:i w:val="0"/>
          <w:color w:val="auto"/>
          <w:sz w:val="24"/>
          <w:szCs w:val="24"/>
        </w:rPr>
        <w:t xml:space="preserve"> Localisation du site à l'étude</w:t>
      </w:r>
      <w:bookmarkEnd w:id="12"/>
    </w:p>
    <w:tbl>
      <w:tblPr>
        <w:tblW w:w="8712" w:type="dxa"/>
        <w:tblInd w:w="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46"/>
        <w:gridCol w:w="1690"/>
        <w:gridCol w:w="1615"/>
        <w:gridCol w:w="1275"/>
        <w:gridCol w:w="709"/>
        <w:gridCol w:w="709"/>
        <w:gridCol w:w="1668"/>
      </w:tblGrid>
      <w:tr w:rsidR="003B3BC2" w:rsidRPr="003B3BC2" w14:paraId="5F09CD18" w14:textId="77777777" w:rsidTr="00BA1397">
        <w:trPr>
          <w:trHeight w:val="503"/>
        </w:trPr>
        <w:tc>
          <w:tcPr>
            <w:tcW w:w="1046" w:type="dxa"/>
            <w:vMerge w:val="restart"/>
            <w:shd w:val="clear" w:color="auto" w:fill="D9D9D9" w:themeFill="background1" w:themeFillShade="D9"/>
          </w:tcPr>
          <w:p w14:paraId="1832213E" w14:textId="77777777" w:rsidR="00775657" w:rsidRDefault="00775657">
            <w:pPr>
              <w:pStyle w:val="Normale-annexe1"/>
              <w:keepNext/>
              <w:jc w:val="center"/>
              <w:rPr>
                <w:rFonts w:cs="Arial"/>
                <w:b/>
                <w:szCs w:val="24"/>
              </w:rPr>
            </w:pPr>
          </w:p>
          <w:p w14:paraId="3B456E20" w14:textId="57F2C9BC" w:rsidR="003B3BC2" w:rsidRPr="00BA1397" w:rsidRDefault="003B3BC2" w:rsidP="00693B2C">
            <w:pPr>
              <w:pStyle w:val="Normale-annexe1"/>
              <w:keepNext/>
              <w:jc w:val="center"/>
              <w:rPr>
                <w:rFonts w:cs="Arial"/>
                <w:b/>
                <w:szCs w:val="24"/>
              </w:rPr>
            </w:pPr>
            <w:r w:rsidRPr="00BA1397">
              <w:rPr>
                <w:rFonts w:cs="Arial"/>
                <w:b/>
                <w:szCs w:val="24"/>
              </w:rPr>
              <w:t>Site</w:t>
            </w:r>
          </w:p>
        </w:tc>
        <w:tc>
          <w:tcPr>
            <w:tcW w:w="1690" w:type="dxa"/>
            <w:vMerge w:val="restart"/>
            <w:shd w:val="clear" w:color="auto" w:fill="D9D9D9" w:themeFill="background1" w:themeFillShade="D9"/>
          </w:tcPr>
          <w:p w14:paraId="2D9B804C" w14:textId="77777777" w:rsidR="00775657" w:rsidRDefault="00775657">
            <w:pPr>
              <w:pStyle w:val="Normale-annexe1"/>
              <w:keepNext/>
              <w:jc w:val="center"/>
              <w:rPr>
                <w:rFonts w:cs="Arial"/>
                <w:b/>
                <w:szCs w:val="24"/>
              </w:rPr>
            </w:pPr>
          </w:p>
          <w:p w14:paraId="719E8F79" w14:textId="4A335047" w:rsidR="003B3BC2" w:rsidRPr="00BA1397" w:rsidRDefault="003B3BC2" w:rsidP="00693B2C">
            <w:pPr>
              <w:pStyle w:val="Normale-annexe1"/>
              <w:keepNext/>
              <w:jc w:val="center"/>
              <w:rPr>
                <w:rFonts w:cs="Arial"/>
                <w:b/>
                <w:szCs w:val="24"/>
              </w:rPr>
            </w:pPr>
            <w:r w:rsidRPr="00BA1397">
              <w:rPr>
                <w:rFonts w:cs="Arial"/>
                <w:b/>
                <w:szCs w:val="24"/>
              </w:rPr>
              <w:t>Lots cadastraux</w:t>
            </w:r>
          </w:p>
        </w:tc>
        <w:tc>
          <w:tcPr>
            <w:tcW w:w="1615" w:type="dxa"/>
            <w:vMerge w:val="restart"/>
            <w:shd w:val="clear" w:color="auto" w:fill="D9D9D9" w:themeFill="background1" w:themeFillShade="D9"/>
          </w:tcPr>
          <w:p w14:paraId="1413F9F9" w14:textId="77777777" w:rsidR="00775657" w:rsidRDefault="00775657">
            <w:pPr>
              <w:pStyle w:val="Normale-annexe1"/>
              <w:keepNext/>
              <w:jc w:val="center"/>
              <w:rPr>
                <w:rFonts w:cs="Arial"/>
                <w:b/>
                <w:szCs w:val="24"/>
              </w:rPr>
            </w:pPr>
          </w:p>
          <w:p w14:paraId="6AF30A98" w14:textId="4B5EEF6D" w:rsidR="003B3BC2" w:rsidRPr="00BA1397" w:rsidDel="002B0617" w:rsidRDefault="003B3BC2" w:rsidP="00693B2C">
            <w:pPr>
              <w:pStyle w:val="Normale-annexe1"/>
              <w:keepNext/>
              <w:jc w:val="center"/>
              <w:rPr>
                <w:rFonts w:cs="Arial"/>
                <w:b/>
                <w:szCs w:val="24"/>
              </w:rPr>
            </w:pPr>
            <w:r w:rsidRPr="00BA1397">
              <w:rPr>
                <w:rFonts w:cs="Arial"/>
                <w:b/>
                <w:szCs w:val="24"/>
              </w:rPr>
              <w:t>Coordonnées</w:t>
            </w:r>
          </w:p>
        </w:tc>
        <w:tc>
          <w:tcPr>
            <w:tcW w:w="1275" w:type="dxa"/>
            <w:vMerge w:val="restart"/>
            <w:shd w:val="clear" w:color="auto" w:fill="D9D9D9" w:themeFill="background1" w:themeFillShade="D9"/>
          </w:tcPr>
          <w:p w14:paraId="72234ED3" w14:textId="77777777" w:rsidR="00775657" w:rsidRDefault="00775657">
            <w:pPr>
              <w:pStyle w:val="Normale-annexe1"/>
              <w:keepNext/>
              <w:jc w:val="center"/>
              <w:rPr>
                <w:rFonts w:cs="Arial"/>
                <w:b/>
                <w:szCs w:val="24"/>
              </w:rPr>
            </w:pPr>
          </w:p>
          <w:p w14:paraId="08EA49F4" w14:textId="36D7068E" w:rsidR="003B3BC2" w:rsidRPr="00BA1397" w:rsidRDefault="003B3BC2" w:rsidP="00693B2C">
            <w:pPr>
              <w:pStyle w:val="Normale-annexe1"/>
              <w:keepNext/>
              <w:jc w:val="center"/>
              <w:rPr>
                <w:rFonts w:cs="Arial"/>
                <w:b/>
                <w:szCs w:val="24"/>
              </w:rPr>
            </w:pPr>
            <w:r w:rsidRPr="00BA1397">
              <w:rPr>
                <w:rFonts w:cs="Arial"/>
                <w:b/>
                <w:szCs w:val="24"/>
              </w:rPr>
              <w:t>RTSS</w:t>
            </w:r>
          </w:p>
        </w:tc>
        <w:tc>
          <w:tcPr>
            <w:tcW w:w="1418" w:type="dxa"/>
            <w:gridSpan w:val="2"/>
            <w:shd w:val="clear" w:color="auto" w:fill="D9D9D9" w:themeFill="background1" w:themeFillShade="D9"/>
            <w:hideMark/>
          </w:tcPr>
          <w:p w14:paraId="1F23DC4D" w14:textId="77777777" w:rsidR="003B3BC2" w:rsidRPr="00BA1397" w:rsidRDefault="003B3BC2" w:rsidP="00693B2C">
            <w:pPr>
              <w:pStyle w:val="Normale-annexe1"/>
              <w:keepNext/>
              <w:jc w:val="center"/>
              <w:rPr>
                <w:rFonts w:cs="Arial"/>
                <w:b/>
                <w:szCs w:val="24"/>
              </w:rPr>
            </w:pPr>
            <w:r w:rsidRPr="00BA1397">
              <w:rPr>
                <w:rFonts w:cs="Arial"/>
                <w:b/>
                <w:szCs w:val="24"/>
              </w:rPr>
              <w:t>Chaînage</w:t>
            </w:r>
          </w:p>
        </w:tc>
        <w:tc>
          <w:tcPr>
            <w:tcW w:w="1668" w:type="dxa"/>
            <w:vMerge w:val="restart"/>
            <w:shd w:val="clear" w:color="auto" w:fill="D9D9D9" w:themeFill="background1" w:themeFillShade="D9"/>
          </w:tcPr>
          <w:p w14:paraId="3DC73477" w14:textId="77777777" w:rsidR="003B3BC2" w:rsidRPr="00BA1397" w:rsidRDefault="003B3BC2" w:rsidP="00693B2C">
            <w:pPr>
              <w:pStyle w:val="Normale-annexe1"/>
              <w:keepNext/>
              <w:jc w:val="center"/>
              <w:rPr>
                <w:rFonts w:cs="Arial"/>
                <w:b/>
                <w:szCs w:val="24"/>
              </w:rPr>
            </w:pPr>
            <w:r w:rsidRPr="00BA1397">
              <w:rPr>
                <w:rFonts w:cs="Arial"/>
                <w:b/>
                <w:szCs w:val="24"/>
              </w:rPr>
              <w:t xml:space="preserve">Remarque </w:t>
            </w:r>
          </w:p>
          <w:p w14:paraId="1E347F71" w14:textId="1E213BAC" w:rsidR="003B3BC2" w:rsidRPr="00BA1397" w:rsidRDefault="003B3BC2" w:rsidP="00693B2C">
            <w:pPr>
              <w:pStyle w:val="Normale-annexe1"/>
              <w:keepNext/>
              <w:jc w:val="center"/>
              <w:rPr>
                <w:rFonts w:cs="Arial"/>
                <w:b/>
                <w:szCs w:val="24"/>
              </w:rPr>
            </w:pPr>
            <w:r w:rsidRPr="00BA1397">
              <w:rPr>
                <w:rFonts w:cs="Arial"/>
                <w:b/>
                <w:szCs w:val="24"/>
              </w:rPr>
              <w:t xml:space="preserve">(accès, </w:t>
            </w:r>
            <w:r w:rsidR="00375617" w:rsidRPr="00375617">
              <w:rPr>
                <w:rFonts w:cs="Arial"/>
                <w:b/>
                <w:szCs w:val="24"/>
              </w:rPr>
              <w:t>particularités</w:t>
            </w:r>
            <w:r w:rsidR="00375617">
              <w:rPr>
                <w:rFonts w:cs="Arial"/>
                <w:b/>
                <w:szCs w:val="24"/>
              </w:rPr>
              <w:t xml:space="preserve"> </w:t>
            </w:r>
            <w:r w:rsidR="00375617" w:rsidRPr="00375617">
              <w:rPr>
                <w:rFonts w:cs="Arial"/>
                <w:b/>
                <w:szCs w:val="24"/>
              </w:rPr>
              <w:t>du</w:t>
            </w:r>
            <w:r w:rsidRPr="00BA1397">
              <w:rPr>
                <w:rFonts w:cs="Arial"/>
                <w:b/>
                <w:szCs w:val="24"/>
              </w:rPr>
              <w:t xml:space="preserve"> site</w:t>
            </w:r>
            <w:r w:rsidR="00521D68">
              <w:rPr>
                <w:rFonts w:cs="Arial"/>
                <w:b/>
                <w:szCs w:val="24"/>
              </w:rPr>
              <w:t>, etc.</w:t>
            </w:r>
            <w:r w:rsidRPr="00BA1397">
              <w:rPr>
                <w:rFonts w:cs="Arial"/>
                <w:b/>
                <w:szCs w:val="24"/>
              </w:rPr>
              <w:t>)</w:t>
            </w:r>
          </w:p>
        </w:tc>
      </w:tr>
      <w:tr w:rsidR="003B3BC2" w:rsidRPr="003B3BC2" w14:paraId="136F8FE9" w14:textId="77777777" w:rsidTr="00BA1397">
        <w:trPr>
          <w:trHeight w:val="502"/>
        </w:trPr>
        <w:tc>
          <w:tcPr>
            <w:tcW w:w="1046" w:type="dxa"/>
            <w:vMerge/>
            <w:shd w:val="clear" w:color="auto" w:fill="F2F2F2"/>
          </w:tcPr>
          <w:p w14:paraId="160DF0A8" w14:textId="77777777" w:rsidR="003B3BC2" w:rsidRPr="003B3BC2" w:rsidRDefault="003B3BC2" w:rsidP="00693B2C">
            <w:pPr>
              <w:pStyle w:val="Normale-annexe1"/>
              <w:keepNext/>
              <w:jc w:val="center"/>
              <w:rPr>
                <w:rFonts w:cs="Arial"/>
                <w:szCs w:val="24"/>
              </w:rPr>
            </w:pPr>
          </w:p>
        </w:tc>
        <w:tc>
          <w:tcPr>
            <w:tcW w:w="1690" w:type="dxa"/>
            <w:vMerge/>
            <w:shd w:val="clear" w:color="auto" w:fill="F2F2F2"/>
          </w:tcPr>
          <w:p w14:paraId="2FD615D4" w14:textId="77777777" w:rsidR="003B3BC2" w:rsidRPr="003B3BC2" w:rsidRDefault="003B3BC2" w:rsidP="00693B2C">
            <w:pPr>
              <w:pStyle w:val="Normale-annexe1"/>
              <w:keepNext/>
              <w:jc w:val="center"/>
              <w:rPr>
                <w:rFonts w:cs="Arial"/>
                <w:szCs w:val="24"/>
                <w:highlight w:val="yellow"/>
              </w:rPr>
            </w:pPr>
          </w:p>
        </w:tc>
        <w:tc>
          <w:tcPr>
            <w:tcW w:w="1615" w:type="dxa"/>
            <w:vMerge/>
            <w:shd w:val="clear" w:color="auto" w:fill="F2F2F2"/>
          </w:tcPr>
          <w:p w14:paraId="431033B7" w14:textId="77777777" w:rsidR="003B3BC2" w:rsidRPr="003B3BC2" w:rsidRDefault="003B3BC2" w:rsidP="00693B2C">
            <w:pPr>
              <w:pStyle w:val="Normale-annexe1"/>
              <w:keepNext/>
              <w:jc w:val="center"/>
              <w:rPr>
                <w:rFonts w:cs="Arial"/>
                <w:szCs w:val="24"/>
                <w:highlight w:val="yellow"/>
              </w:rPr>
            </w:pPr>
          </w:p>
        </w:tc>
        <w:tc>
          <w:tcPr>
            <w:tcW w:w="1275" w:type="dxa"/>
            <w:vMerge/>
            <w:shd w:val="clear" w:color="auto" w:fill="F2F2F2"/>
          </w:tcPr>
          <w:p w14:paraId="5F9CDB2E" w14:textId="77777777" w:rsidR="003B3BC2" w:rsidRPr="003B3BC2" w:rsidRDefault="003B3BC2" w:rsidP="00693B2C">
            <w:pPr>
              <w:pStyle w:val="Normale-annexe1"/>
              <w:keepNext/>
              <w:jc w:val="center"/>
              <w:rPr>
                <w:rFonts w:cs="Arial"/>
                <w:szCs w:val="24"/>
                <w:highlight w:val="yellow"/>
              </w:rPr>
            </w:pPr>
          </w:p>
        </w:tc>
        <w:tc>
          <w:tcPr>
            <w:tcW w:w="709" w:type="dxa"/>
            <w:shd w:val="clear" w:color="auto" w:fill="D9D9D9" w:themeFill="background1" w:themeFillShade="D9"/>
          </w:tcPr>
          <w:p w14:paraId="1F915C8A" w14:textId="77777777" w:rsidR="003B3BC2" w:rsidRPr="00BA1397" w:rsidRDefault="003B3BC2" w:rsidP="00693B2C">
            <w:pPr>
              <w:pStyle w:val="Normale-annexe1"/>
              <w:keepNext/>
              <w:jc w:val="center"/>
              <w:rPr>
                <w:rFonts w:cs="Arial"/>
                <w:b/>
                <w:szCs w:val="24"/>
              </w:rPr>
            </w:pPr>
            <w:r w:rsidRPr="00BA1397">
              <w:rPr>
                <w:rFonts w:cs="Arial"/>
                <w:b/>
                <w:szCs w:val="24"/>
              </w:rPr>
              <w:t>De</w:t>
            </w:r>
          </w:p>
        </w:tc>
        <w:tc>
          <w:tcPr>
            <w:tcW w:w="709" w:type="dxa"/>
            <w:shd w:val="clear" w:color="auto" w:fill="D9D9D9" w:themeFill="background1" w:themeFillShade="D9"/>
          </w:tcPr>
          <w:p w14:paraId="2697D208" w14:textId="77777777" w:rsidR="003B3BC2" w:rsidRPr="00BA1397" w:rsidRDefault="003B3BC2" w:rsidP="00693B2C">
            <w:pPr>
              <w:pStyle w:val="Normale-annexe1"/>
              <w:keepNext/>
              <w:jc w:val="center"/>
              <w:rPr>
                <w:rFonts w:cs="Arial"/>
                <w:b/>
                <w:szCs w:val="24"/>
              </w:rPr>
            </w:pPr>
            <w:r w:rsidRPr="00BA1397">
              <w:rPr>
                <w:rFonts w:cs="Arial"/>
                <w:b/>
                <w:szCs w:val="24"/>
              </w:rPr>
              <w:t>À</w:t>
            </w:r>
          </w:p>
        </w:tc>
        <w:tc>
          <w:tcPr>
            <w:tcW w:w="1668" w:type="dxa"/>
            <w:vMerge/>
            <w:shd w:val="clear" w:color="auto" w:fill="F2F2F2"/>
          </w:tcPr>
          <w:p w14:paraId="296143B7" w14:textId="77777777" w:rsidR="003B3BC2" w:rsidRPr="003B3BC2" w:rsidRDefault="003B3BC2" w:rsidP="00693B2C">
            <w:pPr>
              <w:pStyle w:val="Normale-annexe1"/>
              <w:keepNext/>
              <w:jc w:val="center"/>
              <w:rPr>
                <w:rFonts w:cs="Arial"/>
                <w:szCs w:val="24"/>
                <w:highlight w:val="yellow"/>
              </w:rPr>
            </w:pPr>
          </w:p>
        </w:tc>
      </w:tr>
      <w:tr w:rsidR="003B3BC2" w:rsidRPr="003B3BC2" w14:paraId="6C210BC6" w14:textId="77777777" w:rsidTr="00BA1397">
        <w:tc>
          <w:tcPr>
            <w:tcW w:w="1046" w:type="dxa"/>
          </w:tcPr>
          <w:p w14:paraId="39F09B9C" w14:textId="77777777" w:rsidR="003B3BC2" w:rsidRPr="003B3BC2" w:rsidRDefault="003B3BC2" w:rsidP="00693B2C">
            <w:pPr>
              <w:pStyle w:val="Normale-annexe1"/>
              <w:keepNext/>
              <w:spacing w:beforeLines="20" w:before="48" w:after="0"/>
              <w:jc w:val="left"/>
              <w:rPr>
                <w:rFonts w:cs="Arial"/>
                <w:szCs w:val="24"/>
                <w:highlight w:val="yellow"/>
              </w:rPr>
            </w:pPr>
            <w:r w:rsidRPr="003B3BC2">
              <w:rPr>
                <w:rFonts w:cs="Arial"/>
                <w:szCs w:val="24"/>
                <w:highlight w:val="yellow"/>
              </w:rPr>
              <w:t>Route</w:t>
            </w:r>
          </w:p>
        </w:tc>
        <w:tc>
          <w:tcPr>
            <w:tcW w:w="1690" w:type="dxa"/>
          </w:tcPr>
          <w:p w14:paraId="5E8E91D4" w14:textId="318DB7AE" w:rsidR="003B3BC2" w:rsidRPr="003B3BC2" w:rsidRDefault="003B3BC2" w:rsidP="00693B2C">
            <w:pPr>
              <w:pStyle w:val="Normale-annexe1"/>
              <w:keepNext/>
              <w:spacing w:beforeLines="20" w:before="48" w:after="0"/>
              <w:jc w:val="left"/>
              <w:rPr>
                <w:rFonts w:cs="Arial"/>
                <w:szCs w:val="24"/>
                <w:highlight w:val="yellow"/>
                <w:lang w:val="en-US"/>
              </w:rPr>
            </w:pPr>
            <w:r w:rsidRPr="003B3BC2">
              <w:rPr>
                <w:rFonts w:cs="Arial"/>
                <w:szCs w:val="24"/>
                <w:highlight w:val="yellow"/>
                <w:lang w:val="en-US"/>
              </w:rPr>
              <w:t>N</w:t>
            </w:r>
            <w:r w:rsidR="00A53F8A">
              <w:rPr>
                <w:rFonts w:cs="Arial"/>
                <w:szCs w:val="24"/>
                <w:highlight w:val="yellow"/>
                <w:lang w:val="en-US"/>
              </w:rPr>
              <w:t>umér</w:t>
            </w:r>
            <w:r w:rsidRPr="003B3BC2">
              <w:rPr>
                <w:rFonts w:cs="Arial"/>
                <w:szCs w:val="24"/>
                <w:highlight w:val="yellow"/>
                <w:lang w:val="en-US"/>
              </w:rPr>
              <w:t>o(s) de lot(s) :</w:t>
            </w:r>
          </w:p>
          <w:p w14:paraId="1E7D49E9" w14:textId="77777777" w:rsidR="003B3BC2" w:rsidRPr="003B3BC2" w:rsidRDefault="003B3BC2" w:rsidP="00693B2C">
            <w:pPr>
              <w:pStyle w:val="Normale-annexe1"/>
              <w:keepNext/>
              <w:spacing w:beforeLines="20" w:before="48" w:after="0"/>
              <w:jc w:val="left"/>
              <w:rPr>
                <w:rFonts w:cs="Arial"/>
                <w:szCs w:val="24"/>
                <w:highlight w:val="yellow"/>
                <w:lang w:val="en-US"/>
              </w:rPr>
            </w:pPr>
            <w:r w:rsidRPr="003B3BC2">
              <w:rPr>
                <w:rFonts w:cs="Arial"/>
                <w:szCs w:val="24"/>
                <w:highlight w:val="yellow"/>
                <w:lang w:val="en-US"/>
              </w:rPr>
              <w:t>Cadastre :</w:t>
            </w:r>
          </w:p>
          <w:p w14:paraId="47892598" w14:textId="77777777" w:rsidR="003B3BC2" w:rsidRPr="003B3BC2" w:rsidRDefault="003B3BC2" w:rsidP="00693B2C">
            <w:pPr>
              <w:pStyle w:val="Normale-annexe1"/>
              <w:keepNext/>
              <w:spacing w:beforeLines="20" w:before="48" w:after="0"/>
              <w:jc w:val="left"/>
              <w:rPr>
                <w:rFonts w:cs="Arial"/>
                <w:szCs w:val="24"/>
                <w:highlight w:val="yellow"/>
              </w:rPr>
            </w:pPr>
            <w:r w:rsidRPr="003B3BC2">
              <w:rPr>
                <w:rFonts w:cs="Arial"/>
                <w:szCs w:val="24"/>
                <w:highlight w:val="yellow"/>
              </w:rPr>
              <w:t>Circ. Foncière :</w:t>
            </w:r>
          </w:p>
        </w:tc>
        <w:tc>
          <w:tcPr>
            <w:tcW w:w="1615" w:type="dxa"/>
          </w:tcPr>
          <w:p w14:paraId="737409AA" w14:textId="77777777" w:rsidR="003B3BC2" w:rsidRPr="003B3BC2" w:rsidRDefault="003B3BC2" w:rsidP="00693B2C">
            <w:pPr>
              <w:pStyle w:val="Normale-annexe1"/>
              <w:keepNext/>
              <w:spacing w:beforeLines="20" w:before="48" w:after="0"/>
              <w:jc w:val="left"/>
              <w:rPr>
                <w:rFonts w:cs="Arial"/>
                <w:szCs w:val="24"/>
                <w:highlight w:val="yellow"/>
              </w:rPr>
            </w:pPr>
          </w:p>
        </w:tc>
        <w:tc>
          <w:tcPr>
            <w:tcW w:w="1275" w:type="dxa"/>
          </w:tcPr>
          <w:p w14:paraId="45A3A99B" w14:textId="77777777" w:rsidR="003B3BC2" w:rsidRPr="003B3BC2" w:rsidRDefault="003B3BC2" w:rsidP="00693B2C">
            <w:pPr>
              <w:pStyle w:val="Normale-annexe1"/>
              <w:keepNext/>
              <w:spacing w:beforeLines="20" w:before="48" w:after="0"/>
              <w:jc w:val="left"/>
              <w:rPr>
                <w:rFonts w:cs="Arial"/>
                <w:szCs w:val="24"/>
                <w:highlight w:val="yellow"/>
              </w:rPr>
            </w:pPr>
            <w:r w:rsidRPr="003B3BC2">
              <w:rPr>
                <w:rFonts w:cs="Arial"/>
                <w:szCs w:val="24"/>
                <w:highlight w:val="yellow"/>
              </w:rPr>
              <w:t>XXXXX-XX-XXX-XXXX</w:t>
            </w:r>
          </w:p>
        </w:tc>
        <w:tc>
          <w:tcPr>
            <w:tcW w:w="709" w:type="dxa"/>
          </w:tcPr>
          <w:p w14:paraId="32AE7A0C" w14:textId="4190D81D" w:rsidR="003B3BC2" w:rsidRPr="003B3BC2" w:rsidRDefault="003B3BC2" w:rsidP="00693B2C">
            <w:pPr>
              <w:pStyle w:val="Normale-annexe1"/>
              <w:keepNext/>
              <w:spacing w:beforeLines="20" w:before="48" w:after="0"/>
              <w:jc w:val="left"/>
              <w:rPr>
                <w:rFonts w:cs="Arial"/>
                <w:szCs w:val="24"/>
                <w:highlight w:val="yellow"/>
              </w:rPr>
            </w:pPr>
            <w:r w:rsidRPr="003B3BC2">
              <w:rPr>
                <w:rFonts w:cs="Arial"/>
                <w:szCs w:val="24"/>
                <w:highlight w:val="yellow"/>
              </w:rPr>
              <w:t>X</w:t>
            </w:r>
            <w:r w:rsidR="00375617">
              <w:rPr>
                <w:rFonts w:cs="Arial"/>
                <w:szCs w:val="24"/>
                <w:highlight w:val="yellow"/>
              </w:rPr>
              <w:t>XX</w:t>
            </w:r>
            <w:r w:rsidRPr="003B3BC2">
              <w:rPr>
                <w:rFonts w:cs="Arial"/>
                <w:szCs w:val="24"/>
                <w:highlight w:val="yellow"/>
              </w:rPr>
              <w:t>+XXX</w:t>
            </w:r>
          </w:p>
        </w:tc>
        <w:tc>
          <w:tcPr>
            <w:tcW w:w="709" w:type="dxa"/>
          </w:tcPr>
          <w:p w14:paraId="6A8CF6EC" w14:textId="289B1479" w:rsidR="003B3BC2" w:rsidRPr="003B3BC2" w:rsidRDefault="003B3BC2" w:rsidP="00693B2C">
            <w:pPr>
              <w:pStyle w:val="Normale-annexe1"/>
              <w:keepNext/>
              <w:spacing w:beforeLines="20" w:before="48" w:after="0"/>
              <w:jc w:val="left"/>
              <w:rPr>
                <w:rFonts w:cs="Arial"/>
                <w:szCs w:val="24"/>
                <w:highlight w:val="yellow"/>
              </w:rPr>
            </w:pPr>
            <w:r w:rsidRPr="003B3BC2">
              <w:rPr>
                <w:rFonts w:cs="Arial"/>
                <w:szCs w:val="24"/>
                <w:highlight w:val="yellow"/>
              </w:rPr>
              <w:t>X</w:t>
            </w:r>
            <w:r w:rsidR="00375617">
              <w:rPr>
                <w:rFonts w:cs="Arial"/>
                <w:szCs w:val="24"/>
                <w:highlight w:val="yellow"/>
              </w:rPr>
              <w:t>XX</w:t>
            </w:r>
            <w:r w:rsidRPr="003B3BC2">
              <w:rPr>
                <w:rFonts w:cs="Arial"/>
                <w:szCs w:val="24"/>
                <w:highlight w:val="yellow"/>
              </w:rPr>
              <w:t>+XXX</w:t>
            </w:r>
          </w:p>
        </w:tc>
        <w:tc>
          <w:tcPr>
            <w:tcW w:w="1668" w:type="dxa"/>
          </w:tcPr>
          <w:p w14:paraId="3CE9B066" w14:textId="77777777" w:rsidR="003B3BC2" w:rsidRPr="003B3BC2" w:rsidRDefault="003B3BC2" w:rsidP="00693B2C">
            <w:pPr>
              <w:pStyle w:val="Normale-annexe1"/>
              <w:keepNext/>
              <w:spacing w:beforeLines="20" w:before="48" w:after="0"/>
              <w:jc w:val="left"/>
              <w:rPr>
                <w:rFonts w:cs="Arial"/>
                <w:szCs w:val="24"/>
              </w:rPr>
            </w:pPr>
          </w:p>
        </w:tc>
      </w:tr>
      <w:tr w:rsidR="003B3BC2" w:rsidRPr="003B3BC2" w14:paraId="140157CF" w14:textId="77777777" w:rsidTr="00BA1397">
        <w:tc>
          <w:tcPr>
            <w:tcW w:w="1046" w:type="dxa"/>
          </w:tcPr>
          <w:p w14:paraId="4ACD9926" w14:textId="77777777" w:rsidR="003B3BC2" w:rsidRPr="003B3BC2" w:rsidRDefault="003B3BC2" w:rsidP="00693B2C">
            <w:pPr>
              <w:pStyle w:val="Normale-annexe1"/>
              <w:keepNext/>
              <w:spacing w:beforeLines="20" w:before="48" w:after="0"/>
              <w:jc w:val="left"/>
              <w:rPr>
                <w:rFonts w:cs="Arial"/>
                <w:szCs w:val="24"/>
                <w:highlight w:val="yellow"/>
              </w:rPr>
            </w:pPr>
            <w:r w:rsidRPr="003B3BC2">
              <w:rPr>
                <w:rFonts w:cs="Arial"/>
                <w:szCs w:val="24"/>
                <w:highlight w:val="yellow"/>
              </w:rPr>
              <w:t>Bretelle</w:t>
            </w:r>
          </w:p>
        </w:tc>
        <w:tc>
          <w:tcPr>
            <w:tcW w:w="1690" w:type="dxa"/>
          </w:tcPr>
          <w:p w14:paraId="4C792823" w14:textId="77777777" w:rsidR="003B3BC2" w:rsidRPr="003B3BC2" w:rsidRDefault="003B3BC2" w:rsidP="00693B2C">
            <w:pPr>
              <w:pStyle w:val="Normale-annexe1"/>
              <w:keepNext/>
              <w:spacing w:beforeLines="20" w:before="48" w:after="0"/>
              <w:jc w:val="left"/>
              <w:rPr>
                <w:rFonts w:cs="Arial"/>
                <w:szCs w:val="24"/>
                <w:highlight w:val="yellow"/>
              </w:rPr>
            </w:pPr>
          </w:p>
        </w:tc>
        <w:tc>
          <w:tcPr>
            <w:tcW w:w="1615" w:type="dxa"/>
          </w:tcPr>
          <w:p w14:paraId="5F059EAE" w14:textId="77777777" w:rsidR="003B3BC2" w:rsidRPr="003B3BC2" w:rsidRDefault="003B3BC2" w:rsidP="00693B2C">
            <w:pPr>
              <w:pStyle w:val="Normale-annexe1"/>
              <w:keepNext/>
              <w:spacing w:beforeLines="20" w:before="48" w:after="0"/>
              <w:jc w:val="left"/>
              <w:rPr>
                <w:rFonts w:cs="Arial"/>
                <w:szCs w:val="24"/>
                <w:highlight w:val="yellow"/>
              </w:rPr>
            </w:pPr>
          </w:p>
        </w:tc>
        <w:tc>
          <w:tcPr>
            <w:tcW w:w="1275" w:type="dxa"/>
          </w:tcPr>
          <w:p w14:paraId="75A55C7D" w14:textId="77777777" w:rsidR="003B3BC2" w:rsidRPr="003B3BC2" w:rsidRDefault="003B3BC2" w:rsidP="00693B2C">
            <w:pPr>
              <w:pStyle w:val="Normale-annexe1"/>
              <w:keepNext/>
              <w:spacing w:beforeLines="20" w:before="48" w:after="0"/>
              <w:jc w:val="left"/>
              <w:rPr>
                <w:rFonts w:cs="Arial"/>
                <w:szCs w:val="24"/>
                <w:highlight w:val="yellow"/>
              </w:rPr>
            </w:pPr>
          </w:p>
        </w:tc>
        <w:tc>
          <w:tcPr>
            <w:tcW w:w="709" w:type="dxa"/>
          </w:tcPr>
          <w:p w14:paraId="63DA1B19" w14:textId="77777777" w:rsidR="003B3BC2" w:rsidRPr="003B3BC2" w:rsidRDefault="003B3BC2" w:rsidP="00693B2C">
            <w:pPr>
              <w:pStyle w:val="Normale-annexe1"/>
              <w:keepNext/>
              <w:spacing w:beforeLines="20" w:before="48" w:after="0"/>
              <w:jc w:val="left"/>
              <w:rPr>
                <w:rFonts w:cs="Arial"/>
                <w:szCs w:val="24"/>
                <w:highlight w:val="yellow"/>
              </w:rPr>
            </w:pPr>
          </w:p>
        </w:tc>
        <w:tc>
          <w:tcPr>
            <w:tcW w:w="709" w:type="dxa"/>
          </w:tcPr>
          <w:p w14:paraId="414E794E" w14:textId="77777777" w:rsidR="003B3BC2" w:rsidRPr="003B3BC2" w:rsidRDefault="003B3BC2" w:rsidP="00693B2C">
            <w:pPr>
              <w:pStyle w:val="Normale-annexe1"/>
              <w:keepNext/>
              <w:spacing w:beforeLines="20" w:before="48" w:after="0"/>
              <w:jc w:val="left"/>
              <w:rPr>
                <w:rFonts w:cs="Arial"/>
                <w:szCs w:val="24"/>
                <w:highlight w:val="yellow"/>
              </w:rPr>
            </w:pPr>
          </w:p>
        </w:tc>
        <w:tc>
          <w:tcPr>
            <w:tcW w:w="1668" w:type="dxa"/>
          </w:tcPr>
          <w:p w14:paraId="7A907C66" w14:textId="77777777" w:rsidR="003B3BC2" w:rsidRPr="003B3BC2" w:rsidRDefault="003B3BC2" w:rsidP="00693B2C">
            <w:pPr>
              <w:pStyle w:val="Normale-annexe1"/>
              <w:keepNext/>
              <w:spacing w:beforeLines="20" w:before="48" w:after="0"/>
              <w:jc w:val="left"/>
              <w:rPr>
                <w:rFonts w:cs="Arial"/>
                <w:szCs w:val="24"/>
              </w:rPr>
            </w:pPr>
          </w:p>
        </w:tc>
      </w:tr>
      <w:tr w:rsidR="003B3BC2" w:rsidRPr="003B3BC2" w14:paraId="343E8E41" w14:textId="77777777" w:rsidTr="00BA1397">
        <w:tc>
          <w:tcPr>
            <w:tcW w:w="1046" w:type="dxa"/>
          </w:tcPr>
          <w:p w14:paraId="12925254" w14:textId="77777777" w:rsidR="003B3BC2" w:rsidRPr="003B3BC2" w:rsidRDefault="003B3BC2" w:rsidP="00693B2C">
            <w:pPr>
              <w:pStyle w:val="Normale-annexe1"/>
              <w:keepNext/>
              <w:spacing w:beforeLines="20" w:before="48" w:after="0"/>
              <w:jc w:val="left"/>
              <w:rPr>
                <w:rFonts w:cs="Arial"/>
                <w:szCs w:val="24"/>
              </w:rPr>
            </w:pPr>
            <w:r w:rsidRPr="003B3BC2">
              <w:rPr>
                <w:rFonts w:cs="Arial"/>
                <w:szCs w:val="24"/>
                <w:highlight w:val="yellow"/>
              </w:rPr>
              <w:t>Emprise</w:t>
            </w:r>
          </w:p>
        </w:tc>
        <w:tc>
          <w:tcPr>
            <w:tcW w:w="1690" w:type="dxa"/>
          </w:tcPr>
          <w:p w14:paraId="126D27DA" w14:textId="77777777" w:rsidR="003B3BC2" w:rsidRPr="003B3BC2" w:rsidRDefault="003B3BC2" w:rsidP="00693B2C">
            <w:pPr>
              <w:pStyle w:val="Normale-annexe1"/>
              <w:keepNext/>
              <w:spacing w:beforeLines="20" w:before="48" w:after="0"/>
              <w:jc w:val="left"/>
              <w:rPr>
                <w:rFonts w:cs="Arial"/>
                <w:szCs w:val="24"/>
              </w:rPr>
            </w:pPr>
          </w:p>
        </w:tc>
        <w:tc>
          <w:tcPr>
            <w:tcW w:w="1615" w:type="dxa"/>
          </w:tcPr>
          <w:p w14:paraId="009E86AE" w14:textId="77777777" w:rsidR="003B3BC2" w:rsidRPr="003B3BC2" w:rsidRDefault="003B3BC2" w:rsidP="00693B2C">
            <w:pPr>
              <w:pStyle w:val="Normale-annexe1"/>
              <w:keepNext/>
              <w:spacing w:beforeLines="20" w:before="48" w:after="0"/>
              <w:jc w:val="left"/>
              <w:rPr>
                <w:rFonts w:cs="Arial"/>
                <w:szCs w:val="24"/>
              </w:rPr>
            </w:pPr>
          </w:p>
        </w:tc>
        <w:tc>
          <w:tcPr>
            <w:tcW w:w="1275" w:type="dxa"/>
          </w:tcPr>
          <w:p w14:paraId="5CA16254" w14:textId="77777777" w:rsidR="003B3BC2" w:rsidRPr="003B3BC2" w:rsidRDefault="003B3BC2" w:rsidP="00693B2C">
            <w:pPr>
              <w:pStyle w:val="Normale-annexe1"/>
              <w:keepNext/>
              <w:spacing w:beforeLines="20" w:before="48" w:after="0"/>
              <w:jc w:val="left"/>
              <w:rPr>
                <w:rFonts w:cs="Arial"/>
                <w:szCs w:val="24"/>
              </w:rPr>
            </w:pPr>
          </w:p>
        </w:tc>
        <w:tc>
          <w:tcPr>
            <w:tcW w:w="709" w:type="dxa"/>
          </w:tcPr>
          <w:p w14:paraId="3646154C" w14:textId="77777777" w:rsidR="003B3BC2" w:rsidRPr="003B3BC2" w:rsidRDefault="003B3BC2" w:rsidP="00693B2C">
            <w:pPr>
              <w:pStyle w:val="Normale-annexe1"/>
              <w:keepNext/>
              <w:spacing w:beforeLines="20" w:before="48" w:after="0"/>
              <w:jc w:val="left"/>
              <w:rPr>
                <w:rFonts w:cs="Arial"/>
                <w:szCs w:val="24"/>
              </w:rPr>
            </w:pPr>
          </w:p>
        </w:tc>
        <w:tc>
          <w:tcPr>
            <w:tcW w:w="709" w:type="dxa"/>
          </w:tcPr>
          <w:p w14:paraId="39ABCF50" w14:textId="77777777" w:rsidR="003B3BC2" w:rsidRPr="003B3BC2" w:rsidRDefault="003B3BC2" w:rsidP="00693B2C">
            <w:pPr>
              <w:pStyle w:val="Normale-annexe1"/>
              <w:keepNext/>
              <w:spacing w:beforeLines="20" w:before="48" w:after="0"/>
              <w:jc w:val="left"/>
              <w:rPr>
                <w:rFonts w:cs="Arial"/>
                <w:szCs w:val="24"/>
              </w:rPr>
            </w:pPr>
          </w:p>
        </w:tc>
        <w:tc>
          <w:tcPr>
            <w:tcW w:w="1668" w:type="dxa"/>
          </w:tcPr>
          <w:p w14:paraId="0F3D0D94" w14:textId="77777777" w:rsidR="003B3BC2" w:rsidRPr="003B3BC2" w:rsidRDefault="003B3BC2" w:rsidP="00693B2C">
            <w:pPr>
              <w:pStyle w:val="Normale-annexe1"/>
              <w:keepNext/>
              <w:spacing w:beforeLines="20" w:before="48" w:after="0"/>
              <w:jc w:val="left"/>
              <w:rPr>
                <w:rFonts w:cs="Arial"/>
                <w:szCs w:val="24"/>
              </w:rPr>
            </w:pPr>
          </w:p>
        </w:tc>
      </w:tr>
      <w:tr w:rsidR="003B3BC2" w:rsidRPr="003B3BC2" w14:paraId="030C75C5" w14:textId="77777777" w:rsidTr="00BA1397">
        <w:tc>
          <w:tcPr>
            <w:tcW w:w="1046" w:type="dxa"/>
          </w:tcPr>
          <w:p w14:paraId="5EE422E3" w14:textId="77777777" w:rsidR="003B3BC2" w:rsidRPr="003B3BC2" w:rsidRDefault="003B3BC2" w:rsidP="00693B2C">
            <w:pPr>
              <w:pStyle w:val="Normale-annexe1"/>
              <w:keepNext/>
              <w:spacing w:beforeLines="20" w:before="48" w:after="0"/>
              <w:jc w:val="left"/>
              <w:rPr>
                <w:rFonts w:cs="Arial"/>
                <w:szCs w:val="24"/>
              </w:rPr>
            </w:pPr>
          </w:p>
        </w:tc>
        <w:tc>
          <w:tcPr>
            <w:tcW w:w="1690" w:type="dxa"/>
          </w:tcPr>
          <w:p w14:paraId="711B3F0B" w14:textId="77777777" w:rsidR="003B3BC2" w:rsidRPr="003B3BC2" w:rsidRDefault="003B3BC2" w:rsidP="00693B2C">
            <w:pPr>
              <w:pStyle w:val="Normale-annexe1"/>
              <w:keepNext/>
              <w:spacing w:beforeLines="20" w:before="48" w:after="0"/>
              <w:jc w:val="left"/>
              <w:rPr>
                <w:rFonts w:cs="Arial"/>
                <w:szCs w:val="24"/>
              </w:rPr>
            </w:pPr>
          </w:p>
        </w:tc>
        <w:tc>
          <w:tcPr>
            <w:tcW w:w="1615" w:type="dxa"/>
          </w:tcPr>
          <w:p w14:paraId="3D4E8E5E" w14:textId="77777777" w:rsidR="003B3BC2" w:rsidRPr="003B3BC2" w:rsidRDefault="003B3BC2" w:rsidP="00693B2C">
            <w:pPr>
              <w:pStyle w:val="Normale-annexe1"/>
              <w:keepNext/>
              <w:spacing w:beforeLines="20" w:before="48" w:after="0"/>
              <w:jc w:val="left"/>
              <w:rPr>
                <w:rFonts w:cs="Arial"/>
                <w:szCs w:val="24"/>
              </w:rPr>
            </w:pPr>
          </w:p>
        </w:tc>
        <w:tc>
          <w:tcPr>
            <w:tcW w:w="1275" w:type="dxa"/>
          </w:tcPr>
          <w:p w14:paraId="09B89248" w14:textId="77777777" w:rsidR="003B3BC2" w:rsidRPr="003B3BC2" w:rsidRDefault="003B3BC2" w:rsidP="00693B2C">
            <w:pPr>
              <w:pStyle w:val="Normale-annexe1"/>
              <w:keepNext/>
              <w:spacing w:beforeLines="20" w:before="48" w:after="0"/>
              <w:jc w:val="left"/>
              <w:rPr>
                <w:rFonts w:cs="Arial"/>
                <w:szCs w:val="24"/>
              </w:rPr>
            </w:pPr>
          </w:p>
        </w:tc>
        <w:tc>
          <w:tcPr>
            <w:tcW w:w="709" w:type="dxa"/>
          </w:tcPr>
          <w:p w14:paraId="08D07760" w14:textId="77777777" w:rsidR="003B3BC2" w:rsidRPr="003B3BC2" w:rsidRDefault="003B3BC2" w:rsidP="00693B2C">
            <w:pPr>
              <w:pStyle w:val="Normale-annexe1"/>
              <w:keepNext/>
              <w:spacing w:beforeLines="20" w:before="48" w:after="0"/>
              <w:jc w:val="left"/>
              <w:rPr>
                <w:rFonts w:cs="Arial"/>
                <w:szCs w:val="24"/>
              </w:rPr>
            </w:pPr>
          </w:p>
        </w:tc>
        <w:tc>
          <w:tcPr>
            <w:tcW w:w="709" w:type="dxa"/>
          </w:tcPr>
          <w:p w14:paraId="40805F96" w14:textId="77777777" w:rsidR="003B3BC2" w:rsidRPr="003B3BC2" w:rsidRDefault="003B3BC2" w:rsidP="00693B2C">
            <w:pPr>
              <w:pStyle w:val="Normale-annexe1"/>
              <w:keepNext/>
              <w:spacing w:beforeLines="20" w:before="48" w:after="0"/>
              <w:jc w:val="left"/>
              <w:rPr>
                <w:rFonts w:cs="Arial"/>
                <w:szCs w:val="24"/>
              </w:rPr>
            </w:pPr>
          </w:p>
        </w:tc>
        <w:tc>
          <w:tcPr>
            <w:tcW w:w="1668" w:type="dxa"/>
          </w:tcPr>
          <w:p w14:paraId="17DFE2CC" w14:textId="77777777" w:rsidR="003B3BC2" w:rsidRPr="003B3BC2" w:rsidRDefault="003B3BC2" w:rsidP="00693B2C">
            <w:pPr>
              <w:pStyle w:val="Normale-annexe1"/>
              <w:keepNext/>
              <w:spacing w:beforeLines="20" w:before="48" w:after="0"/>
              <w:jc w:val="left"/>
              <w:rPr>
                <w:rFonts w:cs="Arial"/>
                <w:szCs w:val="24"/>
              </w:rPr>
            </w:pPr>
          </w:p>
        </w:tc>
      </w:tr>
      <w:tr w:rsidR="003B3BC2" w:rsidRPr="003B3BC2" w14:paraId="2CAB6245" w14:textId="77777777" w:rsidTr="00BA1397">
        <w:tc>
          <w:tcPr>
            <w:tcW w:w="1046" w:type="dxa"/>
          </w:tcPr>
          <w:p w14:paraId="100EA8E3" w14:textId="77777777" w:rsidR="003B3BC2" w:rsidRPr="003B3BC2" w:rsidRDefault="003B3BC2" w:rsidP="00693B2C">
            <w:pPr>
              <w:pStyle w:val="Normale-annexe1"/>
              <w:keepNext/>
              <w:spacing w:beforeLines="20" w:before="48" w:after="0"/>
              <w:jc w:val="left"/>
              <w:rPr>
                <w:rFonts w:cs="Arial"/>
                <w:szCs w:val="24"/>
              </w:rPr>
            </w:pPr>
          </w:p>
        </w:tc>
        <w:tc>
          <w:tcPr>
            <w:tcW w:w="1690" w:type="dxa"/>
          </w:tcPr>
          <w:p w14:paraId="1D71C74A" w14:textId="77777777" w:rsidR="003B3BC2" w:rsidRPr="003B3BC2" w:rsidRDefault="003B3BC2" w:rsidP="00693B2C">
            <w:pPr>
              <w:pStyle w:val="Normale-annexe1"/>
              <w:keepNext/>
              <w:spacing w:beforeLines="20" w:before="48" w:after="0"/>
              <w:jc w:val="left"/>
              <w:rPr>
                <w:rFonts w:cs="Arial"/>
                <w:szCs w:val="24"/>
              </w:rPr>
            </w:pPr>
          </w:p>
        </w:tc>
        <w:tc>
          <w:tcPr>
            <w:tcW w:w="1615" w:type="dxa"/>
          </w:tcPr>
          <w:p w14:paraId="30F71C8E" w14:textId="77777777" w:rsidR="003B3BC2" w:rsidRPr="003B3BC2" w:rsidRDefault="003B3BC2" w:rsidP="00693B2C">
            <w:pPr>
              <w:pStyle w:val="Normale-annexe1"/>
              <w:keepNext/>
              <w:spacing w:beforeLines="20" w:before="48" w:after="0"/>
              <w:jc w:val="left"/>
              <w:rPr>
                <w:rFonts w:cs="Arial"/>
                <w:szCs w:val="24"/>
              </w:rPr>
            </w:pPr>
          </w:p>
        </w:tc>
        <w:tc>
          <w:tcPr>
            <w:tcW w:w="1275" w:type="dxa"/>
          </w:tcPr>
          <w:p w14:paraId="130F2FAE" w14:textId="77777777" w:rsidR="003B3BC2" w:rsidRPr="003B3BC2" w:rsidRDefault="003B3BC2" w:rsidP="00693B2C">
            <w:pPr>
              <w:pStyle w:val="Normale-annexe1"/>
              <w:keepNext/>
              <w:spacing w:beforeLines="20" w:before="48" w:after="0"/>
              <w:jc w:val="left"/>
              <w:rPr>
                <w:rFonts w:cs="Arial"/>
                <w:szCs w:val="24"/>
              </w:rPr>
            </w:pPr>
          </w:p>
        </w:tc>
        <w:tc>
          <w:tcPr>
            <w:tcW w:w="709" w:type="dxa"/>
          </w:tcPr>
          <w:p w14:paraId="48A4F39D" w14:textId="77777777" w:rsidR="003B3BC2" w:rsidRPr="003B3BC2" w:rsidRDefault="003B3BC2" w:rsidP="00693B2C">
            <w:pPr>
              <w:pStyle w:val="Normale-annexe1"/>
              <w:keepNext/>
              <w:spacing w:beforeLines="20" w:before="48" w:after="0"/>
              <w:jc w:val="left"/>
              <w:rPr>
                <w:rFonts w:cs="Arial"/>
                <w:szCs w:val="24"/>
              </w:rPr>
            </w:pPr>
          </w:p>
        </w:tc>
        <w:tc>
          <w:tcPr>
            <w:tcW w:w="709" w:type="dxa"/>
          </w:tcPr>
          <w:p w14:paraId="7B2299DC" w14:textId="77777777" w:rsidR="003B3BC2" w:rsidRPr="003B3BC2" w:rsidRDefault="003B3BC2" w:rsidP="00693B2C">
            <w:pPr>
              <w:pStyle w:val="Normale-annexe1"/>
              <w:keepNext/>
              <w:spacing w:beforeLines="20" w:before="48" w:after="0"/>
              <w:jc w:val="left"/>
              <w:rPr>
                <w:rFonts w:cs="Arial"/>
                <w:szCs w:val="24"/>
              </w:rPr>
            </w:pPr>
          </w:p>
        </w:tc>
        <w:tc>
          <w:tcPr>
            <w:tcW w:w="1668" w:type="dxa"/>
          </w:tcPr>
          <w:p w14:paraId="7975863A" w14:textId="77777777" w:rsidR="003B3BC2" w:rsidRPr="003B3BC2" w:rsidRDefault="003B3BC2" w:rsidP="00693B2C">
            <w:pPr>
              <w:pStyle w:val="Normale-annexe1"/>
              <w:keepNext/>
              <w:spacing w:beforeLines="20" w:before="48" w:after="0"/>
              <w:jc w:val="left"/>
              <w:rPr>
                <w:rFonts w:cs="Arial"/>
                <w:szCs w:val="24"/>
              </w:rPr>
            </w:pPr>
          </w:p>
        </w:tc>
      </w:tr>
      <w:tr w:rsidR="003B3BC2" w:rsidRPr="003B3BC2" w14:paraId="51241406" w14:textId="77777777" w:rsidTr="00BA1397">
        <w:tc>
          <w:tcPr>
            <w:tcW w:w="1046" w:type="dxa"/>
          </w:tcPr>
          <w:p w14:paraId="45E5CD01" w14:textId="77777777" w:rsidR="003B3BC2" w:rsidRPr="003B3BC2" w:rsidRDefault="003B3BC2" w:rsidP="00693B2C">
            <w:pPr>
              <w:pStyle w:val="Normale-annexe1"/>
              <w:keepNext/>
              <w:spacing w:beforeLines="20" w:before="48" w:after="0"/>
              <w:jc w:val="left"/>
              <w:rPr>
                <w:rFonts w:cs="Arial"/>
                <w:szCs w:val="24"/>
              </w:rPr>
            </w:pPr>
          </w:p>
        </w:tc>
        <w:tc>
          <w:tcPr>
            <w:tcW w:w="1690" w:type="dxa"/>
          </w:tcPr>
          <w:p w14:paraId="1BF67456" w14:textId="77777777" w:rsidR="003B3BC2" w:rsidRPr="003B3BC2" w:rsidRDefault="003B3BC2" w:rsidP="00693B2C">
            <w:pPr>
              <w:pStyle w:val="Normale-annexe1"/>
              <w:keepNext/>
              <w:spacing w:beforeLines="20" w:before="48" w:after="0"/>
              <w:jc w:val="left"/>
              <w:rPr>
                <w:rFonts w:cs="Arial"/>
                <w:szCs w:val="24"/>
              </w:rPr>
            </w:pPr>
          </w:p>
        </w:tc>
        <w:tc>
          <w:tcPr>
            <w:tcW w:w="1615" w:type="dxa"/>
          </w:tcPr>
          <w:p w14:paraId="58D9B9F8" w14:textId="77777777" w:rsidR="003B3BC2" w:rsidRPr="003B3BC2" w:rsidRDefault="003B3BC2" w:rsidP="00693B2C">
            <w:pPr>
              <w:pStyle w:val="Normale-annexe1"/>
              <w:keepNext/>
              <w:spacing w:beforeLines="20" w:before="48" w:after="0"/>
              <w:jc w:val="left"/>
              <w:rPr>
                <w:rFonts w:cs="Arial"/>
                <w:szCs w:val="24"/>
              </w:rPr>
            </w:pPr>
          </w:p>
        </w:tc>
        <w:tc>
          <w:tcPr>
            <w:tcW w:w="1275" w:type="dxa"/>
          </w:tcPr>
          <w:p w14:paraId="33C037CF" w14:textId="77777777" w:rsidR="003B3BC2" w:rsidRPr="003B3BC2" w:rsidRDefault="003B3BC2" w:rsidP="00693B2C">
            <w:pPr>
              <w:pStyle w:val="Normale-annexe1"/>
              <w:keepNext/>
              <w:spacing w:beforeLines="20" w:before="48" w:after="0"/>
              <w:jc w:val="left"/>
              <w:rPr>
                <w:rFonts w:cs="Arial"/>
                <w:szCs w:val="24"/>
              </w:rPr>
            </w:pPr>
          </w:p>
        </w:tc>
        <w:tc>
          <w:tcPr>
            <w:tcW w:w="709" w:type="dxa"/>
          </w:tcPr>
          <w:p w14:paraId="7029DC6F" w14:textId="77777777" w:rsidR="003B3BC2" w:rsidRPr="003B3BC2" w:rsidRDefault="003B3BC2" w:rsidP="00693B2C">
            <w:pPr>
              <w:pStyle w:val="Normale-annexe1"/>
              <w:keepNext/>
              <w:spacing w:beforeLines="20" w:before="48" w:after="0"/>
              <w:jc w:val="left"/>
              <w:rPr>
                <w:rFonts w:cs="Arial"/>
                <w:szCs w:val="24"/>
              </w:rPr>
            </w:pPr>
          </w:p>
        </w:tc>
        <w:tc>
          <w:tcPr>
            <w:tcW w:w="709" w:type="dxa"/>
          </w:tcPr>
          <w:p w14:paraId="10FA7F2B" w14:textId="77777777" w:rsidR="003B3BC2" w:rsidRPr="003B3BC2" w:rsidRDefault="003B3BC2" w:rsidP="00693B2C">
            <w:pPr>
              <w:pStyle w:val="Normale-annexe1"/>
              <w:keepNext/>
              <w:spacing w:beforeLines="20" w:before="48" w:after="0"/>
              <w:jc w:val="left"/>
              <w:rPr>
                <w:rFonts w:cs="Arial"/>
                <w:szCs w:val="24"/>
              </w:rPr>
            </w:pPr>
          </w:p>
        </w:tc>
        <w:tc>
          <w:tcPr>
            <w:tcW w:w="1668" w:type="dxa"/>
          </w:tcPr>
          <w:p w14:paraId="74ED5D60" w14:textId="77777777" w:rsidR="003B3BC2" w:rsidRPr="003B3BC2" w:rsidRDefault="003B3BC2" w:rsidP="00693B2C">
            <w:pPr>
              <w:pStyle w:val="Normale-annexe1"/>
              <w:keepNext/>
              <w:spacing w:beforeLines="20" w:before="48" w:after="0"/>
              <w:jc w:val="left"/>
              <w:rPr>
                <w:rFonts w:cs="Arial"/>
                <w:szCs w:val="24"/>
              </w:rPr>
            </w:pPr>
          </w:p>
        </w:tc>
      </w:tr>
    </w:tbl>
    <w:p w14:paraId="034A79CF" w14:textId="1E3C53A4" w:rsidR="007F79F5" w:rsidRPr="007F79F5" w:rsidRDefault="007F79F5" w:rsidP="00A17965">
      <w:pPr>
        <w:pStyle w:val="Titre1"/>
      </w:pPr>
      <w:bookmarkStart w:id="13" w:name="_Toc50446976"/>
      <w:bookmarkStart w:id="14" w:name="_Toc56016336"/>
      <w:bookmarkStart w:id="15" w:name="_Toc400699034"/>
      <w:r w:rsidRPr="007F79F5">
        <w:t>M</w:t>
      </w:r>
      <w:bookmarkEnd w:id="13"/>
      <w:r w:rsidR="00A623AA">
        <w:t>andat</w:t>
      </w:r>
      <w:bookmarkEnd w:id="14"/>
    </w:p>
    <w:p w14:paraId="5B2FA31C" w14:textId="06E0503D" w:rsidR="007F79F5" w:rsidRPr="007F79F5" w:rsidRDefault="007F79F5" w:rsidP="0044423B">
      <w:pPr>
        <w:pStyle w:val="Titre2"/>
      </w:pPr>
      <w:bookmarkStart w:id="16" w:name="_Toc50446977"/>
      <w:bookmarkStart w:id="17" w:name="_Toc56016337"/>
      <w:r w:rsidRPr="007F79F5">
        <w:t>Description du mandat</w:t>
      </w:r>
      <w:bookmarkEnd w:id="15"/>
      <w:bookmarkEnd w:id="16"/>
      <w:bookmarkEnd w:id="17"/>
    </w:p>
    <w:p w14:paraId="4D9149C2" w14:textId="77777777" w:rsidR="007F79F5" w:rsidRPr="00833BBD" w:rsidRDefault="007F79F5" w:rsidP="00A8326C">
      <w:pPr>
        <w:pStyle w:val="Titre3"/>
        <w:rPr>
          <w:b w:val="0"/>
          <w:bCs w:val="0"/>
        </w:rPr>
      </w:pPr>
      <w:bookmarkStart w:id="18" w:name="_Toc50446978"/>
      <w:bookmarkStart w:id="19" w:name="_Toc56016338"/>
      <w:r w:rsidRPr="00833BBD">
        <w:rPr>
          <w:b w:val="0"/>
          <w:bCs w:val="0"/>
        </w:rPr>
        <w:t>R</w:t>
      </w:r>
      <w:r w:rsidRPr="00833BBD">
        <w:rPr>
          <w:rFonts w:hint="eastAsia"/>
          <w:b w:val="0"/>
          <w:bCs w:val="0"/>
        </w:rPr>
        <w:t>é</w:t>
      </w:r>
      <w:r w:rsidRPr="00833BBD">
        <w:rPr>
          <w:b w:val="0"/>
          <w:bCs w:val="0"/>
        </w:rPr>
        <w:t>union de d</w:t>
      </w:r>
      <w:r w:rsidRPr="00833BBD">
        <w:rPr>
          <w:rFonts w:hint="eastAsia"/>
          <w:b w:val="0"/>
          <w:bCs w:val="0"/>
        </w:rPr>
        <w:t>é</w:t>
      </w:r>
      <w:r w:rsidRPr="00833BBD">
        <w:rPr>
          <w:b w:val="0"/>
          <w:bCs w:val="0"/>
        </w:rPr>
        <w:t>marrage</w:t>
      </w:r>
      <w:bookmarkEnd w:id="18"/>
      <w:bookmarkEnd w:id="19"/>
    </w:p>
    <w:p w14:paraId="59C76720" w14:textId="77048AD5" w:rsidR="007F79F5" w:rsidRPr="007F79F5" w:rsidRDefault="007F79F5" w:rsidP="00A8326C">
      <w:pPr>
        <w:spacing w:before="120" w:after="120"/>
        <w:jc w:val="both"/>
        <w:rPr>
          <w:rFonts w:ascii="Arial" w:hAnsi="Arial"/>
          <w:szCs w:val="20"/>
          <w:lang w:val="fr-FR" w:eastAsia="fr-CA"/>
        </w:rPr>
      </w:pPr>
      <w:r w:rsidRPr="007F79F5">
        <w:rPr>
          <w:rFonts w:ascii="Arial" w:hAnsi="Arial"/>
          <w:szCs w:val="20"/>
          <w:lang w:val="fr-FR" w:eastAsia="fr-CA"/>
        </w:rPr>
        <w:t xml:space="preserve">À la suite de la signature du contrat, selon le délai indiqué à l’article « Calendrier d’exécution » du présent devis, le prestataire de services doit participer à une réunion de démarrage avec un représentant du Ministère. Cette réunion </w:t>
      </w:r>
      <w:r w:rsidR="00F8382E">
        <w:rPr>
          <w:rFonts w:ascii="Arial" w:hAnsi="Arial"/>
          <w:szCs w:val="20"/>
          <w:lang w:val="fr-FR" w:eastAsia="fr-CA"/>
        </w:rPr>
        <w:t xml:space="preserve">est </w:t>
      </w:r>
      <w:r w:rsidRPr="007F79F5">
        <w:rPr>
          <w:rFonts w:ascii="Arial" w:hAnsi="Arial"/>
          <w:szCs w:val="20"/>
          <w:lang w:val="fr-FR" w:eastAsia="fr-CA"/>
        </w:rPr>
        <w:t xml:space="preserve">tenue </w:t>
      </w:r>
      <w:r w:rsidRPr="007F79F5">
        <w:rPr>
          <w:rFonts w:ascii="Arial" w:hAnsi="Arial"/>
          <w:szCs w:val="20"/>
          <w:highlight w:val="yellow"/>
          <w:lang w:val="fr-FR" w:eastAsia="fr-CA"/>
        </w:rPr>
        <w:t xml:space="preserve">par conférence téléphonique </w:t>
      </w:r>
      <w:r w:rsidR="00CD6455">
        <w:rPr>
          <w:rFonts w:ascii="Arial" w:hAnsi="Arial"/>
          <w:szCs w:val="20"/>
          <w:highlight w:val="yellow"/>
          <w:lang w:val="fr-FR" w:eastAsia="fr-CA"/>
        </w:rPr>
        <w:t>///</w:t>
      </w:r>
      <w:r w:rsidRPr="007F79F5">
        <w:rPr>
          <w:rFonts w:ascii="Arial" w:hAnsi="Arial"/>
          <w:szCs w:val="20"/>
          <w:highlight w:val="yellow"/>
          <w:lang w:val="fr-FR" w:eastAsia="fr-CA"/>
        </w:rPr>
        <w:t xml:space="preserve"> au</w:t>
      </w:r>
      <w:r w:rsidR="002F1DB7">
        <w:rPr>
          <w:rFonts w:ascii="Arial" w:hAnsi="Arial"/>
          <w:szCs w:val="20"/>
          <w:highlight w:val="yellow"/>
          <w:lang w:val="fr-FR" w:eastAsia="fr-CA"/>
        </w:rPr>
        <w:t>x</w:t>
      </w:r>
      <w:r w:rsidRPr="007F79F5">
        <w:rPr>
          <w:rFonts w:ascii="Arial" w:hAnsi="Arial"/>
          <w:szCs w:val="20"/>
          <w:highlight w:val="yellow"/>
          <w:lang w:val="fr-FR" w:eastAsia="fr-CA"/>
        </w:rPr>
        <w:t xml:space="preserve"> bureau</w:t>
      </w:r>
      <w:r w:rsidR="002F1DB7">
        <w:rPr>
          <w:rFonts w:ascii="Arial" w:hAnsi="Arial"/>
          <w:szCs w:val="20"/>
          <w:highlight w:val="yellow"/>
          <w:lang w:val="fr-FR" w:eastAsia="fr-CA"/>
        </w:rPr>
        <w:t>x</w:t>
      </w:r>
      <w:r w:rsidRPr="007F79F5">
        <w:rPr>
          <w:rFonts w:ascii="Arial" w:hAnsi="Arial"/>
          <w:szCs w:val="20"/>
          <w:highlight w:val="yellow"/>
          <w:lang w:val="fr-FR" w:eastAsia="fr-CA"/>
        </w:rPr>
        <w:t xml:space="preserve"> du Ministère situé</w:t>
      </w:r>
      <w:r w:rsidR="002F1DB7">
        <w:rPr>
          <w:rFonts w:ascii="Arial" w:hAnsi="Arial"/>
          <w:szCs w:val="20"/>
          <w:highlight w:val="yellow"/>
          <w:lang w:val="fr-FR" w:eastAsia="fr-CA"/>
        </w:rPr>
        <w:t>s</w:t>
      </w:r>
      <w:r w:rsidRPr="007F79F5">
        <w:rPr>
          <w:rFonts w:ascii="Arial" w:hAnsi="Arial"/>
          <w:szCs w:val="20"/>
          <w:highlight w:val="yellow"/>
          <w:lang w:val="fr-FR" w:eastAsia="fr-CA"/>
        </w:rPr>
        <w:t xml:space="preserve"> au </w:t>
      </w:r>
      <w:bookmarkStart w:id="20" w:name="_Hlk54803170"/>
      <w:r w:rsidRPr="007F79F5">
        <w:rPr>
          <w:rFonts w:ascii="Arial" w:hAnsi="Arial"/>
          <w:szCs w:val="20"/>
          <w:highlight w:val="yellow"/>
          <w:lang w:val="fr-FR" w:eastAsia="fr-CA"/>
        </w:rPr>
        <w:t>[</w:t>
      </w:r>
      <w:r w:rsidR="00A8326C" w:rsidRPr="007F79F5">
        <w:rPr>
          <w:rFonts w:ascii="Arial" w:hAnsi="Arial"/>
          <w:szCs w:val="20"/>
          <w:highlight w:val="yellow"/>
          <w:lang w:val="fr-FR" w:eastAsia="fr-CA"/>
        </w:rPr>
        <w:t>inscrire</w:t>
      </w:r>
      <w:r w:rsidRPr="007F79F5">
        <w:rPr>
          <w:rFonts w:ascii="Arial" w:hAnsi="Arial"/>
          <w:szCs w:val="20"/>
          <w:highlight w:val="yellow"/>
          <w:lang w:val="fr-FR" w:eastAsia="fr-CA"/>
        </w:rPr>
        <w:t xml:space="preserve"> l’adresse</w:t>
      </w:r>
      <w:r w:rsidRPr="007F79F5">
        <w:rPr>
          <w:rFonts w:ascii="Arial" w:hAnsi="Arial"/>
          <w:szCs w:val="20"/>
          <w:lang w:val="fr-FR" w:eastAsia="fr-CA"/>
        </w:rPr>
        <w:t xml:space="preserve">]. </w:t>
      </w:r>
      <w:bookmarkEnd w:id="20"/>
      <w:r w:rsidRPr="007F79F5">
        <w:rPr>
          <w:rFonts w:ascii="Arial" w:hAnsi="Arial"/>
          <w:szCs w:val="20"/>
          <w:lang w:val="fr-FR" w:eastAsia="fr-CA"/>
        </w:rPr>
        <w:t>Le chargé de projet doit participer à cette réunion et s’y adjoindre, au besoin, d’autres membres de l’équipe.</w:t>
      </w:r>
    </w:p>
    <w:p w14:paraId="51CC13AF" w14:textId="77777777" w:rsidR="007F79F5" w:rsidRPr="00833BBD" w:rsidRDefault="007F79F5" w:rsidP="00A8326C">
      <w:pPr>
        <w:pStyle w:val="Titre3"/>
        <w:rPr>
          <w:b w:val="0"/>
          <w:bCs w:val="0"/>
        </w:rPr>
      </w:pPr>
      <w:bookmarkStart w:id="21" w:name="_Toc50446979"/>
      <w:bookmarkStart w:id="22" w:name="_Toc56016339"/>
      <w:r w:rsidRPr="00833BBD">
        <w:rPr>
          <w:rFonts w:hint="eastAsia"/>
          <w:b w:val="0"/>
          <w:bCs w:val="0"/>
        </w:rPr>
        <w:t>É</w:t>
      </w:r>
      <w:r w:rsidRPr="00833BBD">
        <w:rPr>
          <w:b w:val="0"/>
          <w:bCs w:val="0"/>
        </w:rPr>
        <w:t>tude de caract</w:t>
      </w:r>
      <w:r w:rsidRPr="00833BBD">
        <w:rPr>
          <w:rFonts w:hint="eastAsia"/>
          <w:b w:val="0"/>
          <w:bCs w:val="0"/>
        </w:rPr>
        <w:t>é</w:t>
      </w:r>
      <w:r w:rsidRPr="00833BBD">
        <w:rPr>
          <w:b w:val="0"/>
          <w:bCs w:val="0"/>
        </w:rPr>
        <w:t>risation environnementale de phase I</w:t>
      </w:r>
      <w:bookmarkEnd w:id="21"/>
      <w:bookmarkEnd w:id="22"/>
    </w:p>
    <w:p w14:paraId="1A06535D" w14:textId="6869D7A2" w:rsidR="007A5359" w:rsidRDefault="007F79F5" w:rsidP="00FB7FE1">
      <w:pPr>
        <w:spacing w:before="120" w:after="120"/>
        <w:jc w:val="both"/>
        <w:rPr>
          <w:rFonts w:ascii="Arial" w:hAnsi="Arial"/>
          <w:szCs w:val="20"/>
          <w:lang w:val="fr-FR" w:eastAsia="fr-CA"/>
        </w:rPr>
      </w:pPr>
      <w:r w:rsidRPr="002F1DB7">
        <w:rPr>
          <w:rFonts w:ascii="Arial" w:hAnsi="Arial"/>
          <w:szCs w:val="20"/>
          <w:lang w:val="fr-FR" w:eastAsia="fr-CA"/>
        </w:rPr>
        <w:t xml:space="preserve">Le prestataire de services doit fournir une étude complète de caractérisation environnementale de phase I conformément au </w:t>
      </w:r>
      <w:r w:rsidRPr="005C6AFA">
        <w:rPr>
          <w:rFonts w:ascii="Arial" w:hAnsi="Arial"/>
          <w:i/>
          <w:iCs/>
          <w:szCs w:val="20"/>
          <w:lang w:val="fr-FR" w:eastAsia="fr-CA"/>
        </w:rPr>
        <w:t>Guide de caractérisation des terrains</w:t>
      </w:r>
      <w:r w:rsidRPr="002F1DB7">
        <w:rPr>
          <w:rFonts w:ascii="Arial" w:hAnsi="Arial"/>
          <w:szCs w:val="20"/>
          <w:lang w:val="fr-FR" w:eastAsia="fr-CA"/>
        </w:rPr>
        <w:t xml:space="preserve"> du MELCC et à la norme </w:t>
      </w:r>
      <w:r w:rsidR="002F1DB7" w:rsidRPr="005C6AFA">
        <w:rPr>
          <w:rFonts w:ascii="Arial" w:hAnsi="Arial"/>
          <w:i/>
          <w:iCs/>
          <w:szCs w:val="20"/>
          <w:lang w:val="fr-FR" w:eastAsia="fr-CA"/>
        </w:rPr>
        <w:t xml:space="preserve">CSA Z768-F01 Évaluation environnementale de site, phase </w:t>
      </w:r>
      <w:r w:rsidR="005C6AFA" w:rsidRPr="005C6AFA">
        <w:rPr>
          <w:rFonts w:ascii="Arial" w:hAnsi="Arial"/>
          <w:i/>
          <w:iCs/>
          <w:szCs w:val="20"/>
          <w:lang w:val="fr-FR" w:eastAsia="fr-CA"/>
        </w:rPr>
        <w:t>I</w:t>
      </w:r>
      <w:r w:rsidR="005C6AFA">
        <w:rPr>
          <w:rFonts w:ascii="Arial" w:hAnsi="Arial"/>
          <w:szCs w:val="20"/>
          <w:lang w:val="fr-FR" w:eastAsia="fr-CA"/>
        </w:rPr>
        <w:t xml:space="preserve"> </w:t>
      </w:r>
      <w:r w:rsidRPr="002F1DB7">
        <w:rPr>
          <w:rFonts w:ascii="Arial" w:hAnsi="Arial"/>
          <w:szCs w:val="20"/>
          <w:lang w:val="fr-FR" w:eastAsia="fr-CA"/>
        </w:rPr>
        <w:t>pour le site indiqué à l’</w:t>
      </w:r>
      <w:r w:rsidR="005C6AFA">
        <w:rPr>
          <w:rFonts w:ascii="Arial" w:hAnsi="Arial"/>
          <w:szCs w:val="20"/>
          <w:lang w:val="fr-FR" w:eastAsia="fr-CA"/>
        </w:rPr>
        <w:t>a</w:t>
      </w:r>
      <w:r w:rsidRPr="002F1DB7">
        <w:rPr>
          <w:rFonts w:ascii="Arial" w:hAnsi="Arial"/>
          <w:szCs w:val="20"/>
          <w:lang w:val="fr-FR" w:eastAsia="fr-CA"/>
        </w:rPr>
        <w:t xml:space="preserve">nnexe </w:t>
      </w:r>
      <w:r w:rsidR="00A8326C" w:rsidRPr="002F1DB7">
        <w:rPr>
          <w:rFonts w:ascii="Arial" w:hAnsi="Arial"/>
          <w:szCs w:val="20"/>
          <w:highlight w:val="yellow"/>
          <w:lang w:val="fr-FR" w:eastAsia="fr-CA"/>
        </w:rPr>
        <w:t>A</w:t>
      </w:r>
      <w:r w:rsidRPr="002F1DB7">
        <w:rPr>
          <w:rFonts w:ascii="Arial" w:hAnsi="Arial"/>
          <w:szCs w:val="20"/>
          <w:lang w:val="fr-FR" w:eastAsia="fr-CA"/>
        </w:rPr>
        <w:t xml:space="preserve"> – </w:t>
      </w:r>
      <w:r w:rsidR="002F1DB7" w:rsidRPr="002F1DB7">
        <w:rPr>
          <w:rFonts w:ascii="Arial" w:hAnsi="Arial"/>
          <w:szCs w:val="20"/>
          <w:lang w:val="fr-FR" w:eastAsia="fr-CA"/>
        </w:rPr>
        <w:t xml:space="preserve">Plan </w:t>
      </w:r>
      <w:r w:rsidRPr="002F1DB7">
        <w:rPr>
          <w:rFonts w:ascii="Arial" w:hAnsi="Arial"/>
          <w:szCs w:val="20"/>
          <w:lang w:val="fr-FR" w:eastAsia="fr-CA"/>
        </w:rPr>
        <w:t xml:space="preserve">de localisation du présent devis. </w:t>
      </w:r>
    </w:p>
    <w:p w14:paraId="5752EB57" w14:textId="77777777" w:rsidR="00E07582" w:rsidRDefault="00E07582" w:rsidP="00E07582">
      <w:pPr>
        <w:pStyle w:val="Concepteurparagraphe"/>
      </w:pPr>
      <w:r w:rsidRPr="007A731D">
        <w:t>Lorsque Le responsable du devis doit adapter l’exemple de texte proposé ci-dessous pour résumer la nature des travaux projetés par le Ministère sur le site ou son intention à l’égard du site (ex. : transaction immobilière) afin d’expliquer dans quel contexte l’étude est réalisée.</w:t>
      </w:r>
      <w:r w:rsidRPr="00E07582">
        <w:t xml:space="preserve"> </w:t>
      </w:r>
    </w:p>
    <w:p w14:paraId="231B4166" w14:textId="77777777" w:rsidR="00E07582" w:rsidRDefault="00E07582" w:rsidP="00E07582">
      <w:pPr>
        <w:pStyle w:val="Concepteurparagraphe"/>
      </w:pPr>
      <w:r w:rsidRPr="007A731D">
        <w:t>Si les travaux impliquent le prolongement ou l’élargissement d’une emprise existante, ou l’établissement d’une nouvelle emprise, le responsable doit le mentionner dans le résumé ci-dessous en raison des implications légales qui pourraient en découler notamment à l’égard des dispositions de l’article 31.53 de la Loi sur la qualité de l’environnement (changement d’utilisation du terrain).</w:t>
      </w:r>
    </w:p>
    <w:p w14:paraId="67A8A2E5" w14:textId="77777777" w:rsidR="00E07582" w:rsidRDefault="00E07582" w:rsidP="00E07582">
      <w:pPr>
        <w:pStyle w:val="Concepteurparagraphe"/>
      </w:pPr>
      <w:r w:rsidRPr="00E07582">
        <w:t>Le responsable du devis doit aussi faire mention des travaux de démolition et de démantèlement que comportent les travaux projetés en identifiant les différents ouvrages d’art ou routiers, structures (ex. : bâtiments), ou équipements (ex. : réservoir souterrain) que le Ministère prévoit démolir ou démanteler.</w:t>
      </w:r>
    </w:p>
    <w:p w14:paraId="4B7E17E9" w14:textId="77777777" w:rsidR="00E07582" w:rsidRPr="007A5359" w:rsidRDefault="00E07582" w:rsidP="00E07582">
      <w:pPr>
        <w:pStyle w:val="Concepteurparagraphe"/>
        <w:rPr>
          <w:rStyle w:val="CorpsdutexteCar"/>
        </w:rPr>
      </w:pPr>
      <w:r w:rsidRPr="00E07582">
        <w:t xml:space="preserve">À cet effet, il doit aussi faire mention de la présence de composantes en bois traité dans un ouvrage d’art, de toute présence connue ou fortement suspectée de plomb dans la peinture recouvrant les ouvrages concernés, d’amiante dans les matériaux (ex. : dans l’enrobé, dans les granulats, dans le revêtement cimentaire ou les matériaux de remplissage de joints d’un ouvrage d’art en béton), ainsi que de matières résiduelles valorisées antérieurement comme matériaux de construction dans les ouvrages à démolir (ex. : scories dans </w:t>
      </w:r>
      <w:r w:rsidRPr="00E07582">
        <w:lastRenderedPageBreak/>
        <w:t>l’enrobé). Il doit aussi mentionner toute présence connue de matières résiduelles dans les remblais (ex. : amiante, scories, mâchefers, stériles miniers, débris de matériaux secs).</w:t>
      </w:r>
    </w:p>
    <w:p w14:paraId="4A34BA21" w14:textId="544786D8" w:rsidR="007A5359" w:rsidRDefault="007A5359" w:rsidP="00FB7FE1">
      <w:pPr>
        <w:spacing w:before="120" w:after="120"/>
        <w:jc w:val="both"/>
        <w:rPr>
          <w:rStyle w:val="CorpsdutexteCar"/>
          <w:rFonts w:cs="Arial"/>
        </w:rPr>
      </w:pPr>
      <w:r w:rsidRPr="00CE293E">
        <w:rPr>
          <w:rFonts w:ascii="Arial" w:hAnsi="Arial" w:cs="Arial"/>
        </w:rPr>
        <w:t>Le prestataire de services doit tenir compte dans cette étude</w:t>
      </w:r>
      <w:r w:rsidRPr="007A5359">
        <w:rPr>
          <w:rFonts w:ascii="Arial" w:hAnsi="Arial" w:cs="Arial"/>
        </w:rPr>
        <w:t xml:space="preserve"> </w:t>
      </w:r>
      <w:r w:rsidRPr="007A5359">
        <w:rPr>
          <w:rFonts w:ascii="Arial" w:hAnsi="Arial" w:cs="Arial"/>
          <w:highlight w:val="yellow"/>
        </w:rPr>
        <w:t>des travaux projetés par le Ministère sur le site</w:t>
      </w:r>
      <w:r w:rsidR="00CD6455">
        <w:rPr>
          <w:rFonts w:ascii="Arial" w:hAnsi="Arial" w:cs="Arial"/>
          <w:highlight w:val="yellow"/>
        </w:rPr>
        <w:t>//</w:t>
      </w:r>
      <w:r w:rsidR="00D9698F">
        <w:rPr>
          <w:rFonts w:ascii="Arial" w:hAnsi="Arial" w:cs="Arial"/>
          <w:highlight w:val="yellow"/>
        </w:rPr>
        <w:t>/</w:t>
      </w:r>
      <w:r w:rsidR="003A677F">
        <w:rPr>
          <w:rFonts w:ascii="Arial" w:hAnsi="Arial" w:cs="Arial"/>
          <w:highlight w:val="yellow"/>
        </w:rPr>
        <w:t>de</w:t>
      </w:r>
      <w:r w:rsidRPr="007A5359">
        <w:rPr>
          <w:rFonts w:ascii="Arial" w:hAnsi="Arial" w:cs="Arial"/>
          <w:highlight w:val="yellow"/>
        </w:rPr>
        <w:t xml:space="preserve"> l’intention du Ministère à l’égard du site. </w:t>
      </w:r>
      <w:r w:rsidRPr="007A5359">
        <w:rPr>
          <w:rStyle w:val="CorpsdutexteCar"/>
          <w:rFonts w:cs="Arial"/>
          <w:highlight w:val="yellow"/>
        </w:rPr>
        <w:t xml:space="preserve">Les travaux projetés consistent à la démolition et à la reconstruction de la chaussée de la route XXX incluant le remplacement d’un ponceau situé au chaînage X+XXX. Les travaux prévoient aussi le réaménagement de l’intersection avec la rue XXX, ce qui implique l’élargissement de la route aux numéros </w:t>
      </w:r>
      <w:r w:rsidR="00EE62E1">
        <w:rPr>
          <w:rStyle w:val="CorpsdutexteCar"/>
          <w:rFonts w:cs="Arial"/>
          <w:highlight w:val="yellow"/>
        </w:rPr>
        <w:t>d’immeubles</w:t>
      </w:r>
      <w:r w:rsidR="003A38F9">
        <w:rPr>
          <w:rStyle w:val="CorpsdutexteCar"/>
          <w:rFonts w:cs="Arial"/>
          <w:highlight w:val="yellow"/>
        </w:rPr>
        <w:t xml:space="preserve"> (numéros </w:t>
      </w:r>
      <w:r w:rsidRPr="007A5359">
        <w:rPr>
          <w:rStyle w:val="CorpsdutexteCar"/>
          <w:rFonts w:cs="Arial"/>
          <w:highlight w:val="yellow"/>
        </w:rPr>
        <w:t>civiques</w:t>
      </w:r>
      <w:r w:rsidR="003A38F9">
        <w:rPr>
          <w:rStyle w:val="CorpsdutexteCar"/>
          <w:rFonts w:cs="Arial"/>
          <w:highlight w:val="yellow"/>
        </w:rPr>
        <w:t>)</w:t>
      </w:r>
      <w:r w:rsidRPr="007A5359">
        <w:rPr>
          <w:rStyle w:val="CorpsdutexteCar"/>
          <w:rFonts w:cs="Arial"/>
          <w:highlight w:val="yellow"/>
        </w:rPr>
        <w:t xml:space="preserve"> XXXX et XXXX.</w:t>
      </w:r>
      <w:r w:rsidRPr="007A5359">
        <w:rPr>
          <w:rStyle w:val="CorpsdutexteCar"/>
          <w:rFonts w:cs="Arial"/>
        </w:rPr>
        <w:t xml:space="preserve"> </w:t>
      </w:r>
    </w:p>
    <w:p w14:paraId="63D56C83" w14:textId="4AF8EE17" w:rsidR="007A5359" w:rsidRDefault="007A5359" w:rsidP="00FB7FE1">
      <w:pPr>
        <w:spacing w:before="120" w:after="120"/>
        <w:jc w:val="both"/>
        <w:rPr>
          <w:rFonts w:ascii="Arial" w:hAnsi="Arial" w:cs="Arial"/>
        </w:rPr>
      </w:pPr>
      <w:r w:rsidRPr="007A5359">
        <w:rPr>
          <w:rFonts w:ascii="Arial" w:hAnsi="Arial" w:cs="Arial"/>
        </w:rPr>
        <w:t xml:space="preserve">Le prestataire de services doit, entre autres, traiter les éléments suivants dans l’étude, sans s’y limiter : </w:t>
      </w:r>
    </w:p>
    <w:p w14:paraId="0DB0C658" w14:textId="1B39D790" w:rsidR="007A5359" w:rsidRPr="00FB7FE1" w:rsidRDefault="007A5359" w:rsidP="009D72DB">
      <w:pPr>
        <w:pStyle w:val="Paragraphedeliste"/>
        <w:numPr>
          <w:ilvl w:val="0"/>
          <w:numId w:val="14"/>
        </w:numPr>
        <w:spacing w:before="120" w:after="120"/>
        <w:contextualSpacing w:val="0"/>
        <w:rPr>
          <w:rFonts w:cs="Arial"/>
        </w:rPr>
      </w:pPr>
      <w:r>
        <w:t>É</w:t>
      </w:r>
      <w:r w:rsidRPr="0007495E">
        <w:t xml:space="preserve">tablir l’historique du </w:t>
      </w:r>
      <w:r w:rsidR="00A8326C">
        <w:t>site;</w:t>
      </w:r>
    </w:p>
    <w:p w14:paraId="51B5CEE5" w14:textId="150F69AF" w:rsidR="007A5359" w:rsidRPr="00FB7FE1" w:rsidRDefault="007A5359" w:rsidP="009D72DB">
      <w:pPr>
        <w:pStyle w:val="Paragraphedeliste"/>
        <w:numPr>
          <w:ilvl w:val="0"/>
          <w:numId w:val="14"/>
        </w:numPr>
        <w:spacing w:before="120" w:after="120"/>
        <w:contextualSpacing w:val="0"/>
        <w:rPr>
          <w:rFonts w:cs="Arial"/>
        </w:rPr>
      </w:pPr>
      <w:r>
        <w:t>D</w:t>
      </w:r>
      <w:r w:rsidRPr="0007495E">
        <w:t xml:space="preserve">éterminer s’il y a eu des activités susceptibles de </w:t>
      </w:r>
      <w:r>
        <w:t xml:space="preserve">le </w:t>
      </w:r>
      <w:r w:rsidRPr="0007495E">
        <w:t>contaminer</w:t>
      </w:r>
      <w:r>
        <w:t xml:space="preserve">, le cas </w:t>
      </w:r>
      <w:r w:rsidR="00A8326C">
        <w:t>échéant;</w:t>
      </w:r>
    </w:p>
    <w:p w14:paraId="46CF187C" w14:textId="0B562529" w:rsidR="007A5359" w:rsidRPr="00FB7FE1" w:rsidRDefault="007A5359" w:rsidP="009D72DB">
      <w:pPr>
        <w:pStyle w:val="Paragraphedeliste"/>
        <w:numPr>
          <w:ilvl w:val="0"/>
          <w:numId w:val="14"/>
        </w:numPr>
        <w:spacing w:before="120" w:after="120"/>
        <w:contextualSpacing w:val="0"/>
        <w:rPr>
          <w:rFonts w:cs="Arial"/>
        </w:rPr>
      </w:pPr>
      <w:r>
        <w:t xml:space="preserve">Identifier les activités désignées à </w:t>
      </w:r>
      <w:r w:rsidRPr="00C64404">
        <w:t>l’annexe</w:t>
      </w:r>
      <w:r w:rsidRPr="00C64404">
        <w:rPr>
          <w:rStyle w:val="CorpsdutexteCar"/>
        </w:rPr>
        <w:t> </w:t>
      </w:r>
      <w:r w:rsidRPr="00C64404">
        <w:t xml:space="preserve">III du </w:t>
      </w:r>
      <w:r w:rsidRPr="00FB7FE1">
        <w:rPr>
          <w:iCs/>
        </w:rPr>
        <w:t>Règlement sur la protection et la réhabilitation des terrains</w:t>
      </w:r>
      <w:r w:rsidRPr="0093719F">
        <w:t xml:space="preserve"> </w:t>
      </w:r>
      <w:r>
        <w:t xml:space="preserve">(RPRT) réalisées présentement ou antérieurement sur le </w:t>
      </w:r>
      <w:r w:rsidR="00A8326C">
        <w:t>site;</w:t>
      </w:r>
    </w:p>
    <w:p w14:paraId="11EB191A" w14:textId="02DC4D6C" w:rsidR="007A5359" w:rsidRPr="00FB7FE1" w:rsidRDefault="007A5359" w:rsidP="009D72DB">
      <w:pPr>
        <w:pStyle w:val="Paragraphedeliste"/>
        <w:numPr>
          <w:ilvl w:val="0"/>
          <w:numId w:val="14"/>
        </w:numPr>
        <w:spacing w:before="120" w:after="120"/>
        <w:contextualSpacing w:val="0"/>
        <w:rPr>
          <w:rFonts w:cs="Arial"/>
        </w:rPr>
      </w:pPr>
      <w:bookmarkStart w:id="23" w:name="_Hlk43319551"/>
      <w:r>
        <w:t>I</w:t>
      </w:r>
      <w:r w:rsidRPr="00693597">
        <w:t xml:space="preserve">dentifier les activités </w:t>
      </w:r>
      <w:r>
        <w:t xml:space="preserve">passées d’élimination de matières résiduelles pouvant </w:t>
      </w:r>
      <w:r w:rsidRPr="00693597">
        <w:t>rend</w:t>
      </w:r>
      <w:r>
        <w:t>re</w:t>
      </w:r>
      <w:r w:rsidRPr="00693597">
        <w:t xml:space="preserve"> applicable</w:t>
      </w:r>
      <w:r>
        <w:t>s</w:t>
      </w:r>
      <w:r w:rsidRPr="00693597">
        <w:t xml:space="preserve"> l</w:t>
      </w:r>
      <w:r>
        <w:t>e paragraphe 9</w:t>
      </w:r>
      <w:r w:rsidRPr="00FB7FE1">
        <w:rPr>
          <w:rFonts w:cs="Arial"/>
        </w:rPr>
        <w:t>°</w:t>
      </w:r>
      <w:r>
        <w:t xml:space="preserve"> du premier alinéa de l’</w:t>
      </w:r>
      <w:r w:rsidRPr="00693597">
        <w:t>article 22</w:t>
      </w:r>
      <w:r>
        <w:t xml:space="preserve"> </w:t>
      </w:r>
      <w:r w:rsidRPr="00693597">
        <w:t xml:space="preserve">et </w:t>
      </w:r>
      <w:r>
        <w:t xml:space="preserve">l’article </w:t>
      </w:r>
      <w:r w:rsidRPr="00693597">
        <w:t xml:space="preserve">65 de la </w:t>
      </w:r>
      <w:bookmarkEnd w:id="23"/>
      <w:r w:rsidR="00A8326C" w:rsidRPr="00693597">
        <w:t>LQE;</w:t>
      </w:r>
    </w:p>
    <w:p w14:paraId="032EBBF0" w14:textId="5892CC33" w:rsidR="007A5359" w:rsidRPr="00FB7FE1" w:rsidRDefault="007A5359" w:rsidP="009D72DB">
      <w:pPr>
        <w:pStyle w:val="Paragraphedeliste"/>
        <w:numPr>
          <w:ilvl w:val="0"/>
          <w:numId w:val="14"/>
        </w:numPr>
        <w:spacing w:before="120" w:after="120"/>
        <w:contextualSpacing w:val="0"/>
        <w:rPr>
          <w:rFonts w:cs="Arial"/>
        </w:rPr>
      </w:pPr>
      <w:r>
        <w:t>I</w:t>
      </w:r>
      <w:r w:rsidRPr="0007495E">
        <w:t xml:space="preserve">dentifier les contaminants potentiels et cibler les secteurs et les médiums susceptibles d’être </w:t>
      </w:r>
      <w:r w:rsidR="00A8326C" w:rsidRPr="0007495E">
        <w:t>contaminés</w:t>
      </w:r>
      <w:r w:rsidR="00A8326C">
        <w:t>;</w:t>
      </w:r>
    </w:p>
    <w:p w14:paraId="32EC9039" w14:textId="12B0A191" w:rsidR="007A5359" w:rsidRPr="00FB7FE1" w:rsidRDefault="007A5359" w:rsidP="009D72DB">
      <w:pPr>
        <w:pStyle w:val="Paragraphedeliste"/>
        <w:numPr>
          <w:ilvl w:val="0"/>
          <w:numId w:val="14"/>
        </w:numPr>
        <w:spacing w:before="120" w:after="120"/>
        <w:contextualSpacing w:val="0"/>
        <w:rPr>
          <w:rFonts w:cs="Arial"/>
        </w:rPr>
      </w:pPr>
      <w:r>
        <w:t xml:space="preserve">Identifier les milieux récepteurs sensibles qui pourraient être affectés par une contamination du </w:t>
      </w:r>
      <w:r w:rsidR="00A8326C">
        <w:t>site;</w:t>
      </w:r>
    </w:p>
    <w:p w14:paraId="3865B0BA" w14:textId="4AC2BF56" w:rsidR="007A5359" w:rsidRPr="00FB7FE1" w:rsidRDefault="007A5359" w:rsidP="009D72DB">
      <w:pPr>
        <w:pStyle w:val="Paragraphedeliste"/>
        <w:numPr>
          <w:ilvl w:val="0"/>
          <w:numId w:val="14"/>
        </w:numPr>
        <w:spacing w:before="120" w:after="120"/>
        <w:contextualSpacing w:val="0"/>
        <w:rPr>
          <w:rFonts w:cs="Arial"/>
        </w:rPr>
      </w:pPr>
      <w:r>
        <w:t xml:space="preserve">S’il y a lieu, cibler les matériaux de démolition et de démantèlement générés lors des travaux projetés du Ministère qui pourraient nécessiter d’être caractérisés et quantifiés aux fins de leur gestion </w:t>
      </w:r>
      <w:r w:rsidR="00A8326C">
        <w:t>environnementale;</w:t>
      </w:r>
    </w:p>
    <w:p w14:paraId="0E14C50A" w14:textId="6D02CF68" w:rsidR="007A5359" w:rsidRPr="00FB7FE1" w:rsidRDefault="007A5359" w:rsidP="009D72DB">
      <w:pPr>
        <w:pStyle w:val="Paragraphedeliste"/>
        <w:numPr>
          <w:ilvl w:val="0"/>
          <w:numId w:val="14"/>
        </w:numPr>
        <w:spacing w:before="120" w:after="120"/>
        <w:contextualSpacing w:val="0"/>
        <w:rPr>
          <w:rFonts w:cs="Arial"/>
        </w:rPr>
      </w:pPr>
      <w:r>
        <w:t>D</w:t>
      </w:r>
      <w:r w:rsidRPr="00445843">
        <w:t>éterminer les étapes subséquentes requises.</w:t>
      </w:r>
    </w:p>
    <w:p w14:paraId="4DD7D1E5" w14:textId="4F30DCE9" w:rsidR="007A5359" w:rsidRDefault="007A5359" w:rsidP="00FB7FE1">
      <w:pPr>
        <w:pStyle w:val="Titre4"/>
      </w:pPr>
      <w:bookmarkStart w:id="24" w:name="_Toc50446980"/>
      <w:bookmarkStart w:id="25" w:name="_Toc56016340"/>
      <w:bookmarkStart w:id="26" w:name="_Hlk45266030"/>
      <w:r>
        <w:t>Recherche documentaire et revue de l’information existante</w:t>
      </w:r>
      <w:bookmarkEnd w:id="24"/>
      <w:bookmarkEnd w:id="25"/>
    </w:p>
    <w:p w14:paraId="6B9C200C" w14:textId="386EAE4C" w:rsidR="007A5359" w:rsidRDefault="007A5359" w:rsidP="005910E0">
      <w:pPr>
        <w:spacing w:before="120" w:after="120"/>
        <w:jc w:val="both"/>
        <w:rPr>
          <w:rFonts w:ascii="Arial" w:hAnsi="Arial" w:cs="Arial"/>
        </w:rPr>
      </w:pPr>
      <w:r w:rsidRPr="007A5359">
        <w:rPr>
          <w:rFonts w:ascii="Arial" w:hAnsi="Arial" w:cs="Arial"/>
        </w:rPr>
        <w:t>Le prestataire de services doit consulter tous les documents et les sources de renseignements énumérés dans les documents ci-après, y compris ceux dont la consultation n’est pas qualifiée d’obligatoire :</w:t>
      </w:r>
    </w:p>
    <w:p w14:paraId="5F864EBD" w14:textId="2968243C" w:rsidR="007A5359" w:rsidRDefault="007A5359" w:rsidP="009D72DB">
      <w:pPr>
        <w:pStyle w:val="Paragraphedeliste"/>
        <w:numPr>
          <w:ilvl w:val="0"/>
          <w:numId w:val="15"/>
        </w:numPr>
        <w:spacing w:before="120" w:after="120"/>
        <w:contextualSpacing w:val="0"/>
        <w:rPr>
          <w:rFonts w:cs="Arial"/>
        </w:rPr>
      </w:pPr>
      <w:r w:rsidRPr="00BA1397">
        <w:rPr>
          <w:rFonts w:cs="Arial"/>
          <w:i/>
        </w:rPr>
        <w:t>Guide de caractérisation des terrains</w:t>
      </w:r>
      <w:r w:rsidRPr="00FB7FE1">
        <w:rPr>
          <w:rFonts w:cs="Arial"/>
        </w:rPr>
        <w:t xml:space="preserve"> (MELCC);</w:t>
      </w:r>
    </w:p>
    <w:p w14:paraId="3E879588" w14:textId="25848F85" w:rsidR="007A5359" w:rsidRDefault="007A5359" w:rsidP="009D72DB">
      <w:pPr>
        <w:pStyle w:val="Paragraphedeliste"/>
        <w:numPr>
          <w:ilvl w:val="0"/>
          <w:numId w:val="15"/>
        </w:numPr>
        <w:spacing w:before="120" w:after="120"/>
        <w:contextualSpacing w:val="0"/>
        <w:rPr>
          <w:rFonts w:cs="Arial"/>
        </w:rPr>
      </w:pPr>
      <w:r w:rsidRPr="00DB0DEC">
        <w:rPr>
          <w:rFonts w:cs="Arial"/>
          <w:i/>
          <w:iCs/>
        </w:rPr>
        <w:t xml:space="preserve">Norme </w:t>
      </w:r>
      <w:r w:rsidR="00F12131" w:rsidRPr="00DB0DEC">
        <w:rPr>
          <w:rFonts w:cs="Arial"/>
          <w:i/>
          <w:iCs/>
        </w:rPr>
        <w:t>CSA Z768-F01 Évaluation environnementale de site, Phase I</w:t>
      </w:r>
      <w:r w:rsidR="00F12131">
        <w:rPr>
          <w:rFonts w:cs="Arial"/>
        </w:rPr>
        <w:t>;</w:t>
      </w:r>
    </w:p>
    <w:p w14:paraId="72805952" w14:textId="77777777" w:rsidR="007A5359" w:rsidRPr="00FB7FE1" w:rsidRDefault="007A5359" w:rsidP="009D72DB">
      <w:pPr>
        <w:pStyle w:val="Paragraphedeliste"/>
        <w:numPr>
          <w:ilvl w:val="0"/>
          <w:numId w:val="15"/>
        </w:numPr>
        <w:spacing w:before="120" w:after="120"/>
        <w:contextualSpacing w:val="0"/>
        <w:rPr>
          <w:rFonts w:cs="Arial"/>
        </w:rPr>
      </w:pPr>
      <w:r w:rsidRPr="00FB7FE1">
        <w:rPr>
          <w:rFonts w:cs="Arial"/>
        </w:rPr>
        <w:t>« Liste des sources d’information consultées pour établir l’historique » présentée à la fin de la grille d’attestation de l’expert pour l’étude de caractérisation phase I.</w:t>
      </w:r>
    </w:p>
    <w:p w14:paraId="40EF939A" w14:textId="595D885E" w:rsidR="007A5359" w:rsidRDefault="007A5359" w:rsidP="005910E0">
      <w:pPr>
        <w:spacing w:before="120" w:after="120"/>
        <w:jc w:val="both"/>
        <w:rPr>
          <w:rFonts w:ascii="Arial" w:hAnsi="Arial" w:cs="Arial"/>
        </w:rPr>
      </w:pPr>
      <w:r w:rsidRPr="007A5359">
        <w:rPr>
          <w:rFonts w:ascii="Arial" w:hAnsi="Arial" w:cs="Arial"/>
        </w:rPr>
        <w:t>Le prestataire de services doit notamment consulter les répertoires publics suivants, sans s’y limiter :</w:t>
      </w:r>
    </w:p>
    <w:p w14:paraId="41FE5BAE" w14:textId="2C33191D" w:rsidR="007A5359" w:rsidRDefault="007A5359" w:rsidP="009D72DB">
      <w:pPr>
        <w:pStyle w:val="Paragraphedeliste"/>
        <w:numPr>
          <w:ilvl w:val="0"/>
          <w:numId w:val="16"/>
        </w:numPr>
        <w:spacing w:before="120" w:after="120"/>
        <w:contextualSpacing w:val="0"/>
        <w:rPr>
          <w:rFonts w:cs="Arial"/>
        </w:rPr>
      </w:pPr>
      <w:r w:rsidRPr="00FB7FE1">
        <w:rPr>
          <w:rFonts w:cs="Arial"/>
        </w:rPr>
        <w:t>Le Registre foncier du ministère de l’Énergie et des Ressources naturelles (MERN);</w:t>
      </w:r>
    </w:p>
    <w:p w14:paraId="560FE8CB" w14:textId="3F574354" w:rsidR="007A5359" w:rsidRDefault="007A5359" w:rsidP="009D72DB">
      <w:pPr>
        <w:pStyle w:val="Paragraphedeliste"/>
        <w:numPr>
          <w:ilvl w:val="0"/>
          <w:numId w:val="16"/>
        </w:numPr>
        <w:spacing w:before="120" w:after="120"/>
        <w:contextualSpacing w:val="0"/>
        <w:rPr>
          <w:rFonts w:cs="Arial"/>
        </w:rPr>
      </w:pPr>
      <w:r w:rsidRPr="00FB7FE1">
        <w:rPr>
          <w:rFonts w:cs="Arial"/>
        </w:rPr>
        <w:t>La Bibliothèque et Archives nationales du Québec (BAnQ);</w:t>
      </w:r>
    </w:p>
    <w:p w14:paraId="3B6291A2" w14:textId="11BEC689" w:rsidR="007A5359" w:rsidRDefault="007A5359" w:rsidP="009D72DB">
      <w:pPr>
        <w:pStyle w:val="Paragraphedeliste"/>
        <w:numPr>
          <w:ilvl w:val="0"/>
          <w:numId w:val="16"/>
        </w:numPr>
        <w:spacing w:before="120" w:after="120"/>
        <w:contextualSpacing w:val="0"/>
        <w:rPr>
          <w:rFonts w:cs="Arial"/>
        </w:rPr>
      </w:pPr>
      <w:r w:rsidRPr="00FB7FE1">
        <w:rPr>
          <w:rFonts w:cs="Arial"/>
        </w:rPr>
        <w:t>La Bibliothèque et Archives du Canada (BAC);</w:t>
      </w:r>
    </w:p>
    <w:p w14:paraId="4F79BE2E" w14:textId="5ED32127" w:rsidR="007A5359" w:rsidRDefault="007A5359" w:rsidP="009D72DB">
      <w:pPr>
        <w:pStyle w:val="Paragraphedeliste"/>
        <w:numPr>
          <w:ilvl w:val="0"/>
          <w:numId w:val="16"/>
        </w:numPr>
        <w:spacing w:before="120" w:after="120"/>
        <w:contextualSpacing w:val="0"/>
        <w:rPr>
          <w:rFonts w:cs="Arial"/>
        </w:rPr>
      </w:pPr>
      <w:r w:rsidRPr="00FB7FE1">
        <w:rPr>
          <w:rFonts w:cs="Arial"/>
        </w:rPr>
        <w:t>L’inventaire des sites contaminés fédéraux du Secrétariat du conseil du trésor (SCT) du Canada;</w:t>
      </w:r>
    </w:p>
    <w:p w14:paraId="0C81CBBF" w14:textId="64ABB586" w:rsidR="007A5359" w:rsidRDefault="007A5359" w:rsidP="009D72DB">
      <w:pPr>
        <w:pStyle w:val="Paragraphedeliste"/>
        <w:numPr>
          <w:ilvl w:val="0"/>
          <w:numId w:val="16"/>
        </w:numPr>
        <w:spacing w:before="120" w:after="120"/>
        <w:contextualSpacing w:val="0"/>
        <w:rPr>
          <w:rFonts w:cs="Arial"/>
        </w:rPr>
      </w:pPr>
      <w:r w:rsidRPr="00FB7FE1">
        <w:rPr>
          <w:rFonts w:cs="Arial"/>
        </w:rPr>
        <w:t>Le Répertoire des terrains contaminés du MELCC;</w:t>
      </w:r>
    </w:p>
    <w:p w14:paraId="6A721A7A" w14:textId="2A5FC626" w:rsidR="007A5359" w:rsidRDefault="007A5359" w:rsidP="009D72DB">
      <w:pPr>
        <w:pStyle w:val="Paragraphedeliste"/>
        <w:numPr>
          <w:ilvl w:val="0"/>
          <w:numId w:val="16"/>
        </w:numPr>
        <w:spacing w:before="120" w:after="120"/>
        <w:contextualSpacing w:val="0"/>
        <w:rPr>
          <w:rFonts w:cs="Arial"/>
        </w:rPr>
      </w:pPr>
      <w:r w:rsidRPr="00FB7FE1">
        <w:rPr>
          <w:rFonts w:cs="Arial"/>
        </w:rPr>
        <w:t>Le Répertoire des dépôts de sols et de résidus industriels du MELCC;</w:t>
      </w:r>
    </w:p>
    <w:p w14:paraId="366EAE16" w14:textId="37416BEF" w:rsidR="007A5359" w:rsidRDefault="007A5359" w:rsidP="009D72DB">
      <w:pPr>
        <w:pStyle w:val="Paragraphedeliste"/>
        <w:numPr>
          <w:ilvl w:val="0"/>
          <w:numId w:val="16"/>
        </w:numPr>
        <w:spacing w:before="120" w:after="120"/>
        <w:contextualSpacing w:val="0"/>
        <w:rPr>
          <w:rFonts w:cs="Arial"/>
        </w:rPr>
      </w:pPr>
      <w:r w:rsidRPr="00FB7FE1">
        <w:rPr>
          <w:rFonts w:cs="Arial"/>
        </w:rPr>
        <w:t>Les listes des lieux d’enfouissement autorisés par le MELCC et en exploitation;</w:t>
      </w:r>
    </w:p>
    <w:p w14:paraId="4F194DD2" w14:textId="63D67847" w:rsidR="007A5359" w:rsidRDefault="007A5359" w:rsidP="009D72DB">
      <w:pPr>
        <w:pStyle w:val="Paragraphedeliste"/>
        <w:numPr>
          <w:ilvl w:val="0"/>
          <w:numId w:val="16"/>
        </w:numPr>
        <w:spacing w:before="120" w:after="120"/>
        <w:contextualSpacing w:val="0"/>
        <w:rPr>
          <w:rFonts w:cs="Arial"/>
        </w:rPr>
      </w:pPr>
      <w:r w:rsidRPr="00FB7FE1">
        <w:rPr>
          <w:rFonts w:cs="Arial"/>
        </w:rPr>
        <w:lastRenderedPageBreak/>
        <w:t>Le Registre des interventions d’Urgence-Environnement du MELCC;</w:t>
      </w:r>
    </w:p>
    <w:p w14:paraId="18CB443D" w14:textId="35D12E6F" w:rsidR="007A5359" w:rsidRDefault="007A5359" w:rsidP="009D72DB">
      <w:pPr>
        <w:pStyle w:val="Paragraphedeliste"/>
        <w:numPr>
          <w:ilvl w:val="0"/>
          <w:numId w:val="16"/>
        </w:numPr>
        <w:spacing w:before="120" w:after="120"/>
        <w:contextualSpacing w:val="0"/>
        <w:rPr>
          <w:rFonts w:cs="Arial"/>
        </w:rPr>
      </w:pPr>
      <w:r w:rsidRPr="00FB7FE1">
        <w:rPr>
          <w:rFonts w:cs="Arial"/>
        </w:rPr>
        <w:t>La liste des titulaires d’un permis d’utilisation pour des équipements pétroliers à risque élevé et le registre des sites d’équipements pétroliers de la Régie du bâtiment du Québec (RBQ);</w:t>
      </w:r>
    </w:p>
    <w:p w14:paraId="49058E8F" w14:textId="34EF2EB8" w:rsidR="007A5359" w:rsidRDefault="007A5359" w:rsidP="009D72DB">
      <w:pPr>
        <w:pStyle w:val="Paragraphedeliste"/>
        <w:numPr>
          <w:ilvl w:val="0"/>
          <w:numId w:val="16"/>
        </w:numPr>
        <w:spacing w:before="120" w:after="120"/>
        <w:contextualSpacing w:val="0"/>
        <w:rPr>
          <w:rFonts w:cs="Arial"/>
        </w:rPr>
      </w:pPr>
      <w:r w:rsidRPr="00FB7FE1">
        <w:rPr>
          <w:rFonts w:cs="Arial"/>
        </w:rPr>
        <w:t>La carte des puits d’hydrocarbures inactifs du ministère de l’Énergie et des Ressources naturelles (MERN);</w:t>
      </w:r>
    </w:p>
    <w:p w14:paraId="753AD8D7" w14:textId="56E00CE1" w:rsidR="007A5359" w:rsidRDefault="007A5359" w:rsidP="009D72DB">
      <w:pPr>
        <w:pStyle w:val="Paragraphedeliste"/>
        <w:numPr>
          <w:ilvl w:val="0"/>
          <w:numId w:val="16"/>
        </w:numPr>
        <w:spacing w:before="120" w:after="120"/>
        <w:contextualSpacing w:val="0"/>
        <w:rPr>
          <w:rFonts w:cs="Arial"/>
        </w:rPr>
      </w:pPr>
      <w:r w:rsidRPr="00FB7FE1">
        <w:rPr>
          <w:rFonts w:cs="Arial"/>
        </w:rPr>
        <w:t>La carte interactive des pipelines de la Régie de l’énergie du Canada (REC);</w:t>
      </w:r>
    </w:p>
    <w:p w14:paraId="6D9DA896" w14:textId="6C5AEAE1" w:rsidR="007A5359" w:rsidRDefault="007A5359" w:rsidP="009D72DB">
      <w:pPr>
        <w:pStyle w:val="Paragraphedeliste"/>
        <w:numPr>
          <w:ilvl w:val="0"/>
          <w:numId w:val="16"/>
        </w:numPr>
        <w:spacing w:before="120" w:after="120"/>
        <w:contextualSpacing w:val="0"/>
        <w:rPr>
          <w:rFonts w:cs="Arial"/>
        </w:rPr>
      </w:pPr>
      <w:r w:rsidRPr="00FB7FE1">
        <w:rPr>
          <w:rFonts w:cs="Arial"/>
        </w:rPr>
        <w:t xml:space="preserve">Le site </w:t>
      </w:r>
      <w:r w:rsidR="003748B2">
        <w:rPr>
          <w:rFonts w:cs="Arial"/>
        </w:rPr>
        <w:t>Web</w:t>
      </w:r>
      <w:r w:rsidR="003748B2" w:rsidRPr="00FB7FE1">
        <w:rPr>
          <w:rFonts w:cs="Arial"/>
        </w:rPr>
        <w:t xml:space="preserve"> </w:t>
      </w:r>
      <w:hyperlink r:id="rId13" w:history="1">
        <w:r w:rsidRPr="00FB7FE1">
          <w:rPr>
            <w:rStyle w:val="Lienhypertexte"/>
            <w:rFonts w:cs="Arial"/>
          </w:rPr>
          <w:t>https://www.foretouverte.gouv.qc.ca/</w:t>
        </w:r>
      </w:hyperlink>
      <w:r w:rsidRPr="00FB7FE1">
        <w:rPr>
          <w:rFonts w:cs="Arial"/>
        </w:rPr>
        <w:t xml:space="preserve"> du ministère des Forêts, de la Faune et des Parcs (MFFP) afin de vérifier si le site est situé dans ou à proximité d’un site patrimonial (national, déclaré, classé ou cité) ou à proximité d’un immeuble patrimonial (classé – terrain protégé, classé, cité) en ajoutant les couches d’informations pertinentes à partir de l’onglet « Catalogue », puis</w:t>
      </w:r>
      <w:r w:rsidRPr="000D1932">
        <w:t xml:space="preserve"> de l’onglet « Données Québec », et </w:t>
      </w:r>
      <w:r w:rsidRPr="00FB7FE1">
        <w:rPr>
          <w:rFonts w:cs="Arial"/>
        </w:rPr>
        <w:t>finalement de l’onglet « Société et culture / Patrimoine culturel »;</w:t>
      </w:r>
    </w:p>
    <w:p w14:paraId="545985B1" w14:textId="76F19D17" w:rsidR="007A5359" w:rsidRDefault="007A5359" w:rsidP="009D72DB">
      <w:pPr>
        <w:pStyle w:val="Paragraphedeliste"/>
        <w:numPr>
          <w:ilvl w:val="0"/>
          <w:numId w:val="16"/>
        </w:numPr>
        <w:spacing w:before="120" w:after="120"/>
        <w:contextualSpacing w:val="0"/>
        <w:rPr>
          <w:rFonts w:cs="Arial"/>
        </w:rPr>
      </w:pPr>
      <w:r w:rsidRPr="00FB7FE1">
        <w:rPr>
          <w:rFonts w:cs="Arial"/>
        </w:rPr>
        <w:t>Le Centre de données sur le patrimoine naturel du Québec (CDPNQ);</w:t>
      </w:r>
    </w:p>
    <w:p w14:paraId="096AB33E" w14:textId="2E24762A" w:rsidR="007A5359" w:rsidRDefault="007A5359" w:rsidP="009D72DB">
      <w:pPr>
        <w:pStyle w:val="Paragraphedeliste"/>
        <w:numPr>
          <w:ilvl w:val="0"/>
          <w:numId w:val="16"/>
        </w:numPr>
        <w:spacing w:before="120" w:after="120"/>
        <w:contextualSpacing w:val="0"/>
        <w:rPr>
          <w:rFonts w:cs="Arial"/>
        </w:rPr>
      </w:pPr>
      <w:r w:rsidRPr="00FB7FE1">
        <w:rPr>
          <w:rFonts w:cs="Arial"/>
        </w:rPr>
        <w:t>La Commission de protection du territoire agricole du Québec (CPTAQ)</w:t>
      </w:r>
      <w:r w:rsidR="00055F73">
        <w:rPr>
          <w:rFonts w:cs="Arial"/>
        </w:rPr>
        <w:t>;</w:t>
      </w:r>
    </w:p>
    <w:p w14:paraId="5D6B0021" w14:textId="77777777" w:rsidR="007A5359" w:rsidRPr="00FB7FE1" w:rsidRDefault="007A5359" w:rsidP="009D72DB">
      <w:pPr>
        <w:pStyle w:val="Paragraphedeliste"/>
        <w:numPr>
          <w:ilvl w:val="0"/>
          <w:numId w:val="16"/>
        </w:numPr>
        <w:spacing w:before="120" w:after="120"/>
        <w:contextualSpacing w:val="0"/>
        <w:rPr>
          <w:rFonts w:cs="Arial"/>
        </w:rPr>
      </w:pPr>
      <w:r w:rsidRPr="00FB7FE1">
        <w:rPr>
          <w:rFonts w:cs="Arial"/>
        </w:rPr>
        <w:t>Les documents pertinents disponibles dans toute société historique couvrant le secteur du site lorsque ce dernier est situé dans ou à proximité d’un secteur industriel (antérieur ou actuel) ou d’un environnement bâti historique.</w:t>
      </w:r>
    </w:p>
    <w:p w14:paraId="6CF0CB13" w14:textId="77777777" w:rsidR="007A5359" w:rsidRPr="007A5359" w:rsidRDefault="007A5359" w:rsidP="0085536D">
      <w:pPr>
        <w:spacing w:before="120" w:after="120"/>
        <w:jc w:val="both"/>
        <w:rPr>
          <w:rFonts w:ascii="Arial" w:hAnsi="Arial" w:cs="Arial"/>
        </w:rPr>
      </w:pPr>
      <w:r w:rsidRPr="007A5359">
        <w:rPr>
          <w:rFonts w:ascii="Arial" w:hAnsi="Arial" w:cs="Arial"/>
        </w:rPr>
        <w:t>Pour la BAnQ et la BAC, les archives numériques pertinentes (p. ex. : anciens plans cadastraux, anciennes cartes topographiques, plans d’assurance incendie, photographies historiques) doivent être consultées. De plus, le prestataire de services doit consulter le document « </w:t>
      </w:r>
      <w:r w:rsidRPr="007A5359">
        <w:rPr>
          <w:rFonts w:ascii="Arial" w:hAnsi="Arial" w:cs="Arial"/>
          <w:i/>
          <w:iCs/>
        </w:rPr>
        <w:t xml:space="preserve">Along Quebec Highways – Tourist Guide, Department of Highways and Mines (Provincial Tourist Bureau), February 1930 </w:t>
      </w:r>
      <w:r w:rsidRPr="007A5359">
        <w:rPr>
          <w:rFonts w:ascii="Arial" w:hAnsi="Arial" w:cs="Arial"/>
        </w:rPr>
        <w:t>» disponible dans les archives numériques de la BAnQ afin de répertorier les types de revêtement des routes et de vérifier si des informations historiques sont présentes pour le secteur du site.</w:t>
      </w:r>
    </w:p>
    <w:p w14:paraId="6CAB96FA" w14:textId="77777777" w:rsidR="007A5359" w:rsidRPr="005910E0" w:rsidRDefault="007A5359" w:rsidP="005910E0">
      <w:pPr>
        <w:pStyle w:val="Titre5"/>
        <w:tabs>
          <w:tab w:val="clear" w:pos="1800"/>
        </w:tabs>
        <w:ind w:left="1800" w:hanging="1800"/>
      </w:pPr>
      <w:bookmarkStart w:id="27" w:name="_Toc56016341"/>
      <w:r w:rsidRPr="005910E0">
        <w:t>Photographies aériennes et images satellites</w:t>
      </w:r>
      <w:bookmarkEnd w:id="27"/>
    </w:p>
    <w:p w14:paraId="0DCBF76C" w14:textId="322C3623" w:rsidR="007A5359" w:rsidRPr="007A5359" w:rsidRDefault="007A5359" w:rsidP="0085536D">
      <w:pPr>
        <w:pStyle w:val="Puce1"/>
        <w:numPr>
          <w:ilvl w:val="0"/>
          <w:numId w:val="0"/>
        </w:numPr>
        <w:rPr>
          <w:rFonts w:cs="Arial"/>
        </w:rPr>
      </w:pPr>
      <w:r w:rsidRPr="007A5359">
        <w:rPr>
          <w:rFonts w:cs="Arial"/>
        </w:rPr>
        <w:t xml:space="preserve">Le prestataire de services doit consulter le nombre adéquat de photographies aériennes permettant de couvrir toute la superficie du site pour une même année et il doit aussi minimalement couvrir chaque décennie de 1960 à 2020. Pour les décennies de 2000 à 2020, le prestataire de services peut utiliser des images satellites (p. ex. : Google Earth) si </w:t>
      </w:r>
      <w:r w:rsidR="00ED5A8C">
        <w:rPr>
          <w:rFonts w:cs="Arial"/>
        </w:rPr>
        <w:t>ces dernières</w:t>
      </w:r>
      <w:r w:rsidRPr="007A5359">
        <w:rPr>
          <w:rFonts w:cs="Arial"/>
        </w:rPr>
        <w:t xml:space="preserve"> sont nettes.</w:t>
      </w:r>
    </w:p>
    <w:p w14:paraId="64DFB4C9" w14:textId="77777777" w:rsidR="007A5359" w:rsidRPr="007A5359" w:rsidRDefault="007A5359" w:rsidP="0085536D">
      <w:pPr>
        <w:pStyle w:val="Puce1"/>
        <w:numPr>
          <w:ilvl w:val="0"/>
          <w:numId w:val="0"/>
        </w:numPr>
        <w:rPr>
          <w:rFonts w:cs="Arial"/>
        </w:rPr>
      </w:pPr>
      <w:r w:rsidRPr="007A5359">
        <w:rPr>
          <w:rFonts w:cs="Arial"/>
        </w:rPr>
        <w:t>Par ailleurs, le prestataire de services doit vérifier auprès de la Photothèque nationale de l’air si des photographies aériennes couvrant les années 1920 à 1959 sont disponibles pour le site. Le cas échéant, le prestataire de services doit consulter le nombre adéquat de photographies aériennes permettant de couvrir toute la superficie du site pour une même année et il doit aussi minimalement couvrir chaque décennie disponible de 1920 à 1950.</w:t>
      </w:r>
    </w:p>
    <w:p w14:paraId="752778F4" w14:textId="4838438B" w:rsidR="007A5359" w:rsidRPr="007A5359" w:rsidRDefault="007A5359" w:rsidP="0085536D">
      <w:pPr>
        <w:pStyle w:val="Puce1"/>
        <w:numPr>
          <w:ilvl w:val="0"/>
          <w:numId w:val="0"/>
        </w:numPr>
        <w:rPr>
          <w:rFonts w:cs="Arial"/>
        </w:rPr>
      </w:pPr>
      <w:r w:rsidRPr="007A5359">
        <w:rPr>
          <w:rFonts w:cs="Arial"/>
        </w:rPr>
        <w:t>Les photographies aériennes consultées doivent avoir une échelle de 1 : 20 000 ou plus précis, à moins qu’une telle échelle ne soit pas disponible dans une décennie donnée.</w:t>
      </w:r>
    </w:p>
    <w:p w14:paraId="0658251A" w14:textId="35C52E40" w:rsidR="007A5359" w:rsidRPr="007A5359" w:rsidRDefault="007A5359" w:rsidP="0085536D">
      <w:pPr>
        <w:pStyle w:val="Concepteurparagraphe"/>
      </w:pPr>
      <w:r w:rsidRPr="007A5359">
        <w:t>Lorsque le site est dans un secteur où des infrastructures routières, ferroviaires, maritime</w:t>
      </w:r>
      <w:r w:rsidR="000539BE">
        <w:t>s</w:t>
      </w:r>
      <w:r w:rsidRPr="007A5359">
        <w:t xml:space="preserve"> ou aérienne</w:t>
      </w:r>
      <w:r w:rsidR="000539BE">
        <w:t>s</w:t>
      </w:r>
      <w:r w:rsidRPr="007A5359">
        <w:t xml:space="preserve"> d’importance (ex : pont Pierre-Laporte, pôle d’échangeurs) sont présentes ou qu’il est situé dans un secteur industriel (antérieur ou actuel), le </w:t>
      </w:r>
      <w:r w:rsidR="00543F37">
        <w:t>responsable</w:t>
      </w:r>
      <w:r w:rsidRPr="007A5359">
        <w:t xml:space="preserve"> du devis doit conserver le texte de l’encadré suivant.</w:t>
      </w:r>
    </w:p>
    <w:p w14:paraId="7E93FEAE" w14:textId="77777777" w:rsidR="007A5359" w:rsidRPr="007A5359" w:rsidRDefault="007A5359" w:rsidP="0085536D">
      <w:pPr>
        <w:pStyle w:val="Optionparagraphe"/>
        <w:rPr>
          <w:rFonts w:cs="Arial"/>
        </w:rPr>
      </w:pPr>
      <w:r w:rsidRPr="007A5359">
        <w:rPr>
          <w:rFonts w:cs="Arial"/>
        </w:rPr>
        <w:t xml:space="preserve">En présence d’infrastructures routières, ferroviaires, maritimes ou aériennes d’importance ou dans un secteur industriel (antérieur ou actuel), le prestataire de services doit consulter des photographies aériennes de plusieurs années dans la ou les décennies où l’évolution du secteur a été rapide afin d’être en mesure de constater les changements importants survenus sur le site ou à proximité </w:t>
      </w:r>
      <w:r w:rsidRPr="007A5359">
        <w:rPr>
          <w:rFonts w:cs="Arial"/>
        </w:rPr>
        <w:lastRenderedPageBreak/>
        <w:t>(apparition et disparition de bâtiments, phases de construction d’infrastructures majeures, etc.).</w:t>
      </w:r>
      <w:bookmarkStart w:id="28" w:name="_Toc450901925"/>
      <w:bookmarkStart w:id="29" w:name="_Toc450912868"/>
      <w:bookmarkStart w:id="30" w:name="_Toc450901926"/>
      <w:bookmarkStart w:id="31" w:name="_Toc450912869"/>
      <w:bookmarkEnd w:id="28"/>
      <w:bookmarkEnd w:id="29"/>
      <w:bookmarkEnd w:id="30"/>
      <w:bookmarkEnd w:id="31"/>
    </w:p>
    <w:p w14:paraId="69358792" w14:textId="6A724B94" w:rsidR="007A5359" w:rsidRPr="00775657" w:rsidRDefault="007A5359" w:rsidP="005910E0">
      <w:pPr>
        <w:pStyle w:val="Titre5"/>
        <w:tabs>
          <w:tab w:val="clear" w:pos="1800"/>
        </w:tabs>
        <w:ind w:left="1800" w:hanging="1800"/>
      </w:pPr>
      <w:bookmarkStart w:id="32" w:name="_Toc56016342"/>
      <w:r w:rsidRPr="00775657">
        <w:t>Plan</w:t>
      </w:r>
      <w:r w:rsidRPr="00693B2C">
        <w:t>s</w:t>
      </w:r>
      <w:r w:rsidRPr="00775657">
        <w:t xml:space="preserve"> fourni</w:t>
      </w:r>
      <w:r w:rsidRPr="00693B2C">
        <w:t>s</w:t>
      </w:r>
      <w:r w:rsidRPr="00775657">
        <w:t xml:space="preserve"> par le Ministère</w:t>
      </w:r>
      <w:bookmarkEnd w:id="32"/>
    </w:p>
    <w:p w14:paraId="01E2457E" w14:textId="7240232F" w:rsidR="00784817" w:rsidRPr="007A5359" w:rsidRDefault="00784817" w:rsidP="00784817">
      <w:pPr>
        <w:pStyle w:val="Concepteurparagraphe"/>
      </w:pPr>
      <w:r w:rsidRPr="007A5359">
        <w:t xml:space="preserve">Lorsqu’au moins un plan d’infrastructures ou d’aménagement, ou un levé d’arpentage est disponible dans le </w:t>
      </w:r>
      <w:r w:rsidR="00C9494F" w:rsidRPr="00C9494F">
        <w:t>Registre ministériel des plans et études</w:t>
      </w:r>
      <w:r w:rsidRPr="007A5359">
        <w:t xml:space="preserve"> PLN</w:t>
      </w:r>
      <w:r w:rsidR="00C9494F">
        <w:t xml:space="preserve"> </w:t>
      </w:r>
      <w:r w:rsidRPr="00FD20CC">
        <w:rPr>
          <w:color w:val="000000" w:themeColor="text1"/>
        </w:rPr>
        <w:t>(</w:t>
      </w:r>
      <w:hyperlink r:id="rId14" w:history="1">
        <w:r w:rsidRPr="00FD20CC">
          <w:rPr>
            <w:rStyle w:val="Lienhypertexte"/>
            <w:color w:val="000000" w:themeColor="text1"/>
            <w:lang w:eastAsia="en-US"/>
          </w:rPr>
          <w:t>http://pln.mtq.min.intra/</w:t>
        </w:r>
      </w:hyperlink>
      <w:r w:rsidRPr="00FD20CC">
        <w:rPr>
          <w:color w:val="000000" w:themeColor="text1"/>
        </w:rPr>
        <w:t xml:space="preserve">) </w:t>
      </w:r>
      <w:r w:rsidRPr="007A5359">
        <w:t xml:space="preserve">pour le site ou le secteur environnant, le </w:t>
      </w:r>
      <w:r>
        <w:t>responsable</w:t>
      </w:r>
      <w:r w:rsidRPr="007A5359">
        <w:t xml:space="preserve"> du devis doit conserver le texte de l’encadré suivant et indiquer le nombre de plans correspondants à fournir au prestataire de services.</w:t>
      </w:r>
    </w:p>
    <w:p w14:paraId="459ECECB" w14:textId="47D5F802" w:rsidR="007A5359" w:rsidRPr="007A5359" w:rsidRDefault="007A5359" w:rsidP="0085536D">
      <w:pPr>
        <w:pStyle w:val="Optionparagraphe"/>
        <w:rPr>
          <w:rFonts w:cs="Arial"/>
        </w:rPr>
      </w:pPr>
      <w:r w:rsidRPr="007A5359">
        <w:rPr>
          <w:rFonts w:cs="Arial"/>
        </w:rPr>
        <w:t xml:space="preserve">Pour la réalisation du contrat, le prestataire de services doit considérer le contenu </w:t>
      </w:r>
      <w:r w:rsidRPr="00820FF0">
        <w:rPr>
          <w:rFonts w:cs="Arial"/>
          <w:highlight w:val="yellow"/>
        </w:rPr>
        <w:t>d</w:t>
      </w:r>
      <w:r w:rsidR="0084110E" w:rsidRPr="00820FF0">
        <w:rPr>
          <w:rFonts w:cs="Arial"/>
          <w:highlight w:val="yellow"/>
        </w:rPr>
        <w:t>u ou des</w:t>
      </w:r>
      <w:r w:rsidRPr="00820FF0">
        <w:rPr>
          <w:rFonts w:cs="Arial"/>
          <w:highlight w:val="yellow"/>
        </w:rPr>
        <w:t xml:space="preserve"> [indiquer </w:t>
      </w:r>
      <w:r w:rsidRPr="007A5359">
        <w:rPr>
          <w:rFonts w:cs="Arial"/>
          <w:highlight w:val="yellow"/>
        </w:rPr>
        <w:t>le nombre]</w:t>
      </w:r>
      <w:r w:rsidRPr="007A5359">
        <w:rPr>
          <w:rFonts w:cs="Arial"/>
        </w:rPr>
        <w:t xml:space="preserve"> </w:t>
      </w:r>
      <w:r w:rsidRPr="00C9494F">
        <w:rPr>
          <w:rFonts w:cs="Arial"/>
        </w:rPr>
        <w:t>plans</w:t>
      </w:r>
      <w:r w:rsidRPr="007A5359">
        <w:rPr>
          <w:rFonts w:cs="Arial"/>
        </w:rPr>
        <w:t xml:space="preserve"> </w:t>
      </w:r>
      <w:r w:rsidR="0084110E">
        <w:rPr>
          <w:rFonts w:cs="Arial"/>
        </w:rPr>
        <w:t>fournis par le</w:t>
      </w:r>
      <w:r w:rsidR="0084110E" w:rsidRPr="007A5359">
        <w:rPr>
          <w:rFonts w:cs="Arial"/>
        </w:rPr>
        <w:t xml:space="preserve"> </w:t>
      </w:r>
      <w:r w:rsidRPr="007A5359">
        <w:rPr>
          <w:rFonts w:cs="Arial"/>
        </w:rPr>
        <w:t>Ministère</w:t>
      </w:r>
      <w:r w:rsidR="00C44884">
        <w:rPr>
          <w:rFonts w:cs="Arial"/>
        </w:rPr>
        <w:t xml:space="preserve">. Ces plans sont remis au prestataire de services lors </w:t>
      </w:r>
      <w:r w:rsidRPr="007A5359">
        <w:rPr>
          <w:rFonts w:cs="Arial"/>
        </w:rPr>
        <w:t>de la réunion de démarrage.</w:t>
      </w:r>
    </w:p>
    <w:p w14:paraId="022F4087" w14:textId="7AF1EAD5" w:rsidR="007A5359" w:rsidRPr="00775657" w:rsidRDefault="007A5359" w:rsidP="00690D02">
      <w:pPr>
        <w:pStyle w:val="Titre5"/>
        <w:tabs>
          <w:tab w:val="clear" w:pos="1800"/>
        </w:tabs>
        <w:ind w:left="1800" w:hanging="1800"/>
      </w:pPr>
      <w:bookmarkStart w:id="33" w:name="_Toc56016343"/>
      <w:r w:rsidRPr="00775657">
        <w:t>Étude</w:t>
      </w:r>
      <w:r w:rsidRPr="00693B2C">
        <w:t>s</w:t>
      </w:r>
      <w:r w:rsidRPr="00775657">
        <w:t xml:space="preserve"> fournie</w:t>
      </w:r>
      <w:r w:rsidRPr="00693B2C">
        <w:t>s</w:t>
      </w:r>
      <w:r w:rsidRPr="00775657">
        <w:t xml:space="preserve"> par le Ministère</w:t>
      </w:r>
      <w:bookmarkEnd w:id="33"/>
    </w:p>
    <w:p w14:paraId="2C5FCA91" w14:textId="2192AB20" w:rsidR="00784817" w:rsidRPr="007947DA" w:rsidRDefault="00784817" w:rsidP="005F23D5">
      <w:pPr>
        <w:pStyle w:val="Concepteurparagraphe"/>
      </w:pPr>
      <w:r w:rsidRPr="007A5359">
        <w:t xml:space="preserve">Lorsqu’au moins une étude dans une discipline pertinente (domaine des terrains contaminés, de l’archéologie, de la pédologie ou de la géotechnique) est disponible pour le site, le </w:t>
      </w:r>
      <w:r>
        <w:t>responsable</w:t>
      </w:r>
      <w:r w:rsidRPr="007A5359">
        <w:t xml:space="preserve"> du devis doit conserver le texte de l’encadré suivant et ajuster les informations concernant la ou les études en question. </w:t>
      </w:r>
    </w:p>
    <w:p w14:paraId="69CB291F" w14:textId="217453F3" w:rsidR="007A5359" w:rsidRPr="007A5359" w:rsidRDefault="007A5359" w:rsidP="0085536D">
      <w:pPr>
        <w:pStyle w:val="Optionparagraphe"/>
        <w:rPr>
          <w:rFonts w:cs="Arial"/>
        </w:rPr>
      </w:pPr>
      <w:r w:rsidRPr="007A5359">
        <w:rPr>
          <w:rFonts w:cs="Arial"/>
        </w:rPr>
        <w:t xml:space="preserve">Pour la réalisation du présent contrat, le prestataire de services doit tenir compte du contenu </w:t>
      </w:r>
      <w:r w:rsidRPr="00820FF0">
        <w:rPr>
          <w:rFonts w:cs="Arial"/>
          <w:highlight w:val="yellow"/>
        </w:rPr>
        <w:t xml:space="preserve">de </w:t>
      </w:r>
      <w:r w:rsidR="0084110E" w:rsidRPr="00820FF0">
        <w:rPr>
          <w:rFonts w:cs="Arial"/>
          <w:highlight w:val="yellow"/>
        </w:rPr>
        <w:t>ou des</w:t>
      </w:r>
      <w:r w:rsidR="0084110E">
        <w:rPr>
          <w:rFonts w:cs="Arial"/>
        </w:rPr>
        <w:t xml:space="preserve"> </w:t>
      </w:r>
      <w:r w:rsidR="005A09F8" w:rsidRPr="007A5359">
        <w:rPr>
          <w:rFonts w:cs="Arial"/>
        </w:rPr>
        <w:t>étude</w:t>
      </w:r>
      <w:r w:rsidR="0084110E">
        <w:rPr>
          <w:rFonts w:cs="Arial"/>
        </w:rPr>
        <w:t>s</w:t>
      </w:r>
      <w:r w:rsidRPr="007A5359">
        <w:rPr>
          <w:rFonts w:cs="Arial"/>
        </w:rPr>
        <w:t xml:space="preserve"> suivante</w:t>
      </w:r>
      <w:r w:rsidR="0084110E">
        <w:rPr>
          <w:rFonts w:cs="Arial"/>
        </w:rPr>
        <w:t>s</w:t>
      </w:r>
      <w:r w:rsidRPr="007A5359">
        <w:rPr>
          <w:rFonts w:cs="Arial"/>
        </w:rPr>
        <w:t> :</w:t>
      </w:r>
    </w:p>
    <w:p w14:paraId="31F57F4E" w14:textId="77777777" w:rsidR="007A5359" w:rsidRPr="007A5359" w:rsidRDefault="007A5359" w:rsidP="0085536D">
      <w:pPr>
        <w:pStyle w:val="Puce1"/>
        <w:pBdr>
          <w:top w:val="single" w:sz="4" w:space="1" w:color="0000FF"/>
          <w:left w:val="single" w:sz="4" w:space="4" w:color="0000FF"/>
          <w:bottom w:val="single" w:sz="4" w:space="1" w:color="0000FF"/>
          <w:right w:val="single" w:sz="4" w:space="4" w:color="0000FF"/>
        </w:pBdr>
        <w:rPr>
          <w:rFonts w:cs="Arial"/>
        </w:rPr>
      </w:pPr>
      <w:r w:rsidRPr="007A5359">
        <w:rPr>
          <w:rFonts w:cs="Arial"/>
          <w:highlight w:val="yellow"/>
        </w:rPr>
        <w:t>Auteur. Date. Titre du document. N/Réf. Nombre de pages.</w:t>
      </w:r>
    </w:p>
    <w:p w14:paraId="3221932D" w14:textId="77777777" w:rsidR="007A5359" w:rsidRPr="007A5359" w:rsidRDefault="007A5359" w:rsidP="0085536D">
      <w:pPr>
        <w:pStyle w:val="Puce1"/>
        <w:pBdr>
          <w:top w:val="single" w:sz="4" w:space="1" w:color="0000FF"/>
          <w:left w:val="single" w:sz="4" w:space="4" w:color="0000FF"/>
          <w:bottom w:val="single" w:sz="4" w:space="1" w:color="0000FF"/>
          <w:right w:val="single" w:sz="4" w:space="4" w:color="0000FF"/>
        </w:pBdr>
        <w:rPr>
          <w:rFonts w:cs="Arial"/>
        </w:rPr>
      </w:pPr>
      <w:r w:rsidRPr="007A5359">
        <w:rPr>
          <w:rFonts w:cs="Arial"/>
          <w:highlight w:val="yellow"/>
        </w:rPr>
        <w:t>Auteur. Date. Titre du document. N/Réf. Nombre de pages.</w:t>
      </w:r>
    </w:p>
    <w:p w14:paraId="4D17F5E5" w14:textId="37295C6F" w:rsidR="007A5359" w:rsidRPr="007A5359" w:rsidRDefault="007A5359" w:rsidP="0085536D">
      <w:pPr>
        <w:pStyle w:val="Optionparagraphe"/>
        <w:rPr>
          <w:rFonts w:cs="Arial"/>
        </w:rPr>
      </w:pPr>
      <w:r w:rsidRPr="004A4D67">
        <w:rPr>
          <w:rFonts w:cs="Arial"/>
          <w:highlight w:val="yellow"/>
        </w:rPr>
        <w:t>Ce</w:t>
      </w:r>
      <w:r w:rsidR="00C9494F" w:rsidRPr="004A4D67">
        <w:rPr>
          <w:rFonts w:cs="Arial"/>
          <w:highlight w:val="yellow"/>
        </w:rPr>
        <w:t xml:space="preserve"> ou ces</w:t>
      </w:r>
      <w:r w:rsidRPr="004A4D67">
        <w:rPr>
          <w:rFonts w:cs="Arial"/>
          <w:highlight w:val="yellow"/>
        </w:rPr>
        <w:t xml:space="preserve"> documents </w:t>
      </w:r>
      <w:r w:rsidR="00C9494F" w:rsidRPr="004A4D67">
        <w:rPr>
          <w:rFonts w:cs="Arial"/>
          <w:highlight w:val="yellow"/>
        </w:rPr>
        <w:t>est</w:t>
      </w:r>
      <w:r w:rsidR="00A15981">
        <w:rPr>
          <w:rFonts w:cs="Arial"/>
          <w:highlight w:val="yellow"/>
        </w:rPr>
        <w:t xml:space="preserve"> ou </w:t>
      </w:r>
      <w:r w:rsidR="003748B2" w:rsidRPr="004A4D67">
        <w:rPr>
          <w:rFonts w:cs="Arial"/>
          <w:highlight w:val="yellow"/>
        </w:rPr>
        <w:t>sont</w:t>
      </w:r>
      <w:r w:rsidR="003748B2" w:rsidRPr="007A5359">
        <w:rPr>
          <w:rFonts w:cs="Arial"/>
        </w:rPr>
        <w:t xml:space="preserve"> </w:t>
      </w:r>
      <w:r w:rsidRPr="007A5359">
        <w:rPr>
          <w:rFonts w:cs="Arial"/>
        </w:rPr>
        <w:t xml:space="preserve">transmis au prestataire de services </w:t>
      </w:r>
      <w:r w:rsidR="00C44884">
        <w:rPr>
          <w:rFonts w:cs="Arial"/>
        </w:rPr>
        <w:t>lors</w:t>
      </w:r>
      <w:r w:rsidRPr="007A5359">
        <w:rPr>
          <w:rFonts w:cs="Arial"/>
        </w:rPr>
        <w:t xml:space="preserve"> de la réunion de démarrage.</w:t>
      </w:r>
    </w:p>
    <w:p w14:paraId="7D8FFE49" w14:textId="49CCFFC8" w:rsidR="003748B2" w:rsidRPr="00775657" w:rsidRDefault="007A5359" w:rsidP="003748B2">
      <w:pPr>
        <w:pStyle w:val="Titre5"/>
        <w:tabs>
          <w:tab w:val="clear" w:pos="1800"/>
        </w:tabs>
        <w:ind w:left="1800" w:hanging="1800"/>
      </w:pPr>
      <w:bookmarkStart w:id="34" w:name="_Toc56016344"/>
      <w:r w:rsidRPr="00775657">
        <w:t>Rapport</w:t>
      </w:r>
      <w:r w:rsidRPr="00693B2C">
        <w:t>s</w:t>
      </w:r>
      <w:r w:rsidRPr="00775657">
        <w:t xml:space="preserve"> de sondage fourni</w:t>
      </w:r>
      <w:r w:rsidRPr="00693B2C">
        <w:t>s</w:t>
      </w:r>
      <w:r w:rsidRPr="00775657">
        <w:t xml:space="preserve"> par le Ministère</w:t>
      </w:r>
      <w:bookmarkEnd w:id="34"/>
    </w:p>
    <w:p w14:paraId="1C98BA80" w14:textId="1064556A" w:rsidR="003748B2" w:rsidRPr="003748B2" w:rsidRDefault="003748B2" w:rsidP="00D96EB0">
      <w:pPr>
        <w:pStyle w:val="Concepteurparagraphe"/>
      </w:pPr>
      <w:r w:rsidRPr="007A5359">
        <w:t xml:space="preserve">Lorsqu’au moins un rapport de sondage est disponible sur le Portail Géotechnique de la Direction générale du laboratoire des chaussées </w:t>
      </w:r>
      <w:r w:rsidR="00BE293B">
        <w:t xml:space="preserve">(site intranet) </w:t>
      </w:r>
      <w:r w:rsidRPr="007A5359">
        <w:t xml:space="preserve">du Ministère </w:t>
      </w:r>
      <w:r w:rsidRPr="00BE293B">
        <w:rPr>
          <w:color w:val="000000" w:themeColor="text1"/>
        </w:rPr>
        <w:t>(</w:t>
      </w:r>
      <w:hyperlink r:id="rId15" w:history="1">
        <w:r w:rsidRPr="00BE293B">
          <w:rPr>
            <w:rStyle w:val="Lienhypertexte"/>
            <w:color w:val="000000" w:themeColor="text1"/>
          </w:rPr>
          <w:t>http://pg.dlc/</w:t>
        </w:r>
      </w:hyperlink>
      <w:r w:rsidR="004A4D67" w:rsidRPr="00BE293B">
        <w:rPr>
          <w:rStyle w:val="Lienhypertexte"/>
          <w:color w:val="000000" w:themeColor="text1"/>
        </w:rPr>
        <w:t>)</w:t>
      </w:r>
      <w:r w:rsidRPr="00BE293B">
        <w:rPr>
          <w:color w:val="000000" w:themeColor="text1"/>
        </w:rPr>
        <w:t xml:space="preserve"> </w:t>
      </w:r>
      <w:r w:rsidRPr="007A5359">
        <w:t xml:space="preserve">pour le site </w:t>
      </w:r>
      <w:r w:rsidR="000D0F63">
        <w:t xml:space="preserve">à l’étude </w:t>
      </w:r>
      <w:r w:rsidRPr="007A5359">
        <w:t>ou le secteur environnant, et qu’il comporte une description stratigraphique (</w:t>
      </w:r>
      <w:r>
        <w:t>couche</w:t>
      </w:r>
      <w:r w:rsidR="000D0F63">
        <w:t>s</w:t>
      </w:r>
      <w:r w:rsidRPr="007A5359">
        <w:t xml:space="preserve"> géologique</w:t>
      </w:r>
      <w:r w:rsidR="000D0F63">
        <w:t>s</w:t>
      </w:r>
      <w:r w:rsidRPr="007A5359">
        <w:t xml:space="preserve">) ou indique le niveau de l’eau souterraine, le </w:t>
      </w:r>
      <w:r>
        <w:t>responsable</w:t>
      </w:r>
      <w:r w:rsidRPr="007A5359">
        <w:t xml:space="preserve"> du devis doit </w:t>
      </w:r>
      <w:r w:rsidR="00B004CE">
        <w:t>le</w:t>
      </w:r>
      <w:r w:rsidRPr="007A5359">
        <w:t xml:space="preserve"> fournir au prestataire de services.</w:t>
      </w:r>
    </w:p>
    <w:p w14:paraId="129BDE66" w14:textId="38DC6603" w:rsidR="007A5359" w:rsidRPr="007A5359" w:rsidRDefault="007A5359" w:rsidP="0085536D">
      <w:pPr>
        <w:pStyle w:val="Optionparagraphe"/>
        <w:rPr>
          <w:rFonts w:cs="Arial"/>
        </w:rPr>
      </w:pPr>
      <w:r w:rsidRPr="007A5359">
        <w:rPr>
          <w:rFonts w:cs="Arial"/>
        </w:rPr>
        <w:t xml:space="preserve">Pour la réalisation du présent contrat, le prestataire de services doit considérer le contenu </w:t>
      </w:r>
      <w:r w:rsidR="000D0F63" w:rsidRPr="00B004CE">
        <w:rPr>
          <w:rFonts w:cs="Arial"/>
          <w:highlight w:val="yellow"/>
        </w:rPr>
        <w:t>du ou des</w:t>
      </w:r>
      <w:r w:rsidRPr="00B004CE">
        <w:rPr>
          <w:rFonts w:cs="Arial"/>
          <w:highlight w:val="yellow"/>
        </w:rPr>
        <w:t xml:space="preserve"> [indiquer le nombre]</w:t>
      </w:r>
      <w:r w:rsidRPr="007A5359">
        <w:rPr>
          <w:rFonts w:cs="Arial"/>
        </w:rPr>
        <w:t xml:space="preserve"> rapport</w:t>
      </w:r>
      <w:r w:rsidRPr="007A5359">
        <w:rPr>
          <w:rFonts w:cs="Arial"/>
          <w:highlight w:val="yellow"/>
        </w:rPr>
        <w:t>s</w:t>
      </w:r>
      <w:r w:rsidRPr="007A5359">
        <w:rPr>
          <w:rFonts w:cs="Arial"/>
        </w:rPr>
        <w:t xml:space="preserve"> de sondage du Ministère, </w:t>
      </w:r>
      <w:r w:rsidR="000D0F63">
        <w:rPr>
          <w:rFonts w:cs="Arial"/>
        </w:rPr>
        <w:t xml:space="preserve">qui </w:t>
      </w:r>
      <w:r w:rsidR="000D0F63" w:rsidRPr="00D96EB0">
        <w:rPr>
          <w:rFonts w:cs="Arial"/>
          <w:highlight w:val="yellow"/>
        </w:rPr>
        <w:t>est ou sont</w:t>
      </w:r>
      <w:r w:rsidR="000D0F63">
        <w:rPr>
          <w:rFonts w:cs="Arial"/>
        </w:rPr>
        <w:t xml:space="preserve"> remis au cours</w:t>
      </w:r>
      <w:r w:rsidRPr="007A5359">
        <w:rPr>
          <w:rFonts w:cs="Arial"/>
        </w:rPr>
        <w:t xml:space="preserve"> de la réunion de démarrage.</w:t>
      </w:r>
    </w:p>
    <w:p w14:paraId="26E99EF6" w14:textId="7F2A30B2" w:rsidR="00651B76" w:rsidRDefault="00651B76" w:rsidP="00441A6E">
      <w:pPr>
        <w:pStyle w:val="Titre5"/>
        <w:tabs>
          <w:tab w:val="clear" w:pos="1800"/>
        </w:tabs>
        <w:ind w:left="1800" w:hanging="1800"/>
      </w:pPr>
      <w:bookmarkStart w:id="35" w:name="_Toc56016345"/>
      <w:bookmarkStart w:id="36" w:name="_Toc50446981"/>
      <w:bookmarkEnd w:id="26"/>
      <w:r>
        <w:t>Demandes d’accès à l’information</w:t>
      </w:r>
      <w:bookmarkEnd w:id="35"/>
    </w:p>
    <w:p w14:paraId="109B1DEB" w14:textId="51D03FD0" w:rsidR="00651B76" w:rsidRPr="00651B76" w:rsidRDefault="00651B76" w:rsidP="00651B76">
      <w:pPr>
        <w:jc w:val="both"/>
        <w:rPr>
          <w:rFonts w:ascii="Arial" w:hAnsi="Arial" w:cs="Arial"/>
        </w:rPr>
      </w:pPr>
      <w:r w:rsidRPr="00651B76">
        <w:rPr>
          <w:rFonts w:ascii="Arial" w:hAnsi="Arial" w:cs="Arial"/>
        </w:rPr>
        <w:t xml:space="preserve">Le prestataire de services doit transmettre des demandes d’accès à l’information aux instances pertinentes (MELCC, municipalité, RBQ, etc.) afin d’obtenir tout document à caractère environnemental ou portant sur l’historique ou les caractéristiques du site d’étude, puis analyser les documents reçus et intégrer les informations pertinentes dans le rapport de l’étude de caractérisation </w:t>
      </w:r>
      <w:r w:rsidR="005C514C">
        <w:rPr>
          <w:rFonts w:ascii="Arial" w:hAnsi="Arial" w:cs="Arial"/>
        </w:rPr>
        <w:t>environnementale</w:t>
      </w:r>
      <w:r w:rsidRPr="00651B76">
        <w:rPr>
          <w:rFonts w:ascii="Arial" w:hAnsi="Arial" w:cs="Arial"/>
        </w:rPr>
        <w:t xml:space="preserve"> phase I.</w:t>
      </w:r>
    </w:p>
    <w:p w14:paraId="60CF9107" w14:textId="72223F77" w:rsidR="007A5359" w:rsidRDefault="007A5359" w:rsidP="0085536D">
      <w:pPr>
        <w:pStyle w:val="Titre4"/>
      </w:pPr>
      <w:bookmarkStart w:id="37" w:name="_Toc56016346"/>
      <w:r>
        <w:t>Visite du site</w:t>
      </w:r>
      <w:bookmarkEnd w:id="36"/>
      <w:bookmarkEnd w:id="37"/>
    </w:p>
    <w:p w14:paraId="15FB9F00" w14:textId="25D812C5" w:rsidR="007A5359" w:rsidRPr="00B402E2" w:rsidRDefault="007A5359" w:rsidP="0085536D">
      <w:pPr>
        <w:spacing w:before="120" w:after="120"/>
        <w:jc w:val="both"/>
        <w:rPr>
          <w:rFonts w:ascii="Arial" w:hAnsi="Arial" w:cs="Arial"/>
          <w:i/>
          <w:iCs/>
        </w:rPr>
      </w:pPr>
      <w:r w:rsidRPr="007A5359">
        <w:rPr>
          <w:rFonts w:ascii="Arial" w:hAnsi="Arial" w:cs="Arial"/>
        </w:rPr>
        <w:t xml:space="preserve">Le prestataire de services doit obligatoirement inclure dans l’étude la visite du site lors de laquelle il doit évaluer, sans s’y limiter, les éléments présentés à l’annexe III « Visite de terrain » du </w:t>
      </w:r>
      <w:r w:rsidRPr="00FD20CC">
        <w:rPr>
          <w:rFonts w:ascii="Arial" w:hAnsi="Arial" w:cs="Arial"/>
          <w:i/>
          <w:iCs/>
        </w:rPr>
        <w:t>Guide de caractérisation des terrains</w:t>
      </w:r>
      <w:r w:rsidRPr="007A5359">
        <w:rPr>
          <w:rFonts w:ascii="Arial" w:hAnsi="Arial" w:cs="Arial"/>
        </w:rPr>
        <w:t xml:space="preserve"> et à</w:t>
      </w:r>
      <w:r w:rsidRPr="007A5359">
        <w:rPr>
          <w:rFonts w:ascii="Arial" w:hAnsi="Arial" w:cs="Arial"/>
          <w:i/>
        </w:rPr>
        <w:t xml:space="preserve"> </w:t>
      </w:r>
      <w:r w:rsidRPr="007A5359">
        <w:rPr>
          <w:rFonts w:ascii="Arial" w:hAnsi="Arial" w:cs="Arial"/>
        </w:rPr>
        <w:t xml:space="preserve">la section « Visite du site » </w:t>
      </w:r>
      <w:r w:rsidRPr="005D2A9B">
        <w:rPr>
          <w:rFonts w:ascii="Arial" w:hAnsi="Arial" w:cs="Arial"/>
        </w:rPr>
        <w:t>de la norme</w:t>
      </w:r>
      <w:r w:rsidRPr="00B402E2">
        <w:rPr>
          <w:rFonts w:ascii="Arial" w:hAnsi="Arial" w:cs="Arial"/>
          <w:i/>
          <w:iCs/>
        </w:rPr>
        <w:t xml:space="preserve"> CSA Z768-</w:t>
      </w:r>
      <w:r w:rsidR="00B402E2" w:rsidRPr="00B402E2">
        <w:rPr>
          <w:rFonts w:ascii="Arial" w:hAnsi="Arial" w:cs="Arial"/>
          <w:i/>
          <w:iCs/>
        </w:rPr>
        <w:t>F</w:t>
      </w:r>
      <w:r w:rsidRPr="00B402E2">
        <w:rPr>
          <w:rFonts w:ascii="Arial" w:hAnsi="Arial" w:cs="Arial"/>
          <w:i/>
          <w:iCs/>
        </w:rPr>
        <w:t>01 Évaluation environnementale de site, phase I.</w:t>
      </w:r>
    </w:p>
    <w:p w14:paraId="710F743A" w14:textId="77777777" w:rsidR="007A5359" w:rsidRPr="007A5359" w:rsidRDefault="007A5359" w:rsidP="0085536D">
      <w:pPr>
        <w:spacing w:before="120" w:after="120"/>
        <w:jc w:val="both"/>
        <w:rPr>
          <w:rFonts w:ascii="Arial" w:hAnsi="Arial" w:cs="Arial"/>
        </w:rPr>
      </w:pPr>
      <w:r w:rsidRPr="007A5359">
        <w:rPr>
          <w:rFonts w:ascii="Arial" w:hAnsi="Arial" w:cs="Arial"/>
        </w:rPr>
        <w:lastRenderedPageBreak/>
        <w:t>Le prestataire de services doit aussi inclure dans son évaluation les substances pertinentes parmi celles énumérées à la section 7.2.1.12 « </w:t>
      </w:r>
      <w:r w:rsidRPr="007A5359">
        <w:rPr>
          <w:rFonts w:ascii="Arial" w:hAnsi="Arial" w:cs="Arial"/>
          <w:i/>
        </w:rPr>
        <w:t>Éléments nécessitant une attention spéciale</w:t>
      </w:r>
      <w:r w:rsidRPr="007A5359">
        <w:rPr>
          <w:rFonts w:ascii="Arial" w:hAnsi="Arial" w:cs="Arial"/>
        </w:rPr>
        <w:t xml:space="preserve"> » </w:t>
      </w:r>
      <w:r w:rsidRPr="005D2A9B">
        <w:rPr>
          <w:rFonts w:ascii="Arial" w:hAnsi="Arial" w:cs="Arial"/>
        </w:rPr>
        <w:t>de la norme</w:t>
      </w:r>
      <w:r w:rsidRPr="00B402E2">
        <w:rPr>
          <w:rFonts w:ascii="Arial" w:hAnsi="Arial" w:cs="Arial"/>
          <w:i/>
          <w:iCs/>
        </w:rPr>
        <w:t xml:space="preserve"> CSA Z768-01</w:t>
      </w:r>
      <w:r w:rsidRPr="007A5359">
        <w:rPr>
          <w:rFonts w:ascii="Arial" w:hAnsi="Arial" w:cs="Arial"/>
        </w:rPr>
        <w:t>.</w:t>
      </w:r>
    </w:p>
    <w:p w14:paraId="4FCCCB9E" w14:textId="2D56B1A7" w:rsidR="00D46137" w:rsidRPr="00D46137" w:rsidRDefault="007A5359" w:rsidP="0085536D">
      <w:pPr>
        <w:spacing w:before="120" w:after="120"/>
        <w:jc w:val="both"/>
        <w:rPr>
          <w:rFonts w:ascii="Arial" w:hAnsi="Arial" w:cs="Arial"/>
        </w:rPr>
      </w:pPr>
      <w:r w:rsidRPr="007A5359">
        <w:rPr>
          <w:rFonts w:ascii="Arial" w:hAnsi="Arial" w:cs="Arial"/>
        </w:rPr>
        <w:t xml:space="preserve">Lors de la visite du site, le prestataire de services doit prévoir l’équipement nécessaire pour déterminer les coordonnées des éléments d’intérêt observés sur le site en lien avec le mandat. L’appareil de positionnement doit permettre d’obtenir une précision horizontale (x et y) de </w:t>
      </w:r>
      <w:r w:rsidR="00AF3B87" w:rsidRPr="00693B2C">
        <w:rPr>
          <w:rFonts w:ascii="Arial" w:hAnsi="Arial" w:cs="Arial"/>
        </w:rPr>
        <w:t>±</w:t>
      </w:r>
      <w:r w:rsidRPr="00693B2C">
        <w:rPr>
          <w:rFonts w:ascii="Arial" w:hAnsi="Arial" w:cs="Arial"/>
        </w:rPr>
        <w:t>1 mètre</w:t>
      </w:r>
      <w:r w:rsidRPr="007A5359">
        <w:rPr>
          <w:rFonts w:ascii="Arial" w:hAnsi="Arial" w:cs="Arial"/>
        </w:rPr>
        <w:t>.</w:t>
      </w:r>
    </w:p>
    <w:p w14:paraId="7EAC4602" w14:textId="77777777" w:rsidR="00D46137" w:rsidRPr="00D46137" w:rsidRDefault="00D46137" w:rsidP="0085536D">
      <w:pPr>
        <w:pStyle w:val="Titre4"/>
      </w:pPr>
      <w:bookmarkStart w:id="38" w:name="_Toc50446982"/>
      <w:bookmarkStart w:id="39" w:name="_Toc56016347"/>
      <w:r w:rsidRPr="00D46137">
        <w:t>Entrevues</w:t>
      </w:r>
      <w:bookmarkEnd w:id="38"/>
      <w:bookmarkEnd w:id="39"/>
    </w:p>
    <w:p w14:paraId="3206C439" w14:textId="5F8073D8" w:rsidR="00D46137" w:rsidRPr="00D46137" w:rsidRDefault="00D46137" w:rsidP="00690D02">
      <w:pPr>
        <w:spacing w:before="120" w:after="120"/>
        <w:jc w:val="both"/>
        <w:rPr>
          <w:rFonts w:ascii="Arial" w:hAnsi="Arial"/>
          <w:szCs w:val="20"/>
          <w:lang w:val="fr-FR" w:eastAsia="fr-CA"/>
        </w:rPr>
      </w:pPr>
      <w:r w:rsidRPr="00D46137">
        <w:rPr>
          <w:rFonts w:ascii="Arial" w:hAnsi="Arial"/>
          <w:szCs w:val="20"/>
          <w:lang w:val="fr-FR" w:eastAsia="fr-CA"/>
        </w:rPr>
        <w:t xml:space="preserve">Le prestataire de services doit identifier </w:t>
      </w:r>
      <w:r w:rsidR="00FC0D78">
        <w:rPr>
          <w:rFonts w:ascii="Arial" w:hAnsi="Arial"/>
          <w:szCs w:val="20"/>
          <w:lang w:val="fr-FR" w:eastAsia="fr-CA"/>
        </w:rPr>
        <w:t>l</w:t>
      </w:r>
      <w:r w:rsidRPr="00D46137">
        <w:rPr>
          <w:rFonts w:ascii="Arial" w:hAnsi="Arial"/>
          <w:szCs w:val="20"/>
          <w:lang w:val="fr-FR" w:eastAsia="fr-CA"/>
        </w:rPr>
        <w:t>es personnes qui connaissent le site et ses environs, ses usages actuels et passés et mener des entrevues avec ces personnes. Advenant le cas où le prestataire de services n’a pas été en mesure d’effectuer d</w:t>
      </w:r>
      <w:r w:rsidR="000F7FB9">
        <w:rPr>
          <w:rFonts w:ascii="Arial" w:hAnsi="Arial"/>
          <w:szCs w:val="20"/>
          <w:lang w:val="fr-FR" w:eastAsia="fr-CA"/>
        </w:rPr>
        <w:t>’</w:t>
      </w:r>
      <w:r w:rsidRPr="00D46137">
        <w:rPr>
          <w:rFonts w:ascii="Arial" w:hAnsi="Arial"/>
          <w:szCs w:val="20"/>
          <w:lang w:val="fr-FR" w:eastAsia="fr-CA"/>
        </w:rPr>
        <w:t xml:space="preserve">entrevue, il doit </w:t>
      </w:r>
      <w:r w:rsidR="000F7FB9">
        <w:rPr>
          <w:rFonts w:ascii="Arial" w:hAnsi="Arial"/>
          <w:szCs w:val="20"/>
          <w:lang w:val="fr-FR" w:eastAsia="fr-CA"/>
        </w:rPr>
        <w:t xml:space="preserve">le </w:t>
      </w:r>
      <w:r w:rsidR="00EB25AB">
        <w:rPr>
          <w:rFonts w:ascii="Arial" w:hAnsi="Arial"/>
          <w:szCs w:val="20"/>
          <w:lang w:val="fr-FR" w:eastAsia="fr-CA"/>
        </w:rPr>
        <w:t>justifier</w:t>
      </w:r>
      <w:r w:rsidRPr="00D46137">
        <w:rPr>
          <w:rFonts w:ascii="Arial" w:hAnsi="Arial"/>
          <w:szCs w:val="20"/>
          <w:lang w:val="fr-FR" w:eastAsia="fr-CA"/>
        </w:rPr>
        <w:t xml:space="preserve"> dans son rapport. </w:t>
      </w:r>
    </w:p>
    <w:p w14:paraId="78CC1FF4" w14:textId="15ED0731" w:rsidR="00D46137" w:rsidRDefault="00D46137" w:rsidP="0085536D">
      <w:pPr>
        <w:pStyle w:val="Titre3"/>
        <w:rPr>
          <w:b w:val="0"/>
          <w:bCs w:val="0"/>
        </w:rPr>
      </w:pPr>
      <w:bookmarkStart w:id="40" w:name="_Toc56016348"/>
      <w:r w:rsidRPr="00833BBD">
        <w:rPr>
          <w:b w:val="0"/>
          <w:bCs w:val="0"/>
        </w:rPr>
        <w:t>Attestation de l</w:t>
      </w:r>
      <w:r w:rsidRPr="00833BBD">
        <w:rPr>
          <w:rFonts w:hint="eastAsia"/>
          <w:b w:val="0"/>
          <w:bCs w:val="0"/>
        </w:rPr>
        <w:t>’é</w:t>
      </w:r>
      <w:r w:rsidRPr="00833BBD">
        <w:rPr>
          <w:b w:val="0"/>
          <w:bCs w:val="0"/>
        </w:rPr>
        <w:t>tude par un expert accr</w:t>
      </w:r>
      <w:r w:rsidRPr="00833BBD">
        <w:rPr>
          <w:rFonts w:hint="eastAsia"/>
          <w:b w:val="0"/>
          <w:bCs w:val="0"/>
        </w:rPr>
        <w:t>é</w:t>
      </w:r>
      <w:r w:rsidRPr="00833BBD">
        <w:rPr>
          <w:b w:val="0"/>
          <w:bCs w:val="0"/>
        </w:rPr>
        <w:t>dit</w:t>
      </w:r>
      <w:r w:rsidRPr="00833BBD">
        <w:rPr>
          <w:rFonts w:hint="eastAsia"/>
          <w:b w:val="0"/>
          <w:bCs w:val="0"/>
        </w:rPr>
        <w:t>é</w:t>
      </w:r>
      <w:r w:rsidRPr="00833BBD">
        <w:rPr>
          <w:b w:val="0"/>
          <w:bCs w:val="0"/>
        </w:rPr>
        <w:t xml:space="preserve"> par le MELCC</w:t>
      </w:r>
      <w:bookmarkEnd w:id="40"/>
    </w:p>
    <w:p w14:paraId="11FD16E1" w14:textId="59BB0220" w:rsidR="004C29D5" w:rsidRPr="00D46137" w:rsidRDefault="004C29D5" w:rsidP="004C29D5">
      <w:pPr>
        <w:shd w:val="clear" w:color="auto" w:fill="C0C0C0"/>
        <w:spacing w:before="120" w:after="120"/>
        <w:jc w:val="both"/>
        <w:rPr>
          <w:rFonts w:ascii="Arial" w:hAnsi="Arial" w:cs="Arial"/>
          <w:bCs/>
          <w:vanish/>
          <w:color w:val="0000FF"/>
          <w:lang w:eastAsia="fr-CA"/>
        </w:rPr>
      </w:pPr>
      <w:r w:rsidRPr="00D46137">
        <w:rPr>
          <w:rFonts w:ascii="Arial" w:hAnsi="Arial" w:cs="Arial"/>
          <w:bCs/>
          <w:vanish/>
          <w:color w:val="0000FF"/>
          <w:lang w:eastAsia="fr-CA"/>
        </w:rPr>
        <w:t xml:space="preserve">Le </w:t>
      </w:r>
      <w:r>
        <w:rPr>
          <w:rFonts w:ascii="Arial" w:hAnsi="Arial" w:cs="Arial"/>
          <w:bCs/>
          <w:vanish/>
          <w:color w:val="0000FF"/>
          <w:lang w:eastAsia="fr-CA"/>
        </w:rPr>
        <w:t>responsable</w:t>
      </w:r>
      <w:r w:rsidRPr="00D46137">
        <w:rPr>
          <w:rFonts w:ascii="Arial" w:hAnsi="Arial" w:cs="Arial"/>
          <w:bCs/>
          <w:vanish/>
          <w:color w:val="0000FF"/>
          <w:lang w:eastAsia="fr-CA"/>
        </w:rPr>
        <w:t xml:space="preserve"> du devis doit valider si les services d’un expert visé à l’article 31.65 de la LQE et accrédité par le MELCC sont requis </w:t>
      </w:r>
      <w:r>
        <w:rPr>
          <w:rFonts w:ascii="Arial" w:hAnsi="Arial" w:cs="Arial"/>
          <w:bCs/>
          <w:vanish/>
          <w:color w:val="0000FF"/>
          <w:lang w:eastAsia="fr-CA"/>
        </w:rPr>
        <w:t>pour</w:t>
      </w:r>
      <w:r w:rsidRPr="00D46137">
        <w:rPr>
          <w:rFonts w:ascii="Arial" w:hAnsi="Arial" w:cs="Arial"/>
          <w:bCs/>
          <w:vanish/>
          <w:color w:val="0000FF"/>
          <w:lang w:eastAsia="fr-CA"/>
        </w:rPr>
        <w:t xml:space="preserve"> le présent contrat. Dans </w:t>
      </w:r>
      <w:r>
        <w:rPr>
          <w:rFonts w:ascii="Arial" w:hAnsi="Arial" w:cs="Arial"/>
          <w:bCs/>
          <w:vanish/>
          <w:color w:val="0000FF"/>
          <w:lang w:eastAsia="fr-CA"/>
        </w:rPr>
        <w:t>cette éventualité</w:t>
      </w:r>
      <w:r w:rsidRPr="00D46137">
        <w:rPr>
          <w:rFonts w:ascii="Arial" w:hAnsi="Arial" w:cs="Arial"/>
          <w:bCs/>
          <w:vanish/>
          <w:color w:val="0000FF"/>
          <w:lang w:eastAsia="fr-CA"/>
        </w:rPr>
        <w:t xml:space="preserve"> ou en cas de doute, il doit </w:t>
      </w:r>
      <w:r>
        <w:rPr>
          <w:rFonts w:ascii="Arial" w:hAnsi="Arial" w:cs="Arial"/>
          <w:bCs/>
          <w:vanish/>
          <w:color w:val="0000FF"/>
          <w:lang w:eastAsia="fr-CA"/>
        </w:rPr>
        <w:t>présenter</w:t>
      </w:r>
      <w:r w:rsidRPr="00D46137">
        <w:rPr>
          <w:rFonts w:ascii="Arial" w:hAnsi="Arial" w:cs="Arial"/>
          <w:bCs/>
          <w:vanish/>
          <w:color w:val="0000FF"/>
          <w:lang w:eastAsia="fr-CA"/>
        </w:rPr>
        <w:t xml:space="preserve"> le texte de l’une des deux options suivantes: </w:t>
      </w:r>
    </w:p>
    <w:p w14:paraId="356377FA" w14:textId="194D19A0" w:rsidR="004C29D5" w:rsidRPr="00D46137" w:rsidRDefault="004C29D5" w:rsidP="004C29D5">
      <w:pPr>
        <w:numPr>
          <w:ilvl w:val="0"/>
          <w:numId w:val="5"/>
        </w:numPr>
        <w:shd w:val="clear" w:color="auto" w:fill="C0C0C0"/>
        <w:spacing w:before="120" w:after="120"/>
        <w:jc w:val="both"/>
        <w:rPr>
          <w:rFonts w:ascii="Arial" w:hAnsi="Arial" w:cs="Arial"/>
          <w:bCs/>
          <w:vanish/>
          <w:color w:val="0000FF"/>
          <w:lang w:eastAsia="fr-CA"/>
        </w:rPr>
      </w:pPr>
      <w:r w:rsidRPr="00D46137">
        <w:rPr>
          <w:rFonts w:ascii="Arial" w:hAnsi="Arial" w:cs="Arial"/>
          <w:bCs/>
          <w:vanish/>
          <w:color w:val="0000FF"/>
          <w:lang w:eastAsia="fr-CA"/>
        </w:rPr>
        <w:t xml:space="preserve">le texte de </w:t>
      </w:r>
      <w:r w:rsidRPr="009320A5">
        <w:rPr>
          <w:rFonts w:ascii="Arial" w:hAnsi="Arial" w:cs="Arial"/>
          <w:bCs/>
          <w:vanish/>
          <w:color w:val="0000FF"/>
          <w:lang w:eastAsia="fr-CA"/>
        </w:rPr>
        <w:t>l’O</w:t>
      </w:r>
      <w:r w:rsidR="007E7570">
        <w:rPr>
          <w:rFonts w:ascii="Arial" w:hAnsi="Arial" w:cs="Arial"/>
          <w:bCs/>
          <w:vanish/>
          <w:color w:val="0000FF"/>
          <w:lang w:eastAsia="fr-CA"/>
        </w:rPr>
        <w:t>ption</w:t>
      </w:r>
      <w:r w:rsidRPr="009320A5">
        <w:rPr>
          <w:rFonts w:ascii="Arial" w:hAnsi="Arial" w:cs="Arial"/>
          <w:bCs/>
          <w:vanish/>
          <w:color w:val="0000FF"/>
          <w:lang w:eastAsia="fr-CA"/>
        </w:rPr>
        <w:t xml:space="preserve"> 1</w:t>
      </w:r>
      <w:r w:rsidRPr="00D46137">
        <w:rPr>
          <w:rFonts w:ascii="Arial" w:hAnsi="Arial" w:cs="Arial"/>
          <w:b/>
          <w:bCs/>
          <w:vanish/>
          <w:color w:val="0000FF"/>
          <w:lang w:eastAsia="fr-CA"/>
        </w:rPr>
        <w:t xml:space="preserve"> </w:t>
      </w:r>
      <w:r w:rsidR="00B70CEC">
        <w:rPr>
          <w:rFonts w:ascii="Arial" w:hAnsi="Arial" w:cs="Arial"/>
          <w:bCs/>
          <w:vanish/>
          <w:color w:val="0000FF"/>
          <w:lang w:eastAsia="fr-CA"/>
        </w:rPr>
        <w:t>si</w:t>
      </w:r>
      <w:r w:rsidRPr="00D46137">
        <w:rPr>
          <w:rFonts w:ascii="Arial" w:hAnsi="Arial" w:cs="Arial"/>
          <w:bCs/>
          <w:vanish/>
          <w:color w:val="0000FF"/>
          <w:lang w:eastAsia="fr-CA"/>
        </w:rPr>
        <w:t xml:space="preserve"> les services de l’expert sont requis au contrat, ou;</w:t>
      </w:r>
    </w:p>
    <w:p w14:paraId="43FE7B2D" w14:textId="3DDCCCF1" w:rsidR="004C29D5" w:rsidRPr="00D46137" w:rsidRDefault="004C29D5" w:rsidP="004C29D5">
      <w:pPr>
        <w:numPr>
          <w:ilvl w:val="0"/>
          <w:numId w:val="5"/>
        </w:numPr>
        <w:shd w:val="clear" w:color="auto" w:fill="C0C0C0"/>
        <w:spacing w:before="120" w:after="120"/>
        <w:jc w:val="both"/>
        <w:rPr>
          <w:rFonts w:ascii="Arial" w:hAnsi="Arial" w:cs="Arial"/>
          <w:bCs/>
          <w:vanish/>
          <w:color w:val="0000FF"/>
          <w:lang w:eastAsia="fr-CA"/>
        </w:rPr>
      </w:pPr>
      <w:r w:rsidRPr="00D46137">
        <w:rPr>
          <w:rFonts w:ascii="Arial" w:hAnsi="Arial" w:cs="Arial"/>
          <w:bCs/>
          <w:vanish/>
          <w:color w:val="0000FF"/>
          <w:lang w:eastAsia="fr-CA"/>
        </w:rPr>
        <w:t xml:space="preserve">le texte de </w:t>
      </w:r>
      <w:r w:rsidRPr="009320A5">
        <w:rPr>
          <w:rFonts w:ascii="Arial" w:hAnsi="Arial" w:cs="Arial"/>
          <w:bCs/>
          <w:vanish/>
          <w:color w:val="0000FF"/>
          <w:lang w:eastAsia="fr-CA"/>
        </w:rPr>
        <w:t>l’O</w:t>
      </w:r>
      <w:r w:rsidR="001C4702">
        <w:rPr>
          <w:rFonts w:ascii="Arial" w:hAnsi="Arial" w:cs="Arial"/>
          <w:bCs/>
          <w:vanish/>
          <w:color w:val="0000FF"/>
          <w:lang w:eastAsia="fr-CA"/>
        </w:rPr>
        <w:t>ption</w:t>
      </w:r>
      <w:r w:rsidRPr="009320A5">
        <w:rPr>
          <w:rFonts w:ascii="Arial" w:hAnsi="Arial" w:cs="Arial"/>
          <w:bCs/>
          <w:vanish/>
          <w:color w:val="0000FF"/>
          <w:lang w:eastAsia="fr-CA"/>
        </w:rPr>
        <w:t xml:space="preserve"> 2</w:t>
      </w:r>
      <w:r w:rsidRPr="00D46137">
        <w:rPr>
          <w:rFonts w:ascii="Arial" w:hAnsi="Arial" w:cs="Arial"/>
          <w:b/>
          <w:bCs/>
          <w:vanish/>
          <w:color w:val="0000FF"/>
          <w:lang w:eastAsia="fr-CA"/>
        </w:rPr>
        <w:t xml:space="preserve"> </w:t>
      </w:r>
      <w:r w:rsidRPr="00D46137">
        <w:rPr>
          <w:rFonts w:ascii="Arial" w:hAnsi="Arial" w:cs="Arial"/>
          <w:bCs/>
          <w:vanish/>
          <w:color w:val="0000FF"/>
          <w:lang w:eastAsia="fr-CA"/>
        </w:rPr>
        <w:t xml:space="preserve">s’il </w:t>
      </w:r>
      <w:r w:rsidR="00B70CEC">
        <w:rPr>
          <w:rFonts w:ascii="Arial" w:hAnsi="Arial" w:cs="Arial"/>
          <w:bCs/>
          <w:vanish/>
          <w:color w:val="0000FF"/>
          <w:lang w:eastAsia="fr-CA"/>
        </w:rPr>
        <w:t xml:space="preserve">y </w:t>
      </w:r>
      <w:r w:rsidRPr="00D46137">
        <w:rPr>
          <w:rFonts w:ascii="Arial" w:hAnsi="Arial" w:cs="Arial"/>
          <w:bCs/>
          <w:vanish/>
          <w:color w:val="0000FF"/>
          <w:lang w:eastAsia="fr-CA"/>
        </w:rPr>
        <w:t>a un doute à cet égard.</w:t>
      </w:r>
    </w:p>
    <w:p w14:paraId="14C84085" w14:textId="77777777" w:rsidR="004C29D5" w:rsidRPr="00D46137" w:rsidRDefault="004C29D5" w:rsidP="004C29D5">
      <w:pPr>
        <w:shd w:val="clear" w:color="auto" w:fill="C0C0C0"/>
        <w:spacing w:before="120" w:after="120"/>
        <w:jc w:val="both"/>
        <w:rPr>
          <w:rFonts w:ascii="Arial" w:hAnsi="Arial" w:cs="Arial"/>
          <w:bCs/>
          <w:vanish/>
          <w:color w:val="0000FF"/>
          <w:lang w:eastAsia="fr-CA"/>
        </w:rPr>
      </w:pPr>
      <w:r w:rsidRPr="00D46137">
        <w:rPr>
          <w:rFonts w:ascii="Arial" w:hAnsi="Arial" w:cs="Arial"/>
          <w:bCs/>
          <w:vanish/>
          <w:color w:val="0000FF"/>
          <w:lang w:eastAsia="fr-CA"/>
        </w:rPr>
        <w:t>Les services d’un expert sont requis pour attester le rapport de l’étude de caractérisation lorsque le Ministère est visé par les dispositions de la section IV du chapitre IV (titre I) de la LQE à l’égard du site. Le Ministère peut être visé par ces dispositions dans les situations suivantes :</w:t>
      </w:r>
    </w:p>
    <w:p w14:paraId="615FF99E" w14:textId="77777777" w:rsidR="004C29D5" w:rsidRPr="00D46137" w:rsidRDefault="004C29D5" w:rsidP="004C29D5">
      <w:pPr>
        <w:numPr>
          <w:ilvl w:val="0"/>
          <w:numId w:val="5"/>
        </w:numPr>
        <w:shd w:val="clear" w:color="auto" w:fill="C0C0C0"/>
        <w:spacing w:before="120" w:after="120"/>
        <w:jc w:val="both"/>
        <w:rPr>
          <w:rFonts w:ascii="Arial" w:hAnsi="Arial" w:cs="Arial"/>
          <w:bCs/>
          <w:vanish/>
          <w:color w:val="0000FF"/>
          <w:lang w:eastAsia="fr-CA"/>
        </w:rPr>
      </w:pPr>
      <w:r w:rsidRPr="00D46137">
        <w:rPr>
          <w:rFonts w:ascii="Arial" w:hAnsi="Arial" w:cs="Arial"/>
          <w:bCs/>
          <w:vanish/>
          <w:color w:val="0000FF"/>
          <w:lang w:eastAsia="fr-CA"/>
        </w:rPr>
        <w:t xml:space="preserve">Article 31.51 : le Ministère cesse définitivement d’exercer sur le site une activité industrielle ou commerciale désignée à l’annexe III du </w:t>
      </w:r>
      <w:r w:rsidRPr="004A76D0">
        <w:rPr>
          <w:rFonts w:ascii="Arial" w:hAnsi="Arial" w:cs="Arial"/>
          <w:bCs/>
          <w:vanish/>
          <w:color w:val="0000FF"/>
          <w:lang w:eastAsia="fr-CA"/>
        </w:rPr>
        <w:t>RPRT</w:t>
      </w:r>
      <w:r w:rsidRPr="00D46137">
        <w:rPr>
          <w:rFonts w:ascii="Arial" w:hAnsi="Arial" w:cs="Arial"/>
          <w:bCs/>
          <w:vanish/>
          <w:color w:val="0000FF"/>
          <w:lang w:eastAsia="fr-CA"/>
        </w:rPr>
        <w:t xml:space="preserve"> (ci-après appelée « activité désignée »). Par exemple, le Ministère déplace ou ferme définitivement un poste de distribution de carburant ou un parc de véhicules lourds.</w:t>
      </w:r>
    </w:p>
    <w:p w14:paraId="39F8114B" w14:textId="77777777" w:rsidR="004C29D5" w:rsidRPr="00D46137" w:rsidRDefault="004C29D5" w:rsidP="004C29D5">
      <w:pPr>
        <w:numPr>
          <w:ilvl w:val="0"/>
          <w:numId w:val="5"/>
        </w:numPr>
        <w:shd w:val="clear" w:color="auto" w:fill="C0C0C0"/>
        <w:spacing w:before="120" w:after="120"/>
        <w:jc w:val="both"/>
        <w:rPr>
          <w:rFonts w:ascii="Arial" w:hAnsi="Arial" w:cs="Arial"/>
          <w:bCs/>
          <w:vanish/>
          <w:color w:val="0000FF"/>
          <w:lang w:eastAsia="fr-CA"/>
        </w:rPr>
      </w:pPr>
      <w:r w:rsidRPr="00D46137">
        <w:rPr>
          <w:rFonts w:ascii="Arial" w:hAnsi="Arial" w:cs="Arial"/>
          <w:bCs/>
          <w:vanish/>
          <w:color w:val="0000FF"/>
          <w:lang w:eastAsia="fr-CA"/>
        </w:rPr>
        <w:t xml:space="preserve">Article 31.53 : le Ministère projette de changer l’utilisation du site sur lequel s’est exercée une activité désignée (même dans le passé, aussi loin que connu). Par exemple, le Ministère projette d’élargir une route sur une partie du terrain d’une ancienne station-service. Lorsque le site comporte des secteurs où le Ministère prévoit prolonger ou élargir un ouvrage existant, ou construire un nouvel ouvrage, le </w:t>
      </w:r>
      <w:r>
        <w:rPr>
          <w:rFonts w:ascii="Arial" w:hAnsi="Arial" w:cs="Arial"/>
          <w:bCs/>
          <w:vanish/>
          <w:color w:val="0000FF"/>
          <w:lang w:eastAsia="fr-CA"/>
        </w:rPr>
        <w:t>responsable</w:t>
      </w:r>
      <w:r w:rsidRPr="00D46137">
        <w:rPr>
          <w:rFonts w:ascii="Arial" w:hAnsi="Arial" w:cs="Arial"/>
          <w:bCs/>
          <w:vanish/>
          <w:color w:val="0000FF"/>
          <w:lang w:eastAsia="fr-CA"/>
        </w:rPr>
        <w:t xml:space="preserve"> du devis doit conserver le texte de l’encadré ci-dessous, et ce, même si </w:t>
      </w:r>
      <w:r w:rsidRPr="00D46137">
        <w:rPr>
          <w:rFonts w:ascii="Arial" w:hAnsi="Arial" w:cs="Arial"/>
          <w:bCs/>
          <w:i/>
          <w:vanish/>
          <w:color w:val="0000FF"/>
          <w:lang w:eastAsia="fr-CA"/>
        </w:rPr>
        <w:t>a priori</w:t>
      </w:r>
      <w:r w:rsidRPr="00D46137">
        <w:rPr>
          <w:rFonts w:ascii="Arial" w:hAnsi="Arial" w:cs="Arial"/>
          <w:bCs/>
          <w:vanish/>
          <w:color w:val="0000FF"/>
          <w:lang w:eastAsia="fr-CA"/>
        </w:rPr>
        <w:t xml:space="preserve"> aucune activité désignée n’est réputée avoir été exercée dans ces secteurs. En effet, les recherches qui seront effectuées au cours de la présente étude pourraient mener à la découverte de l’exercice passé de telles activités sur le site.</w:t>
      </w:r>
    </w:p>
    <w:p w14:paraId="7CBC3D7D" w14:textId="36A134DD" w:rsidR="004C29D5" w:rsidRDefault="000F7FB9" w:rsidP="004C29D5">
      <w:pPr>
        <w:shd w:val="clear" w:color="auto" w:fill="C0C0C0"/>
        <w:spacing w:before="120" w:after="120"/>
        <w:jc w:val="both"/>
        <w:rPr>
          <w:rFonts w:ascii="Arial" w:hAnsi="Arial" w:cs="Arial"/>
          <w:bCs/>
          <w:vanish/>
          <w:color w:val="0000FF"/>
          <w:lang w:eastAsia="fr-CA"/>
        </w:rPr>
      </w:pPr>
      <w:r>
        <w:rPr>
          <w:rFonts w:ascii="Arial" w:hAnsi="Arial" w:cs="Arial"/>
          <w:bCs/>
          <w:vanish/>
          <w:color w:val="0000FF"/>
          <w:lang w:eastAsia="fr-CA"/>
        </w:rPr>
        <w:t>Si</w:t>
      </w:r>
      <w:r w:rsidR="004C29D5" w:rsidRPr="00D46137">
        <w:rPr>
          <w:rFonts w:ascii="Arial" w:hAnsi="Arial" w:cs="Arial"/>
          <w:bCs/>
          <w:vanish/>
          <w:color w:val="0000FF"/>
          <w:lang w:eastAsia="fr-CA"/>
        </w:rPr>
        <w:t xml:space="preserve"> le Ministère prévoit vendre un terrain qui a déjà supporté une activité désignée (par exemple, une ancienne </w:t>
      </w:r>
      <w:r w:rsidR="00AD0F03">
        <w:rPr>
          <w:rFonts w:ascii="Arial" w:hAnsi="Arial" w:cs="Arial"/>
          <w:bCs/>
          <w:vanish/>
          <w:color w:val="0000FF"/>
          <w:lang w:eastAsia="fr-CA"/>
        </w:rPr>
        <w:t>aire</w:t>
      </w:r>
      <w:r w:rsidR="00FE0E9C">
        <w:rPr>
          <w:rFonts w:ascii="Arial" w:hAnsi="Arial" w:cs="Arial"/>
          <w:bCs/>
          <w:vanish/>
          <w:color w:val="0000FF"/>
          <w:lang w:eastAsia="fr-CA"/>
        </w:rPr>
        <w:t xml:space="preserve"> </w:t>
      </w:r>
      <w:r w:rsidR="004C29D5" w:rsidRPr="00D46137">
        <w:rPr>
          <w:rFonts w:ascii="Arial" w:hAnsi="Arial" w:cs="Arial"/>
          <w:bCs/>
          <w:vanish/>
          <w:color w:val="0000FF"/>
          <w:lang w:eastAsia="fr-CA"/>
        </w:rPr>
        <w:t xml:space="preserve">de triage ferroviaire), le </w:t>
      </w:r>
      <w:r w:rsidR="004C29D5">
        <w:rPr>
          <w:rFonts w:ascii="Arial" w:hAnsi="Arial" w:cs="Arial"/>
          <w:bCs/>
          <w:vanish/>
          <w:color w:val="0000FF"/>
          <w:lang w:eastAsia="fr-CA"/>
        </w:rPr>
        <w:t>responsable</w:t>
      </w:r>
      <w:r w:rsidR="004C29D5" w:rsidRPr="00D46137">
        <w:rPr>
          <w:rFonts w:ascii="Arial" w:hAnsi="Arial" w:cs="Arial"/>
          <w:bCs/>
          <w:vanish/>
          <w:color w:val="0000FF"/>
          <w:lang w:eastAsia="fr-CA"/>
        </w:rPr>
        <w:t xml:space="preserve"> du devis doit s’assurer que l’étude réalisée est complète afin de pouvoir éventuellement être attestée par un expert engagé par l’acheteur du terrain lorsque celui-ci en changera l’utilisation. Dans ce cas, le texte de l’encadré ci-dessous peut être enlevé.</w:t>
      </w:r>
    </w:p>
    <w:p w14:paraId="49F2DBA3" w14:textId="08B01EB4" w:rsidR="00D46137" w:rsidRPr="00D709FE" w:rsidRDefault="00D46137" w:rsidP="0085536D">
      <w:pPr>
        <w:pBdr>
          <w:top w:val="single" w:sz="4" w:space="1" w:color="0000FF"/>
          <w:left w:val="single" w:sz="4" w:space="4" w:color="0000FF"/>
          <w:bottom w:val="single" w:sz="4" w:space="1" w:color="0000FF"/>
          <w:right w:val="single" w:sz="4" w:space="4" w:color="0000FF"/>
        </w:pBdr>
        <w:spacing w:before="120" w:after="120"/>
        <w:jc w:val="both"/>
        <w:rPr>
          <w:rFonts w:ascii="Arial" w:hAnsi="Arial"/>
          <w:bCs/>
          <w:vanish/>
          <w:color w:val="0000FF"/>
          <w:szCs w:val="20"/>
          <w:lang w:val="fr-FR" w:eastAsia="fr-CA"/>
        </w:rPr>
      </w:pPr>
      <w:r w:rsidRPr="00D709FE">
        <w:rPr>
          <w:rFonts w:ascii="Arial" w:hAnsi="Arial"/>
          <w:bCs/>
          <w:vanish/>
          <w:color w:val="0000FF"/>
          <w:szCs w:val="20"/>
          <w:highlight w:val="lightGray"/>
          <w:lang w:val="fr-FR" w:eastAsia="fr-CA"/>
        </w:rPr>
        <w:t>O</w:t>
      </w:r>
      <w:r w:rsidR="007E7570" w:rsidRPr="00D709FE">
        <w:rPr>
          <w:rFonts w:ascii="Arial" w:hAnsi="Arial"/>
          <w:bCs/>
          <w:vanish/>
          <w:color w:val="0000FF"/>
          <w:szCs w:val="20"/>
          <w:highlight w:val="lightGray"/>
          <w:lang w:val="fr-FR" w:eastAsia="fr-CA"/>
        </w:rPr>
        <w:t>ption</w:t>
      </w:r>
      <w:r w:rsidRPr="00D709FE">
        <w:rPr>
          <w:rFonts w:ascii="Arial" w:hAnsi="Arial"/>
          <w:bCs/>
          <w:vanish/>
          <w:color w:val="0000FF"/>
          <w:szCs w:val="20"/>
          <w:highlight w:val="lightGray"/>
          <w:lang w:val="fr-FR" w:eastAsia="fr-CA"/>
        </w:rPr>
        <w:t xml:space="preserve"> 1</w:t>
      </w:r>
    </w:p>
    <w:p w14:paraId="04E0C9C5" w14:textId="77777777" w:rsidR="00D46137" w:rsidRPr="00D46137" w:rsidRDefault="00D46137" w:rsidP="0085536D">
      <w:pPr>
        <w:pBdr>
          <w:top w:val="single" w:sz="4" w:space="1" w:color="0000FF"/>
          <w:left w:val="single" w:sz="4" w:space="4" w:color="0000FF"/>
          <w:bottom w:val="single" w:sz="4" w:space="1" w:color="0000FF"/>
          <w:right w:val="single" w:sz="4" w:space="4" w:color="0000FF"/>
        </w:pBdr>
        <w:spacing w:before="120" w:after="120"/>
        <w:jc w:val="both"/>
        <w:rPr>
          <w:rFonts w:ascii="Arial" w:hAnsi="Arial"/>
          <w:szCs w:val="20"/>
          <w:lang w:val="fr-FR" w:eastAsia="fr-CA"/>
        </w:rPr>
      </w:pPr>
      <w:r w:rsidRPr="00D46137">
        <w:rPr>
          <w:rFonts w:ascii="Arial" w:hAnsi="Arial"/>
          <w:szCs w:val="20"/>
          <w:lang w:val="fr-FR" w:eastAsia="fr-CA"/>
        </w:rPr>
        <w:t xml:space="preserve">Le Ministère est visé par les dispositions de la section IV du chapitre IV (titre I) de la LQE à l’égard d’un ou plusieurs lots du site. Par conséquent, le prestataire de services doit fournir au Ministère le formulaire et la grille d’attestation complétés par un expert visé à l’article 31.65 de la LQE et accrédité par le MELCC, et ce, pour le rapport d’étude de caractérisation phase I spécifique à ce ou ces lots. </w:t>
      </w:r>
    </w:p>
    <w:p w14:paraId="3EA93DF8" w14:textId="77777777" w:rsidR="00D46137" w:rsidRPr="00D46137" w:rsidRDefault="00D46137" w:rsidP="0085536D">
      <w:pPr>
        <w:pBdr>
          <w:top w:val="single" w:sz="4" w:space="1" w:color="0000FF"/>
          <w:left w:val="single" w:sz="4" w:space="4" w:color="0000FF"/>
          <w:bottom w:val="single" w:sz="4" w:space="1" w:color="0000FF"/>
          <w:right w:val="single" w:sz="4" w:space="4" w:color="0000FF"/>
        </w:pBdr>
        <w:spacing w:before="120" w:after="120"/>
        <w:jc w:val="both"/>
        <w:rPr>
          <w:rFonts w:ascii="Arial" w:hAnsi="Arial"/>
          <w:szCs w:val="20"/>
          <w:lang w:val="fr-FR" w:eastAsia="fr-CA"/>
        </w:rPr>
      </w:pPr>
      <w:r w:rsidRPr="00D46137">
        <w:rPr>
          <w:rFonts w:ascii="Arial" w:hAnsi="Arial"/>
          <w:szCs w:val="20"/>
          <w:lang w:val="fr-FR" w:eastAsia="fr-CA"/>
        </w:rPr>
        <w:t xml:space="preserve">Les documents d’attestation (formulaire et grille) doivent être complétés par l’expert en suivant les instructions du Guide pour remplir les grilles d’attestation </w:t>
      </w:r>
      <w:r w:rsidRPr="00D46137">
        <w:rPr>
          <w:rFonts w:ascii="Arial" w:hAnsi="Arial"/>
          <w:szCs w:val="20"/>
          <w:lang w:val="fr-FR" w:eastAsia="fr-CA"/>
        </w:rPr>
        <w:lastRenderedPageBreak/>
        <w:t>du MELCC et conformément aux Consignes destinées à l’expert ainsi qu’au Manuel de l’expert – Protection et réhabilitation des terrains du MELCC.</w:t>
      </w:r>
    </w:p>
    <w:p w14:paraId="7DBB1DCB" w14:textId="67969496" w:rsidR="00D46137" w:rsidRPr="00D709FE" w:rsidRDefault="00D46137" w:rsidP="0085536D">
      <w:pPr>
        <w:pBdr>
          <w:top w:val="single" w:sz="4" w:space="1" w:color="0000FF"/>
          <w:left w:val="single" w:sz="4" w:space="4" w:color="0000FF"/>
          <w:bottom w:val="single" w:sz="4" w:space="1" w:color="0000FF"/>
          <w:right w:val="single" w:sz="4" w:space="4" w:color="0000FF"/>
        </w:pBdr>
        <w:spacing w:before="120" w:after="120"/>
        <w:jc w:val="both"/>
        <w:rPr>
          <w:rFonts w:ascii="Arial" w:hAnsi="Arial" w:cs="Arial"/>
          <w:bCs/>
          <w:vanish/>
          <w:color w:val="0000FF"/>
          <w:szCs w:val="20"/>
          <w:lang w:val="fr-FR" w:eastAsia="fr-CA"/>
        </w:rPr>
      </w:pPr>
      <w:r w:rsidRPr="00D709FE">
        <w:rPr>
          <w:rFonts w:ascii="Arial" w:hAnsi="Arial" w:cs="Arial"/>
          <w:bCs/>
          <w:vanish/>
          <w:color w:val="0000FF"/>
          <w:szCs w:val="20"/>
          <w:highlight w:val="lightGray"/>
          <w:lang w:val="fr-FR" w:eastAsia="fr-CA"/>
        </w:rPr>
        <w:t>O</w:t>
      </w:r>
      <w:r w:rsidR="001C4702" w:rsidRPr="00D709FE">
        <w:rPr>
          <w:rFonts w:ascii="Arial" w:hAnsi="Arial" w:cs="Arial"/>
          <w:bCs/>
          <w:vanish/>
          <w:color w:val="0000FF"/>
          <w:szCs w:val="20"/>
          <w:highlight w:val="lightGray"/>
          <w:lang w:val="fr-FR" w:eastAsia="fr-CA"/>
        </w:rPr>
        <w:t>ption</w:t>
      </w:r>
      <w:r w:rsidRPr="00D709FE">
        <w:rPr>
          <w:rFonts w:ascii="Arial" w:hAnsi="Arial" w:cs="Arial"/>
          <w:bCs/>
          <w:vanish/>
          <w:color w:val="0000FF"/>
          <w:szCs w:val="20"/>
          <w:highlight w:val="lightGray"/>
          <w:lang w:val="fr-FR" w:eastAsia="fr-CA"/>
        </w:rPr>
        <w:t xml:space="preserve"> 2</w:t>
      </w:r>
    </w:p>
    <w:p w14:paraId="0E72F8A0" w14:textId="77777777" w:rsidR="00D46137" w:rsidRPr="00D46137" w:rsidRDefault="00D46137" w:rsidP="0085536D">
      <w:pPr>
        <w:pBdr>
          <w:top w:val="single" w:sz="4" w:space="1" w:color="0000FF"/>
          <w:left w:val="single" w:sz="4" w:space="4" w:color="0000FF"/>
          <w:bottom w:val="single" w:sz="4" w:space="1" w:color="0000FF"/>
          <w:right w:val="single" w:sz="4" w:space="4" w:color="0000FF"/>
        </w:pBdr>
        <w:spacing w:before="120" w:after="120"/>
        <w:jc w:val="both"/>
        <w:rPr>
          <w:rFonts w:ascii="Arial" w:hAnsi="Arial"/>
          <w:szCs w:val="20"/>
          <w:lang w:val="fr-FR" w:eastAsia="fr-CA"/>
        </w:rPr>
      </w:pPr>
      <w:r w:rsidRPr="00D46137">
        <w:rPr>
          <w:rFonts w:ascii="Arial" w:hAnsi="Arial"/>
          <w:szCs w:val="20"/>
          <w:lang w:val="fr-FR" w:eastAsia="fr-CA"/>
        </w:rPr>
        <w:t>Le Ministère pourrait être visé par les dispositions de la section IV du chapitre IV (titre I) de la LQE à l’égard d’un ou plusieurs lots du site. Le cas échéant, le prestataire de services doit fournir au Ministère le formulaire et la grille d’attestation complétés par un expert visé à l’article 31.65 de la LQE et accrédité par le MELCC, et ce, pour le rapport d’étude de caractérisation phase I spécifique à ce ou ces lots. Le prestataire de services doit au préalable en aviser le Ministère et obtenir son accord avant de procéder à l’attestation du rapport.</w:t>
      </w:r>
    </w:p>
    <w:p w14:paraId="6BB8B99C" w14:textId="77777777" w:rsidR="00D46137" w:rsidRPr="00D46137" w:rsidRDefault="00D46137" w:rsidP="0085536D">
      <w:pPr>
        <w:pBdr>
          <w:top w:val="single" w:sz="4" w:space="1" w:color="0000FF"/>
          <w:left w:val="single" w:sz="4" w:space="4" w:color="0000FF"/>
          <w:bottom w:val="single" w:sz="4" w:space="1" w:color="0000FF"/>
          <w:right w:val="single" w:sz="4" w:space="4" w:color="0000FF"/>
        </w:pBdr>
        <w:spacing w:before="120" w:after="120"/>
        <w:jc w:val="both"/>
        <w:rPr>
          <w:rFonts w:ascii="Arial" w:hAnsi="Arial"/>
          <w:szCs w:val="20"/>
          <w:lang w:val="fr-FR" w:eastAsia="fr-CA"/>
        </w:rPr>
      </w:pPr>
      <w:r w:rsidRPr="00D46137">
        <w:rPr>
          <w:rFonts w:ascii="Arial" w:hAnsi="Arial"/>
          <w:szCs w:val="20"/>
          <w:lang w:val="fr-FR" w:eastAsia="fr-CA"/>
        </w:rPr>
        <w:t xml:space="preserve">Les documents d’attestation (formulaire et grille) doivent être complétés par l’expert en suivant les instructions du Guide pour remplir les grilles d’attestation du MELCC et conformément aux Consignes destinées à l’expert ainsi qu’au </w:t>
      </w:r>
      <w:r w:rsidRPr="00D709FE">
        <w:rPr>
          <w:rFonts w:ascii="Arial" w:hAnsi="Arial"/>
          <w:i/>
          <w:iCs/>
          <w:szCs w:val="20"/>
          <w:lang w:val="fr-FR" w:eastAsia="fr-CA"/>
        </w:rPr>
        <w:t>Manuel de l’expert – Protection et réhabilitation des terrains</w:t>
      </w:r>
      <w:r w:rsidRPr="00D46137">
        <w:rPr>
          <w:rFonts w:ascii="Arial" w:hAnsi="Arial"/>
          <w:szCs w:val="20"/>
          <w:lang w:val="fr-FR" w:eastAsia="fr-CA"/>
        </w:rPr>
        <w:t xml:space="preserve"> du MELCC.</w:t>
      </w:r>
    </w:p>
    <w:p w14:paraId="76B302AE" w14:textId="77777777" w:rsidR="008F6E01" w:rsidRDefault="008F6E01" w:rsidP="0044423B">
      <w:pPr>
        <w:pStyle w:val="Titre2"/>
      </w:pPr>
      <w:bookmarkStart w:id="41" w:name="_Toc400699037"/>
      <w:bookmarkStart w:id="42" w:name="_Toc50446984"/>
      <w:bookmarkStart w:id="43" w:name="_Toc56016349"/>
      <w:r>
        <w:t>B</w:t>
      </w:r>
      <w:bookmarkEnd w:id="41"/>
      <w:r>
        <w:t>iens livrables</w:t>
      </w:r>
      <w:bookmarkEnd w:id="42"/>
      <w:bookmarkEnd w:id="43"/>
    </w:p>
    <w:p w14:paraId="4C7AB24A" w14:textId="0818E45F" w:rsidR="008F6E01" w:rsidRPr="00833BBD" w:rsidRDefault="008F6E01" w:rsidP="0085536D">
      <w:pPr>
        <w:spacing w:before="120" w:after="120"/>
        <w:jc w:val="both"/>
        <w:rPr>
          <w:rFonts w:ascii="Arial" w:hAnsi="Arial" w:cs="Arial"/>
          <w:bCs/>
        </w:rPr>
      </w:pPr>
      <w:r w:rsidRPr="008F6E01">
        <w:rPr>
          <w:rFonts w:ascii="Arial" w:hAnsi="Arial" w:cs="Arial"/>
          <w:bCs/>
        </w:rPr>
        <w:t xml:space="preserve">Les biens livrables doivent être préparés et classés selon les règles </w:t>
      </w:r>
      <w:r w:rsidR="00231C07">
        <w:rPr>
          <w:rFonts w:ascii="Arial" w:hAnsi="Arial" w:cs="Arial"/>
          <w:bCs/>
        </w:rPr>
        <w:t>spécif</w:t>
      </w:r>
      <w:r w:rsidR="00184AC1">
        <w:rPr>
          <w:rFonts w:ascii="Arial" w:hAnsi="Arial" w:cs="Arial"/>
          <w:bCs/>
        </w:rPr>
        <w:t>i</w:t>
      </w:r>
      <w:r w:rsidR="00231C07" w:rsidRPr="008F6E01">
        <w:rPr>
          <w:rFonts w:ascii="Arial" w:hAnsi="Arial" w:cs="Arial"/>
          <w:bCs/>
        </w:rPr>
        <w:t xml:space="preserve">ées </w:t>
      </w:r>
      <w:r w:rsidRPr="008F6E01">
        <w:rPr>
          <w:rFonts w:ascii="Arial" w:hAnsi="Arial" w:cs="Arial"/>
          <w:bCs/>
        </w:rPr>
        <w:t>par le Ministère</w:t>
      </w:r>
      <w:r w:rsidRPr="008F6E01">
        <w:rPr>
          <w:rFonts w:ascii="Arial" w:hAnsi="Arial" w:cs="Arial"/>
        </w:rPr>
        <w:t xml:space="preserve">. </w:t>
      </w:r>
    </w:p>
    <w:p w14:paraId="1A169C13" w14:textId="07CF141A" w:rsidR="008F6E01" w:rsidRPr="008F6E01" w:rsidRDefault="008F6E01" w:rsidP="0085536D">
      <w:pPr>
        <w:spacing w:before="120" w:after="120"/>
        <w:jc w:val="both"/>
        <w:rPr>
          <w:rFonts w:ascii="Arial" w:hAnsi="Arial" w:cs="Arial"/>
        </w:rPr>
      </w:pPr>
      <w:r w:rsidRPr="008F6E01">
        <w:rPr>
          <w:rFonts w:ascii="Arial" w:hAnsi="Arial" w:cs="Arial"/>
          <w:bCs/>
        </w:rPr>
        <w:t xml:space="preserve">Les cartes, croquis et schémas doivent être présentés dans le format le plus approprié en fonction de l’information à présenter et à intégrer au rapport. Ils doivent être produits à l’aide d’un logiciel de dessin assisté par ordinateur ou de géomatique compatible avec </w:t>
      </w:r>
      <w:r w:rsidR="00E517C1" w:rsidRPr="008F6E01">
        <w:rPr>
          <w:rFonts w:ascii="Arial" w:hAnsi="Arial" w:cs="Arial"/>
          <w:bCs/>
        </w:rPr>
        <w:t>Auto</w:t>
      </w:r>
      <w:r w:rsidR="00E517C1">
        <w:rPr>
          <w:rFonts w:ascii="Arial" w:hAnsi="Arial" w:cs="Arial"/>
          <w:bCs/>
        </w:rPr>
        <w:t>CAD</w:t>
      </w:r>
      <w:r w:rsidR="00E517C1" w:rsidRPr="008F6E01">
        <w:rPr>
          <w:rFonts w:ascii="Arial" w:hAnsi="Arial" w:cs="Arial"/>
          <w:bCs/>
        </w:rPr>
        <w:t xml:space="preserve"> </w:t>
      </w:r>
      <w:r w:rsidRPr="008F6E01">
        <w:rPr>
          <w:rFonts w:ascii="Arial" w:hAnsi="Arial" w:cs="Arial"/>
          <w:bCs/>
        </w:rPr>
        <w:t xml:space="preserve">(français), MapInfo ou ArcGIS et le système d’exploitation Windows 10. Les photos doivent être en format JPG. Tous les autres documents doivent être produits à l’aide des logiciels usuels du Ministère (ex : Suite </w:t>
      </w:r>
      <w:r w:rsidR="00D25E29">
        <w:rPr>
          <w:rFonts w:ascii="Arial" w:hAnsi="Arial" w:cs="Arial"/>
          <w:bCs/>
        </w:rPr>
        <w:t xml:space="preserve">Microsoft </w:t>
      </w:r>
      <w:r w:rsidRPr="008F6E01">
        <w:rPr>
          <w:rFonts w:ascii="Arial" w:hAnsi="Arial" w:cs="Arial"/>
          <w:bCs/>
        </w:rPr>
        <w:t xml:space="preserve">Office 2010 ou 365, </w:t>
      </w:r>
      <w:r w:rsidR="00E517C1">
        <w:rPr>
          <w:rFonts w:ascii="Arial" w:hAnsi="Arial" w:cs="Arial"/>
          <w:bCs/>
        </w:rPr>
        <w:t xml:space="preserve">Adobe </w:t>
      </w:r>
      <w:r w:rsidRPr="008F6E01">
        <w:rPr>
          <w:rFonts w:ascii="Arial" w:hAnsi="Arial" w:cs="Arial"/>
          <w:bCs/>
        </w:rPr>
        <w:t>Acrobat).</w:t>
      </w:r>
    </w:p>
    <w:p w14:paraId="33C74E13" w14:textId="77777777" w:rsidR="00EC3DB1" w:rsidRDefault="008F6E01" w:rsidP="0085536D">
      <w:pPr>
        <w:spacing w:before="120" w:after="120"/>
        <w:jc w:val="both"/>
        <w:rPr>
          <w:rFonts w:ascii="Arial" w:hAnsi="Arial" w:cs="Arial"/>
        </w:rPr>
      </w:pPr>
      <w:r w:rsidRPr="008F6E01">
        <w:rPr>
          <w:rFonts w:ascii="Arial" w:hAnsi="Arial" w:cs="Arial"/>
        </w:rPr>
        <w:t xml:space="preserve">Tous les fichiers doivent être compatibles avec les logiciels utilisés au Ministère. De plus, les fichiers graphiques remis par le prestataire de services doivent respecter la norme </w:t>
      </w:r>
      <w:r w:rsidRPr="00D96EB0">
        <w:rPr>
          <w:rFonts w:ascii="Arial" w:hAnsi="Arial" w:cs="Arial"/>
          <w:i/>
        </w:rPr>
        <w:t xml:space="preserve">Conception et dessins assistés par ordinateur – Structure des données (CDAO) </w:t>
      </w:r>
      <w:r w:rsidRPr="008F6E01">
        <w:rPr>
          <w:rFonts w:ascii="Arial" w:hAnsi="Arial" w:cs="Arial"/>
        </w:rPr>
        <w:t>du Ministère qui fixe les spécifications graphiques à respecter relativement aux dessins assistés par ordinateur</w:t>
      </w:r>
      <w:hyperlink r:id="rId16" w:history="1"/>
      <w:r w:rsidRPr="008F6E01">
        <w:rPr>
          <w:rFonts w:ascii="Arial" w:hAnsi="Arial" w:cs="Arial"/>
        </w:rPr>
        <w:t xml:space="preserve">. L’identification des fichiers numériques des plans doit respecter la structure générale de la numérotation du Ministère. L’identification des autres fichiers doit permettre un classement sur un support numérique respectant l’ordonnancement réel des rapports et doit inclure la date de la dernière version du fichier. Les photos doivent être en format JPEG. </w:t>
      </w:r>
    </w:p>
    <w:p w14:paraId="706E3A8C" w14:textId="5D0C7CF3" w:rsidR="008F6E01" w:rsidRPr="008F6E01" w:rsidRDefault="008F6E01" w:rsidP="0085536D">
      <w:pPr>
        <w:spacing w:before="120" w:after="120"/>
        <w:jc w:val="both"/>
        <w:rPr>
          <w:rFonts w:ascii="Arial" w:hAnsi="Arial" w:cs="Arial"/>
        </w:rPr>
      </w:pPr>
      <w:bookmarkStart w:id="44" w:name="_Hlk55993696"/>
      <w:r w:rsidRPr="008F6E01">
        <w:rPr>
          <w:rFonts w:ascii="Arial" w:hAnsi="Arial" w:cs="Arial"/>
        </w:rPr>
        <w:t xml:space="preserve">Le prestataire de services doit aussi transmettre une version complète du rapport final présenté dans un fichier </w:t>
      </w:r>
      <w:r w:rsidR="00D77763">
        <w:rPr>
          <w:rFonts w:ascii="Arial" w:hAnsi="Arial" w:cs="Arial"/>
        </w:rPr>
        <w:t xml:space="preserve">électronique </w:t>
      </w:r>
      <w:r w:rsidRPr="008F6E01">
        <w:rPr>
          <w:rFonts w:ascii="Arial" w:hAnsi="Arial" w:cs="Arial"/>
        </w:rPr>
        <w:t xml:space="preserve">unique </w:t>
      </w:r>
      <w:r w:rsidR="00D77763">
        <w:rPr>
          <w:rFonts w:ascii="Arial" w:hAnsi="Arial" w:cs="Arial"/>
        </w:rPr>
        <w:t>(</w:t>
      </w:r>
      <w:r w:rsidRPr="008F6E01">
        <w:rPr>
          <w:rFonts w:ascii="Arial" w:hAnsi="Arial" w:cs="Arial"/>
        </w:rPr>
        <w:t>PDF</w:t>
      </w:r>
      <w:r w:rsidR="00D77763">
        <w:rPr>
          <w:rFonts w:ascii="Arial" w:hAnsi="Arial" w:cs="Arial"/>
        </w:rPr>
        <w:t>)</w:t>
      </w:r>
      <w:r w:rsidRPr="008F6E01">
        <w:rPr>
          <w:rFonts w:ascii="Arial" w:hAnsi="Arial" w:cs="Arial"/>
        </w:rPr>
        <w:t xml:space="preserve"> et </w:t>
      </w:r>
      <w:r w:rsidRPr="008F6E01">
        <w:rPr>
          <w:rFonts w:ascii="Arial" w:hAnsi="Arial" w:cs="Arial"/>
          <w:highlight w:val="yellow"/>
        </w:rPr>
        <w:t>XX</w:t>
      </w:r>
      <w:r w:rsidRPr="008F6E01">
        <w:rPr>
          <w:rFonts w:ascii="Arial" w:hAnsi="Arial" w:cs="Arial"/>
        </w:rPr>
        <w:t xml:space="preserve"> </w:t>
      </w:r>
      <w:r w:rsidR="00EC3DB1">
        <w:rPr>
          <w:rFonts w:ascii="Arial" w:hAnsi="Arial" w:cs="Arial"/>
        </w:rPr>
        <w:t>exemplaires sur support</w:t>
      </w:r>
      <w:r w:rsidRPr="008F6E01">
        <w:rPr>
          <w:rFonts w:ascii="Arial" w:hAnsi="Arial" w:cs="Arial"/>
        </w:rPr>
        <w:t xml:space="preserve"> papier.</w:t>
      </w:r>
    </w:p>
    <w:bookmarkEnd w:id="44"/>
    <w:p w14:paraId="4FC90F29" w14:textId="759CE802" w:rsidR="008F6E01" w:rsidRPr="008F6E01" w:rsidRDefault="008F6E01" w:rsidP="0085536D">
      <w:pPr>
        <w:spacing w:before="120" w:after="120"/>
        <w:jc w:val="both"/>
        <w:rPr>
          <w:rStyle w:val="CorpsdutexteCar"/>
          <w:rFonts w:cs="Arial"/>
        </w:rPr>
      </w:pPr>
      <w:r w:rsidRPr="008F6E01">
        <w:rPr>
          <w:rFonts w:ascii="Arial" w:hAnsi="Arial" w:cs="Arial"/>
          <w:bCs/>
        </w:rPr>
        <w:t xml:space="preserve">Le prestataire de services doit transmettre au Ministère, pour commentaires, chaque bien livrable en version numérique selon le délai indiqué à l’article « Calendrier et délais d’exécution » du présent devis. </w:t>
      </w:r>
      <w:r w:rsidRPr="008F6E01">
        <w:rPr>
          <w:rFonts w:ascii="Arial" w:hAnsi="Arial" w:cs="Arial"/>
        </w:rPr>
        <w:t>Pour chaque livrable</w:t>
      </w:r>
      <w:r w:rsidRPr="008F6E01">
        <w:rPr>
          <w:rStyle w:val="CorpsdutexteCar"/>
          <w:rFonts w:cs="Arial"/>
        </w:rPr>
        <w:t xml:space="preserve">, le Ministère peut transmettre des questions ou des commentaires au prestataire de services à propos des livrables afin de s’assurer que le produit livré répond aux attentes du Ministère et </w:t>
      </w:r>
      <w:r w:rsidR="00E517C1">
        <w:rPr>
          <w:rStyle w:val="CorpsdutexteCar"/>
          <w:rFonts w:cs="Arial"/>
        </w:rPr>
        <w:t xml:space="preserve">aux </w:t>
      </w:r>
      <w:r w:rsidRPr="008F6E01">
        <w:rPr>
          <w:rStyle w:val="CorpsdutexteCar"/>
          <w:rFonts w:cs="Arial"/>
        </w:rPr>
        <w:t xml:space="preserve">exigences du présent devis conformément au </w:t>
      </w:r>
      <w:r w:rsidRPr="00861578">
        <w:rPr>
          <w:rStyle w:val="CorpsdutexteCar"/>
          <w:rFonts w:cs="Arial"/>
          <w:i/>
        </w:rPr>
        <w:t>Guide de caractérisation des terrains</w:t>
      </w:r>
      <w:r w:rsidRPr="008F6E01">
        <w:rPr>
          <w:rStyle w:val="CorpsdutexteCar"/>
          <w:rFonts w:cs="Arial"/>
        </w:rPr>
        <w:t xml:space="preserve"> du MELCC, à la </w:t>
      </w:r>
      <w:r w:rsidRPr="00D005D5">
        <w:rPr>
          <w:rStyle w:val="CorpsdutexteCar"/>
          <w:rFonts w:cs="Arial"/>
          <w:i/>
          <w:iCs/>
        </w:rPr>
        <w:t>norme CSA</w:t>
      </w:r>
      <w:r w:rsidRPr="00861578">
        <w:rPr>
          <w:rStyle w:val="CorpsdutexteCar"/>
          <w:rFonts w:cs="Arial"/>
          <w:i/>
        </w:rPr>
        <w:t xml:space="preserve"> Z768-</w:t>
      </w:r>
      <w:r w:rsidR="005D2A9B">
        <w:rPr>
          <w:rStyle w:val="CorpsdutexteCar"/>
          <w:rFonts w:cs="Arial"/>
          <w:i/>
        </w:rPr>
        <w:t>F</w:t>
      </w:r>
      <w:r w:rsidRPr="00861578">
        <w:rPr>
          <w:rStyle w:val="CorpsdutexteCar"/>
          <w:rFonts w:cs="Arial"/>
          <w:i/>
        </w:rPr>
        <w:t>01, Évaluation environnementale de site, phase I</w:t>
      </w:r>
      <w:r w:rsidRPr="008F6E01">
        <w:rPr>
          <w:rStyle w:val="CorpsdutexteCar"/>
          <w:rFonts w:cs="Arial"/>
        </w:rPr>
        <w:t xml:space="preserve"> </w:t>
      </w:r>
      <w:r w:rsidRPr="00101580">
        <w:rPr>
          <w:rStyle w:val="OptiontexteCar"/>
          <w:rFonts w:cs="Arial"/>
          <w:bdr w:val="none" w:sz="0" w:space="0" w:color="auto"/>
        </w:rPr>
        <w:t xml:space="preserve">et au </w:t>
      </w:r>
      <w:r w:rsidRPr="00101580">
        <w:rPr>
          <w:rStyle w:val="OptiontexteCar"/>
          <w:rFonts w:cs="Arial"/>
          <w:i/>
          <w:bdr w:val="none" w:sz="0" w:space="0" w:color="auto"/>
        </w:rPr>
        <w:t>Manuel de l’expert</w:t>
      </w:r>
      <w:r w:rsidRPr="00101580">
        <w:rPr>
          <w:rStyle w:val="OptiontexteCar"/>
          <w:rFonts w:cs="Arial"/>
          <w:bdr w:val="none" w:sz="0" w:space="0" w:color="auto"/>
        </w:rPr>
        <w:t xml:space="preserve"> </w:t>
      </w:r>
      <w:r w:rsidRPr="008F6E01">
        <w:rPr>
          <w:rStyle w:val="CorpsdutexteCar"/>
          <w:rFonts w:cs="Arial"/>
        </w:rPr>
        <w:t xml:space="preserve">du MELCC.  </w:t>
      </w:r>
    </w:p>
    <w:p w14:paraId="6F576CF0" w14:textId="6BBD87FD" w:rsidR="008F6E01" w:rsidRPr="008F6E01" w:rsidRDefault="008F6E01" w:rsidP="0085536D">
      <w:pPr>
        <w:spacing w:before="120" w:after="120"/>
        <w:jc w:val="both"/>
        <w:rPr>
          <w:rFonts w:ascii="Arial" w:hAnsi="Arial" w:cs="Arial"/>
        </w:rPr>
      </w:pPr>
      <w:r w:rsidRPr="008F6E01">
        <w:rPr>
          <w:rFonts w:ascii="Arial" w:hAnsi="Arial" w:cs="Arial"/>
        </w:rPr>
        <w:t xml:space="preserve">À la suite de la réception des questions ou commentaires du Ministère, le prestataire de services </w:t>
      </w:r>
      <w:r w:rsidR="00E517C1">
        <w:rPr>
          <w:rFonts w:ascii="Arial" w:hAnsi="Arial" w:cs="Arial"/>
        </w:rPr>
        <w:t xml:space="preserve">doit revoir et corriger au besoin les </w:t>
      </w:r>
      <w:r w:rsidRPr="008F6E01">
        <w:rPr>
          <w:rFonts w:ascii="Arial" w:hAnsi="Arial" w:cs="Arial"/>
        </w:rPr>
        <w:t xml:space="preserve">livrables en conséquence selon les normes et les règlements en vigueur et les spécifications du présent devis, et ce, sans frais supplémentaires. Cette étape n’engage d’aucune manière la responsabilité du Ministère. Le prestataire de services demeure responsable de tous les changements ou modifications apportés aux livrables demandés pour répondre aux exigences du devis. Le prestataire de services doit transmettre au Ministère les biens livrables préliminaires et finaux en respectant l’échéancier </w:t>
      </w:r>
      <w:r w:rsidR="00E517C1">
        <w:rPr>
          <w:rFonts w:ascii="Arial" w:hAnsi="Arial" w:cs="Arial"/>
        </w:rPr>
        <w:t xml:space="preserve">spécifié. </w:t>
      </w:r>
    </w:p>
    <w:p w14:paraId="5EED2775" w14:textId="16CF3D59" w:rsidR="00CC2D13" w:rsidRDefault="008F6E01" w:rsidP="0085536D">
      <w:pPr>
        <w:spacing w:before="120" w:after="120"/>
        <w:jc w:val="both"/>
        <w:rPr>
          <w:rFonts w:ascii="Arial" w:hAnsi="Arial" w:cs="Arial"/>
        </w:rPr>
      </w:pPr>
      <w:r w:rsidRPr="008F6E01">
        <w:rPr>
          <w:rFonts w:ascii="Arial" w:hAnsi="Arial" w:cs="Arial"/>
        </w:rPr>
        <w:t>À la fin du contrat, le prestataire de services doit remettre au Ministère</w:t>
      </w:r>
      <w:r w:rsidR="00CC2D13">
        <w:rPr>
          <w:rFonts w:ascii="Arial" w:hAnsi="Arial" w:cs="Arial"/>
        </w:rPr>
        <w:t> :</w:t>
      </w:r>
    </w:p>
    <w:p w14:paraId="64B5ACA0" w14:textId="3FB0BE9A" w:rsidR="000E73BB" w:rsidRDefault="008F6E01" w:rsidP="00693B2C">
      <w:pPr>
        <w:pStyle w:val="Puce1"/>
      </w:pPr>
      <w:r w:rsidRPr="008F6E01">
        <w:lastRenderedPageBreak/>
        <w:t>l’ensemble des éléments (textes, cartographie, fichiers numériques et autres) qui constituent l’intrant et l’extrant de l’étude</w:t>
      </w:r>
      <w:r w:rsidR="00CC2D13">
        <w:t>;</w:t>
      </w:r>
      <w:r w:rsidRPr="008F6E01">
        <w:t xml:space="preserve"> </w:t>
      </w:r>
    </w:p>
    <w:p w14:paraId="3187B581" w14:textId="49ED8A36" w:rsidR="00CC2D13" w:rsidRDefault="008F6E01" w:rsidP="000E73BB">
      <w:pPr>
        <w:pStyle w:val="Puce1"/>
      </w:pPr>
      <w:r w:rsidRPr="008F6E01">
        <w:t xml:space="preserve">une copie des photographies et </w:t>
      </w:r>
      <w:r w:rsidR="00CC2D13">
        <w:t xml:space="preserve">des </w:t>
      </w:r>
      <w:r w:rsidRPr="008F6E01">
        <w:t>notes de terrain</w:t>
      </w:r>
      <w:r w:rsidR="00CC2D13">
        <w:t>;</w:t>
      </w:r>
    </w:p>
    <w:p w14:paraId="664EF285" w14:textId="6EA0F8A3" w:rsidR="00CC2D13" w:rsidRDefault="008F6E01" w:rsidP="000E73BB">
      <w:pPr>
        <w:pStyle w:val="Puce1"/>
      </w:pPr>
      <w:r w:rsidRPr="008F6E01">
        <w:t xml:space="preserve">les originaux des figures (fichiers numériques), les cartes, </w:t>
      </w:r>
      <w:r w:rsidR="00CC2D13">
        <w:t xml:space="preserve">les </w:t>
      </w:r>
      <w:r w:rsidRPr="008F6E01">
        <w:t>documents</w:t>
      </w:r>
      <w:r w:rsidR="00CC2D13">
        <w:t xml:space="preserve"> et les</w:t>
      </w:r>
      <w:r w:rsidRPr="008F6E01">
        <w:t xml:space="preserve"> photographies aériennes (fichier PDF et de base)</w:t>
      </w:r>
      <w:r w:rsidR="00CC2D13">
        <w:t>;</w:t>
      </w:r>
    </w:p>
    <w:p w14:paraId="01CFEC9D" w14:textId="3DB51042" w:rsidR="00CC2D13" w:rsidRDefault="00CC2D13" w:rsidP="000E73BB">
      <w:pPr>
        <w:pStyle w:val="Puce1"/>
      </w:pPr>
      <w:r>
        <w:t xml:space="preserve">tout </w:t>
      </w:r>
      <w:r w:rsidR="008F6E01" w:rsidRPr="008F6E01">
        <w:t>autre document fourni par le Ministère ou qu</w:t>
      </w:r>
      <w:r>
        <w:t>e le prestataire de services</w:t>
      </w:r>
      <w:r w:rsidR="008F6E01" w:rsidRPr="008F6E01">
        <w:t xml:space="preserve"> s’est procuré aux frais du Ministère</w:t>
      </w:r>
      <w:r w:rsidR="00407934">
        <w:t>.</w:t>
      </w:r>
    </w:p>
    <w:p w14:paraId="07FB1340" w14:textId="33313520" w:rsidR="008F6E01" w:rsidRPr="008F6E01" w:rsidRDefault="008D1F26" w:rsidP="00693B2C">
      <w:pPr>
        <w:pStyle w:val="Puce1"/>
        <w:numPr>
          <w:ilvl w:val="0"/>
          <w:numId w:val="0"/>
        </w:numPr>
      </w:pPr>
      <w:r>
        <w:t>L</w:t>
      </w:r>
      <w:r w:rsidRPr="008F6E01">
        <w:t xml:space="preserve">es </w:t>
      </w:r>
      <w:r>
        <w:t>fichiers numériques</w:t>
      </w:r>
      <w:r w:rsidR="008F6E01" w:rsidRPr="008F6E01">
        <w:t xml:space="preserve"> doivent être transmis au Ministère </w:t>
      </w:r>
      <w:r>
        <w:t>au moyen d’un</w:t>
      </w:r>
      <w:r w:rsidRPr="008F6E01">
        <w:t xml:space="preserve"> </w:t>
      </w:r>
      <w:r w:rsidR="008F6E01" w:rsidRPr="008F6E01">
        <w:t>lien FTP.</w:t>
      </w:r>
    </w:p>
    <w:p w14:paraId="4848BE30" w14:textId="6612A1E2" w:rsidR="008F6E01" w:rsidRPr="008F6E01" w:rsidRDefault="008F6E01" w:rsidP="0085536D">
      <w:pPr>
        <w:spacing w:before="120" w:after="120"/>
        <w:jc w:val="both"/>
        <w:rPr>
          <w:rFonts w:ascii="Arial" w:hAnsi="Arial" w:cs="Arial"/>
        </w:rPr>
      </w:pPr>
      <w:r w:rsidRPr="008F6E01">
        <w:rPr>
          <w:rFonts w:ascii="Arial" w:hAnsi="Arial" w:cs="Arial"/>
        </w:rPr>
        <w:t xml:space="preserve">Les articles suivants présentent, pour chaque activité, les biens livrables que le prestataire de services doit </w:t>
      </w:r>
      <w:r w:rsidR="00407934">
        <w:rPr>
          <w:rFonts w:ascii="Arial" w:hAnsi="Arial" w:cs="Arial"/>
        </w:rPr>
        <w:t>re</w:t>
      </w:r>
      <w:r w:rsidRPr="008F6E01">
        <w:rPr>
          <w:rFonts w:ascii="Arial" w:hAnsi="Arial" w:cs="Arial"/>
        </w:rPr>
        <w:t>mettre au Ministère.</w:t>
      </w:r>
    </w:p>
    <w:p w14:paraId="29B505F7" w14:textId="77777777" w:rsidR="008F6E01" w:rsidRPr="00833BBD" w:rsidRDefault="008F6E01" w:rsidP="0085536D">
      <w:pPr>
        <w:pStyle w:val="Titre3"/>
        <w:rPr>
          <w:b w:val="0"/>
          <w:bCs w:val="0"/>
        </w:rPr>
      </w:pPr>
      <w:bookmarkStart w:id="45" w:name="_Toc50446985"/>
      <w:bookmarkStart w:id="46" w:name="_Toc56016350"/>
      <w:r w:rsidRPr="00833BBD">
        <w:rPr>
          <w:b w:val="0"/>
          <w:bCs w:val="0"/>
        </w:rPr>
        <w:t>R</w:t>
      </w:r>
      <w:r w:rsidRPr="00833BBD">
        <w:rPr>
          <w:rFonts w:hint="eastAsia"/>
          <w:b w:val="0"/>
          <w:bCs w:val="0"/>
        </w:rPr>
        <w:t>é</w:t>
      </w:r>
      <w:r w:rsidRPr="00833BBD">
        <w:rPr>
          <w:b w:val="0"/>
          <w:bCs w:val="0"/>
        </w:rPr>
        <w:t>union de d</w:t>
      </w:r>
      <w:r w:rsidRPr="00833BBD">
        <w:rPr>
          <w:rFonts w:hint="eastAsia"/>
          <w:b w:val="0"/>
          <w:bCs w:val="0"/>
        </w:rPr>
        <w:t>é</w:t>
      </w:r>
      <w:r w:rsidRPr="00833BBD">
        <w:rPr>
          <w:b w:val="0"/>
          <w:bCs w:val="0"/>
        </w:rPr>
        <w:t>marrage</w:t>
      </w:r>
      <w:bookmarkEnd w:id="45"/>
      <w:bookmarkEnd w:id="46"/>
    </w:p>
    <w:p w14:paraId="20B295FF" w14:textId="6C20A12B" w:rsidR="008F6E01" w:rsidRPr="008F6E01" w:rsidRDefault="008F6E01" w:rsidP="0085536D">
      <w:pPr>
        <w:spacing w:before="120" w:after="120"/>
        <w:jc w:val="both"/>
        <w:rPr>
          <w:rFonts w:ascii="Arial" w:hAnsi="Arial" w:cs="Arial"/>
        </w:rPr>
      </w:pPr>
      <w:r w:rsidRPr="008F6E01">
        <w:rPr>
          <w:rFonts w:ascii="Arial" w:hAnsi="Arial" w:cs="Arial"/>
        </w:rPr>
        <w:t>À la suite de la réunion de démarrage, le prestataire de services doit transmettre au Ministère</w:t>
      </w:r>
      <w:r w:rsidRPr="008F6E01">
        <w:rPr>
          <w:rFonts w:ascii="Arial" w:hAnsi="Arial" w:cs="Arial"/>
          <w:spacing w:val="-1"/>
        </w:rPr>
        <w:t xml:space="preserve">, </w:t>
      </w:r>
      <w:r w:rsidRPr="008F6E01">
        <w:rPr>
          <w:rFonts w:ascii="Arial" w:hAnsi="Arial" w:cs="Arial"/>
          <w:bCs/>
          <w:spacing w:val="-1"/>
        </w:rPr>
        <w:t>dans les délais exigés</w:t>
      </w:r>
      <w:r w:rsidRPr="008F6E01">
        <w:rPr>
          <w:rFonts w:ascii="Arial" w:hAnsi="Arial" w:cs="Arial"/>
          <w:bCs/>
        </w:rPr>
        <w:t xml:space="preserve"> à l’article « Calendrier d’exécution » du présent devis,</w:t>
      </w:r>
      <w:r w:rsidRPr="008F6E01">
        <w:rPr>
          <w:rFonts w:ascii="Arial" w:hAnsi="Arial" w:cs="Arial"/>
        </w:rPr>
        <w:t xml:space="preserve"> les </w:t>
      </w:r>
      <w:r w:rsidR="003503B8">
        <w:rPr>
          <w:rFonts w:ascii="Arial" w:hAnsi="Arial" w:cs="Arial"/>
        </w:rPr>
        <w:t xml:space="preserve">informations </w:t>
      </w:r>
      <w:r w:rsidR="00D92815">
        <w:rPr>
          <w:rFonts w:ascii="Arial" w:hAnsi="Arial" w:cs="Arial"/>
        </w:rPr>
        <w:t>et documents suivants :</w:t>
      </w:r>
    </w:p>
    <w:p w14:paraId="7E311320" w14:textId="5BE6AD05" w:rsidR="008F6E01" w:rsidRDefault="008F6E01" w:rsidP="009D72DB">
      <w:pPr>
        <w:pStyle w:val="Puce1"/>
        <w:numPr>
          <w:ilvl w:val="0"/>
          <w:numId w:val="17"/>
        </w:numPr>
        <w:rPr>
          <w:rFonts w:cs="Arial"/>
        </w:rPr>
      </w:pPr>
      <w:r w:rsidRPr="008F6E01">
        <w:rPr>
          <w:rFonts w:cs="Arial"/>
        </w:rPr>
        <w:t>le compte rendu de la réunion de démarrage;</w:t>
      </w:r>
    </w:p>
    <w:p w14:paraId="6D6F9339" w14:textId="77777777" w:rsidR="003503B8" w:rsidRDefault="008F6E01" w:rsidP="009D72DB">
      <w:pPr>
        <w:pStyle w:val="Puce1"/>
        <w:numPr>
          <w:ilvl w:val="0"/>
          <w:numId w:val="17"/>
        </w:numPr>
        <w:rPr>
          <w:rFonts w:cs="Arial"/>
        </w:rPr>
      </w:pPr>
      <w:r w:rsidRPr="00690D02">
        <w:rPr>
          <w:rFonts w:cs="Arial"/>
        </w:rPr>
        <w:t>l’échéancier des étapes des travaux à réaliser pour produire les livrables</w:t>
      </w:r>
      <w:r w:rsidR="003503B8">
        <w:rPr>
          <w:rFonts w:cs="Arial"/>
        </w:rPr>
        <w:t> ;</w:t>
      </w:r>
    </w:p>
    <w:p w14:paraId="167E52F0" w14:textId="12BA354D" w:rsidR="003503B8" w:rsidRDefault="003503B8" w:rsidP="009D72DB">
      <w:pPr>
        <w:pStyle w:val="Puce1"/>
        <w:numPr>
          <w:ilvl w:val="0"/>
          <w:numId w:val="17"/>
        </w:numPr>
        <w:rPr>
          <w:rFonts w:cs="Arial"/>
        </w:rPr>
      </w:pPr>
      <w:r>
        <w:rPr>
          <w:rFonts w:cs="Arial"/>
        </w:rPr>
        <w:t>la</w:t>
      </w:r>
      <w:r w:rsidR="008F6E01" w:rsidRPr="00690D02">
        <w:rPr>
          <w:rFonts w:cs="Arial"/>
        </w:rPr>
        <w:t xml:space="preserve"> liste des membres de l’équipe</w:t>
      </w:r>
      <w:r>
        <w:rPr>
          <w:rFonts w:cs="Arial"/>
        </w:rPr>
        <w:t xml:space="preserve"> de travail ;</w:t>
      </w:r>
    </w:p>
    <w:p w14:paraId="4603962C" w14:textId="77777777" w:rsidR="003503B8" w:rsidRDefault="003503B8" w:rsidP="009D72DB">
      <w:pPr>
        <w:pStyle w:val="Puce1"/>
        <w:numPr>
          <w:ilvl w:val="0"/>
          <w:numId w:val="17"/>
        </w:numPr>
        <w:rPr>
          <w:rFonts w:cs="Arial"/>
        </w:rPr>
      </w:pPr>
      <w:r>
        <w:rPr>
          <w:rFonts w:cs="Arial"/>
        </w:rPr>
        <w:t>la</w:t>
      </w:r>
      <w:r w:rsidR="008F6E01" w:rsidRPr="00690D02">
        <w:rPr>
          <w:rFonts w:cs="Arial"/>
        </w:rPr>
        <w:t xml:space="preserve"> description complète des responsabilités et des tâches de chacun des membres de l’équipe de travail</w:t>
      </w:r>
      <w:r>
        <w:rPr>
          <w:rFonts w:cs="Arial"/>
        </w:rPr>
        <w:t> ;</w:t>
      </w:r>
    </w:p>
    <w:p w14:paraId="3BB7BB5F" w14:textId="4A0EA17F" w:rsidR="008F6E01" w:rsidRPr="00690D02" w:rsidRDefault="003503B8" w:rsidP="009D72DB">
      <w:pPr>
        <w:pStyle w:val="Puce1"/>
        <w:numPr>
          <w:ilvl w:val="0"/>
          <w:numId w:val="17"/>
        </w:numPr>
        <w:rPr>
          <w:rFonts w:cs="Arial"/>
        </w:rPr>
      </w:pPr>
      <w:r>
        <w:rPr>
          <w:rFonts w:cs="Arial"/>
        </w:rPr>
        <w:t xml:space="preserve">si demandé par le </w:t>
      </w:r>
      <w:r w:rsidR="008F6E01" w:rsidRPr="00690D02">
        <w:rPr>
          <w:rFonts w:cs="Arial"/>
        </w:rPr>
        <w:t>Ministère</w:t>
      </w:r>
      <w:r>
        <w:rPr>
          <w:rFonts w:cs="Arial"/>
        </w:rPr>
        <w:t xml:space="preserve">, le </w:t>
      </w:r>
      <w:r w:rsidR="008F6E01" w:rsidRPr="00690D02">
        <w:rPr>
          <w:rFonts w:cs="Arial"/>
        </w:rPr>
        <w:t>curriculum vitae des membres de l’équipe</w:t>
      </w:r>
      <w:r>
        <w:rPr>
          <w:rFonts w:cs="Arial"/>
        </w:rPr>
        <w:t xml:space="preserve"> de travail.</w:t>
      </w:r>
    </w:p>
    <w:p w14:paraId="129BF206" w14:textId="5FA6D917" w:rsidR="008F6E01" w:rsidRPr="008F6E01" w:rsidRDefault="008F6E01" w:rsidP="0085536D">
      <w:pPr>
        <w:pStyle w:val="Concepteurparagraphe"/>
      </w:pPr>
      <w:r w:rsidRPr="008F6E01">
        <w:t xml:space="preserve">Lorsque le mandat est susceptible de faire l’objet d’une attention médiatique, il est recommandé de conserver </w:t>
      </w:r>
      <w:r w:rsidR="00D4439B">
        <w:t>le point suivant</w:t>
      </w:r>
      <w:r w:rsidRPr="008F6E01">
        <w:t> :</w:t>
      </w:r>
    </w:p>
    <w:p w14:paraId="03A080BD" w14:textId="642541CF" w:rsidR="008F6E01" w:rsidRPr="008F6E01" w:rsidRDefault="008F6E01" w:rsidP="009D72DB">
      <w:pPr>
        <w:pStyle w:val="Puce1"/>
        <w:numPr>
          <w:ilvl w:val="0"/>
          <w:numId w:val="18"/>
        </w:numPr>
        <w:pBdr>
          <w:top w:val="single" w:sz="4" w:space="1" w:color="0000FF"/>
          <w:left w:val="single" w:sz="4" w:space="4" w:color="0000FF"/>
          <w:bottom w:val="single" w:sz="4" w:space="1" w:color="0000FF"/>
          <w:right w:val="single" w:sz="4" w:space="4" w:color="0000FF"/>
        </w:pBdr>
        <w:rPr>
          <w:rFonts w:cs="Arial"/>
        </w:rPr>
      </w:pPr>
      <w:r w:rsidRPr="008F6E01">
        <w:rPr>
          <w:rFonts w:cs="Arial"/>
        </w:rPr>
        <w:t>un</w:t>
      </w:r>
      <w:r w:rsidR="00E378D4">
        <w:rPr>
          <w:rFonts w:cs="Arial"/>
        </w:rPr>
        <w:t xml:space="preserve"> exemplaire </w:t>
      </w:r>
      <w:r w:rsidRPr="008F6E01">
        <w:rPr>
          <w:rFonts w:cs="Arial"/>
        </w:rPr>
        <w:t>de l’</w:t>
      </w:r>
      <w:r w:rsidR="003503B8">
        <w:rPr>
          <w:rFonts w:cs="Arial"/>
        </w:rPr>
        <w:t>a</w:t>
      </w:r>
      <w:r w:rsidRPr="008F6E01">
        <w:rPr>
          <w:rFonts w:cs="Arial"/>
        </w:rPr>
        <w:t xml:space="preserve">nnexe A « Engagement de confidentialité » du CCDG-SP </w:t>
      </w:r>
      <w:r w:rsidR="00D17C95">
        <w:rPr>
          <w:rFonts w:cs="Arial"/>
        </w:rPr>
        <w:t xml:space="preserve">complété </w:t>
      </w:r>
      <w:r w:rsidRPr="008F6E01">
        <w:rPr>
          <w:rFonts w:cs="Arial"/>
        </w:rPr>
        <w:t xml:space="preserve">pour chaque ressource </w:t>
      </w:r>
      <w:r w:rsidR="003503B8">
        <w:rPr>
          <w:rFonts w:cs="Arial"/>
        </w:rPr>
        <w:t>affecté</w:t>
      </w:r>
      <w:r w:rsidR="00D92815">
        <w:rPr>
          <w:rFonts w:cs="Arial"/>
        </w:rPr>
        <w:t>e</w:t>
      </w:r>
      <w:r w:rsidR="003503B8">
        <w:rPr>
          <w:rFonts w:cs="Arial"/>
        </w:rPr>
        <w:t xml:space="preserve"> au pr</w:t>
      </w:r>
      <w:r w:rsidRPr="008F6E01">
        <w:rPr>
          <w:rFonts w:cs="Arial"/>
        </w:rPr>
        <w:t>ojet.</w:t>
      </w:r>
    </w:p>
    <w:p w14:paraId="3F777ABF" w14:textId="77777777" w:rsidR="008F6E01" w:rsidRPr="008F6E01" w:rsidRDefault="008F6E01" w:rsidP="0085536D">
      <w:pPr>
        <w:spacing w:before="120" w:after="120"/>
        <w:jc w:val="both"/>
        <w:rPr>
          <w:rFonts w:ascii="Arial" w:hAnsi="Arial" w:cs="Arial"/>
        </w:rPr>
      </w:pPr>
      <w:r w:rsidRPr="008F6E01">
        <w:rPr>
          <w:rFonts w:ascii="Arial" w:hAnsi="Arial" w:cs="Arial"/>
        </w:rPr>
        <w:t xml:space="preserve">Le prestataire de services doit transmettre ces documents au Ministère pour commentaires en format électronique selon le délai indiqué à l’article « Calendrier d’exécution » du présent devis.   </w:t>
      </w:r>
    </w:p>
    <w:p w14:paraId="65ACD20B" w14:textId="77777777" w:rsidR="008F6E01" w:rsidRPr="008F6E01" w:rsidRDefault="008F6E01" w:rsidP="0085536D">
      <w:pPr>
        <w:spacing w:before="120" w:after="120"/>
        <w:jc w:val="both"/>
        <w:rPr>
          <w:rFonts w:ascii="Arial" w:hAnsi="Arial" w:cs="Arial"/>
        </w:rPr>
      </w:pPr>
      <w:r w:rsidRPr="008F6E01">
        <w:rPr>
          <w:rFonts w:ascii="Arial" w:hAnsi="Arial" w:cs="Arial"/>
        </w:rPr>
        <w:t>Selon le délai indiqué à l’article « Calendrier d’exécution » du présent devis, le prestataire de services doit transmettre au Ministère la version finale de ces documents en format électronique.</w:t>
      </w:r>
    </w:p>
    <w:p w14:paraId="36EACFAD" w14:textId="77777777" w:rsidR="008F6E01" w:rsidRPr="00833BBD" w:rsidRDefault="008F6E01" w:rsidP="0085536D">
      <w:pPr>
        <w:pStyle w:val="Titre3"/>
        <w:rPr>
          <w:b w:val="0"/>
          <w:bCs w:val="0"/>
        </w:rPr>
      </w:pPr>
      <w:bookmarkStart w:id="47" w:name="_Toc400699039"/>
      <w:bookmarkStart w:id="48" w:name="_Toc50446986"/>
      <w:bookmarkStart w:id="49" w:name="_Toc56016351"/>
      <w:r w:rsidRPr="00833BBD">
        <w:rPr>
          <w:rFonts w:hint="eastAsia"/>
          <w:b w:val="0"/>
          <w:bCs w:val="0"/>
        </w:rPr>
        <w:t>É</w:t>
      </w:r>
      <w:r w:rsidRPr="00833BBD">
        <w:rPr>
          <w:b w:val="0"/>
          <w:bCs w:val="0"/>
        </w:rPr>
        <w:t>tude de caract</w:t>
      </w:r>
      <w:r w:rsidRPr="00833BBD">
        <w:rPr>
          <w:rFonts w:hint="eastAsia"/>
          <w:b w:val="0"/>
          <w:bCs w:val="0"/>
        </w:rPr>
        <w:t>é</w:t>
      </w:r>
      <w:r w:rsidRPr="00833BBD">
        <w:rPr>
          <w:b w:val="0"/>
          <w:bCs w:val="0"/>
        </w:rPr>
        <w:t>risation</w:t>
      </w:r>
      <w:bookmarkEnd w:id="47"/>
      <w:r w:rsidRPr="00833BBD">
        <w:rPr>
          <w:b w:val="0"/>
          <w:bCs w:val="0"/>
        </w:rPr>
        <w:t xml:space="preserve"> environnementale phase I</w:t>
      </w:r>
      <w:bookmarkEnd w:id="48"/>
      <w:bookmarkEnd w:id="49"/>
    </w:p>
    <w:p w14:paraId="692DEB73" w14:textId="77777777" w:rsidR="008F6E01" w:rsidRPr="00815188" w:rsidRDefault="008F6E01" w:rsidP="0085536D">
      <w:pPr>
        <w:pStyle w:val="Titre4"/>
      </w:pPr>
      <w:bookmarkStart w:id="50" w:name="_Toc50446987"/>
      <w:bookmarkStart w:id="51" w:name="_Toc56016352"/>
      <w:r>
        <w:t>Compte rendu de la visite du site</w:t>
      </w:r>
      <w:bookmarkEnd w:id="50"/>
      <w:bookmarkEnd w:id="51"/>
    </w:p>
    <w:p w14:paraId="21AE7F2F" w14:textId="67D52A05" w:rsidR="008F6E01" w:rsidRPr="008F6E01" w:rsidRDefault="008F6E01" w:rsidP="0085536D">
      <w:pPr>
        <w:keepNext/>
        <w:spacing w:before="120" w:after="120"/>
        <w:jc w:val="both"/>
        <w:rPr>
          <w:rFonts w:ascii="Arial" w:hAnsi="Arial" w:cs="Arial"/>
        </w:rPr>
      </w:pPr>
      <w:r w:rsidRPr="008F6E01">
        <w:rPr>
          <w:rFonts w:ascii="Arial" w:hAnsi="Arial" w:cs="Arial"/>
        </w:rPr>
        <w:t>Un compte rendu doit être complété, daté et signé par le prestataire de services pour la visite du site. Le prestataire de services doit inscrire dans le compte rendu toutes les activités réalisées, les informations et les observations  recueillies, en précisant par quel(s) membre(s) de l’équipe elles ont été effectuées et à quel(s) endroit(s) sur les lieux. Le compte rendu doit être complété par l’addition d’un rapport photographique et d’un plan qui localise tous les éléments pertinents (incluant les photos) pour la réalisation de l’étude de caractérisation. Toutes les photos doivent être datées, répertoriées et consignées avec les renseignements s’y rapportant (localisation, date, état des lieux, description, etc.).</w:t>
      </w:r>
    </w:p>
    <w:p w14:paraId="3E51F0D6" w14:textId="77777777" w:rsidR="008F6E01" w:rsidRPr="008F6E01" w:rsidRDefault="008F6E01" w:rsidP="0085536D">
      <w:pPr>
        <w:spacing w:before="120" w:after="120"/>
        <w:jc w:val="both"/>
        <w:rPr>
          <w:rFonts w:ascii="Arial" w:hAnsi="Arial" w:cs="Arial"/>
        </w:rPr>
      </w:pPr>
      <w:r w:rsidRPr="008F6E01">
        <w:rPr>
          <w:rFonts w:ascii="Arial" w:hAnsi="Arial" w:cs="Arial"/>
        </w:rPr>
        <w:t xml:space="preserve">Si des entrevues sont tenues lors de la visite du site, le prestataire de services doit en faire mention (nom de l’organisme ou de la ressource, nom des personnes contactées, etc.) dans le compte rendu de la visite du site. </w:t>
      </w:r>
    </w:p>
    <w:p w14:paraId="68911583" w14:textId="77777777" w:rsidR="008F6E01" w:rsidRPr="008F6E01" w:rsidRDefault="008F6E01" w:rsidP="0085536D">
      <w:pPr>
        <w:spacing w:before="120" w:after="120"/>
        <w:jc w:val="both"/>
        <w:rPr>
          <w:rFonts w:ascii="Arial" w:hAnsi="Arial" w:cs="Arial"/>
        </w:rPr>
      </w:pPr>
      <w:r w:rsidRPr="008F6E01">
        <w:rPr>
          <w:rFonts w:ascii="Arial" w:hAnsi="Arial" w:cs="Arial"/>
        </w:rPr>
        <w:t xml:space="preserve">Le compte rendu de la visite du site ne constitue pas en soi un rapport d’étude de caractérisation. Le prestataire de services doit transmettre au Ministère le </w:t>
      </w:r>
      <w:r w:rsidRPr="008F6E01">
        <w:rPr>
          <w:rFonts w:ascii="Arial" w:hAnsi="Arial" w:cs="Arial"/>
        </w:rPr>
        <w:lastRenderedPageBreak/>
        <w:t>compte rendu de la visite du site en format électronique selon le délai indiqué à l’article « Calendrier d’exécution » du présent devis. Le Ministère accepte la version manuscrite du compte rendu à la condition qu’elle soit lisible.</w:t>
      </w:r>
    </w:p>
    <w:p w14:paraId="20F31F47" w14:textId="77777777" w:rsidR="008F6E01" w:rsidRPr="008F6E01" w:rsidRDefault="008F6E01" w:rsidP="0085536D">
      <w:pPr>
        <w:spacing w:before="120" w:after="120"/>
        <w:jc w:val="both"/>
        <w:rPr>
          <w:rFonts w:ascii="Arial" w:hAnsi="Arial" w:cs="Arial"/>
        </w:rPr>
      </w:pPr>
      <w:r w:rsidRPr="008F6E01">
        <w:rPr>
          <w:rFonts w:ascii="Arial" w:hAnsi="Arial" w:cs="Arial"/>
        </w:rPr>
        <w:t>Si le Ministère considère ce compte rendu illisible, incomplet ou inexact, le prestataire de services doit apporter les modifications au compte rendu en fonction des commentaires formulés par le Ministère et transmettre la version amendée du compte rendu selon le délai indiqué à l’article « Calendrier d’exécution » du présent devis. De plus, le prestataire de services pourrait devoir retourner sur le site à la demande du Ministère, et ce, sans aucuns frais supplémentaires si le Ministère juge que des éléments importants n’ont pas été considérés par le prestataire de services lors de la visite du site.</w:t>
      </w:r>
    </w:p>
    <w:p w14:paraId="3E63271F" w14:textId="7E56433F" w:rsidR="00F376CA" w:rsidRPr="00F376CA" w:rsidRDefault="008F6E01" w:rsidP="0085536D">
      <w:pPr>
        <w:spacing w:before="120" w:after="120"/>
        <w:jc w:val="both"/>
        <w:rPr>
          <w:rFonts w:ascii="Arial" w:hAnsi="Arial" w:cs="Arial"/>
        </w:rPr>
      </w:pPr>
      <w:r w:rsidRPr="008F6E01">
        <w:rPr>
          <w:rFonts w:ascii="Arial" w:hAnsi="Arial" w:cs="Arial"/>
        </w:rPr>
        <w:t>Le prestataire de service doit aussi présenter le compte rendu de la visite du site ainsi que le compte rendu d’entrevues en annexe du rapport de l’étude de caractérisation.</w:t>
      </w:r>
    </w:p>
    <w:p w14:paraId="7CE0B2F0" w14:textId="77777777" w:rsidR="00F376CA" w:rsidRPr="00F376CA" w:rsidRDefault="00F376CA" w:rsidP="0085536D">
      <w:pPr>
        <w:pStyle w:val="Titre4"/>
      </w:pPr>
      <w:bookmarkStart w:id="52" w:name="_Toc400699041"/>
      <w:bookmarkStart w:id="53" w:name="_Toc50446988"/>
      <w:bookmarkStart w:id="54" w:name="_Toc56016353"/>
      <w:r w:rsidRPr="00F376CA">
        <w:t>Rapport de l’étude de caractérisation</w:t>
      </w:r>
      <w:bookmarkEnd w:id="52"/>
      <w:r w:rsidRPr="00F376CA">
        <w:t xml:space="preserve"> environnementale phase I</w:t>
      </w:r>
      <w:bookmarkEnd w:id="53"/>
      <w:bookmarkEnd w:id="54"/>
    </w:p>
    <w:p w14:paraId="533DA9DB" w14:textId="77777777" w:rsidR="00F376CA" w:rsidRPr="00F376CA" w:rsidRDefault="00F376CA" w:rsidP="0085536D">
      <w:pPr>
        <w:pStyle w:val="Titre5"/>
        <w:tabs>
          <w:tab w:val="clear" w:pos="1800"/>
        </w:tabs>
        <w:ind w:left="1800" w:hanging="1800"/>
      </w:pPr>
      <w:bookmarkStart w:id="55" w:name="_Toc50446989"/>
      <w:bookmarkStart w:id="56" w:name="_Toc56016354"/>
      <w:r w:rsidRPr="00F376CA">
        <w:t>Assujettissement partiel du site à la section IV de la LQE</w:t>
      </w:r>
      <w:bookmarkEnd w:id="55"/>
      <w:bookmarkEnd w:id="56"/>
    </w:p>
    <w:p w14:paraId="37E8753F" w14:textId="2F816F77" w:rsidR="00F25CD6" w:rsidRPr="00F376CA" w:rsidRDefault="00F376CA" w:rsidP="0085536D">
      <w:pPr>
        <w:spacing w:before="120" w:after="120"/>
        <w:jc w:val="both"/>
        <w:rPr>
          <w:rFonts w:ascii="Arial" w:hAnsi="Arial"/>
          <w:szCs w:val="20"/>
          <w:lang w:val="fr-FR" w:eastAsia="fr-CA"/>
        </w:rPr>
      </w:pPr>
      <w:r w:rsidRPr="00F376CA">
        <w:rPr>
          <w:rFonts w:ascii="Arial" w:hAnsi="Arial"/>
          <w:szCs w:val="20"/>
          <w:lang w:val="fr-FR" w:eastAsia="fr-CA"/>
        </w:rPr>
        <w:t>Advenant que le site comporte à la fois au moins un lot assujetti et au moins un lot non assujetti aux dispositions de la section IV du chapitre IV (titre I) de la Loi sur la qualité de l’environnement (LQE), le prestataire de services doit rédiger deux rapports complets et séparés d’étude de caractérisation environnementale phase I, soit :</w:t>
      </w:r>
    </w:p>
    <w:p w14:paraId="3C0FD609" w14:textId="4E2AA476" w:rsidR="00F376CA" w:rsidRDefault="00F376CA" w:rsidP="009D72DB">
      <w:pPr>
        <w:pStyle w:val="Paragraphedeliste"/>
        <w:numPr>
          <w:ilvl w:val="0"/>
          <w:numId w:val="8"/>
        </w:numPr>
        <w:tabs>
          <w:tab w:val="left" w:pos="0"/>
        </w:tabs>
        <w:spacing w:before="120" w:after="120"/>
        <w:contextualSpacing w:val="0"/>
        <w:rPr>
          <w:szCs w:val="20"/>
          <w:lang w:val="fr-FR"/>
        </w:rPr>
      </w:pPr>
      <w:r w:rsidRPr="00F376CA">
        <w:rPr>
          <w:szCs w:val="20"/>
          <w:lang w:val="fr-FR"/>
        </w:rPr>
        <w:t xml:space="preserve">un rapport pour l’ensemble des lots (assujettis et non assujettis); </w:t>
      </w:r>
    </w:p>
    <w:p w14:paraId="4692E99E" w14:textId="77777777" w:rsidR="00F376CA" w:rsidRPr="00F376CA" w:rsidRDefault="00F376CA" w:rsidP="009D72DB">
      <w:pPr>
        <w:pStyle w:val="Paragraphedeliste"/>
        <w:numPr>
          <w:ilvl w:val="0"/>
          <w:numId w:val="8"/>
        </w:numPr>
        <w:tabs>
          <w:tab w:val="left" w:pos="0"/>
        </w:tabs>
        <w:spacing w:before="120" w:after="120"/>
        <w:contextualSpacing w:val="0"/>
        <w:rPr>
          <w:szCs w:val="20"/>
          <w:lang w:val="fr-FR"/>
        </w:rPr>
      </w:pPr>
      <w:r w:rsidRPr="00F376CA">
        <w:rPr>
          <w:szCs w:val="20"/>
          <w:lang w:val="fr-FR"/>
        </w:rPr>
        <w:t>un rapport pour le ou les lots assujettis.</w:t>
      </w:r>
      <w:r w:rsidRPr="00F376CA" w:rsidDel="00C76C2C">
        <w:rPr>
          <w:szCs w:val="20"/>
          <w:lang w:val="fr-FR"/>
        </w:rPr>
        <w:t xml:space="preserve"> </w:t>
      </w:r>
    </w:p>
    <w:p w14:paraId="33832AD7" w14:textId="1EE32505" w:rsidR="008F6E01" w:rsidRDefault="00F376CA" w:rsidP="0085536D">
      <w:pPr>
        <w:spacing w:before="120" w:after="120"/>
        <w:jc w:val="both"/>
        <w:rPr>
          <w:rFonts w:ascii="Arial" w:hAnsi="Arial"/>
          <w:szCs w:val="20"/>
          <w:lang w:val="fr-FR" w:eastAsia="fr-CA"/>
        </w:rPr>
      </w:pPr>
      <w:r w:rsidRPr="00F376CA">
        <w:rPr>
          <w:rFonts w:ascii="Arial" w:hAnsi="Arial"/>
          <w:szCs w:val="20"/>
          <w:lang w:val="fr-FR" w:eastAsia="fr-CA"/>
        </w:rPr>
        <w:t xml:space="preserve">Cette disposition s’applique aussi lorsque l’attestation n’est pas de la responsabilité du Ministère. Le prestataire de services doit rédiger chacun des rapports conformément aux articles « Généralités » et « Contenu du rapport » </w:t>
      </w:r>
      <w:r w:rsidR="00D25E29">
        <w:rPr>
          <w:rFonts w:ascii="Arial" w:hAnsi="Arial"/>
          <w:szCs w:val="20"/>
          <w:lang w:val="fr-FR" w:eastAsia="fr-CA"/>
        </w:rPr>
        <w:t>ci-dessous.</w:t>
      </w:r>
    </w:p>
    <w:p w14:paraId="049E3447" w14:textId="77777777" w:rsidR="00F376CA" w:rsidRPr="00F376CA" w:rsidRDefault="00F376CA" w:rsidP="0085536D">
      <w:pPr>
        <w:pStyle w:val="Titre5"/>
        <w:tabs>
          <w:tab w:val="clear" w:pos="1800"/>
        </w:tabs>
        <w:ind w:left="1800" w:hanging="1800"/>
      </w:pPr>
      <w:bookmarkStart w:id="57" w:name="_Toc50446990"/>
      <w:bookmarkStart w:id="58" w:name="_Toc56016355"/>
      <w:r w:rsidRPr="00F376CA">
        <w:t>Généralités</w:t>
      </w:r>
      <w:bookmarkEnd w:id="57"/>
      <w:bookmarkEnd w:id="58"/>
    </w:p>
    <w:p w14:paraId="44483114" w14:textId="77777777" w:rsidR="00F376CA" w:rsidRPr="00F376CA" w:rsidRDefault="00F376CA" w:rsidP="0085536D">
      <w:pPr>
        <w:keepNext/>
        <w:spacing w:before="120" w:after="120"/>
        <w:jc w:val="both"/>
        <w:rPr>
          <w:rFonts w:ascii="Arial" w:hAnsi="Arial"/>
          <w:szCs w:val="20"/>
          <w:lang w:val="fr-FR" w:eastAsia="fr-CA"/>
        </w:rPr>
      </w:pPr>
      <w:r w:rsidRPr="00F376CA">
        <w:rPr>
          <w:rFonts w:ascii="Arial" w:hAnsi="Arial"/>
          <w:szCs w:val="20"/>
          <w:lang w:val="fr-FR" w:eastAsia="fr-CA"/>
        </w:rPr>
        <w:t xml:space="preserve">Le prestataire de services doit rédiger le rapport de l’étude de caractérisation environnementale phase I. Ce rapport rédigé dans le cadre de la présente étude doit permettre au Ministère d’obtenir des solutions précises quant aux risques qui auront été identifiés. Les recommandations du prestataire de services doivent être regroupées dans le rapport, et doivent être optimales et détaillées pour les aspects sécuritaires, environnementaux et économiques. </w:t>
      </w:r>
    </w:p>
    <w:p w14:paraId="208FA954" w14:textId="72478B8C" w:rsidR="00F376CA" w:rsidRPr="00F376CA" w:rsidRDefault="00F376CA" w:rsidP="0085536D">
      <w:pPr>
        <w:spacing w:before="120" w:after="120"/>
        <w:jc w:val="both"/>
        <w:rPr>
          <w:rFonts w:ascii="Arial" w:hAnsi="Arial"/>
          <w:szCs w:val="20"/>
          <w:lang w:val="fr-FR" w:eastAsia="fr-CA"/>
        </w:rPr>
      </w:pPr>
      <w:r w:rsidRPr="00F376CA">
        <w:rPr>
          <w:rFonts w:ascii="Arial" w:hAnsi="Arial"/>
          <w:szCs w:val="20"/>
          <w:lang w:val="fr-FR" w:eastAsia="fr-CA"/>
        </w:rPr>
        <w:t>Le prestataire de services doit transmettre au Ministère les versions préliminaires du rapport de l’étude de caractérisation phase I en format électronique pour commentaires selon le délai indiqué à l’article « Calendrier d’exécution » du présent devis. Le prestataire de services doit ensuite transmettre au Ministère</w:t>
      </w:r>
      <w:r w:rsidR="00B807CD">
        <w:rPr>
          <w:rFonts w:ascii="Arial" w:hAnsi="Arial"/>
          <w:szCs w:val="20"/>
          <w:lang w:val="fr-FR" w:eastAsia="fr-CA"/>
        </w:rPr>
        <w:t>,</w:t>
      </w:r>
      <w:r w:rsidRPr="00F376CA">
        <w:rPr>
          <w:rFonts w:ascii="Arial" w:hAnsi="Arial"/>
          <w:szCs w:val="20"/>
          <w:lang w:val="fr-FR" w:eastAsia="fr-CA"/>
        </w:rPr>
        <w:t xml:space="preserve"> dans les délais exigés</w:t>
      </w:r>
      <w:r w:rsidR="00B807CD">
        <w:rPr>
          <w:rFonts w:ascii="Arial" w:hAnsi="Arial"/>
          <w:szCs w:val="20"/>
          <w:lang w:val="fr-FR" w:eastAsia="fr-CA"/>
        </w:rPr>
        <w:t>,</w:t>
      </w:r>
      <w:r w:rsidRPr="00F376CA">
        <w:rPr>
          <w:rFonts w:ascii="Arial" w:hAnsi="Arial"/>
          <w:szCs w:val="20"/>
          <w:lang w:val="fr-FR" w:eastAsia="fr-CA"/>
        </w:rPr>
        <w:t xml:space="preserve"> </w:t>
      </w:r>
      <w:r w:rsidR="00D17C95">
        <w:rPr>
          <w:rFonts w:ascii="Arial" w:hAnsi="Arial"/>
          <w:szCs w:val="20"/>
          <w:lang w:val="fr-FR" w:eastAsia="fr-CA"/>
        </w:rPr>
        <w:t>le fichier</w:t>
      </w:r>
      <w:r w:rsidR="00D17C95" w:rsidRPr="00F376CA">
        <w:rPr>
          <w:rFonts w:ascii="Arial" w:hAnsi="Arial"/>
          <w:szCs w:val="20"/>
          <w:lang w:val="fr-FR" w:eastAsia="fr-CA"/>
        </w:rPr>
        <w:t xml:space="preserve"> électronique </w:t>
      </w:r>
      <w:r w:rsidRPr="00F376CA">
        <w:rPr>
          <w:rFonts w:ascii="Arial" w:hAnsi="Arial"/>
          <w:szCs w:val="20"/>
          <w:lang w:val="fr-FR" w:eastAsia="fr-CA"/>
        </w:rPr>
        <w:t xml:space="preserve">du rapport final </w:t>
      </w:r>
      <w:r w:rsidR="00D17C95">
        <w:rPr>
          <w:rFonts w:ascii="Arial" w:hAnsi="Arial"/>
          <w:szCs w:val="20"/>
          <w:lang w:val="fr-FR" w:eastAsia="fr-CA"/>
        </w:rPr>
        <w:t xml:space="preserve">complet et </w:t>
      </w:r>
      <w:r w:rsidRPr="00F376CA">
        <w:rPr>
          <w:rFonts w:ascii="Arial" w:hAnsi="Arial"/>
          <w:szCs w:val="20"/>
          <w:highlight w:val="yellow"/>
          <w:lang w:val="fr-FR" w:eastAsia="fr-CA"/>
        </w:rPr>
        <w:t>XX</w:t>
      </w:r>
      <w:r w:rsidRPr="00F376CA">
        <w:rPr>
          <w:rFonts w:ascii="Arial" w:hAnsi="Arial"/>
          <w:szCs w:val="20"/>
          <w:lang w:val="fr-FR" w:eastAsia="fr-CA"/>
        </w:rPr>
        <w:t xml:space="preserve"> exemplaires </w:t>
      </w:r>
      <w:r w:rsidR="00C70A25">
        <w:rPr>
          <w:rFonts w:ascii="Arial" w:hAnsi="Arial"/>
          <w:szCs w:val="20"/>
          <w:lang w:val="fr-FR" w:eastAsia="fr-CA"/>
        </w:rPr>
        <w:t>sur support papier.</w:t>
      </w:r>
    </w:p>
    <w:p w14:paraId="425FC5EB" w14:textId="77777777" w:rsidR="00F376CA" w:rsidRPr="00F376CA" w:rsidRDefault="00F376CA" w:rsidP="00F25CD6">
      <w:pPr>
        <w:pStyle w:val="Titre5"/>
        <w:tabs>
          <w:tab w:val="clear" w:pos="1800"/>
        </w:tabs>
        <w:ind w:left="1800" w:hanging="1800"/>
      </w:pPr>
      <w:bookmarkStart w:id="59" w:name="_Toc50446991"/>
      <w:bookmarkStart w:id="60" w:name="_Toc56016356"/>
      <w:r w:rsidRPr="00F376CA">
        <w:t>Contenu du rapport</w:t>
      </w:r>
      <w:bookmarkEnd w:id="59"/>
      <w:bookmarkEnd w:id="60"/>
    </w:p>
    <w:p w14:paraId="6F38B05E" w14:textId="77777777" w:rsidR="00F376CA" w:rsidRPr="00F376CA" w:rsidRDefault="00F376CA" w:rsidP="00A511F6">
      <w:pPr>
        <w:spacing w:before="120" w:after="120"/>
        <w:jc w:val="both"/>
        <w:rPr>
          <w:rFonts w:ascii="Arial" w:hAnsi="Arial"/>
          <w:szCs w:val="20"/>
          <w:lang w:val="fr-FR" w:eastAsia="fr-CA"/>
        </w:rPr>
      </w:pPr>
      <w:r w:rsidRPr="00F376CA">
        <w:rPr>
          <w:rFonts w:ascii="Arial" w:hAnsi="Arial"/>
          <w:szCs w:val="20"/>
          <w:lang w:val="fr-FR" w:eastAsia="fr-CA"/>
        </w:rPr>
        <w:t xml:space="preserve">Le prestataire de services doit consigner et synthétiser l’ensemble des renseignements pertinents relatifs au mandat dans le rapport. Le rapport doit contenir, sans s’y limiter, les points suivants ainsi que tous les détails présentés à l’annexe V « Contenu d’un rapport de caractérisation préliminaire de phase I » du Guide de caractérisation des terrains, ainsi que tous les éléments exigés pour une étude de caractérisation phase I dans la grille d’attestation du </w:t>
      </w:r>
      <w:r w:rsidRPr="0084110E">
        <w:rPr>
          <w:rFonts w:ascii="Arial" w:hAnsi="Arial"/>
          <w:i/>
          <w:szCs w:val="20"/>
          <w:lang w:val="fr-FR" w:eastAsia="fr-CA"/>
        </w:rPr>
        <w:t>Manuel de l’expert – Protection et réhabilitation des terrains</w:t>
      </w:r>
      <w:r w:rsidRPr="00F376CA">
        <w:rPr>
          <w:rFonts w:ascii="Arial" w:hAnsi="Arial"/>
          <w:szCs w:val="20"/>
          <w:lang w:val="fr-FR" w:eastAsia="fr-CA"/>
        </w:rPr>
        <w:t xml:space="preserve"> du MELCC (et ce, même pour les cas non assujettis à la section IV de la LQE) :</w:t>
      </w:r>
    </w:p>
    <w:p w14:paraId="6CD30AD8" w14:textId="54F4148A" w:rsidR="00F376CA" w:rsidRDefault="00F376CA" w:rsidP="009D72DB">
      <w:pPr>
        <w:pStyle w:val="Paragraphedeliste"/>
        <w:numPr>
          <w:ilvl w:val="0"/>
          <w:numId w:val="19"/>
        </w:numPr>
        <w:tabs>
          <w:tab w:val="left" w:pos="0"/>
        </w:tabs>
        <w:spacing w:before="120" w:after="120"/>
        <w:contextualSpacing w:val="0"/>
        <w:rPr>
          <w:szCs w:val="20"/>
          <w:lang w:val="fr-FR"/>
        </w:rPr>
      </w:pPr>
      <w:r w:rsidRPr="003C1090">
        <w:rPr>
          <w:szCs w:val="20"/>
          <w:lang w:val="fr-FR"/>
        </w:rPr>
        <w:t xml:space="preserve">Résumé de </w:t>
      </w:r>
      <w:r w:rsidR="00A511F6" w:rsidRPr="003C1090">
        <w:rPr>
          <w:szCs w:val="20"/>
          <w:lang w:val="fr-FR"/>
        </w:rPr>
        <w:t>l’étude;</w:t>
      </w:r>
    </w:p>
    <w:p w14:paraId="7753F4AE" w14:textId="32C4CB86" w:rsidR="00F376CA" w:rsidRDefault="00F376CA" w:rsidP="009D72DB">
      <w:pPr>
        <w:pStyle w:val="Paragraphedeliste"/>
        <w:numPr>
          <w:ilvl w:val="0"/>
          <w:numId w:val="19"/>
        </w:numPr>
        <w:tabs>
          <w:tab w:val="left" w:pos="0"/>
        </w:tabs>
        <w:spacing w:before="120" w:after="120"/>
        <w:contextualSpacing w:val="0"/>
        <w:rPr>
          <w:szCs w:val="20"/>
          <w:lang w:val="fr-FR"/>
        </w:rPr>
      </w:pPr>
      <w:r w:rsidRPr="003C1090">
        <w:rPr>
          <w:szCs w:val="20"/>
          <w:lang w:val="fr-FR"/>
        </w:rPr>
        <w:lastRenderedPageBreak/>
        <w:t xml:space="preserve">Introduction incluant une mise en contexte, une description du mandat et les objectifs de </w:t>
      </w:r>
      <w:r w:rsidR="00A511F6" w:rsidRPr="003C1090">
        <w:rPr>
          <w:szCs w:val="20"/>
          <w:lang w:val="fr-FR"/>
        </w:rPr>
        <w:t>l’étude;</w:t>
      </w:r>
    </w:p>
    <w:p w14:paraId="6ADEACEC" w14:textId="42C0A1E8" w:rsidR="00F376CA" w:rsidRDefault="00F376CA" w:rsidP="009D72DB">
      <w:pPr>
        <w:pStyle w:val="Paragraphedeliste"/>
        <w:numPr>
          <w:ilvl w:val="0"/>
          <w:numId w:val="19"/>
        </w:numPr>
        <w:tabs>
          <w:tab w:val="left" w:pos="0"/>
        </w:tabs>
        <w:spacing w:before="120" w:after="120"/>
        <w:contextualSpacing w:val="0"/>
        <w:rPr>
          <w:szCs w:val="20"/>
          <w:lang w:val="fr-FR"/>
        </w:rPr>
      </w:pPr>
      <w:r w:rsidRPr="003C1090">
        <w:rPr>
          <w:szCs w:val="20"/>
          <w:lang w:val="fr-FR"/>
        </w:rPr>
        <w:t xml:space="preserve">Description de la </w:t>
      </w:r>
      <w:r w:rsidR="00A511F6" w:rsidRPr="003C1090">
        <w:rPr>
          <w:szCs w:val="20"/>
          <w:lang w:val="fr-FR"/>
        </w:rPr>
        <w:t>méthodologie;</w:t>
      </w:r>
    </w:p>
    <w:p w14:paraId="71097BDA" w14:textId="73100D08" w:rsidR="003C1090" w:rsidRDefault="00F376CA" w:rsidP="009D72DB">
      <w:pPr>
        <w:pStyle w:val="Paragraphedeliste"/>
        <w:numPr>
          <w:ilvl w:val="0"/>
          <w:numId w:val="19"/>
        </w:numPr>
        <w:tabs>
          <w:tab w:val="left" w:pos="0"/>
        </w:tabs>
        <w:spacing w:before="120" w:after="120"/>
        <w:contextualSpacing w:val="0"/>
        <w:rPr>
          <w:szCs w:val="20"/>
          <w:lang w:val="fr-FR"/>
        </w:rPr>
      </w:pPr>
      <w:r w:rsidRPr="003C1090">
        <w:rPr>
          <w:szCs w:val="20"/>
          <w:lang w:val="fr-FR"/>
        </w:rPr>
        <w:t>Identification, localisation et description du terrain (état actuel)</w:t>
      </w:r>
      <w:r w:rsidR="00A511F6">
        <w:rPr>
          <w:szCs w:val="20"/>
          <w:lang w:val="fr-FR"/>
        </w:rPr>
        <w:t>;</w:t>
      </w:r>
    </w:p>
    <w:p w14:paraId="47B2C85A" w14:textId="77777777" w:rsidR="00F376CA" w:rsidRPr="003C1090" w:rsidRDefault="00F376CA" w:rsidP="009D72DB">
      <w:pPr>
        <w:pStyle w:val="Paragraphedeliste"/>
        <w:numPr>
          <w:ilvl w:val="0"/>
          <w:numId w:val="19"/>
        </w:numPr>
        <w:tabs>
          <w:tab w:val="left" w:pos="0"/>
        </w:tabs>
        <w:spacing w:before="120" w:after="120"/>
        <w:contextualSpacing w:val="0"/>
        <w:rPr>
          <w:szCs w:val="20"/>
          <w:lang w:val="fr-FR"/>
        </w:rPr>
      </w:pPr>
      <w:r w:rsidRPr="003C1090">
        <w:rPr>
          <w:szCs w:val="20"/>
          <w:lang w:val="fr-FR"/>
        </w:rPr>
        <w:t>Compilation et interprétation des données de la recherche documentaire concernant notamment l’historique du terrain, les répertoires gouvernementaux et les études antérieures :</w:t>
      </w:r>
    </w:p>
    <w:p w14:paraId="30BD0E1F" w14:textId="2AA5A4AF" w:rsidR="00F376CA" w:rsidRDefault="00F376CA" w:rsidP="009D72DB">
      <w:pPr>
        <w:pStyle w:val="Paragraphedeliste"/>
        <w:numPr>
          <w:ilvl w:val="0"/>
          <w:numId w:val="20"/>
        </w:numPr>
        <w:tabs>
          <w:tab w:val="left" w:pos="0"/>
        </w:tabs>
        <w:spacing w:before="120" w:after="120"/>
        <w:contextualSpacing w:val="0"/>
        <w:rPr>
          <w:szCs w:val="20"/>
          <w:lang w:val="fr-FR"/>
        </w:rPr>
      </w:pPr>
      <w:r w:rsidRPr="003C1090">
        <w:rPr>
          <w:szCs w:val="20"/>
          <w:lang w:val="fr-FR"/>
        </w:rPr>
        <w:t>en prenant soin de préciser parmi toutes les activités identifiées, celles qui sont désignées à l’annexe III du Règlement sur la protection et la réhabilitation des terrains (RPRT), en indiquant le numéro de lot correspondant;</w:t>
      </w:r>
    </w:p>
    <w:p w14:paraId="5FD3848A" w14:textId="79A3B0F6" w:rsidR="00F376CA" w:rsidRPr="003C1090" w:rsidRDefault="00151B07" w:rsidP="009D72DB">
      <w:pPr>
        <w:pStyle w:val="Paragraphedeliste"/>
        <w:numPr>
          <w:ilvl w:val="0"/>
          <w:numId w:val="20"/>
        </w:numPr>
        <w:tabs>
          <w:tab w:val="left" w:pos="0"/>
        </w:tabs>
        <w:spacing w:before="120" w:after="120"/>
        <w:contextualSpacing w:val="0"/>
        <w:rPr>
          <w:szCs w:val="20"/>
          <w:lang w:val="fr-FR"/>
        </w:rPr>
      </w:pPr>
      <w:r>
        <w:rPr>
          <w:szCs w:val="20"/>
          <w:lang w:val="fr-FR"/>
        </w:rPr>
        <w:t>i</w:t>
      </w:r>
      <w:r w:rsidR="00F376CA" w:rsidRPr="003C1090">
        <w:rPr>
          <w:szCs w:val="20"/>
          <w:lang w:val="fr-FR"/>
        </w:rPr>
        <w:t>dentifier les activités passées d’élimination de matières résiduelles pouvant rendre applicables le paragraphe 9</w:t>
      </w:r>
      <w:r w:rsidR="00F376CA" w:rsidRPr="003C1090">
        <w:rPr>
          <w:rFonts w:cs="Arial"/>
          <w:szCs w:val="20"/>
          <w:lang w:val="fr-FR"/>
        </w:rPr>
        <w:t>°</w:t>
      </w:r>
      <w:r w:rsidR="00496D93">
        <w:rPr>
          <w:rFonts w:cs="Arial"/>
          <w:szCs w:val="20"/>
          <w:lang w:val="fr-FR"/>
        </w:rPr>
        <w:t xml:space="preserve"> </w:t>
      </w:r>
      <w:r w:rsidR="00F376CA" w:rsidRPr="003C1090">
        <w:rPr>
          <w:szCs w:val="20"/>
          <w:lang w:val="fr-FR"/>
        </w:rPr>
        <w:t xml:space="preserve">du premier alinéa de l’article 22 et l’article 65 de la </w:t>
      </w:r>
      <w:r w:rsidR="003C1090" w:rsidRPr="003C1090">
        <w:rPr>
          <w:szCs w:val="20"/>
          <w:lang w:val="fr-FR"/>
        </w:rPr>
        <w:t>LQE</w:t>
      </w:r>
      <w:r w:rsidR="009B731D">
        <w:rPr>
          <w:szCs w:val="20"/>
          <w:lang w:val="fr-FR"/>
        </w:rPr>
        <w:t>.</w:t>
      </w:r>
    </w:p>
    <w:p w14:paraId="509094B3" w14:textId="65329691" w:rsidR="00F376CA" w:rsidRDefault="00F376CA" w:rsidP="009D72DB">
      <w:pPr>
        <w:pStyle w:val="Paragraphedeliste"/>
        <w:numPr>
          <w:ilvl w:val="0"/>
          <w:numId w:val="23"/>
        </w:numPr>
        <w:tabs>
          <w:tab w:val="left" w:pos="0"/>
        </w:tabs>
        <w:spacing w:before="120" w:after="120"/>
        <w:contextualSpacing w:val="0"/>
        <w:rPr>
          <w:szCs w:val="20"/>
          <w:lang w:val="fr-FR"/>
        </w:rPr>
      </w:pPr>
      <w:r w:rsidRPr="003C1090">
        <w:rPr>
          <w:szCs w:val="20"/>
          <w:lang w:val="fr-FR"/>
        </w:rPr>
        <w:t xml:space="preserve">Visite du site incluant l’intérieur des bâtiments, le cas </w:t>
      </w:r>
      <w:r w:rsidR="003C1090" w:rsidRPr="003C1090">
        <w:rPr>
          <w:szCs w:val="20"/>
          <w:lang w:val="fr-FR"/>
        </w:rPr>
        <w:t>échéant;</w:t>
      </w:r>
    </w:p>
    <w:p w14:paraId="55A56673" w14:textId="77777777" w:rsidR="00F376CA" w:rsidRPr="003C1090" w:rsidRDefault="00F376CA" w:rsidP="009D72DB">
      <w:pPr>
        <w:pStyle w:val="Paragraphedeliste"/>
        <w:numPr>
          <w:ilvl w:val="0"/>
          <w:numId w:val="23"/>
        </w:numPr>
        <w:tabs>
          <w:tab w:val="left" w:pos="0"/>
        </w:tabs>
        <w:spacing w:before="120" w:after="120"/>
        <w:contextualSpacing w:val="0"/>
        <w:rPr>
          <w:szCs w:val="20"/>
          <w:lang w:val="fr-FR"/>
        </w:rPr>
      </w:pPr>
      <w:r w:rsidRPr="003C1090">
        <w:rPr>
          <w:spacing w:val="-2"/>
          <w:szCs w:val="20"/>
          <w:lang w:val="fr-FR"/>
        </w:rPr>
        <w:t>Synthèse des éléments d’intérêt comprenant notamment les aspects suivants :</w:t>
      </w:r>
    </w:p>
    <w:p w14:paraId="4558384C" w14:textId="501B43C1" w:rsidR="00F376CA" w:rsidRDefault="00151B07" w:rsidP="009D72DB">
      <w:pPr>
        <w:pStyle w:val="Paragraphedeliste"/>
        <w:numPr>
          <w:ilvl w:val="0"/>
          <w:numId w:val="21"/>
        </w:numPr>
        <w:tabs>
          <w:tab w:val="left" w:pos="0"/>
        </w:tabs>
        <w:spacing w:before="120" w:after="120"/>
        <w:contextualSpacing w:val="0"/>
        <w:rPr>
          <w:szCs w:val="20"/>
          <w:lang w:val="fr-FR"/>
        </w:rPr>
      </w:pPr>
      <w:r>
        <w:rPr>
          <w:szCs w:val="20"/>
          <w:lang w:val="fr-FR"/>
        </w:rPr>
        <w:t>c</w:t>
      </w:r>
      <w:r w:rsidR="00F376CA" w:rsidRPr="003C1090">
        <w:rPr>
          <w:szCs w:val="20"/>
          <w:lang w:val="fr-FR"/>
        </w:rPr>
        <w:t>adre légal et réglementaire applicable ou pouvant s’appliquer au site (section IV de la LQE, paragraphe 9</w:t>
      </w:r>
      <w:r w:rsidR="00F376CA" w:rsidRPr="003C1090">
        <w:rPr>
          <w:rFonts w:cs="Arial"/>
          <w:szCs w:val="20"/>
          <w:lang w:val="fr-FR"/>
        </w:rPr>
        <w:t>°</w:t>
      </w:r>
      <w:r w:rsidR="00F376CA" w:rsidRPr="003C1090">
        <w:rPr>
          <w:szCs w:val="20"/>
          <w:lang w:val="fr-FR"/>
        </w:rPr>
        <w:t>du premier alinéa de l’article 22 et l’article 65 de la LQE</w:t>
      </w:r>
      <w:r w:rsidR="003C1090" w:rsidRPr="003C1090">
        <w:rPr>
          <w:szCs w:val="20"/>
          <w:lang w:val="fr-FR"/>
        </w:rPr>
        <w:t>);</w:t>
      </w:r>
    </w:p>
    <w:p w14:paraId="64749260" w14:textId="410320A0" w:rsidR="00F376CA" w:rsidRDefault="00151B07" w:rsidP="009D72DB">
      <w:pPr>
        <w:pStyle w:val="Paragraphedeliste"/>
        <w:numPr>
          <w:ilvl w:val="0"/>
          <w:numId w:val="21"/>
        </w:numPr>
        <w:tabs>
          <w:tab w:val="left" w:pos="0"/>
        </w:tabs>
        <w:spacing w:before="120" w:after="120"/>
        <w:contextualSpacing w:val="0"/>
        <w:rPr>
          <w:szCs w:val="20"/>
          <w:lang w:val="fr-FR"/>
        </w:rPr>
      </w:pPr>
      <w:r>
        <w:rPr>
          <w:szCs w:val="20"/>
          <w:lang w:val="fr-FR"/>
        </w:rPr>
        <w:t>h</w:t>
      </w:r>
      <w:r w:rsidR="00F376CA" w:rsidRPr="003C1090">
        <w:rPr>
          <w:szCs w:val="20"/>
          <w:lang w:val="fr-FR"/>
        </w:rPr>
        <w:t xml:space="preserve">istorique du </w:t>
      </w:r>
      <w:r w:rsidR="003C1090" w:rsidRPr="003C1090">
        <w:rPr>
          <w:szCs w:val="20"/>
          <w:lang w:val="fr-FR"/>
        </w:rPr>
        <w:t>terrain;</w:t>
      </w:r>
    </w:p>
    <w:p w14:paraId="672053C0" w14:textId="300767FA" w:rsidR="00F376CA" w:rsidRDefault="00151B07" w:rsidP="009D72DB">
      <w:pPr>
        <w:pStyle w:val="Paragraphedeliste"/>
        <w:numPr>
          <w:ilvl w:val="0"/>
          <w:numId w:val="21"/>
        </w:numPr>
        <w:tabs>
          <w:tab w:val="left" w:pos="0"/>
        </w:tabs>
        <w:spacing w:before="120" w:after="120"/>
        <w:contextualSpacing w:val="0"/>
        <w:rPr>
          <w:szCs w:val="20"/>
          <w:lang w:val="fr-FR"/>
        </w:rPr>
      </w:pPr>
      <w:r>
        <w:rPr>
          <w:szCs w:val="20"/>
          <w:lang w:val="fr-FR"/>
        </w:rPr>
        <w:t>c</w:t>
      </w:r>
      <w:r w:rsidR="00F376CA" w:rsidRPr="003C1090">
        <w:rPr>
          <w:szCs w:val="20"/>
          <w:lang w:val="fr-FR"/>
        </w:rPr>
        <w:t xml:space="preserve">onditions actuelles du </w:t>
      </w:r>
      <w:r w:rsidR="003C1090" w:rsidRPr="003C1090">
        <w:rPr>
          <w:szCs w:val="20"/>
          <w:lang w:val="fr-FR"/>
        </w:rPr>
        <w:t>terrain;</w:t>
      </w:r>
    </w:p>
    <w:p w14:paraId="5E39D5A6" w14:textId="272CB119" w:rsidR="00F376CA" w:rsidRDefault="00151B07" w:rsidP="009D72DB">
      <w:pPr>
        <w:pStyle w:val="Paragraphedeliste"/>
        <w:numPr>
          <w:ilvl w:val="0"/>
          <w:numId w:val="21"/>
        </w:numPr>
        <w:tabs>
          <w:tab w:val="left" w:pos="0"/>
        </w:tabs>
        <w:spacing w:before="120" w:after="120"/>
        <w:contextualSpacing w:val="0"/>
        <w:rPr>
          <w:szCs w:val="20"/>
          <w:lang w:val="fr-FR"/>
        </w:rPr>
      </w:pPr>
      <w:r>
        <w:rPr>
          <w:szCs w:val="20"/>
          <w:lang w:val="fr-FR"/>
        </w:rPr>
        <w:t>l</w:t>
      </w:r>
      <w:r w:rsidR="00F376CA" w:rsidRPr="003C1090">
        <w:rPr>
          <w:szCs w:val="20"/>
          <w:lang w:val="fr-FR"/>
        </w:rPr>
        <w:t xml:space="preserve">es risques environnementaux répertoriés sur le site et dans le </w:t>
      </w:r>
      <w:r w:rsidR="003C1090" w:rsidRPr="003C1090">
        <w:rPr>
          <w:szCs w:val="20"/>
          <w:lang w:val="fr-FR"/>
        </w:rPr>
        <w:t>voisinage;</w:t>
      </w:r>
      <w:r w:rsidR="00F376CA" w:rsidRPr="003C1090">
        <w:rPr>
          <w:szCs w:val="20"/>
          <w:lang w:val="fr-FR"/>
        </w:rPr>
        <w:t xml:space="preserve"> </w:t>
      </w:r>
    </w:p>
    <w:p w14:paraId="6BC62688" w14:textId="354D499B" w:rsidR="00F376CA" w:rsidRDefault="00151B07" w:rsidP="009D72DB">
      <w:pPr>
        <w:pStyle w:val="Paragraphedeliste"/>
        <w:numPr>
          <w:ilvl w:val="0"/>
          <w:numId w:val="21"/>
        </w:numPr>
        <w:tabs>
          <w:tab w:val="left" w:pos="0"/>
        </w:tabs>
        <w:spacing w:before="120" w:after="120"/>
        <w:contextualSpacing w:val="0"/>
        <w:rPr>
          <w:szCs w:val="20"/>
          <w:lang w:val="fr-FR"/>
        </w:rPr>
      </w:pPr>
      <w:r>
        <w:rPr>
          <w:szCs w:val="20"/>
          <w:lang w:val="fr-FR"/>
        </w:rPr>
        <w:t>s</w:t>
      </w:r>
      <w:r w:rsidR="00F376CA" w:rsidRPr="003C1090">
        <w:rPr>
          <w:szCs w:val="20"/>
          <w:lang w:val="fr-FR"/>
        </w:rPr>
        <w:t xml:space="preserve">’il y a lieu, les matériaux de démolition et de </w:t>
      </w:r>
      <w:r w:rsidR="00454444" w:rsidRPr="003C1090">
        <w:rPr>
          <w:szCs w:val="20"/>
          <w:lang w:val="fr-FR"/>
        </w:rPr>
        <w:t>démantèlement générés</w:t>
      </w:r>
      <w:r w:rsidR="00F376CA" w:rsidRPr="003C1090">
        <w:rPr>
          <w:szCs w:val="20"/>
          <w:lang w:val="fr-FR"/>
        </w:rPr>
        <w:t xml:space="preserve"> lors des travaux projetés qui pourraient requérir une caractérisation et une quantification aux fins de leur gestion environnementale.</w:t>
      </w:r>
    </w:p>
    <w:p w14:paraId="2BC11875" w14:textId="77777777" w:rsidR="00F376CA" w:rsidRPr="003C1090" w:rsidRDefault="00F376CA" w:rsidP="009D72DB">
      <w:pPr>
        <w:pStyle w:val="Paragraphedeliste"/>
        <w:numPr>
          <w:ilvl w:val="0"/>
          <w:numId w:val="22"/>
        </w:numPr>
        <w:tabs>
          <w:tab w:val="left" w:pos="0"/>
        </w:tabs>
        <w:spacing w:before="120" w:after="120"/>
        <w:contextualSpacing w:val="0"/>
        <w:rPr>
          <w:szCs w:val="20"/>
          <w:lang w:val="fr-FR"/>
        </w:rPr>
      </w:pPr>
      <w:r w:rsidRPr="003C1090">
        <w:rPr>
          <w:szCs w:val="20"/>
          <w:lang w:val="fr-FR"/>
        </w:rPr>
        <w:t>Conclusion et recommandations sur les suites à donner au dossier :</w:t>
      </w:r>
    </w:p>
    <w:p w14:paraId="29D40D75" w14:textId="0C41D79C" w:rsidR="00F376CA" w:rsidRPr="003C1090" w:rsidRDefault="00F376CA" w:rsidP="009D72DB">
      <w:pPr>
        <w:pStyle w:val="Paragraphedeliste"/>
        <w:numPr>
          <w:ilvl w:val="0"/>
          <w:numId w:val="24"/>
        </w:numPr>
        <w:tabs>
          <w:tab w:val="left" w:pos="0"/>
        </w:tabs>
        <w:spacing w:before="120" w:after="120"/>
        <w:contextualSpacing w:val="0"/>
        <w:rPr>
          <w:szCs w:val="20"/>
          <w:lang w:val="fr-FR"/>
        </w:rPr>
      </w:pPr>
      <w:r w:rsidRPr="003C1090">
        <w:rPr>
          <w:szCs w:val="20"/>
          <w:lang w:val="fr-FR"/>
        </w:rPr>
        <w:t xml:space="preserve">lorsque d’anciens bâtiments ou infrastructures ont été présents sur le site ou que ce dernier est situé dans un site patrimonial (national, déclaré, classé ou cité), le prestataire de services doit ajouter une recommandation </w:t>
      </w:r>
      <w:r w:rsidR="004D63D3">
        <w:rPr>
          <w:szCs w:val="20"/>
          <w:lang w:val="fr-FR"/>
        </w:rPr>
        <w:t xml:space="preserve">qui mentionne que </w:t>
      </w:r>
      <w:r w:rsidRPr="003C1090">
        <w:rPr>
          <w:szCs w:val="20"/>
          <w:lang w:val="fr-FR"/>
        </w:rPr>
        <w:t>la présence d’un archéologue pourrait être requise lors d’éventuelles tranchées exploratoires ou excavations.</w:t>
      </w:r>
    </w:p>
    <w:p w14:paraId="471509E2" w14:textId="77777777" w:rsidR="00F376CA" w:rsidRPr="003C1090" w:rsidRDefault="00F376CA" w:rsidP="009D72DB">
      <w:pPr>
        <w:pStyle w:val="Paragraphedeliste"/>
        <w:numPr>
          <w:ilvl w:val="0"/>
          <w:numId w:val="22"/>
        </w:numPr>
        <w:tabs>
          <w:tab w:val="left" w:pos="0"/>
        </w:tabs>
        <w:spacing w:before="120" w:after="120"/>
        <w:contextualSpacing w:val="0"/>
        <w:rPr>
          <w:szCs w:val="20"/>
          <w:lang w:val="fr-FR"/>
        </w:rPr>
      </w:pPr>
      <w:r w:rsidRPr="003C1090">
        <w:rPr>
          <w:szCs w:val="20"/>
          <w:lang w:val="fr-FR"/>
        </w:rPr>
        <w:t>Cartes :</w:t>
      </w:r>
    </w:p>
    <w:p w14:paraId="0D290EC7" w14:textId="400F9156" w:rsidR="00F376CA" w:rsidRPr="003C1090" w:rsidRDefault="00B15B50" w:rsidP="009D72DB">
      <w:pPr>
        <w:pStyle w:val="Paragraphedeliste"/>
        <w:numPr>
          <w:ilvl w:val="0"/>
          <w:numId w:val="24"/>
        </w:numPr>
        <w:tabs>
          <w:tab w:val="left" w:pos="0"/>
        </w:tabs>
        <w:spacing w:before="120" w:after="120"/>
        <w:contextualSpacing w:val="0"/>
        <w:rPr>
          <w:szCs w:val="20"/>
          <w:lang w:val="fr-FR"/>
        </w:rPr>
      </w:pPr>
      <w:r>
        <w:rPr>
          <w:szCs w:val="20"/>
          <w:lang w:val="fr-FR"/>
        </w:rPr>
        <w:t>comprenant</w:t>
      </w:r>
      <w:r w:rsidR="00F376CA" w:rsidRPr="003C1090">
        <w:rPr>
          <w:szCs w:val="20"/>
          <w:lang w:val="fr-FR"/>
        </w:rPr>
        <w:t xml:space="preserve"> le site à l’échelle régionale et incluant :</w:t>
      </w:r>
    </w:p>
    <w:p w14:paraId="7B289C71" w14:textId="53EBC14F" w:rsidR="00F376CA" w:rsidRPr="00F376CA" w:rsidRDefault="00F376CA" w:rsidP="009D72DB">
      <w:pPr>
        <w:numPr>
          <w:ilvl w:val="2"/>
          <w:numId w:val="3"/>
        </w:numPr>
        <w:tabs>
          <w:tab w:val="left" w:pos="0"/>
        </w:tabs>
        <w:spacing w:before="120" w:after="120"/>
        <w:jc w:val="both"/>
        <w:rPr>
          <w:rFonts w:ascii="Arial" w:hAnsi="Arial"/>
          <w:szCs w:val="20"/>
          <w:lang w:val="fr-FR" w:eastAsia="fr-CA"/>
        </w:rPr>
      </w:pPr>
      <w:r w:rsidRPr="00F376CA">
        <w:rPr>
          <w:rFonts w:ascii="Arial" w:hAnsi="Arial"/>
          <w:szCs w:val="20"/>
          <w:lang w:val="fr-FR" w:eastAsia="fr-CA"/>
        </w:rPr>
        <w:t>les puits listés au système d’information hydrogéologique du MELCC situés à l’intérieur d’un rayon d’un kilomètre du site;</w:t>
      </w:r>
    </w:p>
    <w:p w14:paraId="60068513" w14:textId="75CD4A5A" w:rsidR="00F376CA" w:rsidRPr="00F376CA" w:rsidRDefault="00F376CA" w:rsidP="009D72DB">
      <w:pPr>
        <w:numPr>
          <w:ilvl w:val="2"/>
          <w:numId w:val="3"/>
        </w:numPr>
        <w:tabs>
          <w:tab w:val="left" w:pos="0"/>
        </w:tabs>
        <w:spacing w:before="120" w:after="120"/>
        <w:jc w:val="both"/>
        <w:rPr>
          <w:rFonts w:ascii="Arial" w:hAnsi="Arial"/>
          <w:szCs w:val="20"/>
          <w:lang w:val="fr-FR" w:eastAsia="fr-CA"/>
        </w:rPr>
      </w:pPr>
      <w:r w:rsidRPr="00F376CA">
        <w:rPr>
          <w:rFonts w:ascii="Arial" w:hAnsi="Arial"/>
          <w:szCs w:val="20"/>
          <w:lang w:val="fr-FR" w:eastAsia="fr-CA"/>
        </w:rPr>
        <w:t xml:space="preserve">un fond topographique 1 : 20 000 avec les courbes topographiques aux 10 m et </w:t>
      </w:r>
      <w:r w:rsidR="00496D93">
        <w:rPr>
          <w:rFonts w:ascii="Arial" w:hAnsi="Arial"/>
          <w:szCs w:val="20"/>
          <w:lang w:val="fr-FR" w:eastAsia="fr-CA"/>
        </w:rPr>
        <w:t xml:space="preserve">montrant </w:t>
      </w:r>
      <w:r w:rsidRPr="00F376CA">
        <w:rPr>
          <w:rFonts w:ascii="Arial" w:hAnsi="Arial"/>
          <w:szCs w:val="20"/>
          <w:lang w:val="fr-FR" w:eastAsia="fr-CA"/>
        </w:rPr>
        <w:t>les cours d’eau;</w:t>
      </w:r>
    </w:p>
    <w:p w14:paraId="752C04A3" w14:textId="77777777" w:rsidR="00F376CA" w:rsidRPr="00F376CA" w:rsidRDefault="00F376CA" w:rsidP="009D72DB">
      <w:pPr>
        <w:numPr>
          <w:ilvl w:val="2"/>
          <w:numId w:val="3"/>
        </w:numPr>
        <w:tabs>
          <w:tab w:val="left" w:pos="0"/>
        </w:tabs>
        <w:spacing w:before="120" w:after="120"/>
        <w:jc w:val="both"/>
        <w:rPr>
          <w:rFonts w:ascii="Arial" w:hAnsi="Arial"/>
          <w:szCs w:val="20"/>
          <w:lang w:val="fr-FR" w:eastAsia="fr-CA"/>
        </w:rPr>
      </w:pPr>
      <w:r w:rsidRPr="00F376CA">
        <w:rPr>
          <w:rFonts w:ascii="Arial" w:hAnsi="Arial"/>
          <w:szCs w:val="20"/>
          <w:lang w:val="fr-FR" w:eastAsia="fr-CA"/>
        </w:rPr>
        <w:t>et les limites du site patrimonial (national, déclaré, classé, ou cité), le cas échéant.</w:t>
      </w:r>
    </w:p>
    <w:p w14:paraId="34BAE025" w14:textId="50A94625" w:rsidR="00F376CA" w:rsidRPr="003C1090" w:rsidRDefault="00B15B50" w:rsidP="009D72DB">
      <w:pPr>
        <w:pStyle w:val="Paragraphedeliste"/>
        <w:numPr>
          <w:ilvl w:val="0"/>
          <w:numId w:val="24"/>
        </w:numPr>
        <w:tabs>
          <w:tab w:val="left" w:pos="0"/>
        </w:tabs>
        <w:spacing w:before="120" w:after="120"/>
        <w:contextualSpacing w:val="0"/>
        <w:rPr>
          <w:szCs w:val="20"/>
          <w:lang w:val="fr-FR"/>
        </w:rPr>
      </w:pPr>
      <w:r>
        <w:rPr>
          <w:szCs w:val="20"/>
          <w:lang w:val="fr-FR"/>
        </w:rPr>
        <w:t>comprenan</w:t>
      </w:r>
      <w:r w:rsidR="00F376CA" w:rsidRPr="003C1090">
        <w:rPr>
          <w:szCs w:val="20"/>
          <w:lang w:val="fr-FR"/>
        </w:rPr>
        <w:t>t le site à l’échelle locale et incluant, en prenant soin d’identifier clairement ces éléments dans la légende :</w:t>
      </w:r>
    </w:p>
    <w:p w14:paraId="0035B9E5" w14:textId="77777777" w:rsidR="00F376CA" w:rsidRPr="00F376CA" w:rsidRDefault="00F376CA" w:rsidP="009D72DB">
      <w:pPr>
        <w:numPr>
          <w:ilvl w:val="2"/>
          <w:numId w:val="3"/>
        </w:numPr>
        <w:tabs>
          <w:tab w:val="left" w:pos="0"/>
        </w:tabs>
        <w:spacing w:before="120" w:after="120"/>
        <w:jc w:val="both"/>
        <w:rPr>
          <w:rFonts w:ascii="Arial" w:hAnsi="Arial"/>
          <w:szCs w:val="20"/>
          <w:lang w:val="fr-FR" w:eastAsia="fr-CA"/>
        </w:rPr>
      </w:pPr>
      <w:r w:rsidRPr="00F376CA">
        <w:rPr>
          <w:rFonts w:ascii="Arial" w:hAnsi="Arial"/>
          <w:szCs w:val="20"/>
          <w:lang w:val="fr-FR" w:eastAsia="fr-CA"/>
        </w:rPr>
        <w:t>les risques environnementaux répertoriés sur le site et dans le voisinage;</w:t>
      </w:r>
    </w:p>
    <w:p w14:paraId="2829407D" w14:textId="1120F2A8" w:rsidR="00F376CA" w:rsidRPr="00F376CA" w:rsidRDefault="00F376CA" w:rsidP="009D72DB">
      <w:pPr>
        <w:numPr>
          <w:ilvl w:val="2"/>
          <w:numId w:val="3"/>
        </w:numPr>
        <w:tabs>
          <w:tab w:val="left" w:pos="0"/>
        </w:tabs>
        <w:spacing w:before="120" w:after="120"/>
        <w:jc w:val="both"/>
        <w:rPr>
          <w:rFonts w:ascii="Arial" w:hAnsi="Arial"/>
          <w:szCs w:val="20"/>
          <w:lang w:val="fr-FR" w:eastAsia="fr-CA"/>
        </w:rPr>
      </w:pPr>
      <w:r w:rsidRPr="00F376CA">
        <w:rPr>
          <w:rFonts w:ascii="Arial" w:hAnsi="Arial"/>
          <w:szCs w:val="20"/>
          <w:lang w:val="fr-FR" w:eastAsia="fr-CA"/>
        </w:rPr>
        <w:t>les activités désignées à l’annexe III du RPRT réalisées antérieurement ou actuellement sur le site;</w:t>
      </w:r>
    </w:p>
    <w:p w14:paraId="519BBB06" w14:textId="5FAA5515" w:rsidR="00F376CA" w:rsidRPr="00F376CA" w:rsidRDefault="00F376CA" w:rsidP="009D72DB">
      <w:pPr>
        <w:numPr>
          <w:ilvl w:val="2"/>
          <w:numId w:val="3"/>
        </w:numPr>
        <w:tabs>
          <w:tab w:val="left" w:pos="0"/>
        </w:tabs>
        <w:spacing w:before="120" w:after="120"/>
        <w:jc w:val="both"/>
        <w:rPr>
          <w:rFonts w:ascii="Arial" w:hAnsi="Arial"/>
          <w:szCs w:val="20"/>
          <w:lang w:val="fr-FR" w:eastAsia="fr-CA"/>
        </w:rPr>
      </w:pPr>
      <w:r w:rsidRPr="00F376CA">
        <w:rPr>
          <w:rFonts w:ascii="Arial" w:hAnsi="Arial"/>
          <w:szCs w:val="20"/>
          <w:lang w:val="fr-FR" w:eastAsia="fr-CA"/>
        </w:rPr>
        <w:t>les activités passées d’élimination de matières résiduelles pouvant rendre applicables le paragraphe 9</w:t>
      </w:r>
      <w:r w:rsidRPr="00F376CA">
        <w:rPr>
          <w:rFonts w:ascii="Arial" w:hAnsi="Arial" w:cs="Arial"/>
          <w:szCs w:val="20"/>
          <w:lang w:val="fr-FR" w:eastAsia="fr-CA"/>
        </w:rPr>
        <w:t>°</w:t>
      </w:r>
      <w:r w:rsidR="00496D93">
        <w:rPr>
          <w:rFonts w:ascii="Arial" w:hAnsi="Arial" w:cs="Arial"/>
          <w:szCs w:val="20"/>
          <w:lang w:val="fr-FR" w:eastAsia="fr-CA"/>
        </w:rPr>
        <w:t xml:space="preserve"> </w:t>
      </w:r>
      <w:r w:rsidRPr="00F376CA">
        <w:rPr>
          <w:rFonts w:ascii="Arial" w:hAnsi="Arial"/>
          <w:szCs w:val="20"/>
          <w:lang w:val="fr-FR" w:eastAsia="fr-CA"/>
        </w:rPr>
        <w:t>du premier alinéa de l’article 22 et l’article 65 de la LQE.</w:t>
      </w:r>
    </w:p>
    <w:p w14:paraId="5E62C592" w14:textId="77777777" w:rsidR="00F376CA" w:rsidRPr="00A511F6" w:rsidRDefault="00F376CA" w:rsidP="009D72DB">
      <w:pPr>
        <w:pStyle w:val="Paragraphedeliste"/>
        <w:numPr>
          <w:ilvl w:val="0"/>
          <w:numId w:val="22"/>
        </w:numPr>
        <w:tabs>
          <w:tab w:val="left" w:pos="0"/>
        </w:tabs>
        <w:spacing w:before="120" w:after="120"/>
        <w:contextualSpacing w:val="0"/>
        <w:rPr>
          <w:szCs w:val="20"/>
          <w:lang w:val="fr-FR"/>
        </w:rPr>
      </w:pPr>
      <w:r w:rsidRPr="00A511F6">
        <w:rPr>
          <w:szCs w:val="20"/>
          <w:lang w:val="fr-FR"/>
        </w:rPr>
        <w:lastRenderedPageBreak/>
        <w:t xml:space="preserve">Annexes : </w:t>
      </w:r>
    </w:p>
    <w:p w14:paraId="0E425D91" w14:textId="6C627B1C" w:rsidR="00F376CA" w:rsidRDefault="004D63D3" w:rsidP="009D72DB">
      <w:pPr>
        <w:pStyle w:val="Paragraphedeliste"/>
        <w:numPr>
          <w:ilvl w:val="0"/>
          <w:numId w:val="24"/>
        </w:numPr>
        <w:tabs>
          <w:tab w:val="left" w:pos="0"/>
        </w:tabs>
        <w:spacing w:before="120" w:after="120"/>
        <w:contextualSpacing w:val="0"/>
        <w:rPr>
          <w:szCs w:val="20"/>
          <w:lang w:val="fr-FR"/>
        </w:rPr>
      </w:pPr>
      <w:r>
        <w:rPr>
          <w:szCs w:val="20"/>
          <w:lang w:val="fr-FR"/>
        </w:rPr>
        <w:t>p</w:t>
      </w:r>
      <w:r w:rsidR="00F376CA" w:rsidRPr="00A511F6">
        <w:rPr>
          <w:szCs w:val="20"/>
          <w:lang w:val="fr-FR"/>
        </w:rPr>
        <w:t xml:space="preserve">hotographies aériennes </w:t>
      </w:r>
      <w:r w:rsidR="00A511F6" w:rsidRPr="00A511F6">
        <w:rPr>
          <w:szCs w:val="20"/>
          <w:lang w:val="fr-FR"/>
        </w:rPr>
        <w:t>consultées;</w:t>
      </w:r>
    </w:p>
    <w:p w14:paraId="230C29E4" w14:textId="1919D038" w:rsidR="00F376CA" w:rsidRDefault="004D63D3" w:rsidP="009D72DB">
      <w:pPr>
        <w:pStyle w:val="Paragraphedeliste"/>
        <w:numPr>
          <w:ilvl w:val="0"/>
          <w:numId w:val="24"/>
        </w:numPr>
        <w:tabs>
          <w:tab w:val="left" w:pos="0"/>
        </w:tabs>
        <w:spacing w:before="120" w:after="120"/>
        <w:contextualSpacing w:val="0"/>
        <w:rPr>
          <w:szCs w:val="20"/>
          <w:lang w:val="fr-FR"/>
        </w:rPr>
      </w:pPr>
      <w:r>
        <w:rPr>
          <w:szCs w:val="20"/>
          <w:lang w:val="fr-FR"/>
        </w:rPr>
        <w:t>r</w:t>
      </w:r>
      <w:r w:rsidR="00F376CA" w:rsidRPr="00A511F6">
        <w:rPr>
          <w:szCs w:val="20"/>
          <w:lang w:val="fr-FR"/>
        </w:rPr>
        <w:t xml:space="preserve">eportage photographique de la visite du </w:t>
      </w:r>
      <w:r w:rsidR="00A511F6" w:rsidRPr="00A511F6">
        <w:rPr>
          <w:szCs w:val="20"/>
          <w:lang w:val="fr-FR"/>
        </w:rPr>
        <w:t>site;</w:t>
      </w:r>
    </w:p>
    <w:p w14:paraId="24AFDBBC" w14:textId="0E55AF51" w:rsidR="00F376CA" w:rsidRDefault="004D63D3" w:rsidP="009D72DB">
      <w:pPr>
        <w:pStyle w:val="Paragraphedeliste"/>
        <w:numPr>
          <w:ilvl w:val="0"/>
          <w:numId w:val="24"/>
        </w:numPr>
        <w:tabs>
          <w:tab w:val="left" w:pos="0"/>
        </w:tabs>
        <w:spacing w:before="120" w:after="120"/>
        <w:contextualSpacing w:val="0"/>
        <w:rPr>
          <w:szCs w:val="20"/>
          <w:lang w:val="fr-FR"/>
        </w:rPr>
      </w:pPr>
      <w:r>
        <w:rPr>
          <w:szCs w:val="20"/>
          <w:lang w:val="fr-FR"/>
        </w:rPr>
        <w:t>d</w:t>
      </w:r>
      <w:r w:rsidR="00F376CA" w:rsidRPr="00A511F6">
        <w:rPr>
          <w:szCs w:val="20"/>
          <w:lang w:val="fr-FR"/>
        </w:rPr>
        <w:t>onnées des différents répertoires consultés;</w:t>
      </w:r>
    </w:p>
    <w:p w14:paraId="098D6EDA" w14:textId="08336808" w:rsidR="00F376CA" w:rsidRDefault="004D63D3" w:rsidP="009D72DB">
      <w:pPr>
        <w:pStyle w:val="Paragraphedeliste"/>
        <w:numPr>
          <w:ilvl w:val="0"/>
          <w:numId w:val="24"/>
        </w:numPr>
        <w:tabs>
          <w:tab w:val="left" w:pos="0"/>
        </w:tabs>
        <w:spacing w:before="120" w:after="120"/>
        <w:contextualSpacing w:val="0"/>
        <w:rPr>
          <w:szCs w:val="20"/>
          <w:lang w:val="fr-FR"/>
        </w:rPr>
      </w:pPr>
      <w:r>
        <w:rPr>
          <w:szCs w:val="20"/>
          <w:lang w:val="fr-FR"/>
        </w:rPr>
        <w:t>p</w:t>
      </w:r>
      <w:r w:rsidR="00F376CA" w:rsidRPr="00A511F6">
        <w:rPr>
          <w:szCs w:val="20"/>
          <w:lang w:val="fr-FR"/>
        </w:rPr>
        <w:t xml:space="preserve">lans (cadastraux, topographiques, d’assurance incendie, etc.) du site à différentes </w:t>
      </w:r>
      <w:r w:rsidR="00A511F6" w:rsidRPr="00A511F6">
        <w:rPr>
          <w:szCs w:val="20"/>
          <w:lang w:val="fr-FR"/>
        </w:rPr>
        <w:t>époques;</w:t>
      </w:r>
    </w:p>
    <w:p w14:paraId="11E2537A" w14:textId="372AB7D3" w:rsidR="00F376CA" w:rsidRDefault="004D63D3" w:rsidP="009D72DB">
      <w:pPr>
        <w:pStyle w:val="Paragraphedeliste"/>
        <w:numPr>
          <w:ilvl w:val="0"/>
          <w:numId w:val="24"/>
        </w:numPr>
        <w:tabs>
          <w:tab w:val="left" w:pos="0"/>
        </w:tabs>
        <w:spacing w:before="120" w:after="120"/>
        <w:contextualSpacing w:val="0"/>
        <w:rPr>
          <w:szCs w:val="20"/>
          <w:lang w:val="fr-FR"/>
        </w:rPr>
      </w:pPr>
      <w:r>
        <w:rPr>
          <w:szCs w:val="20"/>
          <w:lang w:val="fr-FR"/>
        </w:rPr>
        <w:t>l</w:t>
      </w:r>
      <w:r w:rsidR="00F376CA" w:rsidRPr="00A511F6">
        <w:rPr>
          <w:szCs w:val="20"/>
          <w:lang w:val="fr-FR"/>
        </w:rPr>
        <w:t xml:space="preserve">iste des documents consultés; </w:t>
      </w:r>
    </w:p>
    <w:p w14:paraId="32A91E3A" w14:textId="7CDAE6FA" w:rsidR="00F376CA" w:rsidRDefault="004D63D3" w:rsidP="009D72DB">
      <w:pPr>
        <w:pStyle w:val="Paragraphedeliste"/>
        <w:numPr>
          <w:ilvl w:val="0"/>
          <w:numId w:val="24"/>
        </w:numPr>
        <w:tabs>
          <w:tab w:val="left" w:pos="0"/>
        </w:tabs>
        <w:spacing w:before="120" w:after="120"/>
        <w:contextualSpacing w:val="0"/>
        <w:rPr>
          <w:szCs w:val="20"/>
          <w:lang w:val="fr-FR"/>
        </w:rPr>
      </w:pPr>
      <w:r>
        <w:rPr>
          <w:szCs w:val="20"/>
          <w:lang w:val="fr-FR"/>
        </w:rPr>
        <w:t>é</w:t>
      </w:r>
      <w:r w:rsidR="00F376CA" w:rsidRPr="00A511F6">
        <w:rPr>
          <w:szCs w:val="20"/>
          <w:lang w:val="fr-FR"/>
        </w:rPr>
        <w:t xml:space="preserve">tudes antérieures, le cas </w:t>
      </w:r>
      <w:r w:rsidR="00A511F6" w:rsidRPr="00A511F6">
        <w:rPr>
          <w:szCs w:val="20"/>
          <w:lang w:val="fr-FR"/>
        </w:rPr>
        <w:t>échéant;</w:t>
      </w:r>
    </w:p>
    <w:p w14:paraId="1CF965AC" w14:textId="74DBF00A" w:rsidR="00F376CA" w:rsidRDefault="004D63D3" w:rsidP="009D72DB">
      <w:pPr>
        <w:pStyle w:val="Paragraphedeliste"/>
        <w:numPr>
          <w:ilvl w:val="0"/>
          <w:numId w:val="24"/>
        </w:numPr>
        <w:tabs>
          <w:tab w:val="left" w:pos="0"/>
        </w:tabs>
        <w:spacing w:before="120" w:after="120"/>
        <w:contextualSpacing w:val="0"/>
        <w:rPr>
          <w:szCs w:val="20"/>
          <w:lang w:val="fr-FR"/>
        </w:rPr>
      </w:pPr>
      <w:r>
        <w:rPr>
          <w:szCs w:val="20"/>
          <w:lang w:val="fr-FR"/>
        </w:rPr>
        <w:t>c</w:t>
      </w:r>
      <w:r w:rsidR="00F376CA" w:rsidRPr="00A511F6">
        <w:rPr>
          <w:szCs w:val="20"/>
          <w:lang w:val="fr-FR"/>
        </w:rPr>
        <w:t>ompte rendu d’entrevues, s’il y a lieu;</w:t>
      </w:r>
    </w:p>
    <w:p w14:paraId="26BE3FB8" w14:textId="28588091" w:rsidR="00F376CA" w:rsidRPr="00A511F6" w:rsidRDefault="004D63D3" w:rsidP="009D72DB">
      <w:pPr>
        <w:pStyle w:val="Paragraphedeliste"/>
        <w:numPr>
          <w:ilvl w:val="0"/>
          <w:numId w:val="24"/>
        </w:numPr>
        <w:tabs>
          <w:tab w:val="left" w:pos="0"/>
        </w:tabs>
        <w:spacing w:before="120" w:after="120"/>
        <w:contextualSpacing w:val="0"/>
        <w:rPr>
          <w:szCs w:val="20"/>
          <w:lang w:val="fr-FR"/>
        </w:rPr>
      </w:pPr>
      <w:r>
        <w:rPr>
          <w:szCs w:val="20"/>
          <w:lang w:val="fr-FR"/>
        </w:rPr>
        <w:t>t</w:t>
      </w:r>
      <w:r w:rsidR="00F376CA" w:rsidRPr="00A511F6">
        <w:rPr>
          <w:szCs w:val="20"/>
          <w:lang w:val="fr-FR"/>
        </w:rPr>
        <w:t>out autre document jugé pertinent à l’historique du terrain.</w:t>
      </w:r>
    </w:p>
    <w:p w14:paraId="1E6D2651" w14:textId="3E4A6C6A" w:rsidR="009E7F3A" w:rsidRDefault="009E7F3A" w:rsidP="00A511F6">
      <w:pPr>
        <w:pStyle w:val="Titre4"/>
      </w:pPr>
      <w:bookmarkStart w:id="61" w:name="_Toc50446992"/>
      <w:bookmarkStart w:id="62" w:name="_Toc56016357"/>
      <w:r>
        <w:t>Attestation du rapport par un expert accrédité par le MELCC</w:t>
      </w:r>
      <w:bookmarkEnd w:id="61"/>
      <w:bookmarkEnd w:id="62"/>
    </w:p>
    <w:p w14:paraId="126AEF55" w14:textId="39259FD3" w:rsidR="00270A0F" w:rsidRPr="00467415" w:rsidRDefault="00270A0F" w:rsidP="00270A0F">
      <w:pPr>
        <w:shd w:val="clear" w:color="auto" w:fill="C0C0C0"/>
        <w:spacing w:before="120" w:after="120"/>
        <w:jc w:val="both"/>
        <w:rPr>
          <w:rFonts w:ascii="Arial" w:hAnsi="Arial" w:cs="Arial"/>
          <w:bCs/>
          <w:vanish/>
          <w:color w:val="0000FF"/>
          <w:lang w:eastAsia="fr-CA"/>
        </w:rPr>
      </w:pPr>
      <w:r w:rsidRPr="00467415">
        <w:rPr>
          <w:rFonts w:ascii="Arial" w:hAnsi="Arial" w:cs="Arial"/>
          <w:bCs/>
          <w:vanish/>
          <w:color w:val="0000FF"/>
          <w:lang w:eastAsia="fr-CA"/>
        </w:rPr>
        <w:t xml:space="preserve">Le responsable du devis doit se référer à la note explicative </w:t>
      </w:r>
      <w:r w:rsidR="00686217" w:rsidRPr="00467415">
        <w:rPr>
          <w:rFonts w:ascii="Arial" w:hAnsi="Arial" w:cs="Arial"/>
          <w:bCs/>
          <w:vanish/>
          <w:color w:val="0000FF"/>
          <w:lang w:eastAsia="fr-CA"/>
        </w:rPr>
        <w:t>de</w:t>
      </w:r>
      <w:r w:rsidRPr="00467415">
        <w:rPr>
          <w:rFonts w:ascii="Arial" w:hAnsi="Arial" w:cs="Arial"/>
          <w:bCs/>
          <w:vanish/>
          <w:color w:val="0000FF"/>
          <w:lang w:eastAsia="fr-CA"/>
        </w:rPr>
        <w:t xml:space="preserve"> la clause </w:t>
      </w:r>
      <w:r w:rsidR="00496D93" w:rsidRPr="00467415">
        <w:rPr>
          <w:rFonts w:ascii="Arial" w:hAnsi="Arial" w:cs="Arial"/>
          <w:bCs/>
          <w:vanish/>
          <w:color w:val="0000FF"/>
          <w:lang w:eastAsia="fr-CA"/>
        </w:rPr>
        <w:t xml:space="preserve">4.1.3 </w:t>
      </w:r>
      <w:r w:rsidRPr="00467415">
        <w:rPr>
          <w:rFonts w:ascii="Arial" w:hAnsi="Arial" w:cs="Arial"/>
          <w:bCs/>
          <w:vanish/>
          <w:color w:val="0000FF"/>
          <w:lang w:eastAsia="fr-CA"/>
        </w:rPr>
        <w:t>« Attestation de l’étude par un expert accrédité par le MELCC »</w:t>
      </w:r>
      <w:r w:rsidR="00686217" w:rsidRPr="00467415">
        <w:rPr>
          <w:rFonts w:ascii="Arial" w:hAnsi="Arial" w:cs="Arial"/>
          <w:bCs/>
          <w:vanish/>
          <w:color w:val="0000FF"/>
          <w:lang w:eastAsia="fr-CA"/>
        </w:rPr>
        <w:t xml:space="preserve"> pour déterminer l’option à retenir</w:t>
      </w:r>
      <w:r w:rsidR="00467415" w:rsidRPr="00467415">
        <w:rPr>
          <w:rFonts w:ascii="Arial" w:hAnsi="Arial" w:cs="Arial"/>
          <w:bCs/>
          <w:vanish/>
          <w:color w:val="0000FF"/>
          <w:lang w:eastAsia="fr-CA"/>
        </w:rPr>
        <w:t xml:space="preserve"> parmi les deux options suivantes</w:t>
      </w:r>
      <w:r w:rsidR="00686217" w:rsidRPr="00467415">
        <w:rPr>
          <w:rFonts w:ascii="Arial" w:hAnsi="Arial" w:cs="Arial"/>
          <w:bCs/>
          <w:vanish/>
          <w:color w:val="0000FF"/>
          <w:lang w:eastAsia="fr-CA"/>
        </w:rPr>
        <w:t>.</w:t>
      </w:r>
    </w:p>
    <w:p w14:paraId="5C63BE3A" w14:textId="3494AD24" w:rsidR="009E7F3A" w:rsidRPr="00467415" w:rsidRDefault="009E7F3A" w:rsidP="00A511F6">
      <w:pPr>
        <w:pBdr>
          <w:top w:val="single" w:sz="4" w:space="1" w:color="0000FF"/>
          <w:left w:val="single" w:sz="4" w:space="4" w:color="0000FF"/>
          <w:bottom w:val="single" w:sz="4" w:space="1" w:color="0000FF"/>
          <w:right w:val="single" w:sz="4" w:space="4" w:color="0000FF"/>
        </w:pBdr>
        <w:spacing w:before="120" w:after="120"/>
        <w:jc w:val="both"/>
        <w:rPr>
          <w:rFonts w:ascii="Arial" w:hAnsi="Arial" w:cs="Arial"/>
          <w:bCs/>
          <w:vanish/>
          <w:color w:val="0000FF"/>
        </w:rPr>
      </w:pPr>
      <w:r w:rsidRPr="00467415">
        <w:rPr>
          <w:rFonts w:ascii="Arial" w:hAnsi="Arial" w:cs="Arial"/>
          <w:bCs/>
          <w:vanish/>
          <w:color w:val="0000FF"/>
          <w:highlight w:val="lightGray"/>
        </w:rPr>
        <w:t>O</w:t>
      </w:r>
      <w:r w:rsidR="001C4702" w:rsidRPr="00467415">
        <w:rPr>
          <w:rFonts w:ascii="Arial" w:hAnsi="Arial" w:cs="Arial"/>
          <w:bCs/>
          <w:vanish/>
          <w:color w:val="0000FF"/>
          <w:highlight w:val="lightGray"/>
        </w:rPr>
        <w:t>ption</w:t>
      </w:r>
      <w:r w:rsidRPr="00467415">
        <w:rPr>
          <w:rFonts w:ascii="Arial" w:hAnsi="Arial" w:cs="Arial"/>
          <w:bCs/>
          <w:vanish/>
          <w:color w:val="0000FF"/>
          <w:highlight w:val="lightGray"/>
        </w:rPr>
        <w:t xml:space="preserve"> 1</w:t>
      </w:r>
    </w:p>
    <w:p w14:paraId="798597E0" w14:textId="77777777" w:rsidR="009E7F3A" w:rsidRPr="009E7F3A" w:rsidRDefault="009E7F3A" w:rsidP="00A511F6">
      <w:pPr>
        <w:pBdr>
          <w:top w:val="single" w:sz="4" w:space="1" w:color="0000FF"/>
          <w:left w:val="single" w:sz="4" w:space="4" w:color="0000FF"/>
          <w:bottom w:val="single" w:sz="4" w:space="1" w:color="0000FF"/>
          <w:right w:val="single" w:sz="4" w:space="4" w:color="0000FF"/>
        </w:pBdr>
        <w:spacing w:before="120" w:after="120"/>
        <w:jc w:val="both"/>
        <w:rPr>
          <w:rFonts w:ascii="Arial" w:hAnsi="Arial" w:cs="Arial"/>
        </w:rPr>
      </w:pPr>
      <w:r w:rsidRPr="009E7F3A">
        <w:rPr>
          <w:rFonts w:ascii="Arial" w:hAnsi="Arial" w:cs="Arial"/>
        </w:rPr>
        <w:t>Le prestataire de services doit fournir au Ministère, pour commentaires, le formulaire et la grille d’attestation complétés par l’expert pour le rapport d’étude de caractérisation phase I spécifique au</w:t>
      </w:r>
      <w:r w:rsidRPr="00833BBD">
        <w:rPr>
          <w:rFonts w:ascii="Arial" w:hAnsi="Arial" w:cs="Arial"/>
          <w:highlight w:val="yellow"/>
        </w:rPr>
        <w:t>(x)</w:t>
      </w:r>
      <w:r w:rsidRPr="009E7F3A">
        <w:rPr>
          <w:rFonts w:ascii="Arial" w:hAnsi="Arial" w:cs="Arial"/>
        </w:rPr>
        <w:t xml:space="preserve"> lot</w:t>
      </w:r>
      <w:r w:rsidRPr="00833BBD">
        <w:rPr>
          <w:rFonts w:ascii="Arial" w:hAnsi="Arial" w:cs="Arial"/>
          <w:highlight w:val="yellow"/>
        </w:rPr>
        <w:t>(s)</w:t>
      </w:r>
      <w:r w:rsidRPr="009E7F3A">
        <w:rPr>
          <w:rFonts w:ascii="Arial" w:hAnsi="Arial" w:cs="Arial"/>
        </w:rPr>
        <w:t xml:space="preserve"> pour le</w:t>
      </w:r>
      <w:r w:rsidRPr="00833BBD">
        <w:rPr>
          <w:rFonts w:ascii="Arial" w:hAnsi="Arial" w:cs="Arial"/>
          <w:highlight w:val="yellow"/>
        </w:rPr>
        <w:t>(s)</w:t>
      </w:r>
      <w:r w:rsidRPr="009E7F3A">
        <w:rPr>
          <w:rFonts w:ascii="Arial" w:hAnsi="Arial" w:cs="Arial"/>
        </w:rPr>
        <w:t>quel</w:t>
      </w:r>
      <w:r w:rsidRPr="00833BBD">
        <w:rPr>
          <w:rFonts w:ascii="Arial" w:hAnsi="Arial" w:cs="Arial"/>
          <w:highlight w:val="yellow"/>
        </w:rPr>
        <w:t>(s)</w:t>
      </w:r>
      <w:r w:rsidRPr="009E7F3A">
        <w:rPr>
          <w:rFonts w:ascii="Arial" w:hAnsi="Arial" w:cs="Arial"/>
        </w:rPr>
        <w:t xml:space="preserve"> le Ministère est visé par les dispositions de la section IV de la LQE, et ce, selon le délai exigé à l’article « Calendrier d’exécution ».</w:t>
      </w:r>
    </w:p>
    <w:p w14:paraId="1520604B" w14:textId="3175485C" w:rsidR="009E7F3A" w:rsidRPr="009E7F3A" w:rsidRDefault="009E7F3A" w:rsidP="00A511F6">
      <w:pPr>
        <w:pBdr>
          <w:top w:val="single" w:sz="4" w:space="1" w:color="0000FF"/>
          <w:left w:val="single" w:sz="4" w:space="4" w:color="0000FF"/>
          <w:bottom w:val="single" w:sz="4" w:space="1" w:color="0000FF"/>
          <w:right w:val="single" w:sz="4" w:space="4" w:color="0000FF"/>
        </w:pBdr>
        <w:spacing w:before="120" w:after="120"/>
        <w:jc w:val="both"/>
        <w:rPr>
          <w:rFonts w:ascii="Arial" w:hAnsi="Arial" w:cs="Arial"/>
        </w:rPr>
      </w:pPr>
      <w:r w:rsidRPr="009E7F3A">
        <w:rPr>
          <w:rFonts w:ascii="Arial" w:hAnsi="Arial" w:cs="Arial"/>
        </w:rPr>
        <w:t>L’expert doit attester la version finale du rapport d’étude de caractérisation environnementale phase I</w:t>
      </w:r>
      <w:r w:rsidR="00F036BC">
        <w:rPr>
          <w:rFonts w:ascii="Arial" w:hAnsi="Arial" w:cs="Arial"/>
        </w:rPr>
        <w:t xml:space="preserve"> </w:t>
      </w:r>
      <w:r w:rsidR="00F036BC" w:rsidRPr="009E7F3A">
        <w:rPr>
          <w:rFonts w:ascii="Arial" w:hAnsi="Arial" w:cs="Arial"/>
        </w:rPr>
        <w:t>approuvée par le Ministère</w:t>
      </w:r>
      <w:r w:rsidRPr="009E7F3A">
        <w:rPr>
          <w:rFonts w:ascii="Arial" w:hAnsi="Arial" w:cs="Arial"/>
        </w:rPr>
        <w:t xml:space="preserve">. Le prestataire de services doit transmettre au Ministère dans les délais exigés la version papier complète des documents d’attestation en </w:t>
      </w:r>
      <w:r w:rsidRPr="009E7F3A">
        <w:rPr>
          <w:rFonts w:ascii="Arial" w:hAnsi="Arial" w:cs="Arial"/>
          <w:highlight w:val="yellow"/>
        </w:rPr>
        <w:t>XX</w:t>
      </w:r>
      <w:r w:rsidRPr="009E7F3A">
        <w:rPr>
          <w:rFonts w:ascii="Arial" w:hAnsi="Arial" w:cs="Arial"/>
        </w:rPr>
        <w:t xml:space="preserve"> exemplaires (incluant l’original) ainsi que la version électronique en format PDF (</w:t>
      </w:r>
      <w:r w:rsidR="00467415">
        <w:rPr>
          <w:rFonts w:ascii="Arial" w:hAnsi="Arial" w:cs="Arial"/>
        </w:rPr>
        <w:t xml:space="preserve">Adobe </w:t>
      </w:r>
      <w:r w:rsidRPr="009E7F3A">
        <w:rPr>
          <w:rFonts w:ascii="Arial" w:hAnsi="Arial" w:cs="Arial"/>
        </w:rPr>
        <w:t>Acrobat).</w:t>
      </w:r>
    </w:p>
    <w:p w14:paraId="161AD0BA" w14:textId="7360FD5E" w:rsidR="009E7F3A" w:rsidRPr="009E7F3A" w:rsidRDefault="009E7F3A" w:rsidP="00A511F6">
      <w:pPr>
        <w:pBdr>
          <w:top w:val="single" w:sz="4" w:space="1" w:color="0000FF"/>
          <w:left w:val="single" w:sz="4" w:space="4" w:color="0000FF"/>
          <w:bottom w:val="single" w:sz="4" w:space="1" w:color="0000FF"/>
          <w:right w:val="single" w:sz="4" w:space="4" w:color="0000FF"/>
        </w:pBdr>
        <w:spacing w:before="120" w:after="120"/>
        <w:jc w:val="both"/>
        <w:rPr>
          <w:rFonts w:ascii="Arial" w:hAnsi="Arial" w:cs="Arial"/>
        </w:rPr>
      </w:pPr>
      <w:r w:rsidRPr="009E7F3A">
        <w:rPr>
          <w:rFonts w:ascii="Arial" w:hAnsi="Arial" w:cs="Arial"/>
        </w:rPr>
        <w:t>Le Ministère transmettra le rapport d’étude de caractérisation environnementale phase I et les documents d’attestation au MELCC pour révision. Advenant toute modification requise au rapport ou aux documents d’attestation à la suite de la révision du MELCC, le prestataire de services est tenu d’apporter les modifications nécessaires aux livrables concernés à la satisfaction du MELCC et du Ministère</w:t>
      </w:r>
      <w:r w:rsidR="00C71A8A">
        <w:rPr>
          <w:rFonts w:ascii="Arial" w:hAnsi="Arial" w:cs="Arial"/>
        </w:rPr>
        <w:t>,</w:t>
      </w:r>
      <w:r w:rsidR="00F036BC">
        <w:rPr>
          <w:rFonts w:ascii="Arial" w:hAnsi="Arial" w:cs="Arial"/>
        </w:rPr>
        <w:t xml:space="preserve"> </w:t>
      </w:r>
      <w:r w:rsidRPr="009E7F3A">
        <w:rPr>
          <w:rFonts w:ascii="Arial" w:hAnsi="Arial" w:cs="Arial"/>
        </w:rPr>
        <w:t>et ce, sans frais supplémentaires. Le cas échéant, le prestataire de services doit transmettre au Ministère dans les délais exigés la version corrigée et complète en format papier et électronique des livrables concernés.</w:t>
      </w:r>
    </w:p>
    <w:p w14:paraId="1DC61AE2" w14:textId="6AE4FD53" w:rsidR="009E7F3A" w:rsidRPr="00467415" w:rsidRDefault="009E7F3A" w:rsidP="00A511F6">
      <w:pPr>
        <w:pBdr>
          <w:top w:val="single" w:sz="4" w:space="1" w:color="0000FF"/>
          <w:left w:val="single" w:sz="4" w:space="4" w:color="0000FF"/>
          <w:bottom w:val="single" w:sz="4" w:space="1" w:color="0000FF"/>
          <w:right w:val="single" w:sz="4" w:space="4" w:color="0000FF"/>
        </w:pBdr>
        <w:spacing w:before="120" w:after="120"/>
        <w:jc w:val="both"/>
        <w:rPr>
          <w:rFonts w:ascii="Arial" w:hAnsi="Arial" w:cs="Arial"/>
          <w:bCs/>
          <w:vanish/>
          <w:color w:val="0000FF"/>
        </w:rPr>
      </w:pPr>
      <w:r w:rsidRPr="00467415">
        <w:rPr>
          <w:rFonts w:ascii="Arial" w:hAnsi="Arial" w:cs="Arial"/>
          <w:bCs/>
          <w:vanish/>
          <w:color w:val="0000FF"/>
          <w:highlight w:val="lightGray"/>
        </w:rPr>
        <w:t>O</w:t>
      </w:r>
      <w:r w:rsidR="001C4702" w:rsidRPr="00467415">
        <w:rPr>
          <w:rFonts w:ascii="Arial" w:hAnsi="Arial" w:cs="Arial"/>
          <w:bCs/>
          <w:vanish/>
          <w:color w:val="0000FF"/>
          <w:highlight w:val="lightGray"/>
        </w:rPr>
        <w:t>ption</w:t>
      </w:r>
      <w:r w:rsidRPr="00467415">
        <w:rPr>
          <w:rFonts w:ascii="Arial" w:hAnsi="Arial" w:cs="Arial"/>
          <w:bCs/>
          <w:vanish/>
          <w:color w:val="0000FF"/>
          <w:highlight w:val="lightGray"/>
        </w:rPr>
        <w:t xml:space="preserve"> 2</w:t>
      </w:r>
    </w:p>
    <w:p w14:paraId="54020320" w14:textId="6DD754DB" w:rsidR="009E7F3A" w:rsidRPr="009E7F3A" w:rsidRDefault="009E7F3A" w:rsidP="00A511F6">
      <w:pPr>
        <w:pStyle w:val="Optionparagraphe"/>
        <w:rPr>
          <w:rFonts w:cs="Arial"/>
        </w:rPr>
      </w:pPr>
      <w:r w:rsidRPr="009E7F3A">
        <w:rPr>
          <w:rFonts w:cs="Arial"/>
        </w:rPr>
        <w:t xml:space="preserve">Dans le cas où le Ministère </w:t>
      </w:r>
      <w:r w:rsidR="007E1209">
        <w:rPr>
          <w:rFonts w:cs="Arial"/>
        </w:rPr>
        <w:t>serait</w:t>
      </w:r>
      <w:r w:rsidRPr="009E7F3A">
        <w:rPr>
          <w:rFonts w:cs="Arial"/>
        </w:rPr>
        <w:t xml:space="preserve"> visé par les dispositions de la section IV de la LQE à l’égard d’un ou plusieurs lots du site, le prestataire de services doit en aviser le Ministère dans les meilleurs délais et obtenir son accord avant de procéder à l’attestation du rapport. Le cas échéant, le prestataire de services doit fournir au Ministère pour commentaires le formulaire et la grille d’attestation complétés par l’expert, et ce, pour le rapport d’étude de caractérisation phase I spécifique à ce ou ces lot</w:t>
      </w:r>
      <w:r w:rsidR="00C71A8A">
        <w:rPr>
          <w:rFonts w:cs="Arial"/>
        </w:rPr>
        <w:t>(</w:t>
      </w:r>
      <w:r w:rsidRPr="009E7F3A">
        <w:rPr>
          <w:rFonts w:cs="Arial"/>
        </w:rPr>
        <w:t>s</w:t>
      </w:r>
      <w:r w:rsidR="00C71A8A">
        <w:rPr>
          <w:rFonts w:cs="Arial"/>
        </w:rPr>
        <w:t>)</w:t>
      </w:r>
      <w:r w:rsidRPr="009E7F3A">
        <w:rPr>
          <w:rFonts w:cs="Arial"/>
        </w:rPr>
        <w:t>, selon le délai exigé à l’article « Calendrier d’exécution ».</w:t>
      </w:r>
    </w:p>
    <w:p w14:paraId="6C3ED736" w14:textId="2F0F37E1" w:rsidR="009E7F3A" w:rsidRPr="009E7F3A" w:rsidRDefault="009E7F3A" w:rsidP="00A511F6">
      <w:pPr>
        <w:pBdr>
          <w:top w:val="single" w:sz="4" w:space="1" w:color="0000FF"/>
          <w:left w:val="single" w:sz="4" w:space="4" w:color="0000FF"/>
          <w:bottom w:val="single" w:sz="4" w:space="1" w:color="0000FF"/>
          <w:right w:val="single" w:sz="4" w:space="4" w:color="0000FF"/>
        </w:pBdr>
        <w:spacing w:before="120" w:after="120"/>
        <w:jc w:val="both"/>
        <w:rPr>
          <w:rFonts w:ascii="Arial" w:hAnsi="Arial" w:cs="Arial"/>
        </w:rPr>
      </w:pPr>
      <w:r w:rsidRPr="009E7F3A">
        <w:rPr>
          <w:rFonts w:ascii="Arial" w:hAnsi="Arial" w:cs="Arial"/>
        </w:rPr>
        <w:t xml:space="preserve">L’expert doit attester la version finale approuvée par le Ministère du rapport d’étude de caractérisation environnementale phase I. Le prestataire de services doit transmettre au Ministère dans les délais exigés la version papier complète des documents d’attestation en </w:t>
      </w:r>
      <w:r w:rsidRPr="009E7F3A">
        <w:rPr>
          <w:rFonts w:ascii="Arial" w:hAnsi="Arial" w:cs="Arial"/>
          <w:highlight w:val="yellow"/>
        </w:rPr>
        <w:t>XX</w:t>
      </w:r>
      <w:r w:rsidRPr="009E7F3A">
        <w:rPr>
          <w:rFonts w:ascii="Arial" w:hAnsi="Arial" w:cs="Arial"/>
        </w:rPr>
        <w:t xml:space="preserve"> exemplaires (incluant l’original) ainsi que la version électronique en format PDF (</w:t>
      </w:r>
      <w:r w:rsidR="00467415">
        <w:rPr>
          <w:rFonts w:ascii="Arial" w:hAnsi="Arial" w:cs="Arial"/>
        </w:rPr>
        <w:t xml:space="preserve">Adobe </w:t>
      </w:r>
      <w:r w:rsidRPr="009E7F3A">
        <w:rPr>
          <w:rFonts w:ascii="Arial" w:hAnsi="Arial" w:cs="Arial"/>
        </w:rPr>
        <w:t>Acrobat).</w:t>
      </w:r>
    </w:p>
    <w:p w14:paraId="0675FB15" w14:textId="7C92EF84" w:rsidR="009E7F3A" w:rsidRPr="009E7F3A" w:rsidRDefault="009E7F3A" w:rsidP="00A511F6">
      <w:pPr>
        <w:pBdr>
          <w:top w:val="single" w:sz="4" w:space="1" w:color="0000FF"/>
          <w:left w:val="single" w:sz="4" w:space="4" w:color="0000FF"/>
          <w:bottom w:val="single" w:sz="4" w:space="1" w:color="0000FF"/>
          <w:right w:val="single" w:sz="4" w:space="4" w:color="0000FF"/>
        </w:pBdr>
        <w:spacing w:before="120" w:after="120"/>
        <w:jc w:val="both"/>
        <w:rPr>
          <w:rFonts w:ascii="Arial" w:hAnsi="Arial" w:cs="Arial"/>
        </w:rPr>
      </w:pPr>
      <w:r w:rsidRPr="009E7F3A">
        <w:rPr>
          <w:rFonts w:ascii="Arial" w:hAnsi="Arial" w:cs="Arial"/>
        </w:rPr>
        <w:t>Le Ministère transmettra le rapport d’étude de caractérisation environnementale phase I et les documents d’attestation au MELCC pour révision. Advenant toute modification requise au rapport ou aux documents d’attestation à la suite de la révision du MELCC, le prestataire de services est tenu d’apporter les modifications nécessaires aux livrables concernés à la satisfaction du MELCC et du Ministère</w:t>
      </w:r>
      <w:r w:rsidR="00C71A8A">
        <w:rPr>
          <w:rFonts w:ascii="Arial" w:hAnsi="Arial" w:cs="Arial"/>
        </w:rPr>
        <w:t>,</w:t>
      </w:r>
      <w:r w:rsidRPr="009E7F3A">
        <w:rPr>
          <w:rFonts w:ascii="Arial" w:hAnsi="Arial" w:cs="Arial"/>
        </w:rPr>
        <w:t xml:space="preserve"> et ce, sans aucuns frais supplémentaires. Le cas échéant, le </w:t>
      </w:r>
      <w:r w:rsidRPr="009E7F3A">
        <w:rPr>
          <w:rFonts w:ascii="Arial" w:hAnsi="Arial" w:cs="Arial"/>
        </w:rPr>
        <w:lastRenderedPageBreak/>
        <w:t>prestataire de services doit transmettre au Ministère dans les délais exigés la version corrigée et complète en format papier et électronique des livrables concernés.</w:t>
      </w:r>
    </w:p>
    <w:p w14:paraId="509AAAA9" w14:textId="77777777" w:rsidR="009E7F3A" w:rsidRPr="00733D84" w:rsidRDefault="009E7F3A" w:rsidP="0044423B">
      <w:pPr>
        <w:pStyle w:val="Titre2"/>
      </w:pPr>
      <w:bookmarkStart w:id="63" w:name="_Toc50446993"/>
      <w:bookmarkStart w:id="64" w:name="_Toc56016358"/>
      <w:r w:rsidRPr="00733D84">
        <w:t>C</w:t>
      </w:r>
      <w:r>
        <w:t>alendrier d’exécution</w:t>
      </w:r>
      <w:bookmarkEnd w:id="63"/>
      <w:bookmarkEnd w:id="64"/>
    </w:p>
    <w:p w14:paraId="58920809" w14:textId="5C53BB13" w:rsidR="009E7F3A" w:rsidRDefault="009E7F3A" w:rsidP="00004488">
      <w:pPr>
        <w:keepNext/>
        <w:spacing w:before="120" w:after="120"/>
        <w:jc w:val="both"/>
        <w:rPr>
          <w:rFonts w:ascii="Arial" w:hAnsi="Arial" w:cs="Arial"/>
        </w:rPr>
      </w:pPr>
      <w:r w:rsidRPr="009E7F3A">
        <w:rPr>
          <w:rFonts w:ascii="Arial" w:hAnsi="Arial" w:cs="Arial"/>
        </w:rPr>
        <w:t>Le prestataire de service s’engage à respecter le calendrier suivant dans l’exécution du présent contrat</w:t>
      </w:r>
      <w:r w:rsidR="007D3906">
        <w:rPr>
          <w:rFonts w:ascii="Arial" w:hAnsi="Arial" w:cs="Arial"/>
        </w:rPr>
        <w:t xml:space="preserve">. </w:t>
      </w:r>
    </w:p>
    <w:p w14:paraId="4F79C00A" w14:textId="204F0F6E" w:rsidR="009E7F3A" w:rsidRPr="00833BBD" w:rsidRDefault="009E7F3A" w:rsidP="007D3906">
      <w:pPr>
        <w:pStyle w:val="Titre3"/>
        <w:rPr>
          <w:b w:val="0"/>
          <w:bCs w:val="0"/>
        </w:rPr>
      </w:pPr>
      <w:bookmarkStart w:id="65" w:name="_Toc50446994"/>
      <w:bookmarkStart w:id="66" w:name="_Toc56016359"/>
      <w:r w:rsidRPr="00833BBD">
        <w:rPr>
          <w:b w:val="0"/>
          <w:bCs w:val="0"/>
        </w:rPr>
        <w:t>R</w:t>
      </w:r>
      <w:r w:rsidRPr="00833BBD">
        <w:rPr>
          <w:rFonts w:hint="eastAsia"/>
          <w:b w:val="0"/>
          <w:bCs w:val="0"/>
        </w:rPr>
        <w:t>é</w:t>
      </w:r>
      <w:r w:rsidRPr="00833BBD">
        <w:rPr>
          <w:b w:val="0"/>
          <w:bCs w:val="0"/>
        </w:rPr>
        <w:t>union de d</w:t>
      </w:r>
      <w:r w:rsidRPr="00833BBD">
        <w:rPr>
          <w:rFonts w:hint="eastAsia"/>
          <w:b w:val="0"/>
          <w:bCs w:val="0"/>
        </w:rPr>
        <w:t>é</w:t>
      </w:r>
      <w:r w:rsidRPr="00833BBD">
        <w:rPr>
          <w:b w:val="0"/>
          <w:bCs w:val="0"/>
        </w:rPr>
        <w:t>marrage</w:t>
      </w:r>
      <w:bookmarkEnd w:id="65"/>
      <w:bookmarkEnd w:id="66"/>
    </w:p>
    <w:p w14:paraId="140FA417" w14:textId="6E8DF266" w:rsidR="00774670" w:rsidRPr="006F3482" w:rsidRDefault="00774670" w:rsidP="007D3906">
      <w:pPr>
        <w:pStyle w:val="Lgende"/>
        <w:keepNext/>
        <w:spacing w:before="360" w:after="240"/>
        <w:jc w:val="center"/>
        <w:rPr>
          <w:rFonts w:ascii="Arial" w:hAnsi="Arial" w:cs="Arial"/>
          <w:b/>
          <w:i w:val="0"/>
          <w:iCs w:val="0"/>
          <w:color w:val="auto"/>
          <w:sz w:val="24"/>
          <w:szCs w:val="24"/>
        </w:rPr>
      </w:pPr>
      <w:bookmarkStart w:id="67" w:name="_Toc56016380"/>
      <w:r w:rsidRPr="006F3482">
        <w:rPr>
          <w:rFonts w:ascii="Arial" w:hAnsi="Arial" w:cs="Arial"/>
          <w:b/>
          <w:i w:val="0"/>
          <w:iCs w:val="0"/>
          <w:color w:val="auto"/>
          <w:sz w:val="24"/>
          <w:szCs w:val="24"/>
        </w:rPr>
        <w:t xml:space="preserve">Tableau </w:t>
      </w:r>
      <w:r w:rsidRPr="006F3482">
        <w:rPr>
          <w:rFonts w:ascii="Arial" w:hAnsi="Arial" w:cs="Arial"/>
          <w:b/>
          <w:i w:val="0"/>
          <w:iCs w:val="0"/>
          <w:color w:val="auto"/>
          <w:sz w:val="24"/>
          <w:szCs w:val="24"/>
        </w:rPr>
        <w:fldChar w:fldCharType="begin"/>
      </w:r>
      <w:r w:rsidRPr="006F3482">
        <w:rPr>
          <w:rFonts w:ascii="Arial" w:hAnsi="Arial" w:cs="Arial"/>
          <w:b/>
          <w:i w:val="0"/>
          <w:iCs w:val="0"/>
          <w:color w:val="auto"/>
          <w:sz w:val="24"/>
          <w:szCs w:val="24"/>
        </w:rPr>
        <w:instrText xml:space="preserve"> SEQ Tableau \* ARABIC </w:instrText>
      </w:r>
      <w:r w:rsidRPr="006F3482">
        <w:rPr>
          <w:rFonts w:ascii="Arial" w:hAnsi="Arial" w:cs="Arial"/>
          <w:b/>
          <w:i w:val="0"/>
          <w:iCs w:val="0"/>
          <w:color w:val="auto"/>
          <w:sz w:val="24"/>
          <w:szCs w:val="24"/>
        </w:rPr>
        <w:fldChar w:fldCharType="separate"/>
      </w:r>
      <w:r w:rsidR="00424259">
        <w:rPr>
          <w:rFonts w:ascii="Arial" w:hAnsi="Arial" w:cs="Arial"/>
          <w:b/>
          <w:i w:val="0"/>
          <w:iCs w:val="0"/>
          <w:noProof/>
          <w:color w:val="auto"/>
          <w:sz w:val="24"/>
          <w:szCs w:val="24"/>
        </w:rPr>
        <w:t>2</w:t>
      </w:r>
      <w:r w:rsidRPr="006F3482">
        <w:rPr>
          <w:rFonts w:ascii="Arial" w:hAnsi="Arial" w:cs="Arial"/>
          <w:b/>
          <w:i w:val="0"/>
          <w:iCs w:val="0"/>
          <w:color w:val="auto"/>
          <w:sz w:val="24"/>
          <w:szCs w:val="24"/>
        </w:rPr>
        <w:fldChar w:fldCharType="end"/>
      </w:r>
      <w:r w:rsidRPr="006F3482">
        <w:rPr>
          <w:rFonts w:ascii="Arial" w:hAnsi="Arial" w:cs="Arial"/>
          <w:b/>
          <w:i w:val="0"/>
          <w:iCs w:val="0"/>
          <w:color w:val="auto"/>
          <w:sz w:val="24"/>
          <w:szCs w:val="24"/>
        </w:rPr>
        <w:t xml:space="preserve"> : </w:t>
      </w:r>
      <w:r w:rsidR="00D4439B">
        <w:rPr>
          <w:rFonts w:ascii="Arial" w:hAnsi="Arial" w:cs="Arial"/>
          <w:b/>
          <w:i w:val="0"/>
          <w:iCs w:val="0"/>
          <w:color w:val="auto"/>
          <w:sz w:val="24"/>
          <w:szCs w:val="24"/>
        </w:rPr>
        <w:t xml:space="preserve">Échéances </w:t>
      </w:r>
      <w:r w:rsidRPr="006F3482">
        <w:rPr>
          <w:rFonts w:ascii="Arial" w:hAnsi="Arial" w:cs="Arial"/>
          <w:b/>
          <w:i w:val="0"/>
          <w:iCs w:val="0"/>
          <w:color w:val="auto"/>
          <w:sz w:val="24"/>
          <w:szCs w:val="24"/>
        </w:rPr>
        <w:t xml:space="preserve">des activités </w:t>
      </w:r>
      <w:r w:rsidR="00507037">
        <w:rPr>
          <w:rFonts w:ascii="Arial" w:hAnsi="Arial" w:cs="Arial"/>
          <w:b/>
          <w:i w:val="0"/>
          <w:iCs w:val="0"/>
          <w:color w:val="auto"/>
          <w:sz w:val="24"/>
          <w:szCs w:val="24"/>
        </w:rPr>
        <w:t>et</w:t>
      </w:r>
      <w:r w:rsidRPr="006F3482">
        <w:rPr>
          <w:rFonts w:ascii="Arial" w:hAnsi="Arial" w:cs="Arial"/>
          <w:b/>
          <w:i w:val="0"/>
          <w:iCs w:val="0"/>
          <w:color w:val="auto"/>
          <w:sz w:val="24"/>
          <w:szCs w:val="24"/>
        </w:rPr>
        <w:t xml:space="preserve"> </w:t>
      </w:r>
      <w:r w:rsidR="00686217">
        <w:rPr>
          <w:rFonts w:ascii="Arial" w:hAnsi="Arial" w:cs="Arial"/>
          <w:b/>
          <w:i w:val="0"/>
          <w:iCs w:val="0"/>
          <w:color w:val="auto"/>
          <w:sz w:val="24"/>
          <w:szCs w:val="24"/>
        </w:rPr>
        <w:t xml:space="preserve">des </w:t>
      </w:r>
      <w:r w:rsidRPr="006F3482">
        <w:rPr>
          <w:rFonts w:ascii="Arial" w:hAnsi="Arial" w:cs="Arial"/>
          <w:b/>
          <w:i w:val="0"/>
          <w:iCs w:val="0"/>
          <w:color w:val="auto"/>
          <w:sz w:val="24"/>
          <w:szCs w:val="24"/>
        </w:rPr>
        <w:t>livrables</w:t>
      </w:r>
      <w:bookmarkEnd w:id="67"/>
    </w:p>
    <w:tbl>
      <w:tblPr>
        <w:tblStyle w:val="Grilledutableau1"/>
        <w:tblW w:w="907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7"/>
        <w:gridCol w:w="4252"/>
        <w:gridCol w:w="4252"/>
      </w:tblGrid>
      <w:tr w:rsidR="00843CAC" w:rsidRPr="00843CAC" w14:paraId="04650B53" w14:textId="77777777" w:rsidTr="0084110E">
        <w:trPr>
          <w:tblHeader/>
        </w:trPr>
        <w:tc>
          <w:tcPr>
            <w:tcW w:w="4819" w:type="dxa"/>
            <w:gridSpan w:val="2"/>
            <w:shd w:val="clear" w:color="auto" w:fill="D9D9D9" w:themeFill="background1" w:themeFillShade="D9"/>
          </w:tcPr>
          <w:p w14:paraId="78466FC4" w14:textId="43DA9B22" w:rsidR="00843CAC" w:rsidRPr="00843CAC" w:rsidRDefault="00843CAC" w:rsidP="00693B2C">
            <w:pPr>
              <w:keepNext/>
              <w:widowControl/>
              <w:tabs>
                <w:tab w:val="left" w:pos="0"/>
              </w:tabs>
              <w:spacing w:before="120" w:after="120"/>
              <w:jc w:val="center"/>
              <w:rPr>
                <w:rFonts w:ascii="Arial" w:hAnsi="Arial" w:cs="Arial"/>
                <w:b/>
                <w:lang w:val="fr-FR" w:eastAsia="fr-CA"/>
              </w:rPr>
            </w:pPr>
            <w:r w:rsidRPr="00843CAC">
              <w:rPr>
                <w:rFonts w:ascii="Arial" w:hAnsi="Arial" w:cs="Arial"/>
                <w:b/>
                <w:lang w:val="fr-FR" w:eastAsia="fr-CA"/>
              </w:rPr>
              <w:t xml:space="preserve">ACTIVITÉ </w:t>
            </w:r>
            <w:r w:rsidR="00D27E59">
              <w:rPr>
                <w:rFonts w:ascii="Arial" w:hAnsi="Arial" w:cs="Arial"/>
                <w:b/>
                <w:lang w:val="fr-FR" w:eastAsia="fr-CA"/>
              </w:rPr>
              <w:t>ou</w:t>
            </w:r>
            <w:r w:rsidRPr="00843CAC">
              <w:rPr>
                <w:rFonts w:ascii="Arial" w:hAnsi="Arial" w:cs="Arial"/>
                <w:b/>
                <w:lang w:val="fr-FR" w:eastAsia="fr-CA"/>
              </w:rPr>
              <w:t xml:space="preserve"> LIVRABLE</w:t>
            </w:r>
          </w:p>
        </w:tc>
        <w:tc>
          <w:tcPr>
            <w:tcW w:w="4252" w:type="dxa"/>
            <w:shd w:val="clear" w:color="auto" w:fill="D9D9D9" w:themeFill="background1" w:themeFillShade="D9"/>
            <w:vAlign w:val="center"/>
          </w:tcPr>
          <w:p w14:paraId="413AB601" w14:textId="77777777" w:rsidR="00843CAC" w:rsidRPr="00843CAC" w:rsidRDefault="00843CAC" w:rsidP="00693B2C">
            <w:pPr>
              <w:keepNext/>
              <w:widowControl/>
              <w:tabs>
                <w:tab w:val="left" w:pos="0"/>
              </w:tabs>
              <w:spacing w:before="120" w:after="120"/>
              <w:jc w:val="center"/>
              <w:rPr>
                <w:rFonts w:ascii="Arial" w:hAnsi="Arial" w:cs="Arial"/>
                <w:b/>
                <w:lang w:val="fr-FR" w:eastAsia="fr-CA"/>
              </w:rPr>
            </w:pPr>
            <w:r w:rsidRPr="00843CAC">
              <w:rPr>
                <w:rFonts w:ascii="Arial" w:hAnsi="Arial" w:cs="Arial"/>
                <w:b/>
                <w:lang w:val="fr-FR" w:eastAsia="fr-CA"/>
              </w:rPr>
              <w:t>ÉCHÉANCE</w:t>
            </w:r>
          </w:p>
        </w:tc>
      </w:tr>
      <w:tr w:rsidR="00843CAC" w:rsidRPr="00843CAC" w14:paraId="2034E22B" w14:textId="77777777" w:rsidTr="0084110E">
        <w:trPr>
          <w:tblHeader/>
        </w:trPr>
        <w:tc>
          <w:tcPr>
            <w:tcW w:w="567" w:type="dxa"/>
          </w:tcPr>
          <w:p w14:paraId="33702327" w14:textId="77777777" w:rsidR="00843CAC" w:rsidRPr="00843CAC" w:rsidRDefault="00843CAC" w:rsidP="00004488">
            <w:pPr>
              <w:tabs>
                <w:tab w:val="left" w:pos="0"/>
              </w:tabs>
              <w:spacing w:before="120" w:after="120"/>
              <w:ind w:left="-5" w:firstLine="5"/>
              <w:rPr>
                <w:rFonts w:ascii="Arial" w:hAnsi="Arial" w:cs="Arial"/>
                <w:lang w:val="fr-FR" w:eastAsia="fr-CA"/>
              </w:rPr>
            </w:pPr>
            <w:r w:rsidRPr="00843CAC">
              <w:rPr>
                <w:rFonts w:ascii="Arial" w:hAnsi="Arial" w:cs="Arial"/>
                <w:lang w:val="fr-FR" w:eastAsia="fr-CA"/>
              </w:rPr>
              <w:t>1.</w:t>
            </w:r>
          </w:p>
        </w:tc>
        <w:tc>
          <w:tcPr>
            <w:tcW w:w="4252" w:type="dxa"/>
          </w:tcPr>
          <w:p w14:paraId="70016B41" w14:textId="77777777" w:rsidR="00843CAC" w:rsidRPr="00843CAC" w:rsidRDefault="00843CAC" w:rsidP="00693B2C">
            <w:pPr>
              <w:keepNext/>
              <w:widowControl/>
              <w:tabs>
                <w:tab w:val="left" w:pos="0"/>
              </w:tabs>
              <w:spacing w:before="120" w:after="120"/>
              <w:ind w:left="-5" w:firstLine="5"/>
              <w:rPr>
                <w:rFonts w:ascii="Arial" w:hAnsi="Arial" w:cs="Arial"/>
                <w:lang w:val="fr-FR" w:eastAsia="fr-CA"/>
              </w:rPr>
            </w:pPr>
            <w:r w:rsidRPr="00843CAC">
              <w:rPr>
                <w:rFonts w:ascii="Arial" w:hAnsi="Arial" w:cs="Arial"/>
                <w:lang w:val="fr-FR" w:eastAsia="fr-CA"/>
              </w:rPr>
              <w:t>Réunion de démarrage</w:t>
            </w:r>
          </w:p>
        </w:tc>
        <w:tc>
          <w:tcPr>
            <w:tcW w:w="4252" w:type="dxa"/>
          </w:tcPr>
          <w:p w14:paraId="017C7F86" w14:textId="77777777" w:rsidR="00843CAC" w:rsidRPr="00843CAC" w:rsidRDefault="00843CAC" w:rsidP="00693B2C">
            <w:pPr>
              <w:keepNext/>
              <w:widowControl/>
              <w:tabs>
                <w:tab w:val="left" w:pos="0"/>
              </w:tabs>
              <w:spacing w:before="120" w:after="120"/>
              <w:rPr>
                <w:rFonts w:ascii="Arial" w:hAnsi="Arial" w:cs="Arial"/>
                <w:lang w:val="fr-FR" w:eastAsia="fr-CA"/>
              </w:rPr>
            </w:pPr>
            <w:r w:rsidRPr="00843CAC">
              <w:rPr>
                <w:rFonts w:ascii="Arial" w:hAnsi="Arial" w:cs="Arial"/>
                <w:highlight w:val="yellow"/>
                <w:lang w:val="fr-FR" w:eastAsia="fr-CA"/>
              </w:rPr>
              <w:t>14</w:t>
            </w:r>
            <w:r w:rsidRPr="00843CAC">
              <w:rPr>
                <w:rFonts w:ascii="Arial" w:hAnsi="Arial" w:cs="Arial"/>
                <w:lang w:val="fr-FR" w:eastAsia="fr-CA"/>
              </w:rPr>
              <w:t xml:space="preserve"> jours après la signature du contrat</w:t>
            </w:r>
          </w:p>
        </w:tc>
      </w:tr>
      <w:tr w:rsidR="00843CAC" w:rsidRPr="00843CAC" w14:paraId="528C5374" w14:textId="77777777" w:rsidTr="0084110E">
        <w:trPr>
          <w:tblHeader/>
        </w:trPr>
        <w:tc>
          <w:tcPr>
            <w:tcW w:w="567" w:type="dxa"/>
            <w:vMerge w:val="restart"/>
          </w:tcPr>
          <w:p w14:paraId="27D53EBA" w14:textId="77777777" w:rsidR="00843CAC" w:rsidRPr="00843CAC" w:rsidRDefault="00843CAC" w:rsidP="00004488">
            <w:pPr>
              <w:tabs>
                <w:tab w:val="left" w:pos="284"/>
              </w:tabs>
              <w:spacing w:before="120" w:after="120"/>
              <w:ind w:left="284" w:hanging="284"/>
              <w:rPr>
                <w:rFonts w:ascii="Arial" w:hAnsi="Arial" w:cs="Arial"/>
                <w:lang w:val="fr-FR" w:eastAsia="fr-CA"/>
              </w:rPr>
            </w:pPr>
            <w:r w:rsidRPr="00843CAC">
              <w:rPr>
                <w:rFonts w:ascii="Arial" w:hAnsi="Arial" w:cs="Arial"/>
                <w:lang w:val="fr-FR" w:eastAsia="fr-CA"/>
              </w:rPr>
              <w:t>2.</w:t>
            </w:r>
          </w:p>
        </w:tc>
        <w:tc>
          <w:tcPr>
            <w:tcW w:w="4252" w:type="dxa"/>
          </w:tcPr>
          <w:p w14:paraId="3AD41FE7" w14:textId="77777777" w:rsidR="00843CAC" w:rsidRPr="00843CAC" w:rsidRDefault="00843CAC" w:rsidP="00693B2C">
            <w:pPr>
              <w:keepNext/>
              <w:widowControl/>
              <w:tabs>
                <w:tab w:val="left" w:pos="0"/>
              </w:tabs>
              <w:spacing w:before="120" w:after="120"/>
              <w:ind w:left="-5" w:firstLine="5"/>
              <w:rPr>
                <w:rFonts w:ascii="Arial" w:hAnsi="Arial" w:cs="Arial"/>
                <w:lang w:val="fr-FR" w:eastAsia="fr-CA"/>
              </w:rPr>
            </w:pPr>
            <w:r w:rsidRPr="00843CAC">
              <w:rPr>
                <w:rFonts w:ascii="Arial" w:hAnsi="Arial" w:cs="Arial"/>
                <w:lang w:val="fr-FR" w:eastAsia="fr-CA"/>
              </w:rPr>
              <w:t xml:space="preserve">Compte rendu de la réunion de démarrage </w:t>
            </w:r>
          </w:p>
          <w:p w14:paraId="76D8B732" w14:textId="3EE2014B" w:rsidR="00843CAC" w:rsidRPr="00004488" w:rsidRDefault="00B15B50" w:rsidP="00693B2C">
            <w:pPr>
              <w:pStyle w:val="Paragraphedeliste"/>
              <w:keepNext/>
              <w:widowControl/>
              <w:numPr>
                <w:ilvl w:val="0"/>
                <w:numId w:val="25"/>
              </w:numPr>
              <w:tabs>
                <w:tab w:val="left" w:pos="0"/>
              </w:tabs>
              <w:spacing w:before="120" w:after="120"/>
              <w:contextualSpacing w:val="0"/>
              <w:rPr>
                <w:rFonts w:cs="Arial"/>
                <w:lang w:val="fr-FR"/>
              </w:rPr>
            </w:pPr>
            <w:r w:rsidRPr="00004488">
              <w:rPr>
                <w:rFonts w:cs="Arial"/>
                <w:lang w:val="fr-FR"/>
              </w:rPr>
              <w:t>Format</w:t>
            </w:r>
            <w:r w:rsidR="00843CAC" w:rsidRPr="00004488">
              <w:rPr>
                <w:rFonts w:cs="Arial"/>
                <w:lang w:val="fr-FR"/>
              </w:rPr>
              <w:t xml:space="preserve"> électronique</w:t>
            </w:r>
          </w:p>
        </w:tc>
        <w:tc>
          <w:tcPr>
            <w:tcW w:w="4252" w:type="dxa"/>
          </w:tcPr>
          <w:p w14:paraId="72F8EC40" w14:textId="77777777" w:rsidR="00843CAC" w:rsidRPr="00843CAC" w:rsidRDefault="00843CAC" w:rsidP="00693B2C">
            <w:pPr>
              <w:keepNext/>
              <w:widowControl/>
              <w:tabs>
                <w:tab w:val="left" w:pos="0"/>
              </w:tabs>
              <w:spacing w:before="120" w:after="120"/>
              <w:rPr>
                <w:rFonts w:ascii="Arial" w:hAnsi="Arial" w:cs="Arial"/>
                <w:lang w:val="fr-FR" w:eastAsia="fr-CA"/>
              </w:rPr>
            </w:pPr>
            <w:r w:rsidRPr="00843CAC">
              <w:rPr>
                <w:rFonts w:ascii="Arial" w:hAnsi="Arial" w:cs="Arial"/>
                <w:highlight w:val="yellow"/>
                <w:lang w:val="fr-FR" w:eastAsia="fr-CA"/>
              </w:rPr>
              <w:t>7</w:t>
            </w:r>
            <w:r w:rsidRPr="00843CAC">
              <w:rPr>
                <w:rFonts w:ascii="Arial" w:hAnsi="Arial" w:cs="Arial"/>
                <w:lang w:val="fr-FR" w:eastAsia="fr-CA"/>
              </w:rPr>
              <w:t xml:space="preserve"> jours après la réunion de démarrage</w:t>
            </w:r>
          </w:p>
        </w:tc>
      </w:tr>
      <w:tr w:rsidR="00843CAC" w:rsidRPr="00843CAC" w14:paraId="599851E2" w14:textId="77777777" w:rsidTr="0084110E">
        <w:trPr>
          <w:tblHeader/>
        </w:trPr>
        <w:tc>
          <w:tcPr>
            <w:tcW w:w="567" w:type="dxa"/>
            <w:vMerge/>
          </w:tcPr>
          <w:p w14:paraId="6C6A5AE3" w14:textId="77777777" w:rsidR="00843CAC" w:rsidRPr="00843CAC" w:rsidRDefault="00843CAC" w:rsidP="00004488">
            <w:pPr>
              <w:tabs>
                <w:tab w:val="left" w:pos="284"/>
              </w:tabs>
              <w:spacing w:before="120" w:after="120"/>
              <w:ind w:left="284" w:hanging="284"/>
              <w:rPr>
                <w:rFonts w:ascii="Arial" w:hAnsi="Arial" w:cs="Arial"/>
                <w:lang w:val="fr-FR" w:eastAsia="fr-CA"/>
              </w:rPr>
            </w:pPr>
          </w:p>
        </w:tc>
        <w:tc>
          <w:tcPr>
            <w:tcW w:w="4252" w:type="dxa"/>
          </w:tcPr>
          <w:p w14:paraId="472D96D3" w14:textId="77777777" w:rsidR="00843CAC" w:rsidRPr="00843CAC" w:rsidRDefault="00843CAC" w:rsidP="00693B2C">
            <w:pPr>
              <w:keepNext/>
              <w:widowControl/>
              <w:tabs>
                <w:tab w:val="left" w:pos="0"/>
              </w:tabs>
              <w:spacing w:before="120" w:after="120"/>
              <w:ind w:left="-5" w:firstLine="5"/>
              <w:rPr>
                <w:rFonts w:ascii="Arial" w:hAnsi="Arial" w:cs="Arial"/>
                <w:lang w:val="fr-FR" w:eastAsia="fr-CA"/>
              </w:rPr>
            </w:pPr>
            <w:r w:rsidRPr="00843CAC">
              <w:rPr>
                <w:rFonts w:ascii="Arial" w:hAnsi="Arial" w:cs="Arial"/>
                <w:lang w:val="fr-FR" w:eastAsia="fr-CA"/>
              </w:rPr>
              <w:t xml:space="preserve">Compte rendu de la réunion de démarrage </w:t>
            </w:r>
          </w:p>
          <w:p w14:paraId="3AFFE6E8" w14:textId="318C6426" w:rsidR="00843CAC" w:rsidRPr="00843CAC" w:rsidRDefault="00004488" w:rsidP="00693B2C">
            <w:pPr>
              <w:pStyle w:val="Paragraphedeliste"/>
              <w:keepNext/>
              <w:widowControl/>
              <w:numPr>
                <w:ilvl w:val="0"/>
                <w:numId w:val="25"/>
              </w:numPr>
              <w:tabs>
                <w:tab w:val="left" w:pos="0"/>
              </w:tabs>
              <w:spacing w:before="120" w:after="120"/>
              <w:contextualSpacing w:val="0"/>
              <w:rPr>
                <w:rFonts w:cs="Arial"/>
                <w:lang w:val="fr-FR"/>
              </w:rPr>
            </w:pPr>
            <w:r w:rsidRPr="00843CAC">
              <w:rPr>
                <w:rFonts w:cs="Arial"/>
                <w:lang w:val="fr-FR"/>
              </w:rPr>
              <w:t>Version</w:t>
            </w:r>
            <w:r w:rsidR="00843CAC" w:rsidRPr="00843CAC">
              <w:rPr>
                <w:rFonts w:cs="Arial"/>
                <w:lang w:val="fr-FR"/>
              </w:rPr>
              <w:t xml:space="preserve"> amendée, lorsque requise</w:t>
            </w:r>
          </w:p>
          <w:p w14:paraId="064A2C59" w14:textId="5AE30AFE" w:rsidR="00843CAC" w:rsidRPr="00843CAC" w:rsidRDefault="00004488" w:rsidP="00693B2C">
            <w:pPr>
              <w:pStyle w:val="Paragraphedeliste"/>
              <w:keepNext/>
              <w:widowControl/>
              <w:numPr>
                <w:ilvl w:val="0"/>
                <w:numId w:val="25"/>
              </w:numPr>
              <w:tabs>
                <w:tab w:val="left" w:pos="0"/>
              </w:tabs>
              <w:spacing w:before="120" w:after="120"/>
              <w:contextualSpacing w:val="0"/>
              <w:rPr>
                <w:rFonts w:cs="Arial"/>
                <w:lang w:val="fr-FR"/>
              </w:rPr>
            </w:pPr>
            <w:r w:rsidRPr="00843CAC">
              <w:rPr>
                <w:rFonts w:cs="Arial"/>
                <w:lang w:val="fr-FR"/>
              </w:rPr>
              <w:t>Format</w:t>
            </w:r>
            <w:r w:rsidR="00843CAC" w:rsidRPr="00843CAC">
              <w:rPr>
                <w:rFonts w:cs="Arial"/>
                <w:lang w:val="fr-FR"/>
              </w:rPr>
              <w:t xml:space="preserve"> électronique</w:t>
            </w:r>
          </w:p>
        </w:tc>
        <w:tc>
          <w:tcPr>
            <w:tcW w:w="4252" w:type="dxa"/>
          </w:tcPr>
          <w:p w14:paraId="6694128B" w14:textId="77777777" w:rsidR="00843CAC" w:rsidRPr="00843CAC" w:rsidRDefault="00843CAC" w:rsidP="00693B2C">
            <w:pPr>
              <w:keepNext/>
              <w:widowControl/>
              <w:tabs>
                <w:tab w:val="left" w:pos="0"/>
              </w:tabs>
              <w:spacing w:before="120" w:after="120"/>
              <w:rPr>
                <w:rFonts w:ascii="Arial" w:hAnsi="Arial" w:cs="Arial"/>
                <w:lang w:val="fr-FR" w:eastAsia="fr-CA"/>
              </w:rPr>
            </w:pPr>
            <w:r w:rsidRPr="00843CAC">
              <w:rPr>
                <w:rFonts w:ascii="Arial" w:hAnsi="Arial" w:cs="Arial"/>
                <w:highlight w:val="yellow"/>
                <w:lang w:val="fr-FR" w:eastAsia="fr-CA"/>
              </w:rPr>
              <w:t>7</w:t>
            </w:r>
            <w:r w:rsidRPr="00843CAC">
              <w:rPr>
                <w:rFonts w:ascii="Arial" w:hAnsi="Arial" w:cs="Arial"/>
                <w:lang w:val="fr-FR" w:eastAsia="fr-CA"/>
              </w:rPr>
              <w:t xml:space="preserve"> jours après la date de transmission des commentaires par le Ministère sur la version transmise du compte rendu de la réunion, le cas échéant</w:t>
            </w:r>
          </w:p>
        </w:tc>
      </w:tr>
      <w:tr w:rsidR="00843CAC" w:rsidRPr="00843CAC" w14:paraId="295263B8" w14:textId="77777777" w:rsidTr="0084110E">
        <w:trPr>
          <w:tblHeader/>
        </w:trPr>
        <w:tc>
          <w:tcPr>
            <w:tcW w:w="567" w:type="dxa"/>
            <w:vMerge w:val="restart"/>
          </w:tcPr>
          <w:p w14:paraId="438A40D0" w14:textId="77777777" w:rsidR="00843CAC" w:rsidRPr="00843CAC" w:rsidRDefault="00843CAC" w:rsidP="00004488">
            <w:pPr>
              <w:tabs>
                <w:tab w:val="left" w:pos="284"/>
              </w:tabs>
              <w:spacing w:before="120" w:after="120"/>
              <w:ind w:left="284" w:hanging="284"/>
              <w:rPr>
                <w:rFonts w:ascii="Arial" w:hAnsi="Arial" w:cs="Arial"/>
                <w:lang w:val="fr-FR" w:eastAsia="fr-CA"/>
              </w:rPr>
            </w:pPr>
            <w:r w:rsidRPr="00843CAC">
              <w:rPr>
                <w:rFonts w:ascii="Arial" w:hAnsi="Arial" w:cs="Arial"/>
                <w:lang w:val="fr-FR" w:eastAsia="fr-CA"/>
              </w:rPr>
              <w:t>3.</w:t>
            </w:r>
          </w:p>
        </w:tc>
        <w:tc>
          <w:tcPr>
            <w:tcW w:w="4252" w:type="dxa"/>
          </w:tcPr>
          <w:p w14:paraId="29E5531D" w14:textId="77777777" w:rsidR="00843CAC" w:rsidRPr="00843CAC" w:rsidRDefault="00843CAC" w:rsidP="00693B2C">
            <w:pPr>
              <w:keepNext/>
              <w:widowControl/>
              <w:tabs>
                <w:tab w:val="left" w:pos="0"/>
              </w:tabs>
              <w:spacing w:before="120" w:after="120"/>
              <w:ind w:left="-5" w:firstLine="5"/>
              <w:rPr>
                <w:rFonts w:ascii="Arial" w:hAnsi="Arial" w:cs="Arial"/>
                <w:lang w:val="fr-FR" w:eastAsia="fr-CA"/>
              </w:rPr>
            </w:pPr>
            <w:r w:rsidRPr="00843CAC">
              <w:rPr>
                <w:rFonts w:ascii="Arial" w:hAnsi="Arial" w:cs="Arial"/>
                <w:lang w:val="fr-FR" w:eastAsia="fr-CA"/>
              </w:rPr>
              <w:t>Échéancier et renseignements sur l’équipe de travail</w:t>
            </w:r>
          </w:p>
          <w:p w14:paraId="5DB25A6C" w14:textId="7BDA073D" w:rsidR="00843CAC" w:rsidRPr="00843CAC" w:rsidRDefault="00004488" w:rsidP="00693B2C">
            <w:pPr>
              <w:pStyle w:val="Paragraphedeliste"/>
              <w:keepNext/>
              <w:widowControl/>
              <w:numPr>
                <w:ilvl w:val="0"/>
                <w:numId w:val="25"/>
              </w:numPr>
              <w:tabs>
                <w:tab w:val="left" w:pos="0"/>
              </w:tabs>
              <w:spacing w:before="120" w:after="120"/>
              <w:contextualSpacing w:val="0"/>
              <w:rPr>
                <w:rFonts w:cs="Arial"/>
                <w:lang w:val="fr-FR"/>
              </w:rPr>
            </w:pPr>
            <w:r w:rsidRPr="00843CAC">
              <w:rPr>
                <w:rFonts w:cs="Arial"/>
                <w:lang w:val="fr-FR"/>
              </w:rPr>
              <w:t>Format</w:t>
            </w:r>
            <w:r w:rsidR="00843CAC" w:rsidRPr="00843CAC">
              <w:rPr>
                <w:rFonts w:cs="Arial"/>
                <w:lang w:val="fr-FR"/>
              </w:rPr>
              <w:t xml:space="preserve"> électronique</w:t>
            </w:r>
          </w:p>
        </w:tc>
        <w:tc>
          <w:tcPr>
            <w:tcW w:w="4252" w:type="dxa"/>
          </w:tcPr>
          <w:p w14:paraId="1E43C7BD" w14:textId="77777777" w:rsidR="00843CAC" w:rsidRPr="00843CAC" w:rsidRDefault="00843CAC" w:rsidP="00693B2C">
            <w:pPr>
              <w:keepNext/>
              <w:widowControl/>
              <w:tabs>
                <w:tab w:val="left" w:pos="0"/>
              </w:tabs>
              <w:spacing w:before="120" w:after="120"/>
              <w:rPr>
                <w:rFonts w:ascii="Arial" w:hAnsi="Arial" w:cs="Arial"/>
                <w:lang w:val="fr-FR" w:eastAsia="fr-CA"/>
              </w:rPr>
            </w:pPr>
            <w:r w:rsidRPr="00843CAC">
              <w:rPr>
                <w:rFonts w:ascii="Arial" w:hAnsi="Arial" w:cs="Arial"/>
                <w:highlight w:val="yellow"/>
                <w:lang w:val="fr-FR" w:eastAsia="fr-CA"/>
              </w:rPr>
              <w:t>7</w:t>
            </w:r>
            <w:r w:rsidRPr="00843CAC">
              <w:rPr>
                <w:rFonts w:ascii="Arial" w:hAnsi="Arial" w:cs="Arial"/>
                <w:lang w:val="fr-FR" w:eastAsia="fr-CA"/>
              </w:rPr>
              <w:t xml:space="preserve"> jours après la réunion de démarrage</w:t>
            </w:r>
          </w:p>
        </w:tc>
      </w:tr>
      <w:tr w:rsidR="00843CAC" w:rsidRPr="00843CAC" w14:paraId="5E128AF8" w14:textId="77777777" w:rsidTr="0084110E">
        <w:trPr>
          <w:tblHeader/>
        </w:trPr>
        <w:tc>
          <w:tcPr>
            <w:tcW w:w="567" w:type="dxa"/>
            <w:vMerge/>
          </w:tcPr>
          <w:p w14:paraId="58C85D50" w14:textId="77777777" w:rsidR="00843CAC" w:rsidRPr="00843CAC" w:rsidRDefault="00843CAC" w:rsidP="00004488">
            <w:pPr>
              <w:tabs>
                <w:tab w:val="left" w:pos="284"/>
              </w:tabs>
              <w:spacing w:before="120" w:after="120"/>
              <w:ind w:left="284" w:hanging="284"/>
              <w:rPr>
                <w:rFonts w:ascii="Arial" w:hAnsi="Arial" w:cs="Arial"/>
                <w:lang w:val="fr-FR" w:eastAsia="fr-CA"/>
              </w:rPr>
            </w:pPr>
          </w:p>
        </w:tc>
        <w:tc>
          <w:tcPr>
            <w:tcW w:w="4252" w:type="dxa"/>
          </w:tcPr>
          <w:p w14:paraId="19B0AD3E" w14:textId="77777777" w:rsidR="00843CAC" w:rsidRPr="00843CAC" w:rsidRDefault="00843CAC" w:rsidP="00693B2C">
            <w:pPr>
              <w:keepNext/>
              <w:widowControl/>
              <w:tabs>
                <w:tab w:val="left" w:pos="0"/>
              </w:tabs>
              <w:spacing w:before="120" w:after="120"/>
              <w:ind w:left="-5" w:firstLine="5"/>
              <w:rPr>
                <w:rFonts w:ascii="Arial" w:hAnsi="Arial" w:cs="Arial"/>
                <w:lang w:val="fr-FR" w:eastAsia="fr-CA"/>
              </w:rPr>
            </w:pPr>
            <w:r w:rsidRPr="00843CAC">
              <w:rPr>
                <w:rFonts w:ascii="Arial" w:hAnsi="Arial" w:cs="Arial"/>
                <w:lang w:val="fr-FR" w:eastAsia="fr-CA"/>
              </w:rPr>
              <w:t>Échéancier et renseignements sur l’équipe de travail</w:t>
            </w:r>
          </w:p>
          <w:p w14:paraId="29F2DB92" w14:textId="28F81E9F" w:rsidR="00843CAC" w:rsidRPr="00843CAC" w:rsidRDefault="00004488" w:rsidP="00693B2C">
            <w:pPr>
              <w:pStyle w:val="Paragraphedeliste"/>
              <w:keepNext/>
              <w:widowControl/>
              <w:numPr>
                <w:ilvl w:val="0"/>
                <w:numId w:val="25"/>
              </w:numPr>
              <w:tabs>
                <w:tab w:val="left" w:pos="0"/>
              </w:tabs>
              <w:spacing w:before="120" w:after="120"/>
              <w:contextualSpacing w:val="0"/>
              <w:rPr>
                <w:rFonts w:cs="Arial"/>
                <w:lang w:val="fr-FR"/>
              </w:rPr>
            </w:pPr>
            <w:r w:rsidRPr="00843CAC">
              <w:rPr>
                <w:rFonts w:cs="Arial"/>
                <w:lang w:val="fr-FR"/>
              </w:rPr>
              <w:t>Version</w:t>
            </w:r>
            <w:r w:rsidR="00843CAC" w:rsidRPr="00843CAC">
              <w:rPr>
                <w:rFonts w:cs="Arial"/>
                <w:lang w:val="fr-FR"/>
              </w:rPr>
              <w:t xml:space="preserve"> amendée, lorsque requise</w:t>
            </w:r>
          </w:p>
          <w:p w14:paraId="64DE44C8" w14:textId="21852A5D" w:rsidR="00843CAC" w:rsidRPr="00843CAC" w:rsidRDefault="00004488" w:rsidP="00693B2C">
            <w:pPr>
              <w:pStyle w:val="Paragraphedeliste"/>
              <w:keepNext/>
              <w:widowControl/>
              <w:numPr>
                <w:ilvl w:val="0"/>
                <w:numId w:val="25"/>
              </w:numPr>
              <w:tabs>
                <w:tab w:val="left" w:pos="0"/>
              </w:tabs>
              <w:spacing w:before="120" w:after="120"/>
              <w:contextualSpacing w:val="0"/>
              <w:rPr>
                <w:rFonts w:cs="Arial"/>
                <w:lang w:val="fr-FR"/>
              </w:rPr>
            </w:pPr>
            <w:r w:rsidRPr="00843CAC">
              <w:rPr>
                <w:rFonts w:cs="Arial"/>
                <w:lang w:val="fr-FR"/>
              </w:rPr>
              <w:t>Format</w:t>
            </w:r>
            <w:r w:rsidR="00843CAC" w:rsidRPr="00843CAC">
              <w:rPr>
                <w:rFonts w:cs="Arial"/>
                <w:lang w:val="fr-FR"/>
              </w:rPr>
              <w:t xml:space="preserve"> électronique</w:t>
            </w:r>
          </w:p>
        </w:tc>
        <w:tc>
          <w:tcPr>
            <w:tcW w:w="4252" w:type="dxa"/>
          </w:tcPr>
          <w:p w14:paraId="3E019734" w14:textId="77777777" w:rsidR="00843CAC" w:rsidRPr="00843CAC" w:rsidRDefault="00843CAC" w:rsidP="00693B2C">
            <w:pPr>
              <w:keepNext/>
              <w:widowControl/>
              <w:tabs>
                <w:tab w:val="left" w:pos="0"/>
              </w:tabs>
              <w:spacing w:before="120" w:after="120"/>
              <w:rPr>
                <w:rFonts w:ascii="Arial" w:hAnsi="Arial" w:cs="Arial"/>
                <w:lang w:val="fr-FR" w:eastAsia="fr-CA"/>
              </w:rPr>
            </w:pPr>
            <w:r w:rsidRPr="00843CAC">
              <w:rPr>
                <w:rFonts w:ascii="Arial" w:hAnsi="Arial" w:cs="Arial"/>
                <w:highlight w:val="yellow"/>
                <w:lang w:val="fr-FR" w:eastAsia="fr-CA"/>
              </w:rPr>
              <w:t>7</w:t>
            </w:r>
            <w:r w:rsidRPr="00843CAC">
              <w:rPr>
                <w:rFonts w:ascii="Arial" w:hAnsi="Arial" w:cs="Arial"/>
                <w:lang w:val="fr-FR" w:eastAsia="fr-CA"/>
              </w:rPr>
              <w:t xml:space="preserve"> jours après la date de transmission des commentaires par le Ministère sur la version transmise de l’échéancier et de l’équipe de travail, le cas échéant</w:t>
            </w:r>
          </w:p>
        </w:tc>
      </w:tr>
    </w:tbl>
    <w:p w14:paraId="3C4B794A" w14:textId="2286F9D6" w:rsidR="00843CAC" w:rsidRPr="00843CAC" w:rsidRDefault="00843CAC" w:rsidP="00235D29">
      <w:pPr>
        <w:shd w:val="clear" w:color="auto" w:fill="C0C0C0"/>
        <w:spacing w:before="120" w:after="120"/>
        <w:jc w:val="both"/>
        <w:rPr>
          <w:rFonts w:ascii="Arial" w:hAnsi="Arial" w:cs="Arial"/>
          <w:bCs/>
          <w:vanish/>
          <w:color w:val="0000FF"/>
          <w:lang w:eastAsia="fr-CA"/>
        </w:rPr>
      </w:pPr>
      <w:r w:rsidRPr="00843CAC">
        <w:rPr>
          <w:rFonts w:ascii="Arial" w:hAnsi="Arial" w:cs="Arial"/>
          <w:bCs/>
          <w:vanish/>
          <w:color w:val="0000FF"/>
          <w:lang w:eastAsia="fr-CA"/>
        </w:rPr>
        <w:t xml:space="preserve">Le </w:t>
      </w:r>
      <w:r w:rsidR="00543F37">
        <w:rPr>
          <w:rFonts w:ascii="Arial" w:hAnsi="Arial" w:cs="Arial"/>
          <w:bCs/>
          <w:vanish/>
          <w:color w:val="0000FF"/>
          <w:lang w:eastAsia="fr-CA"/>
        </w:rPr>
        <w:t>responsable</w:t>
      </w:r>
      <w:r w:rsidRPr="00843CAC">
        <w:rPr>
          <w:rFonts w:ascii="Arial" w:hAnsi="Arial" w:cs="Arial"/>
          <w:bCs/>
          <w:vanish/>
          <w:color w:val="0000FF"/>
          <w:lang w:eastAsia="fr-CA"/>
        </w:rPr>
        <w:t xml:space="preserve"> du devis doit conserver la ligne ci-dessous </w:t>
      </w:r>
      <w:r w:rsidR="004F2525">
        <w:rPr>
          <w:rFonts w:ascii="Arial" w:hAnsi="Arial" w:cs="Arial"/>
          <w:bCs/>
          <w:vanish/>
          <w:color w:val="0000FF"/>
          <w:lang w:eastAsia="fr-CA"/>
        </w:rPr>
        <w:t xml:space="preserve">si </w:t>
      </w:r>
      <w:r w:rsidRPr="00843CAC">
        <w:rPr>
          <w:rFonts w:ascii="Arial" w:hAnsi="Arial" w:cs="Arial"/>
          <w:bCs/>
          <w:vanish/>
          <w:color w:val="0000FF"/>
          <w:lang w:eastAsia="fr-CA"/>
        </w:rPr>
        <w:t xml:space="preserve">le texte correspondant dans la clause </w:t>
      </w:r>
      <w:r w:rsidR="007D3906">
        <w:rPr>
          <w:rFonts w:ascii="Arial" w:hAnsi="Arial" w:cs="Arial"/>
          <w:bCs/>
          <w:vanish/>
          <w:color w:val="0000FF"/>
          <w:lang w:eastAsia="fr-CA"/>
        </w:rPr>
        <w:t xml:space="preserve">4.2.1 </w:t>
      </w:r>
      <w:r w:rsidRPr="00843CAC">
        <w:rPr>
          <w:rFonts w:ascii="Arial" w:hAnsi="Arial" w:cs="Arial"/>
          <w:bCs/>
          <w:vanish/>
          <w:color w:val="0000FF"/>
          <w:lang w:eastAsia="fr-CA"/>
        </w:rPr>
        <w:t xml:space="preserve">« Réunion de démarrage » </w:t>
      </w:r>
      <w:r w:rsidR="00235D29">
        <w:rPr>
          <w:rFonts w:ascii="Arial" w:hAnsi="Arial" w:cs="Arial"/>
          <w:bCs/>
          <w:vanish/>
          <w:color w:val="0000FF"/>
          <w:lang w:eastAsia="fr-CA"/>
        </w:rPr>
        <w:t>est conservé.</w:t>
      </w:r>
    </w:p>
    <w:tbl>
      <w:tblPr>
        <w:tblStyle w:val="Grilledutableau2"/>
        <w:tblW w:w="9071" w:type="dxa"/>
        <w:tblBorders>
          <w:top w:val="single" w:sz="12" w:space="0" w:color="0000FF"/>
          <w:left w:val="single" w:sz="12" w:space="0" w:color="0000FF"/>
          <w:bottom w:val="single" w:sz="12" w:space="0" w:color="0000FF"/>
          <w:right w:val="single" w:sz="12" w:space="0" w:color="0000FF"/>
          <w:insideH w:val="single" w:sz="4" w:space="0" w:color="0000FF"/>
          <w:insideV w:val="single" w:sz="4" w:space="0" w:color="0000FF"/>
        </w:tblBorders>
        <w:tblLook w:val="04A0" w:firstRow="1" w:lastRow="0" w:firstColumn="1" w:lastColumn="0" w:noHBand="0" w:noVBand="1"/>
      </w:tblPr>
      <w:tblGrid>
        <w:gridCol w:w="567"/>
        <w:gridCol w:w="4252"/>
        <w:gridCol w:w="4252"/>
      </w:tblGrid>
      <w:tr w:rsidR="00843CAC" w:rsidRPr="00843CAC" w14:paraId="3CD3DAD2" w14:textId="77777777" w:rsidTr="006F3482">
        <w:trPr>
          <w:tblHeader/>
        </w:trPr>
        <w:tc>
          <w:tcPr>
            <w:tcW w:w="567" w:type="dxa"/>
          </w:tcPr>
          <w:p w14:paraId="3678CECB" w14:textId="77777777" w:rsidR="00843CAC" w:rsidRPr="00843CAC" w:rsidRDefault="00843CAC" w:rsidP="00004488">
            <w:pPr>
              <w:tabs>
                <w:tab w:val="left" w:pos="0"/>
              </w:tabs>
              <w:spacing w:before="120" w:after="120"/>
              <w:ind w:left="-5" w:firstLine="5"/>
              <w:rPr>
                <w:rFonts w:ascii="Arial" w:hAnsi="Arial" w:cs="Arial"/>
                <w:lang w:val="fr-FR" w:eastAsia="fr-CA"/>
              </w:rPr>
            </w:pPr>
            <w:r w:rsidRPr="00843CAC">
              <w:rPr>
                <w:rFonts w:ascii="Arial" w:hAnsi="Arial" w:cs="Arial"/>
                <w:lang w:val="fr-FR" w:eastAsia="fr-CA"/>
              </w:rPr>
              <w:t>4.</w:t>
            </w:r>
          </w:p>
        </w:tc>
        <w:tc>
          <w:tcPr>
            <w:tcW w:w="4252" w:type="dxa"/>
          </w:tcPr>
          <w:p w14:paraId="53A22374" w14:textId="21B5A457" w:rsidR="00843CAC" w:rsidRPr="00843CAC" w:rsidRDefault="00E378D4" w:rsidP="001B2C83">
            <w:pPr>
              <w:tabs>
                <w:tab w:val="left" w:pos="0"/>
              </w:tabs>
              <w:spacing w:before="120" w:after="120"/>
              <w:ind w:left="-5" w:firstLine="5"/>
              <w:rPr>
                <w:rFonts w:ascii="Arial" w:hAnsi="Arial" w:cs="Arial"/>
                <w:lang w:val="fr-FR" w:eastAsia="fr-CA"/>
              </w:rPr>
            </w:pPr>
            <w:r>
              <w:rPr>
                <w:rFonts w:ascii="Arial" w:hAnsi="Arial" w:cs="Arial"/>
                <w:lang w:val="fr-FR" w:eastAsia="fr-CA"/>
              </w:rPr>
              <w:t>Exemplaire</w:t>
            </w:r>
            <w:r w:rsidR="00843CAC" w:rsidRPr="00843CAC">
              <w:rPr>
                <w:rFonts w:ascii="Arial" w:hAnsi="Arial" w:cs="Arial"/>
                <w:lang w:val="fr-FR" w:eastAsia="fr-CA"/>
              </w:rPr>
              <w:t xml:space="preserve"> de l’</w:t>
            </w:r>
            <w:r w:rsidR="007D3906">
              <w:rPr>
                <w:rFonts w:ascii="Arial" w:hAnsi="Arial" w:cs="Arial"/>
                <w:lang w:val="fr-FR" w:eastAsia="fr-CA"/>
              </w:rPr>
              <w:t>a</w:t>
            </w:r>
            <w:r w:rsidR="00843CAC" w:rsidRPr="00843CAC">
              <w:rPr>
                <w:rFonts w:ascii="Arial" w:hAnsi="Arial" w:cs="Arial"/>
                <w:lang w:val="fr-FR" w:eastAsia="fr-CA"/>
              </w:rPr>
              <w:t>nnexe A «Engagement de confidentialité » du CCDG-SP</w:t>
            </w:r>
            <w:r w:rsidR="00B807CD">
              <w:rPr>
                <w:rFonts w:ascii="Arial" w:hAnsi="Arial" w:cs="Arial"/>
                <w:lang w:val="fr-FR" w:eastAsia="fr-CA"/>
              </w:rPr>
              <w:t xml:space="preserve"> complété pour chaque ressource affectée au projet</w:t>
            </w:r>
          </w:p>
          <w:p w14:paraId="0E36ED97" w14:textId="728417EF" w:rsidR="00AF3464" w:rsidRPr="00004488" w:rsidRDefault="00004488" w:rsidP="00833BBD">
            <w:pPr>
              <w:pStyle w:val="Paragraphedeliste"/>
              <w:numPr>
                <w:ilvl w:val="0"/>
                <w:numId w:val="25"/>
              </w:numPr>
              <w:tabs>
                <w:tab w:val="left" w:pos="0"/>
              </w:tabs>
              <w:spacing w:before="120" w:after="120"/>
              <w:contextualSpacing w:val="0"/>
              <w:rPr>
                <w:rFonts w:cs="Arial"/>
                <w:lang w:val="fr-FR"/>
              </w:rPr>
            </w:pPr>
            <w:r w:rsidRPr="00843CAC">
              <w:rPr>
                <w:rFonts w:cs="Arial"/>
                <w:lang w:val="fr-FR"/>
              </w:rPr>
              <w:t>Format</w:t>
            </w:r>
            <w:r w:rsidR="00843CAC" w:rsidRPr="00843CAC">
              <w:rPr>
                <w:rFonts w:cs="Arial"/>
                <w:lang w:val="fr-FR"/>
              </w:rPr>
              <w:t xml:space="preserve"> électronique</w:t>
            </w:r>
          </w:p>
        </w:tc>
        <w:tc>
          <w:tcPr>
            <w:tcW w:w="4252" w:type="dxa"/>
          </w:tcPr>
          <w:p w14:paraId="6C45622A" w14:textId="77777777" w:rsidR="00843CAC" w:rsidRPr="00843CAC" w:rsidRDefault="00843CAC" w:rsidP="00004488">
            <w:pPr>
              <w:tabs>
                <w:tab w:val="left" w:pos="0"/>
              </w:tabs>
              <w:spacing w:before="120" w:after="120"/>
              <w:rPr>
                <w:rFonts w:ascii="Arial" w:hAnsi="Arial" w:cs="Arial"/>
                <w:lang w:val="fr-FR" w:eastAsia="fr-CA"/>
              </w:rPr>
            </w:pPr>
            <w:r w:rsidRPr="00843CAC">
              <w:rPr>
                <w:rFonts w:ascii="Arial" w:hAnsi="Arial" w:cs="Arial"/>
                <w:highlight w:val="yellow"/>
                <w:lang w:val="fr-FR" w:eastAsia="fr-CA"/>
              </w:rPr>
              <w:t>7</w:t>
            </w:r>
            <w:r w:rsidRPr="00843CAC">
              <w:rPr>
                <w:rFonts w:ascii="Arial" w:hAnsi="Arial" w:cs="Arial"/>
                <w:lang w:val="fr-FR" w:eastAsia="fr-CA"/>
              </w:rPr>
              <w:t xml:space="preserve"> jours après la réunion de démarrage</w:t>
            </w:r>
          </w:p>
        </w:tc>
      </w:tr>
    </w:tbl>
    <w:p w14:paraId="7017D218" w14:textId="2BED48C7" w:rsidR="00843CAC" w:rsidRPr="00833BBD" w:rsidRDefault="00843CAC" w:rsidP="007D3906">
      <w:pPr>
        <w:pStyle w:val="Titre3"/>
        <w:rPr>
          <w:b w:val="0"/>
          <w:bCs w:val="0"/>
        </w:rPr>
      </w:pPr>
      <w:bookmarkStart w:id="68" w:name="_Toc50446996"/>
      <w:bookmarkStart w:id="69" w:name="_Toc56016360"/>
      <w:r w:rsidRPr="00833BBD">
        <w:rPr>
          <w:rFonts w:hint="eastAsia"/>
          <w:b w:val="0"/>
          <w:bCs w:val="0"/>
        </w:rPr>
        <w:lastRenderedPageBreak/>
        <w:t>É</w:t>
      </w:r>
      <w:r w:rsidRPr="00833BBD">
        <w:rPr>
          <w:b w:val="0"/>
          <w:bCs w:val="0"/>
        </w:rPr>
        <w:t>tude de caract</w:t>
      </w:r>
      <w:r w:rsidRPr="00833BBD">
        <w:rPr>
          <w:rFonts w:hint="eastAsia"/>
          <w:b w:val="0"/>
          <w:bCs w:val="0"/>
        </w:rPr>
        <w:t>é</w:t>
      </w:r>
      <w:r w:rsidRPr="00833BBD">
        <w:rPr>
          <w:b w:val="0"/>
          <w:bCs w:val="0"/>
        </w:rPr>
        <w:t>risation environnementale phase I</w:t>
      </w:r>
      <w:bookmarkEnd w:id="68"/>
      <w:bookmarkEnd w:id="69"/>
    </w:p>
    <w:p w14:paraId="490DC645" w14:textId="47794128" w:rsidR="00774670" w:rsidRPr="006F3482" w:rsidRDefault="00774670" w:rsidP="007D3906">
      <w:pPr>
        <w:pStyle w:val="Lgende"/>
        <w:keepNext/>
        <w:spacing w:before="360" w:after="240"/>
        <w:jc w:val="center"/>
        <w:rPr>
          <w:rFonts w:ascii="Arial" w:hAnsi="Arial" w:cs="Arial"/>
          <w:b/>
          <w:i w:val="0"/>
          <w:color w:val="auto"/>
          <w:sz w:val="24"/>
          <w:szCs w:val="24"/>
        </w:rPr>
      </w:pPr>
      <w:bookmarkStart w:id="70" w:name="_Toc56016381"/>
      <w:r w:rsidRPr="006F3482">
        <w:rPr>
          <w:rFonts w:ascii="Arial" w:hAnsi="Arial" w:cs="Arial"/>
          <w:b/>
          <w:i w:val="0"/>
          <w:color w:val="auto"/>
          <w:sz w:val="24"/>
          <w:szCs w:val="24"/>
        </w:rPr>
        <w:t xml:space="preserve">Tableau </w:t>
      </w:r>
      <w:r w:rsidRPr="006F3482">
        <w:rPr>
          <w:rFonts w:ascii="Arial" w:hAnsi="Arial" w:cs="Arial"/>
          <w:b/>
          <w:i w:val="0"/>
          <w:color w:val="auto"/>
          <w:sz w:val="24"/>
          <w:szCs w:val="24"/>
        </w:rPr>
        <w:fldChar w:fldCharType="begin"/>
      </w:r>
      <w:r w:rsidRPr="006F3482">
        <w:rPr>
          <w:rFonts w:ascii="Arial" w:hAnsi="Arial" w:cs="Arial"/>
          <w:b/>
          <w:i w:val="0"/>
          <w:color w:val="auto"/>
          <w:sz w:val="24"/>
          <w:szCs w:val="24"/>
        </w:rPr>
        <w:instrText xml:space="preserve"> SEQ Tableau \* ARABIC </w:instrText>
      </w:r>
      <w:r w:rsidRPr="006F3482">
        <w:rPr>
          <w:rFonts w:ascii="Arial" w:hAnsi="Arial" w:cs="Arial"/>
          <w:b/>
          <w:i w:val="0"/>
          <w:color w:val="auto"/>
          <w:sz w:val="24"/>
          <w:szCs w:val="24"/>
        </w:rPr>
        <w:fldChar w:fldCharType="separate"/>
      </w:r>
      <w:r w:rsidR="00424259">
        <w:rPr>
          <w:rFonts w:ascii="Arial" w:hAnsi="Arial" w:cs="Arial"/>
          <w:b/>
          <w:i w:val="0"/>
          <w:noProof/>
          <w:color w:val="auto"/>
          <w:sz w:val="24"/>
          <w:szCs w:val="24"/>
        </w:rPr>
        <w:t>3</w:t>
      </w:r>
      <w:r w:rsidRPr="006F3482">
        <w:rPr>
          <w:rFonts w:ascii="Arial" w:hAnsi="Arial" w:cs="Arial"/>
          <w:b/>
          <w:i w:val="0"/>
          <w:color w:val="auto"/>
          <w:sz w:val="24"/>
          <w:szCs w:val="24"/>
        </w:rPr>
        <w:fldChar w:fldCharType="end"/>
      </w:r>
      <w:r w:rsidRPr="006F3482">
        <w:rPr>
          <w:rFonts w:ascii="Arial" w:hAnsi="Arial" w:cs="Arial"/>
          <w:b/>
          <w:i w:val="0"/>
          <w:color w:val="auto"/>
          <w:sz w:val="24"/>
          <w:szCs w:val="24"/>
        </w:rPr>
        <w:t xml:space="preserve"> : </w:t>
      </w:r>
      <w:r w:rsidR="00136D7E">
        <w:rPr>
          <w:rFonts w:ascii="Arial" w:hAnsi="Arial" w:cs="Arial"/>
          <w:b/>
          <w:i w:val="0"/>
          <w:color w:val="auto"/>
          <w:sz w:val="24"/>
          <w:szCs w:val="24"/>
        </w:rPr>
        <w:t>Échéances des activités et des livrables</w:t>
      </w:r>
      <w:bookmarkEnd w:id="70"/>
    </w:p>
    <w:tbl>
      <w:tblPr>
        <w:tblStyle w:val="Grilledutableau3"/>
        <w:tblW w:w="907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7"/>
        <w:gridCol w:w="4252"/>
        <w:gridCol w:w="4252"/>
      </w:tblGrid>
      <w:tr w:rsidR="00843CAC" w:rsidRPr="00843CAC" w14:paraId="3C688D2C" w14:textId="77777777" w:rsidTr="0084110E">
        <w:trPr>
          <w:tblHeader/>
        </w:trPr>
        <w:tc>
          <w:tcPr>
            <w:tcW w:w="4819" w:type="dxa"/>
            <w:gridSpan w:val="2"/>
            <w:shd w:val="clear" w:color="auto" w:fill="D9D9D9" w:themeFill="background1" w:themeFillShade="D9"/>
          </w:tcPr>
          <w:p w14:paraId="37E4495A" w14:textId="2E7789C7" w:rsidR="00843CAC" w:rsidRPr="00843CAC" w:rsidRDefault="00843CAC" w:rsidP="00693B2C">
            <w:pPr>
              <w:keepNext/>
              <w:widowControl/>
              <w:tabs>
                <w:tab w:val="left" w:pos="0"/>
              </w:tabs>
              <w:spacing w:before="120" w:after="120"/>
              <w:jc w:val="center"/>
              <w:rPr>
                <w:rFonts w:ascii="Arial" w:hAnsi="Arial" w:cs="Arial"/>
                <w:b/>
                <w:lang w:val="fr-FR" w:eastAsia="fr-CA"/>
              </w:rPr>
            </w:pPr>
            <w:r w:rsidRPr="00843CAC">
              <w:rPr>
                <w:rFonts w:ascii="Arial" w:hAnsi="Arial" w:cs="Arial"/>
                <w:b/>
                <w:lang w:val="fr-FR" w:eastAsia="fr-CA"/>
              </w:rPr>
              <w:t xml:space="preserve">ACTIVITÉ </w:t>
            </w:r>
            <w:r w:rsidR="00D27E59">
              <w:rPr>
                <w:rFonts w:ascii="Arial" w:hAnsi="Arial" w:cs="Arial"/>
                <w:b/>
                <w:lang w:val="fr-FR" w:eastAsia="fr-CA"/>
              </w:rPr>
              <w:t>ou</w:t>
            </w:r>
            <w:r w:rsidRPr="00843CAC">
              <w:rPr>
                <w:rFonts w:ascii="Arial" w:hAnsi="Arial" w:cs="Arial"/>
                <w:b/>
                <w:lang w:val="fr-FR" w:eastAsia="fr-CA"/>
              </w:rPr>
              <w:t xml:space="preserve"> LIVRABLE</w:t>
            </w:r>
          </w:p>
        </w:tc>
        <w:tc>
          <w:tcPr>
            <w:tcW w:w="4252" w:type="dxa"/>
            <w:shd w:val="clear" w:color="auto" w:fill="D9D9D9" w:themeFill="background1" w:themeFillShade="D9"/>
            <w:vAlign w:val="center"/>
          </w:tcPr>
          <w:p w14:paraId="4BDEC641" w14:textId="77777777" w:rsidR="00843CAC" w:rsidRPr="00843CAC" w:rsidRDefault="00843CAC" w:rsidP="00693B2C">
            <w:pPr>
              <w:keepNext/>
              <w:widowControl/>
              <w:tabs>
                <w:tab w:val="left" w:pos="0"/>
              </w:tabs>
              <w:spacing w:before="120" w:after="120"/>
              <w:jc w:val="center"/>
              <w:rPr>
                <w:rFonts w:ascii="Arial" w:hAnsi="Arial" w:cs="Arial"/>
                <w:b/>
                <w:lang w:val="fr-FR" w:eastAsia="fr-CA"/>
              </w:rPr>
            </w:pPr>
            <w:r w:rsidRPr="00843CAC">
              <w:rPr>
                <w:rFonts w:ascii="Arial" w:hAnsi="Arial" w:cs="Arial"/>
                <w:b/>
                <w:lang w:val="fr-FR" w:eastAsia="fr-CA"/>
              </w:rPr>
              <w:t>ÉCHÉANCE</w:t>
            </w:r>
          </w:p>
        </w:tc>
      </w:tr>
      <w:tr w:rsidR="00843CAC" w:rsidRPr="00843CAC" w14:paraId="72919568" w14:textId="77777777" w:rsidTr="0084110E">
        <w:trPr>
          <w:tblHeader/>
        </w:trPr>
        <w:tc>
          <w:tcPr>
            <w:tcW w:w="567" w:type="dxa"/>
          </w:tcPr>
          <w:p w14:paraId="11FC977F" w14:textId="77777777" w:rsidR="00843CAC" w:rsidRPr="00843CAC" w:rsidRDefault="00843CAC" w:rsidP="00693B2C">
            <w:pPr>
              <w:keepNext/>
              <w:widowControl/>
              <w:tabs>
                <w:tab w:val="left" w:pos="0"/>
              </w:tabs>
              <w:spacing w:before="120" w:after="120"/>
              <w:ind w:left="-5" w:firstLine="5"/>
              <w:rPr>
                <w:rFonts w:ascii="Arial" w:hAnsi="Arial" w:cs="Arial"/>
                <w:lang w:val="fr-FR" w:eastAsia="fr-CA"/>
              </w:rPr>
            </w:pPr>
            <w:r w:rsidRPr="00843CAC">
              <w:rPr>
                <w:rFonts w:ascii="Arial" w:hAnsi="Arial" w:cs="Arial"/>
                <w:lang w:val="fr-FR" w:eastAsia="fr-CA"/>
              </w:rPr>
              <w:t>1.</w:t>
            </w:r>
          </w:p>
        </w:tc>
        <w:tc>
          <w:tcPr>
            <w:tcW w:w="4252" w:type="dxa"/>
          </w:tcPr>
          <w:p w14:paraId="224C93B1" w14:textId="77777777" w:rsidR="00843CAC" w:rsidRPr="00843CAC" w:rsidRDefault="00843CAC" w:rsidP="00693B2C">
            <w:pPr>
              <w:keepNext/>
              <w:widowControl/>
              <w:tabs>
                <w:tab w:val="left" w:pos="0"/>
              </w:tabs>
              <w:spacing w:before="120" w:after="120"/>
              <w:ind w:left="-5" w:firstLine="5"/>
              <w:rPr>
                <w:rFonts w:ascii="Arial" w:hAnsi="Arial" w:cs="Arial"/>
                <w:lang w:val="fr-FR" w:eastAsia="fr-CA"/>
              </w:rPr>
            </w:pPr>
            <w:r w:rsidRPr="00843CAC">
              <w:rPr>
                <w:rFonts w:ascii="Arial" w:hAnsi="Arial" w:cs="Arial"/>
                <w:lang w:val="fr-FR" w:eastAsia="fr-CA"/>
              </w:rPr>
              <w:t>Visite du site</w:t>
            </w:r>
          </w:p>
        </w:tc>
        <w:tc>
          <w:tcPr>
            <w:tcW w:w="4252" w:type="dxa"/>
          </w:tcPr>
          <w:p w14:paraId="6ECABBC0" w14:textId="77777777" w:rsidR="00843CAC" w:rsidRPr="00843CAC" w:rsidRDefault="00843CAC" w:rsidP="00693B2C">
            <w:pPr>
              <w:keepNext/>
              <w:widowControl/>
              <w:tabs>
                <w:tab w:val="left" w:pos="0"/>
              </w:tabs>
              <w:spacing w:before="120" w:after="120"/>
              <w:rPr>
                <w:rFonts w:ascii="Arial" w:hAnsi="Arial" w:cs="Arial"/>
                <w:lang w:val="fr-FR" w:eastAsia="fr-CA"/>
              </w:rPr>
            </w:pPr>
            <w:r w:rsidRPr="00843CAC">
              <w:rPr>
                <w:rFonts w:ascii="Arial" w:hAnsi="Arial" w:cs="Arial"/>
                <w:highlight w:val="yellow"/>
                <w:lang w:val="fr-FR" w:eastAsia="fr-CA"/>
              </w:rPr>
              <w:t>4 semaines</w:t>
            </w:r>
            <w:r w:rsidRPr="00843CAC">
              <w:rPr>
                <w:rFonts w:ascii="Arial" w:hAnsi="Arial" w:cs="Arial"/>
                <w:lang w:val="fr-FR" w:eastAsia="fr-CA"/>
              </w:rPr>
              <w:t xml:space="preserve"> suivant la réunion de démarrage</w:t>
            </w:r>
          </w:p>
        </w:tc>
      </w:tr>
      <w:tr w:rsidR="00843CAC" w:rsidRPr="00843CAC" w14:paraId="615DA24C" w14:textId="77777777" w:rsidTr="0084110E">
        <w:trPr>
          <w:tblHeader/>
        </w:trPr>
        <w:tc>
          <w:tcPr>
            <w:tcW w:w="567" w:type="dxa"/>
            <w:vMerge w:val="restart"/>
          </w:tcPr>
          <w:p w14:paraId="561D9CE8" w14:textId="77777777" w:rsidR="00843CAC" w:rsidRPr="00843CAC" w:rsidRDefault="00843CAC" w:rsidP="00693B2C">
            <w:pPr>
              <w:keepNext/>
              <w:widowControl/>
              <w:tabs>
                <w:tab w:val="left" w:pos="284"/>
              </w:tabs>
              <w:spacing w:before="120" w:after="120"/>
              <w:ind w:left="284" w:hanging="284"/>
              <w:rPr>
                <w:rFonts w:ascii="Arial" w:hAnsi="Arial" w:cs="Arial"/>
                <w:lang w:val="fr-FR" w:eastAsia="fr-CA"/>
              </w:rPr>
            </w:pPr>
            <w:r w:rsidRPr="00843CAC">
              <w:rPr>
                <w:rFonts w:ascii="Arial" w:hAnsi="Arial" w:cs="Arial"/>
                <w:lang w:val="fr-FR" w:eastAsia="fr-CA"/>
              </w:rPr>
              <w:t>2.</w:t>
            </w:r>
          </w:p>
        </w:tc>
        <w:tc>
          <w:tcPr>
            <w:tcW w:w="4252" w:type="dxa"/>
          </w:tcPr>
          <w:p w14:paraId="4919604C" w14:textId="77777777" w:rsidR="00843CAC" w:rsidRPr="00843CAC" w:rsidRDefault="00843CAC" w:rsidP="00693B2C">
            <w:pPr>
              <w:keepNext/>
              <w:widowControl/>
              <w:tabs>
                <w:tab w:val="left" w:pos="0"/>
              </w:tabs>
              <w:spacing w:before="120" w:after="120"/>
              <w:ind w:left="-5" w:firstLine="5"/>
              <w:rPr>
                <w:rFonts w:ascii="Arial" w:hAnsi="Arial" w:cs="Arial"/>
                <w:lang w:val="fr-FR" w:eastAsia="fr-CA"/>
              </w:rPr>
            </w:pPr>
            <w:r w:rsidRPr="00843CAC">
              <w:rPr>
                <w:rFonts w:ascii="Arial" w:hAnsi="Arial" w:cs="Arial"/>
                <w:lang w:val="fr-FR" w:eastAsia="fr-CA"/>
              </w:rPr>
              <w:t>Compte rendu de la visite du site</w:t>
            </w:r>
          </w:p>
          <w:p w14:paraId="6D9032A7" w14:textId="3C245DEB" w:rsidR="00843CAC" w:rsidRPr="00843CAC" w:rsidRDefault="00F758D4" w:rsidP="00693B2C">
            <w:pPr>
              <w:pStyle w:val="Paragraphedeliste"/>
              <w:keepNext/>
              <w:widowControl/>
              <w:numPr>
                <w:ilvl w:val="0"/>
                <w:numId w:val="25"/>
              </w:numPr>
              <w:tabs>
                <w:tab w:val="left" w:pos="0"/>
              </w:tabs>
              <w:spacing w:before="120" w:after="120"/>
              <w:rPr>
                <w:rFonts w:cs="Arial"/>
                <w:lang w:val="fr-FR"/>
              </w:rPr>
            </w:pPr>
            <w:r w:rsidRPr="00843CAC">
              <w:rPr>
                <w:rFonts w:cs="Arial"/>
                <w:lang w:val="fr-FR"/>
              </w:rPr>
              <w:t>Format</w:t>
            </w:r>
            <w:r w:rsidR="00843CAC" w:rsidRPr="00843CAC">
              <w:rPr>
                <w:rFonts w:cs="Arial"/>
                <w:lang w:val="fr-FR"/>
              </w:rPr>
              <w:t xml:space="preserve"> électronique</w:t>
            </w:r>
          </w:p>
        </w:tc>
        <w:tc>
          <w:tcPr>
            <w:tcW w:w="4252" w:type="dxa"/>
          </w:tcPr>
          <w:p w14:paraId="4FF411D9" w14:textId="77777777" w:rsidR="00843CAC" w:rsidRPr="00843CAC" w:rsidRDefault="00843CAC" w:rsidP="00693B2C">
            <w:pPr>
              <w:keepNext/>
              <w:widowControl/>
              <w:tabs>
                <w:tab w:val="left" w:pos="0"/>
              </w:tabs>
              <w:spacing w:before="120" w:after="120"/>
              <w:ind w:left="-5" w:firstLine="5"/>
              <w:rPr>
                <w:rFonts w:ascii="Arial" w:hAnsi="Arial" w:cs="Arial"/>
                <w:lang w:val="fr-FR" w:eastAsia="fr-CA"/>
              </w:rPr>
            </w:pPr>
            <w:r w:rsidRPr="00843CAC">
              <w:rPr>
                <w:rFonts w:ascii="Arial" w:hAnsi="Arial" w:cs="Arial"/>
                <w:highlight w:val="yellow"/>
                <w:lang w:val="fr-FR" w:eastAsia="fr-CA"/>
              </w:rPr>
              <w:t>2</w:t>
            </w:r>
            <w:r w:rsidRPr="00843CAC">
              <w:rPr>
                <w:rFonts w:ascii="Arial" w:hAnsi="Arial" w:cs="Arial"/>
                <w:lang w:val="fr-FR" w:eastAsia="fr-CA"/>
              </w:rPr>
              <w:t xml:space="preserve"> jours après que la visite ait été complétée</w:t>
            </w:r>
          </w:p>
        </w:tc>
      </w:tr>
      <w:tr w:rsidR="00843CAC" w:rsidRPr="00843CAC" w14:paraId="37138C73" w14:textId="77777777" w:rsidTr="0084110E">
        <w:trPr>
          <w:tblHeader/>
        </w:trPr>
        <w:tc>
          <w:tcPr>
            <w:tcW w:w="567" w:type="dxa"/>
            <w:vMerge/>
          </w:tcPr>
          <w:p w14:paraId="60283019" w14:textId="77777777" w:rsidR="00843CAC" w:rsidRPr="00843CAC" w:rsidRDefault="00843CAC" w:rsidP="00693B2C">
            <w:pPr>
              <w:keepNext/>
              <w:widowControl/>
              <w:tabs>
                <w:tab w:val="left" w:pos="284"/>
              </w:tabs>
              <w:spacing w:before="120" w:after="120"/>
              <w:ind w:left="284" w:hanging="284"/>
              <w:rPr>
                <w:rFonts w:ascii="Arial" w:hAnsi="Arial" w:cs="Arial"/>
                <w:lang w:val="fr-FR" w:eastAsia="fr-CA"/>
              </w:rPr>
            </w:pPr>
          </w:p>
        </w:tc>
        <w:tc>
          <w:tcPr>
            <w:tcW w:w="4252" w:type="dxa"/>
          </w:tcPr>
          <w:p w14:paraId="00CA1DE8" w14:textId="77777777" w:rsidR="00843CAC" w:rsidRPr="00843CAC" w:rsidRDefault="00843CAC" w:rsidP="00693B2C">
            <w:pPr>
              <w:keepNext/>
              <w:widowControl/>
              <w:tabs>
                <w:tab w:val="left" w:pos="0"/>
              </w:tabs>
              <w:spacing w:before="120" w:after="120"/>
              <w:ind w:left="-5" w:firstLine="5"/>
              <w:rPr>
                <w:rFonts w:ascii="Arial" w:hAnsi="Arial" w:cs="Arial"/>
                <w:lang w:val="fr-FR" w:eastAsia="fr-CA"/>
              </w:rPr>
            </w:pPr>
            <w:r w:rsidRPr="00843CAC">
              <w:rPr>
                <w:rFonts w:ascii="Arial" w:hAnsi="Arial" w:cs="Arial"/>
                <w:lang w:val="fr-FR" w:eastAsia="fr-CA"/>
              </w:rPr>
              <w:t xml:space="preserve">Compte rendu de la visite du site </w:t>
            </w:r>
          </w:p>
          <w:p w14:paraId="64E9F331" w14:textId="12C5959A" w:rsidR="00843CAC" w:rsidRPr="00843CAC" w:rsidRDefault="00F758D4" w:rsidP="00693B2C">
            <w:pPr>
              <w:pStyle w:val="Paragraphedeliste"/>
              <w:keepNext/>
              <w:widowControl/>
              <w:numPr>
                <w:ilvl w:val="0"/>
                <w:numId w:val="25"/>
              </w:numPr>
              <w:tabs>
                <w:tab w:val="left" w:pos="0"/>
              </w:tabs>
              <w:spacing w:before="120" w:after="120"/>
              <w:rPr>
                <w:rFonts w:cs="Arial"/>
                <w:lang w:val="fr-FR"/>
              </w:rPr>
            </w:pPr>
            <w:r w:rsidRPr="00843CAC">
              <w:rPr>
                <w:rFonts w:cs="Arial"/>
                <w:lang w:val="fr-FR"/>
              </w:rPr>
              <w:t>Version</w:t>
            </w:r>
            <w:r w:rsidR="00843CAC" w:rsidRPr="00843CAC">
              <w:rPr>
                <w:rFonts w:cs="Arial"/>
                <w:lang w:val="fr-FR"/>
              </w:rPr>
              <w:t xml:space="preserve"> amendée, lorsque requise</w:t>
            </w:r>
          </w:p>
        </w:tc>
        <w:tc>
          <w:tcPr>
            <w:tcW w:w="4252" w:type="dxa"/>
          </w:tcPr>
          <w:p w14:paraId="7E239B8E" w14:textId="77777777" w:rsidR="00843CAC" w:rsidRPr="00843CAC" w:rsidRDefault="00843CAC" w:rsidP="00693B2C">
            <w:pPr>
              <w:keepNext/>
              <w:widowControl/>
              <w:tabs>
                <w:tab w:val="left" w:pos="0"/>
              </w:tabs>
              <w:spacing w:before="120" w:after="120"/>
              <w:ind w:left="-5" w:firstLine="5"/>
              <w:rPr>
                <w:rFonts w:ascii="Arial" w:hAnsi="Arial" w:cs="Arial"/>
                <w:lang w:val="fr-FR" w:eastAsia="fr-CA"/>
              </w:rPr>
            </w:pPr>
            <w:r w:rsidRPr="00843CAC">
              <w:rPr>
                <w:rFonts w:ascii="Arial" w:hAnsi="Arial" w:cs="Arial"/>
                <w:highlight w:val="yellow"/>
                <w:lang w:val="fr-FR" w:eastAsia="fr-CA"/>
              </w:rPr>
              <w:t>7</w:t>
            </w:r>
            <w:r w:rsidRPr="00843CAC">
              <w:rPr>
                <w:rFonts w:ascii="Arial" w:hAnsi="Arial" w:cs="Arial"/>
                <w:lang w:val="fr-FR" w:eastAsia="fr-CA"/>
              </w:rPr>
              <w:t xml:space="preserve"> jours après la date de transmission des commentaires par le Ministère sur la version transmise du compte rendu de la visite du site, ou d’une visite complémentaire du site, le cas échéant</w:t>
            </w:r>
          </w:p>
        </w:tc>
      </w:tr>
      <w:tr w:rsidR="00843CAC" w:rsidRPr="00843CAC" w14:paraId="35698F91" w14:textId="77777777" w:rsidTr="0084110E">
        <w:trPr>
          <w:tblHeader/>
        </w:trPr>
        <w:tc>
          <w:tcPr>
            <w:tcW w:w="567" w:type="dxa"/>
            <w:vMerge w:val="restart"/>
          </w:tcPr>
          <w:p w14:paraId="03FFE6FB" w14:textId="77777777" w:rsidR="00843CAC" w:rsidRPr="00843CAC" w:rsidRDefault="00843CAC" w:rsidP="00693B2C">
            <w:pPr>
              <w:keepNext/>
              <w:widowControl/>
              <w:tabs>
                <w:tab w:val="left" w:pos="284"/>
              </w:tabs>
              <w:spacing w:before="120" w:after="120"/>
              <w:ind w:left="284" w:hanging="284"/>
              <w:rPr>
                <w:rFonts w:ascii="Arial" w:hAnsi="Arial" w:cs="Arial"/>
                <w:lang w:val="fr-FR" w:eastAsia="fr-CA"/>
              </w:rPr>
            </w:pPr>
            <w:r w:rsidRPr="00843CAC">
              <w:rPr>
                <w:rFonts w:ascii="Arial" w:hAnsi="Arial" w:cs="Arial"/>
                <w:lang w:val="fr-FR" w:eastAsia="fr-CA"/>
              </w:rPr>
              <w:t>3.</w:t>
            </w:r>
          </w:p>
        </w:tc>
        <w:tc>
          <w:tcPr>
            <w:tcW w:w="4252" w:type="dxa"/>
          </w:tcPr>
          <w:p w14:paraId="0B4CDE70" w14:textId="77777777" w:rsidR="00843CAC" w:rsidRPr="00843CAC" w:rsidRDefault="00843CAC" w:rsidP="00693B2C">
            <w:pPr>
              <w:keepNext/>
              <w:widowControl/>
              <w:tabs>
                <w:tab w:val="left" w:pos="0"/>
              </w:tabs>
              <w:spacing w:before="120" w:after="120"/>
              <w:ind w:left="-5" w:firstLine="5"/>
              <w:rPr>
                <w:rFonts w:ascii="Arial" w:hAnsi="Arial" w:cs="Arial"/>
                <w:lang w:val="fr-FR" w:eastAsia="fr-CA"/>
              </w:rPr>
            </w:pPr>
            <w:r w:rsidRPr="00843CAC">
              <w:rPr>
                <w:rFonts w:ascii="Arial" w:hAnsi="Arial" w:cs="Arial"/>
                <w:lang w:val="fr-FR" w:eastAsia="fr-CA"/>
              </w:rPr>
              <w:t>Rapport(s) de l’étude de caractérisation environnementale phase I</w:t>
            </w:r>
          </w:p>
          <w:p w14:paraId="1EFE2B75" w14:textId="0F4A7794" w:rsidR="00843CAC" w:rsidRPr="00843CAC" w:rsidRDefault="00F758D4" w:rsidP="00693B2C">
            <w:pPr>
              <w:pStyle w:val="Paragraphedeliste"/>
              <w:keepNext/>
              <w:widowControl/>
              <w:numPr>
                <w:ilvl w:val="0"/>
                <w:numId w:val="25"/>
              </w:numPr>
              <w:tabs>
                <w:tab w:val="left" w:pos="0"/>
              </w:tabs>
              <w:spacing w:before="120" w:after="120"/>
              <w:contextualSpacing w:val="0"/>
              <w:rPr>
                <w:rFonts w:cs="Arial"/>
                <w:lang w:val="fr-FR"/>
              </w:rPr>
            </w:pPr>
            <w:r w:rsidRPr="00843CAC">
              <w:rPr>
                <w:rFonts w:cs="Arial"/>
                <w:lang w:val="fr-FR"/>
              </w:rPr>
              <w:t>Version</w:t>
            </w:r>
            <w:r w:rsidR="00843CAC" w:rsidRPr="00843CAC">
              <w:rPr>
                <w:rFonts w:cs="Arial"/>
                <w:lang w:val="fr-FR"/>
              </w:rPr>
              <w:t xml:space="preserve"> préliminaire complète, conforme aux exigences du devis</w:t>
            </w:r>
          </w:p>
          <w:p w14:paraId="17D5E6E5" w14:textId="6BE420E1" w:rsidR="00843CAC" w:rsidRPr="00843CAC" w:rsidRDefault="00F758D4" w:rsidP="00693B2C">
            <w:pPr>
              <w:pStyle w:val="Paragraphedeliste"/>
              <w:keepNext/>
              <w:widowControl/>
              <w:numPr>
                <w:ilvl w:val="0"/>
                <w:numId w:val="25"/>
              </w:numPr>
              <w:tabs>
                <w:tab w:val="left" w:pos="0"/>
              </w:tabs>
              <w:spacing w:before="120" w:after="120"/>
              <w:contextualSpacing w:val="0"/>
              <w:rPr>
                <w:rFonts w:cs="Arial"/>
                <w:lang w:val="fr-FR"/>
              </w:rPr>
            </w:pPr>
            <w:r w:rsidRPr="00843CAC">
              <w:rPr>
                <w:rFonts w:cs="Arial"/>
                <w:lang w:val="fr-FR"/>
              </w:rPr>
              <w:t>Format</w:t>
            </w:r>
            <w:r w:rsidR="00843CAC" w:rsidRPr="00843CAC">
              <w:rPr>
                <w:rFonts w:cs="Arial"/>
                <w:lang w:val="fr-FR"/>
              </w:rPr>
              <w:t xml:space="preserve"> électronique</w:t>
            </w:r>
          </w:p>
        </w:tc>
        <w:tc>
          <w:tcPr>
            <w:tcW w:w="4252" w:type="dxa"/>
          </w:tcPr>
          <w:p w14:paraId="0407AC4C" w14:textId="77777777" w:rsidR="00843CAC" w:rsidRPr="00843CAC" w:rsidRDefault="00843CAC" w:rsidP="00693B2C">
            <w:pPr>
              <w:keepNext/>
              <w:widowControl/>
              <w:tabs>
                <w:tab w:val="left" w:pos="0"/>
              </w:tabs>
              <w:spacing w:before="120" w:after="120"/>
              <w:ind w:left="-5" w:firstLine="5"/>
              <w:rPr>
                <w:rFonts w:ascii="Arial" w:hAnsi="Arial" w:cs="Arial"/>
                <w:highlight w:val="yellow"/>
                <w:lang w:val="fr-FR" w:eastAsia="fr-CA"/>
              </w:rPr>
            </w:pPr>
            <w:r w:rsidRPr="00843CAC">
              <w:rPr>
                <w:rFonts w:ascii="Arial" w:hAnsi="Arial" w:cs="Arial"/>
                <w:highlight w:val="yellow"/>
                <w:lang w:val="fr-FR" w:eastAsia="fr-CA"/>
              </w:rPr>
              <w:t>4 semaines</w:t>
            </w:r>
            <w:r w:rsidRPr="00843CAC">
              <w:rPr>
                <w:rFonts w:ascii="Arial" w:hAnsi="Arial" w:cs="Arial"/>
                <w:lang w:val="fr-FR" w:eastAsia="fr-CA"/>
              </w:rPr>
              <w:t xml:space="preserve"> à la suite de l’acceptation par le Ministère du compte rendu final de la visite du site</w:t>
            </w:r>
          </w:p>
        </w:tc>
      </w:tr>
      <w:tr w:rsidR="00843CAC" w:rsidRPr="00843CAC" w14:paraId="0442FE37" w14:textId="77777777" w:rsidTr="0084110E">
        <w:trPr>
          <w:tblHeader/>
        </w:trPr>
        <w:tc>
          <w:tcPr>
            <w:tcW w:w="567" w:type="dxa"/>
            <w:vMerge/>
          </w:tcPr>
          <w:p w14:paraId="2DB56ABE" w14:textId="77777777" w:rsidR="00843CAC" w:rsidRPr="00843CAC" w:rsidRDefault="00843CAC" w:rsidP="00693B2C">
            <w:pPr>
              <w:keepNext/>
              <w:widowControl/>
              <w:tabs>
                <w:tab w:val="left" w:pos="284"/>
              </w:tabs>
              <w:spacing w:before="120" w:after="120"/>
              <w:ind w:left="284" w:hanging="284"/>
              <w:rPr>
                <w:rFonts w:ascii="Arial" w:hAnsi="Arial" w:cs="Arial"/>
                <w:lang w:val="fr-FR" w:eastAsia="fr-CA"/>
              </w:rPr>
            </w:pPr>
          </w:p>
        </w:tc>
        <w:tc>
          <w:tcPr>
            <w:tcW w:w="4252" w:type="dxa"/>
          </w:tcPr>
          <w:p w14:paraId="23CCD64A" w14:textId="77777777" w:rsidR="00843CAC" w:rsidRPr="00843CAC" w:rsidRDefault="00843CAC" w:rsidP="00693B2C">
            <w:pPr>
              <w:keepNext/>
              <w:widowControl/>
              <w:tabs>
                <w:tab w:val="left" w:pos="0"/>
              </w:tabs>
              <w:spacing w:before="120" w:after="120"/>
              <w:ind w:left="-5" w:firstLine="5"/>
              <w:rPr>
                <w:rFonts w:ascii="Arial" w:hAnsi="Arial" w:cs="Arial"/>
                <w:lang w:val="fr-FR" w:eastAsia="fr-CA"/>
              </w:rPr>
            </w:pPr>
            <w:r w:rsidRPr="00843CAC">
              <w:rPr>
                <w:rFonts w:ascii="Arial" w:hAnsi="Arial" w:cs="Arial"/>
                <w:lang w:val="fr-FR" w:eastAsia="fr-CA"/>
              </w:rPr>
              <w:t>Rapport(s) de l’étude de caractérisation environnementale phase I</w:t>
            </w:r>
          </w:p>
          <w:p w14:paraId="04459181" w14:textId="68397686" w:rsidR="00843CAC" w:rsidRPr="00843CAC" w:rsidRDefault="00F758D4" w:rsidP="00693B2C">
            <w:pPr>
              <w:pStyle w:val="Paragraphedeliste"/>
              <w:keepNext/>
              <w:widowControl/>
              <w:numPr>
                <w:ilvl w:val="0"/>
                <w:numId w:val="25"/>
              </w:numPr>
              <w:tabs>
                <w:tab w:val="left" w:pos="0"/>
              </w:tabs>
              <w:spacing w:before="120" w:after="120"/>
              <w:contextualSpacing w:val="0"/>
              <w:rPr>
                <w:rFonts w:cs="Arial"/>
                <w:lang w:val="fr-FR"/>
              </w:rPr>
            </w:pPr>
            <w:r w:rsidRPr="00843CAC">
              <w:rPr>
                <w:rFonts w:cs="Arial"/>
                <w:lang w:val="fr-FR"/>
              </w:rPr>
              <w:t>Version</w:t>
            </w:r>
            <w:r w:rsidR="00843CAC" w:rsidRPr="00843CAC">
              <w:rPr>
                <w:rFonts w:cs="Arial"/>
                <w:lang w:val="fr-FR"/>
              </w:rPr>
              <w:t xml:space="preserve"> préliminaire complète, conforme aux exigences du devis et modifiée en fonction des commentaires formulés par le Ministère</w:t>
            </w:r>
          </w:p>
          <w:p w14:paraId="7BEBB350" w14:textId="29DF7FDA" w:rsidR="00843CAC" w:rsidRPr="00843CAC" w:rsidRDefault="00F758D4" w:rsidP="00693B2C">
            <w:pPr>
              <w:pStyle w:val="Paragraphedeliste"/>
              <w:keepNext/>
              <w:widowControl/>
              <w:numPr>
                <w:ilvl w:val="0"/>
                <w:numId w:val="25"/>
              </w:numPr>
              <w:tabs>
                <w:tab w:val="left" w:pos="0"/>
              </w:tabs>
              <w:spacing w:before="120" w:after="120"/>
              <w:contextualSpacing w:val="0"/>
              <w:rPr>
                <w:rFonts w:cs="Arial"/>
                <w:lang w:val="fr-FR"/>
              </w:rPr>
            </w:pPr>
            <w:r w:rsidRPr="00843CAC">
              <w:rPr>
                <w:rFonts w:cs="Arial"/>
                <w:lang w:val="fr-FR"/>
              </w:rPr>
              <w:t>Format</w:t>
            </w:r>
            <w:r w:rsidR="00843CAC" w:rsidRPr="00843CAC">
              <w:rPr>
                <w:rFonts w:cs="Arial"/>
                <w:lang w:val="fr-FR"/>
              </w:rPr>
              <w:t xml:space="preserve"> électronique PDF</w:t>
            </w:r>
          </w:p>
        </w:tc>
        <w:tc>
          <w:tcPr>
            <w:tcW w:w="4252" w:type="dxa"/>
          </w:tcPr>
          <w:p w14:paraId="1C4AFFC6" w14:textId="77777777" w:rsidR="00843CAC" w:rsidRPr="00843CAC" w:rsidRDefault="00843CAC" w:rsidP="00693B2C">
            <w:pPr>
              <w:keepNext/>
              <w:widowControl/>
              <w:tabs>
                <w:tab w:val="left" w:pos="0"/>
              </w:tabs>
              <w:spacing w:before="120" w:after="120"/>
              <w:ind w:left="-5" w:firstLine="5"/>
              <w:rPr>
                <w:rFonts w:ascii="Arial" w:hAnsi="Arial" w:cs="Arial"/>
                <w:highlight w:val="yellow"/>
                <w:lang w:val="fr-FR" w:eastAsia="fr-CA"/>
              </w:rPr>
            </w:pPr>
            <w:r w:rsidRPr="00843CAC">
              <w:rPr>
                <w:rFonts w:ascii="Arial" w:hAnsi="Arial" w:cs="Arial"/>
                <w:highlight w:val="yellow"/>
                <w:lang w:val="fr-FR" w:eastAsia="fr-CA"/>
              </w:rPr>
              <w:t>7</w:t>
            </w:r>
            <w:r w:rsidRPr="00843CAC">
              <w:rPr>
                <w:rFonts w:ascii="Arial" w:hAnsi="Arial" w:cs="Arial"/>
                <w:lang w:val="fr-FR" w:eastAsia="fr-CA"/>
              </w:rPr>
              <w:t xml:space="preserve"> jours après la date de transmission des commentaires par le Ministère</w:t>
            </w:r>
          </w:p>
        </w:tc>
      </w:tr>
      <w:tr w:rsidR="00843CAC" w:rsidRPr="00843CAC" w14:paraId="3BD0BBC1" w14:textId="77777777" w:rsidTr="0084110E">
        <w:trPr>
          <w:tblHeader/>
        </w:trPr>
        <w:tc>
          <w:tcPr>
            <w:tcW w:w="567" w:type="dxa"/>
            <w:vMerge/>
          </w:tcPr>
          <w:p w14:paraId="191F28B3" w14:textId="77777777" w:rsidR="00843CAC" w:rsidRPr="00843CAC" w:rsidRDefault="00843CAC" w:rsidP="00693B2C">
            <w:pPr>
              <w:keepNext/>
              <w:widowControl/>
              <w:tabs>
                <w:tab w:val="left" w:pos="284"/>
              </w:tabs>
              <w:spacing w:before="120" w:after="120"/>
              <w:ind w:left="284" w:hanging="284"/>
              <w:rPr>
                <w:rFonts w:ascii="Arial" w:hAnsi="Arial" w:cs="Arial"/>
                <w:lang w:val="fr-FR" w:eastAsia="fr-CA"/>
              </w:rPr>
            </w:pPr>
          </w:p>
        </w:tc>
        <w:tc>
          <w:tcPr>
            <w:tcW w:w="4252" w:type="dxa"/>
          </w:tcPr>
          <w:p w14:paraId="5B690EA7" w14:textId="77777777" w:rsidR="00843CAC" w:rsidRPr="00843CAC" w:rsidRDefault="00843CAC" w:rsidP="00693B2C">
            <w:pPr>
              <w:keepNext/>
              <w:widowControl/>
              <w:tabs>
                <w:tab w:val="left" w:pos="0"/>
              </w:tabs>
              <w:spacing w:before="120" w:after="120"/>
              <w:ind w:left="-5" w:firstLine="5"/>
              <w:rPr>
                <w:rFonts w:ascii="Arial" w:hAnsi="Arial" w:cs="Arial"/>
                <w:lang w:val="fr-FR" w:eastAsia="fr-CA"/>
              </w:rPr>
            </w:pPr>
            <w:r w:rsidRPr="00843CAC">
              <w:rPr>
                <w:rFonts w:ascii="Arial" w:hAnsi="Arial" w:cs="Arial"/>
                <w:lang w:val="fr-FR" w:eastAsia="fr-CA"/>
              </w:rPr>
              <w:t>Rapport(s) de l’étude de caractérisation environnementale phase I</w:t>
            </w:r>
          </w:p>
          <w:p w14:paraId="6863FC46" w14:textId="5ECCB05A" w:rsidR="00843CAC" w:rsidRPr="00843CAC" w:rsidRDefault="00F758D4" w:rsidP="00693B2C">
            <w:pPr>
              <w:pStyle w:val="Paragraphedeliste"/>
              <w:keepNext/>
              <w:widowControl/>
              <w:numPr>
                <w:ilvl w:val="0"/>
                <w:numId w:val="25"/>
              </w:numPr>
              <w:tabs>
                <w:tab w:val="left" w:pos="0"/>
              </w:tabs>
              <w:spacing w:before="120" w:after="120"/>
              <w:contextualSpacing w:val="0"/>
              <w:rPr>
                <w:rFonts w:cs="Arial"/>
                <w:lang w:val="fr-FR"/>
              </w:rPr>
            </w:pPr>
            <w:r w:rsidRPr="00843CAC">
              <w:rPr>
                <w:rFonts w:cs="Arial"/>
                <w:lang w:val="fr-FR"/>
              </w:rPr>
              <w:t>Version</w:t>
            </w:r>
            <w:r w:rsidR="00843CAC" w:rsidRPr="00843CAC">
              <w:rPr>
                <w:rFonts w:cs="Arial"/>
                <w:lang w:val="fr-FR"/>
              </w:rPr>
              <w:t xml:space="preserve"> finale complète, conforme aux exigences du Ministère</w:t>
            </w:r>
          </w:p>
          <w:p w14:paraId="5ED200F0" w14:textId="3DF68F93" w:rsidR="00843CAC" w:rsidRPr="00843CAC" w:rsidRDefault="00F758D4" w:rsidP="00693B2C">
            <w:pPr>
              <w:pStyle w:val="Paragraphedeliste"/>
              <w:keepNext/>
              <w:widowControl/>
              <w:numPr>
                <w:ilvl w:val="0"/>
                <w:numId w:val="25"/>
              </w:numPr>
              <w:tabs>
                <w:tab w:val="left" w:pos="0"/>
              </w:tabs>
              <w:spacing w:before="120" w:after="120"/>
              <w:contextualSpacing w:val="0"/>
              <w:rPr>
                <w:rFonts w:cs="Arial"/>
                <w:lang w:val="fr-FR"/>
              </w:rPr>
            </w:pPr>
            <w:r w:rsidRPr="00843CAC">
              <w:rPr>
                <w:rFonts w:cs="Arial"/>
                <w:lang w:val="fr-FR"/>
              </w:rPr>
              <w:t>Format</w:t>
            </w:r>
            <w:r w:rsidR="00843CAC" w:rsidRPr="00843CAC">
              <w:rPr>
                <w:rFonts w:cs="Arial"/>
                <w:lang w:val="fr-FR"/>
              </w:rPr>
              <w:t xml:space="preserve"> papier et électronique PDF</w:t>
            </w:r>
          </w:p>
        </w:tc>
        <w:tc>
          <w:tcPr>
            <w:tcW w:w="4252" w:type="dxa"/>
          </w:tcPr>
          <w:p w14:paraId="397AEC87" w14:textId="77777777" w:rsidR="00843CAC" w:rsidRPr="00843CAC" w:rsidRDefault="00843CAC" w:rsidP="00693B2C">
            <w:pPr>
              <w:keepNext/>
              <w:widowControl/>
              <w:tabs>
                <w:tab w:val="left" w:pos="0"/>
              </w:tabs>
              <w:spacing w:before="120" w:after="120"/>
              <w:ind w:left="-5" w:firstLine="5"/>
              <w:rPr>
                <w:rFonts w:ascii="Arial" w:hAnsi="Arial" w:cs="Arial"/>
                <w:highlight w:val="yellow"/>
                <w:lang w:val="fr-FR" w:eastAsia="fr-CA"/>
              </w:rPr>
            </w:pPr>
            <w:r w:rsidRPr="00843CAC">
              <w:rPr>
                <w:rFonts w:ascii="Arial" w:hAnsi="Arial" w:cs="Arial"/>
                <w:highlight w:val="yellow"/>
                <w:lang w:val="fr-FR" w:eastAsia="fr-CA"/>
              </w:rPr>
              <w:t>7</w:t>
            </w:r>
            <w:r w:rsidRPr="00843CAC">
              <w:rPr>
                <w:rFonts w:ascii="Arial" w:hAnsi="Arial" w:cs="Arial"/>
                <w:lang w:val="fr-FR" w:eastAsia="fr-CA"/>
              </w:rPr>
              <w:t xml:space="preserve"> jours suivant l’autorisation du Ministère d’émettre ce document final</w:t>
            </w:r>
          </w:p>
        </w:tc>
      </w:tr>
    </w:tbl>
    <w:p w14:paraId="1D80A0E2" w14:textId="5EB27037" w:rsidR="00843CAC" w:rsidRDefault="00843CAC" w:rsidP="00507037">
      <w:pPr>
        <w:pStyle w:val="Titre3"/>
        <w:ind w:left="1077" w:hanging="1077"/>
        <w:rPr>
          <w:b w:val="0"/>
          <w:bCs w:val="0"/>
        </w:rPr>
      </w:pPr>
      <w:bookmarkStart w:id="71" w:name="_Toc50446997"/>
      <w:bookmarkStart w:id="72" w:name="_Toc56016361"/>
      <w:r w:rsidRPr="00833BBD">
        <w:rPr>
          <w:b w:val="0"/>
          <w:bCs w:val="0"/>
        </w:rPr>
        <w:t>Attestation de l</w:t>
      </w:r>
      <w:r w:rsidRPr="00833BBD">
        <w:rPr>
          <w:rFonts w:hint="eastAsia"/>
          <w:b w:val="0"/>
          <w:bCs w:val="0"/>
        </w:rPr>
        <w:t>’é</w:t>
      </w:r>
      <w:r w:rsidRPr="00833BBD">
        <w:rPr>
          <w:b w:val="0"/>
          <w:bCs w:val="0"/>
        </w:rPr>
        <w:t>tude par un expert accr</w:t>
      </w:r>
      <w:r w:rsidRPr="00833BBD">
        <w:rPr>
          <w:rFonts w:hint="eastAsia"/>
          <w:b w:val="0"/>
          <w:bCs w:val="0"/>
        </w:rPr>
        <w:t>é</w:t>
      </w:r>
      <w:r w:rsidRPr="00833BBD">
        <w:rPr>
          <w:b w:val="0"/>
          <w:bCs w:val="0"/>
        </w:rPr>
        <w:t>dit</w:t>
      </w:r>
      <w:r w:rsidRPr="00833BBD">
        <w:rPr>
          <w:rFonts w:hint="eastAsia"/>
          <w:b w:val="0"/>
          <w:bCs w:val="0"/>
        </w:rPr>
        <w:t>é</w:t>
      </w:r>
      <w:r w:rsidRPr="00833BBD">
        <w:rPr>
          <w:b w:val="0"/>
          <w:bCs w:val="0"/>
        </w:rPr>
        <w:t xml:space="preserve"> par le MELCC</w:t>
      </w:r>
      <w:bookmarkEnd w:id="71"/>
      <w:bookmarkEnd w:id="72"/>
    </w:p>
    <w:p w14:paraId="7E87D9CC" w14:textId="1EEC9824" w:rsidR="00CB0AF8" w:rsidRPr="006F3482" w:rsidRDefault="00CB0AF8" w:rsidP="006F3482">
      <w:pPr>
        <w:shd w:val="clear" w:color="auto" w:fill="C0C0C0"/>
        <w:spacing w:before="120" w:after="120"/>
        <w:jc w:val="both"/>
        <w:rPr>
          <w:rFonts w:ascii="Arial" w:hAnsi="Arial"/>
          <w:b/>
          <w:bCs/>
          <w:vanish/>
          <w:color w:val="0000FF"/>
          <w:lang w:eastAsia="fr-CA"/>
        </w:rPr>
      </w:pPr>
      <w:r w:rsidRPr="00843CAC">
        <w:rPr>
          <w:rFonts w:ascii="Arial" w:hAnsi="Arial" w:cs="Arial"/>
          <w:bCs/>
          <w:vanish/>
          <w:color w:val="0000FF"/>
          <w:lang w:eastAsia="fr-CA"/>
        </w:rPr>
        <w:t xml:space="preserve">Le </w:t>
      </w:r>
      <w:r>
        <w:rPr>
          <w:rFonts w:ascii="Arial" w:hAnsi="Arial" w:cs="Arial"/>
          <w:bCs/>
          <w:vanish/>
          <w:color w:val="0000FF"/>
          <w:lang w:eastAsia="fr-CA"/>
        </w:rPr>
        <w:t>responsable</w:t>
      </w:r>
      <w:r w:rsidRPr="00843CAC">
        <w:rPr>
          <w:rFonts w:ascii="Arial" w:hAnsi="Arial" w:cs="Arial"/>
          <w:bCs/>
          <w:vanish/>
          <w:color w:val="0000FF"/>
          <w:lang w:eastAsia="fr-CA"/>
        </w:rPr>
        <w:t xml:space="preserve"> du devis doit conserver la section ci-dessous, incluant le tableau qu’elle comporte, lorsque les services de l’expert sont ou pourraient être requis pour au moins un lot du site à étudier dans le présent contrat, c’est-à-dire lorsque s’applique l’une des 2 options de la note explicative relative à la clause </w:t>
      </w:r>
      <w:r w:rsidR="0038048D">
        <w:rPr>
          <w:rFonts w:ascii="Arial" w:hAnsi="Arial" w:cs="Arial"/>
          <w:bCs/>
          <w:vanish/>
          <w:color w:val="0000FF"/>
          <w:lang w:eastAsia="fr-CA"/>
        </w:rPr>
        <w:t xml:space="preserve">4.1.3 </w:t>
      </w:r>
      <w:r w:rsidRPr="00843CAC">
        <w:rPr>
          <w:rFonts w:ascii="Arial" w:hAnsi="Arial" w:cs="Arial"/>
          <w:bCs/>
          <w:vanish/>
          <w:color w:val="0000FF"/>
          <w:lang w:eastAsia="fr-CA"/>
        </w:rPr>
        <w:t>« Attestation de l’étude par un expert accrédité par le MELCC »</w:t>
      </w:r>
      <w:r w:rsidR="0038048D">
        <w:rPr>
          <w:rFonts w:ascii="Arial" w:hAnsi="Arial" w:cs="Arial"/>
          <w:bCs/>
          <w:vanish/>
          <w:color w:val="0000FF"/>
          <w:lang w:eastAsia="fr-CA"/>
        </w:rPr>
        <w:t>.</w:t>
      </w:r>
    </w:p>
    <w:p w14:paraId="3A33E495" w14:textId="73E42208" w:rsidR="00275943" w:rsidRPr="00275943" w:rsidRDefault="00843CAC" w:rsidP="00275943">
      <w:pPr>
        <w:pBdr>
          <w:top w:val="single" w:sz="4" w:space="1" w:color="0000FF"/>
          <w:left w:val="single" w:sz="4" w:space="4" w:color="0000FF"/>
          <w:bottom w:val="single" w:sz="4" w:space="1" w:color="0000FF"/>
          <w:right w:val="single" w:sz="4" w:space="4" w:color="0000FF"/>
        </w:pBdr>
        <w:tabs>
          <w:tab w:val="left" w:pos="0"/>
        </w:tabs>
        <w:spacing w:before="120" w:after="120"/>
        <w:jc w:val="both"/>
        <w:rPr>
          <w:rFonts w:ascii="Arial" w:hAnsi="Arial"/>
          <w:szCs w:val="20"/>
          <w:lang w:val="fr-FR" w:eastAsia="fr-CA"/>
        </w:rPr>
      </w:pPr>
      <w:r w:rsidRPr="00843CAC">
        <w:rPr>
          <w:rFonts w:ascii="Arial" w:hAnsi="Arial"/>
          <w:szCs w:val="20"/>
          <w:lang w:val="fr-FR" w:eastAsia="fr-CA"/>
        </w:rPr>
        <w:t>Pour le rapport d’étude de caractérisation phase I spécifique au</w:t>
      </w:r>
      <w:r w:rsidRPr="00833BBD">
        <w:rPr>
          <w:rFonts w:ascii="Arial" w:hAnsi="Arial"/>
          <w:szCs w:val="20"/>
          <w:highlight w:val="yellow"/>
          <w:lang w:val="fr-FR" w:eastAsia="fr-CA"/>
        </w:rPr>
        <w:t>(x)</w:t>
      </w:r>
      <w:r w:rsidRPr="00843CAC">
        <w:rPr>
          <w:rFonts w:ascii="Arial" w:hAnsi="Arial"/>
          <w:szCs w:val="20"/>
          <w:lang w:val="fr-FR" w:eastAsia="fr-CA"/>
        </w:rPr>
        <w:t xml:space="preserve"> lot</w:t>
      </w:r>
      <w:r w:rsidRPr="00833BBD">
        <w:rPr>
          <w:rFonts w:ascii="Arial" w:hAnsi="Arial"/>
          <w:szCs w:val="20"/>
          <w:highlight w:val="yellow"/>
          <w:lang w:val="fr-FR" w:eastAsia="fr-CA"/>
        </w:rPr>
        <w:t>(s)</w:t>
      </w:r>
      <w:r w:rsidRPr="00843CAC">
        <w:rPr>
          <w:rFonts w:ascii="Arial" w:hAnsi="Arial"/>
          <w:szCs w:val="20"/>
          <w:lang w:val="fr-FR" w:eastAsia="fr-CA"/>
        </w:rPr>
        <w:t xml:space="preserve"> du site pour le</w:t>
      </w:r>
      <w:r w:rsidRPr="00833BBD">
        <w:rPr>
          <w:rFonts w:ascii="Arial" w:hAnsi="Arial"/>
          <w:szCs w:val="20"/>
          <w:highlight w:val="yellow"/>
          <w:lang w:val="fr-FR" w:eastAsia="fr-CA"/>
        </w:rPr>
        <w:t>(s)</w:t>
      </w:r>
      <w:r w:rsidRPr="00843CAC">
        <w:rPr>
          <w:rFonts w:ascii="Arial" w:hAnsi="Arial"/>
          <w:szCs w:val="20"/>
          <w:lang w:val="fr-FR" w:eastAsia="fr-CA"/>
        </w:rPr>
        <w:t>quel</w:t>
      </w:r>
      <w:r w:rsidRPr="00833BBD">
        <w:rPr>
          <w:rFonts w:ascii="Arial" w:hAnsi="Arial"/>
          <w:szCs w:val="20"/>
          <w:highlight w:val="yellow"/>
          <w:lang w:val="fr-FR" w:eastAsia="fr-CA"/>
        </w:rPr>
        <w:t>(s)</w:t>
      </w:r>
      <w:r w:rsidRPr="00843CAC">
        <w:rPr>
          <w:rFonts w:ascii="Arial" w:hAnsi="Arial"/>
          <w:szCs w:val="20"/>
          <w:lang w:val="fr-FR" w:eastAsia="fr-CA"/>
        </w:rPr>
        <w:t xml:space="preserve"> le Ministère est visé par l’application des dispositions de la section IV de la LQE, le </w:t>
      </w:r>
      <w:r w:rsidR="00724685">
        <w:rPr>
          <w:rFonts w:ascii="Arial" w:hAnsi="Arial"/>
          <w:szCs w:val="20"/>
          <w:lang w:val="fr-FR" w:eastAsia="fr-CA"/>
        </w:rPr>
        <w:t>prestataire de services doit remettre les livrables selon les échéances spécifiées au tableau suivant.</w:t>
      </w:r>
    </w:p>
    <w:p w14:paraId="50AF6507" w14:textId="404A0F73" w:rsidR="00275943" w:rsidRPr="006F3482" w:rsidRDefault="00275943" w:rsidP="0038048D">
      <w:pPr>
        <w:pStyle w:val="Lgende"/>
        <w:keepNext/>
        <w:spacing w:before="360" w:after="240"/>
        <w:jc w:val="center"/>
        <w:rPr>
          <w:rFonts w:ascii="Arial" w:hAnsi="Arial" w:cs="Arial"/>
          <w:b/>
          <w:i w:val="0"/>
          <w:color w:val="auto"/>
          <w:sz w:val="24"/>
          <w:szCs w:val="24"/>
          <w:lang w:val="fr-FR" w:eastAsia="fr-CA"/>
        </w:rPr>
      </w:pPr>
      <w:bookmarkStart w:id="73" w:name="_Toc56016382"/>
      <w:r w:rsidRPr="006F3482">
        <w:rPr>
          <w:rFonts w:ascii="Arial" w:hAnsi="Arial" w:cs="Arial"/>
          <w:b/>
          <w:i w:val="0"/>
          <w:color w:val="auto"/>
          <w:sz w:val="24"/>
          <w:szCs w:val="24"/>
        </w:rPr>
        <w:lastRenderedPageBreak/>
        <w:t xml:space="preserve">Tableau </w:t>
      </w:r>
      <w:r w:rsidRPr="006F3482">
        <w:rPr>
          <w:rFonts w:ascii="Arial" w:hAnsi="Arial" w:cs="Arial"/>
          <w:b/>
          <w:i w:val="0"/>
          <w:color w:val="auto"/>
          <w:sz w:val="24"/>
          <w:szCs w:val="24"/>
        </w:rPr>
        <w:fldChar w:fldCharType="begin"/>
      </w:r>
      <w:r w:rsidRPr="006F3482">
        <w:rPr>
          <w:rFonts w:ascii="Arial" w:hAnsi="Arial" w:cs="Arial"/>
          <w:b/>
          <w:i w:val="0"/>
          <w:color w:val="auto"/>
          <w:sz w:val="24"/>
          <w:szCs w:val="24"/>
        </w:rPr>
        <w:instrText xml:space="preserve"> SEQ Tableau \* ARABIC </w:instrText>
      </w:r>
      <w:r w:rsidRPr="006F3482">
        <w:rPr>
          <w:rFonts w:ascii="Arial" w:hAnsi="Arial" w:cs="Arial"/>
          <w:b/>
          <w:i w:val="0"/>
          <w:color w:val="auto"/>
          <w:sz w:val="24"/>
          <w:szCs w:val="24"/>
        </w:rPr>
        <w:fldChar w:fldCharType="separate"/>
      </w:r>
      <w:r w:rsidR="00424259">
        <w:rPr>
          <w:rFonts w:ascii="Arial" w:hAnsi="Arial" w:cs="Arial"/>
          <w:b/>
          <w:i w:val="0"/>
          <w:noProof/>
          <w:color w:val="auto"/>
          <w:sz w:val="24"/>
          <w:szCs w:val="24"/>
        </w:rPr>
        <w:t>4</w:t>
      </w:r>
      <w:r w:rsidRPr="006F3482">
        <w:rPr>
          <w:rFonts w:ascii="Arial" w:hAnsi="Arial" w:cs="Arial"/>
          <w:b/>
          <w:i w:val="0"/>
          <w:color w:val="auto"/>
          <w:sz w:val="24"/>
          <w:szCs w:val="24"/>
        </w:rPr>
        <w:fldChar w:fldCharType="end"/>
      </w:r>
      <w:r w:rsidRPr="006F3482">
        <w:rPr>
          <w:rFonts w:ascii="Arial" w:hAnsi="Arial" w:cs="Arial"/>
          <w:b/>
          <w:i w:val="0"/>
          <w:color w:val="auto"/>
          <w:sz w:val="24"/>
          <w:szCs w:val="24"/>
        </w:rPr>
        <w:t xml:space="preserve"> : </w:t>
      </w:r>
      <w:r w:rsidR="00136D7E">
        <w:rPr>
          <w:rFonts w:ascii="Arial" w:hAnsi="Arial" w:cs="Arial"/>
          <w:b/>
          <w:i w:val="0"/>
          <w:color w:val="auto"/>
          <w:sz w:val="24"/>
          <w:szCs w:val="24"/>
        </w:rPr>
        <w:t>Échéances des livrables</w:t>
      </w:r>
      <w:bookmarkEnd w:id="73"/>
    </w:p>
    <w:tbl>
      <w:tblPr>
        <w:tblStyle w:val="Grilledutableau4"/>
        <w:tblW w:w="9071" w:type="dxa"/>
        <w:tblBorders>
          <w:top w:val="single" w:sz="12" w:space="0" w:color="0000FF"/>
          <w:left w:val="single" w:sz="12" w:space="0" w:color="0000FF"/>
          <w:bottom w:val="single" w:sz="12" w:space="0" w:color="0000FF"/>
          <w:right w:val="single" w:sz="12" w:space="0" w:color="0000FF"/>
          <w:insideH w:val="single" w:sz="4" w:space="0" w:color="0000FF"/>
          <w:insideV w:val="single" w:sz="4" w:space="0" w:color="0000FF"/>
        </w:tblBorders>
        <w:tblLook w:val="04A0" w:firstRow="1" w:lastRow="0" w:firstColumn="1" w:lastColumn="0" w:noHBand="0" w:noVBand="1"/>
      </w:tblPr>
      <w:tblGrid>
        <w:gridCol w:w="567"/>
        <w:gridCol w:w="4252"/>
        <w:gridCol w:w="4252"/>
      </w:tblGrid>
      <w:tr w:rsidR="00843CAC" w:rsidRPr="00843CAC" w14:paraId="71927675" w14:textId="77777777" w:rsidTr="0084110E">
        <w:trPr>
          <w:tblHeader/>
        </w:trPr>
        <w:tc>
          <w:tcPr>
            <w:tcW w:w="4819" w:type="dxa"/>
            <w:gridSpan w:val="2"/>
            <w:shd w:val="clear" w:color="auto" w:fill="D9D9D9" w:themeFill="background1" w:themeFillShade="D9"/>
          </w:tcPr>
          <w:p w14:paraId="4C008830" w14:textId="77777777" w:rsidR="00843CAC" w:rsidRPr="00843CAC" w:rsidRDefault="00843CAC" w:rsidP="00693B2C">
            <w:pPr>
              <w:keepNext/>
              <w:widowControl/>
              <w:tabs>
                <w:tab w:val="left" w:pos="0"/>
              </w:tabs>
              <w:spacing w:before="120" w:after="120"/>
              <w:jc w:val="center"/>
              <w:rPr>
                <w:rFonts w:ascii="Arial" w:hAnsi="Arial" w:cs="Arial"/>
                <w:b/>
                <w:lang w:val="fr-FR" w:eastAsia="fr-CA"/>
              </w:rPr>
            </w:pPr>
            <w:r w:rsidRPr="00843CAC">
              <w:rPr>
                <w:rFonts w:ascii="Arial" w:hAnsi="Arial" w:cs="Arial"/>
                <w:b/>
                <w:lang w:val="fr-FR" w:eastAsia="fr-CA"/>
              </w:rPr>
              <w:t>LIVRABLE</w:t>
            </w:r>
          </w:p>
        </w:tc>
        <w:tc>
          <w:tcPr>
            <w:tcW w:w="4252" w:type="dxa"/>
            <w:shd w:val="clear" w:color="auto" w:fill="D9D9D9" w:themeFill="background1" w:themeFillShade="D9"/>
            <w:vAlign w:val="center"/>
          </w:tcPr>
          <w:p w14:paraId="4B756437" w14:textId="77777777" w:rsidR="00843CAC" w:rsidRPr="00843CAC" w:rsidRDefault="00843CAC" w:rsidP="00693B2C">
            <w:pPr>
              <w:keepNext/>
              <w:widowControl/>
              <w:tabs>
                <w:tab w:val="left" w:pos="0"/>
              </w:tabs>
              <w:spacing w:before="120" w:after="120"/>
              <w:jc w:val="center"/>
              <w:rPr>
                <w:rFonts w:ascii="Arial" w:hAnsi="Arial" w:cs="Arial"/>
                <w:b/>
                <w:lang w:val="fr-FR" w:eastAsia="fr-CA"/>
              </w:rPr>
            </w:pPr>
            <w:r w:rsidRPr="00843CAC">
              <w:rPr>
                <w:rFonts w:ascii="Arial" w:hAnsi="Arial" w:cs="Arial"/>
                <w:b/>
                <w:lang w:val="fr-FR" w:eastAsia="fr-CA"/>
              </w:rPr>
              <w:t>ÉCHÉANCE</w:t>
            </w:r>
          </w:p>
        </w:tc>
      </w:tr>
      <w:tr w:rsidR="00843CAC" w:rsidRPr="00843CAC" w14:paraId="5C59A58F" w14:textId="77777777" w:rsidTr="0084110E">
        <w:trPr>
          <w:tblHeader/>
        </w:trPr>
        <w:tc>
          <w:tcPr>
            <w:tcW w:w="567" w:type="dxa"/>
          </w:tcPr>
          <w:p w14:paraId="1AD75699" w14:textId="77777777" w:rsidR="00843CAC" w:rsidRPr="00843CAC" w:rsidRDefault="00843CAC" w:rsidP="00693B2C">
            <w:pPr>
              <w:keepNext/>
              <w:widowControl/>
              <w:tabs>
                <w:tab w:val="left" w:pos="284"/>
              </w:tabs>
              <w:spacing w:before="120" w:after="120"/>
              <w:ind w:left="284" w:hanging="284"/>
              <w:rPr>
                <w:rFonts w:ascii="Arial" w:hAnsi="Arial" w:cs="Arial"/>
                <w:lang w:val="fr-FR" w:eastAsia="fr-CA"/>
              </w:rPr>
            </w:pPr>
            <w:r w:rsidRPr="00843CAC">
              <w:rPr>
                <w:rFonts w:ascii="Arial" w:hAnsi="Arial" w:cs="Arial"/>
                <w:lang w:val="fr-FR" w:eastAsia="fr-CA"/>
              </w:rPr>
              <w:t>1.</w:t>
            </w:r>
          </w:p>
        </w:tc>
        <w:tc>
          <w:tcPr>
            <w:tcW w:w="4252" w:type="dxa"/>
          </w:tcPr>
          <w:p w14:paraId="5221FB3B" w14:textId="77777777" w:rsidR="00843CAC" w:rsidRPr="00843CAC" w:rsidRDefault="00843CAC" w:rsidP="00693B2C">
            <w:pPr>
              <w:keepNext/>
              <w:widowControl/>
              <w:tabs>
                <w:tab w:val="left" w:pos="0"/>
              </w:tabs>
              <w:spacing w:before="120" w:after="120"/>
              <w:ind w:left="-5" w:firstLine="5"/>
              <w:rPr>
                <w:rFonts w:ascii="Arial" w:hAnsi="Arial" w:cs="Arial"/>
                <w:lang w:val="fr-FR" w:eastAsia="fr-CA"/>
              </w:rPr>
            </w:pPr>
            <w:r w:rsidRPr="00843CAC">
              <w:rPr>
                <w:rFonts w:ascii="Arial" w:hAnsi="Arial" w:cs="Arial"/>
                <w:lang w:val="fr-FR" w:eastAsia="fr-CA"/>
              </w:rPr>
              <w:t>Formulaire et grille d’attestation complétés par l’expert</w:t>
            </w:r>
          </w:p>
          <w:p w14:paraId="7CAFE37E" w14:textId="0BB3BA31" w:rsidR="00843CAC" w:rsidRPr="00843CAC" w:rsidRDefault="00F758D4" w:rsidP="00693B2C">
            <w:pPr>
              <w:pStyle w:val="Paragraphedeliste"/>
              <w:keepNext/>
              <w:widowControl/>
              <w:numPr>
                <w:ilvl w:val="0"/>
                <w:numId w:val="25"/>
              </w:numPr>
              <w:tabs>
                <w:tab w:val="left" w:pos="0"/>
              </w:tabs>
              <w:spacing w:before="120" w:after="120"/>
              <w:contextualSpacing w:val="0"/>
              <w:rPr>
                <w:rFonts w:cs="Arial"/>
                <w:lang w:val="fr-FR"/>
              </w:rPr>
            </w:pPr>
            <w:r w:rsidRPr="00843CAC">
              <w:rPr>
                <w:rFonts w:cs="Arial"/>
                <w:lang w:val="fr-FR"/>
              </w:rPr>
              <w:t>Version</w:t>
            </w:r>
            <w:r w:rsidR="00843CAC" w:rsidRPr="00843CAC">
              <w:rPr>
                <w:rFonts w:cs="Arial"/>
                <w:lang w:val="fr-FR"/>
              </w:rPr>
              <w:t xml:space="preserve"> préliminaire complète, conforme aux exigences du devis</w:t>
            </w:r>
          </w:p>
          <w:p w14:paraId="02B7498B" w14:textId="13A9A4DC" w:rsidR="00843CAC" w:rsidRPr="00843CAC" w:rsidRDefault="00F758D4" w:rsidP="00693B2C">
            <w:pPr>
              <w:pStyle w:val="Paragraphedeliste"/>
              <w:keepNext/>
              <w:widowControl/>
              <w:numPr>
                <w:ilvl w:val="0"/>
                <w:numId w:val="25"/>
              </w:numPr>
              <w:tabs>
                <w:tab w:val="left" w:pos="0"/>
              </w:tabs>
              <w:spacing w:before="120" w:after="120"/>
              <w:contextualSpacing w:val="0"/>
              <w:rPr>
                <w:rFonts w:cs="Arial"/>
                <w:lang w:val="fr-FR"/>
              </w:rPr>
            </w:pPr>
            <w:r w:rsidRPr="00843CAC">
              <w:rPr>
                <w:rFonts w:cs="Arial"/>
                <w:lang w:val="fr-FR"/>
              </w:rPr>
              <w:t>Format</w:t>
            </w:r>
            <w:r w:rsidR="00843CAC" w:rsidRPr="00843CAC">
              <w:rPr>
                <w:rFonts w:cs="Arial"/>
                <w:lang w:val="fr-FR"/>
              </w:rPr>
              <w:t xml:space="preserve"> électronique</w:t>
            </w:r>
          </w:p>
        </w:tc>
        <w:tc>
          <w:tcPr>
            <w:tcW w:w="4252" w:type="dxa"/>
          </w:tcPr>
          <w:p w14:paraId="4C8D1B35" w14:textId="77777777" w:rsidR="00843CAC" w:rsidRPr="00843CAC" w:rsidRDefault="00843CAC" w:rsidP="00693B2C">
            <w:pPr>
              <w:keepNext/>
              <w:widowControl/>
              <w:tabs>
                <w:tab w:val="left" w:pos="0"/>
              </w:tabs>
              <w:spacing w:before="120" w:after="120"/>
              <w:ind w:left="-5" w:firstLine="5"/>
              <w:rPr>
                <w:rFonts w:ascii="Arial" w:hAnsi="Arial" w:cs="Arial"/>
                <w:lang w:val="fr-FR" w:eastAsia="fr-CA"/>
              </w:rPr>
            </w:pPr>
            <w:r w:rsidRPr="00843CAC">
              <w:rPr>
                <w:rFonts w:ascii="Arial" w:hAnsi="Arial" w:cs="Arial"/>
                <w:highlight w:val="yellow"/>
                <w:lang w:val="fr-FR" w:eastAsia="fr-CA"/>
              </w:rPr>
              <w:t>14</w:t>
            </w:r>
            <w:r w:rsidRPr="00843CAC">
              <w:rPr>
                <w:rFonts w:ascii="Arial" w:hAnsi="Arial" w:cs="Arial"/>
                <w:lang w:val="fr-FR" w:eastAsia="fr-CA"/>
              </w:rPr>
              <w:t xml:space="preserve"> jours suivant l’autorisation du Ministère d’émettre le rapport final complet devant être attesté</w:t>
            </w:r>
          </w:p>
        </w:tc>
      </w:tr>
      <w:tr w:rsidR="00843CAC" w:rsidRPr="00843CAC" w14:paraId="1193F8B4" w14:textId="77777777" w:rsidTr="0084110E">
        <w:trPr>
          <w:tblHeader/>
        </w:trPr>
        <w:tc>
          <w:tcPr>
            <w:tcW w:w="567" w:type="dxa"/>
          </w:tcPr>
          <w:p w14:paraId="76313F9B" w14:textId="457B97A2" w:rsidR="00843CAC" w:rsidRPr="00843CAC" w:rsidRDefault="00D27E59" w:rsidP="00693B2C">
            <w:pPr>
              <w:keepNext/>
              <w:widowControl/>
              <w:tabs>
                <w:tab w:val="left" w:pos="284"/>
              </w:tabs>
              <w:spacing w:before="120" w:after="120"/>
              <w:ind w:left="284" w:hanging="284"/>
              <w:rPr>
                <w:rFonts w:ascii="Arial" w:hAnsi="Arial" w:cs="Arial"/>
                <w:lang w:val="fr-FR" w:eastAsia="fr-CA"/>
              </w:rPr>
            </w:pPr>
            <w:r>
              <w:rPr>
                <w:rFonts w:ascii="Arial" w:hAnsi="Arial" w:cs="Arial"/>
                <w:lang w:val="fr-FR" w:eastAsia="fr-CA"/>
              </w:rPr>
              <w:t>2.</w:t>
            </w:r>
          </w:p>
        </w:tc>
        <w:tc>
          <w:tcPr>
            <w:tcW w:w="4252" w:type="dxa"/>
          </w:tcPr>
          <w:p w14:paraId="5A620349" w14:textId="77777777" w:rsidR="00843CAC" w:rsidRPr="00843CAC" w:rsidRDefault="00843CAC" w:rsidP="00693B2C">
            <w:pPr>
              <w:keepNext/>
              <w:widowControl/>
              <w:tabs>
                <w:tab w:val="left" w:pos="0"/>
              </w:tabs>
              <w:spacing w:before="120" w:after="120"/>
              <w:ind w:left="-5" w:firstLine="5"/>
              <w:rPr>
                <w:rFonts w:ascii="Arial" w:hAnsi="Arial" w:cs="Arial"/>
                <w:lang w:val="fr-FR" w:eastAsia="fr-CA"/>
              </w:rPr>
            </w:pPr>
            <w:r w:rsidRPr="00843CAC">
              <w:rPr>
                <w:rFonts w:ascii="Arial" w:hAnsi="Arial" w:cs="Arial"/>
                <w:lang w:val="fr-FR" w:eastAsia="fr-CA"/>
              </w:rPr>
              <w:t>Formulaire et grille d’attestation complétés par l’expert</w:t>
            </w:r>
          </w:p>
          <w:p w14:paraId="7D24E999" w14:textId="507CCE22" w:rsidR="00843CAC" w:rsidRPr="00843CAC" w:rsidRDefault="00F758D4" w:rsidP="00693B2C">
            <w:pPr>
              <w:pStyle w:val="Paragraphedeliste"/>
              <w:keepNext/>
              <w:widowControl/>
              <w:numPr>
                <w:ilvl w:val="0"/>
                <w:numId w:val="25"/>
              </w:numPr>
              <w:tabs>
                <w:tab w:val="left" w:pos="0"/>
              </w:tabs>
              <w:spacing w:before="120" w:after="120"/>
              <w:contextualSpacing w:val="0"/>
              <w:rPr>
                <w:rFonts w:cs="Arial"/>
                <w:lang w:val="fr-FR"/>
              </w:rPr>
            </w:pPr>
            <w:r w:rsidRPr="00843CAC">
              <w:rPr>
                <w:rFonts w:cs="Arial"/>
                <w:lang w:val="fr-FR"/>
              </w:rPr>
              <w:t>Version</w:t>
            </w:r>
            <w:r w:rsidR="00843CAC" w:rsidRPr="00843CAC">
              <w:rPr>
                <w:rFonts w:cs="Arial"/>
                <w:lang w:val="fr-FR"/>
              </w:rPr>
              <w:t xml:space="preserve"> préliminaire complète, conforme aux exigences du devis et modifiée en fonction des commentaires formulés par le Ministère </w:t>
            </w:r>
          </w:p>
          <w:p w14:paraId="0C2289DF" w14:textId="253F32F4" w:rsidR="00843CAC" w:rsidRPr="00843CAC" w:rsidRDefault="00F758D4" w:rsidP="00693B2C">
            <w:pPr>
              <w:pStyle w:val="Paragraphedeliste"/>
              <w:keepNext/>
              <w:widowControl/>
              <w:numPr>
                <w:ilvl w:val="0"/>
                <w:numId w:val="25"/>
              </w:numPr>
              <w:tabs>
                <w:tab w:val="left" w:pos="0"/>
              </w:tabs>
              <w:spacing w:before="120" w:after="120"/>
              <w:contextualSpacing w:val="0"/>
              <w:rPr>
                <w:rFonts w:cs="Arial"/>
                <w:lang w:val="fr-FR"/>
              </w:rPr>
            </w:pPr>
            <w:r w:rsidRPr="00843CAC">
              <w:rPr>
                <w:rFonts w:cs="Arial"/>
                <w:lang w:val="fr-FR"/>
              </w:rPr>
              <w:t>Format</w:t>
            </w:r>
            <w:r w:rsidR="00843CAC" w:rsidRPr="00843CAC">
              <w:rPr>
                <w:rFonts w:cs="Arial"/>
                <w:lang w:val="fr-FR"/>
              </w:rPr>
              <w:t xml:space="preserve"> électronique</w:t>
            </w:r>
          </w:p>
        </w:tc>
        <w:tc>
          <w:tcPr>
            <w:tcW w:w="4252" w:type="dxa"/>
          </w:tcPr>
          <w:p w14:paraId="240FEA15" w14:textId="77777777" w:rsidR="00843CAC" w:rsidRPr="00843CAC" w:rsidRDefault="00843CAC" w:rsidP="00693B2C">
            <w:pPr>
              <w:keepNext/>
              <w:widowControl/>
              <w:tabs>
                <w:tab w:val="left" w:pos="0"/>
              </w:tabs>
              <w:spacing w:before="120" w:after="120"/>
              <w:ind w:left="-5" w:firstLine="5"/>
              <w:rPr>
                <w:rFonts w:ascii="Arial" w:hAnsi="Arial" w:cs="Arial"/>
                <w:lang w:val="fr-FR" w:eastAsia="fr-CA"/>
              </w:rPr>
            </w:pPr>
            <w:r w:rsidRPr="00843CAC">
              <w:rPr>
                <w:rFonts w:ascii="Arial" w:hAnsi="Arial" w:cs="Arial"/>
                <w:highlight w:val="yellow"/>
                <w:lang w:val="fr-FR" w:eastAsia="fr-CA"/>
              </w:rPr>
              <w:t>7</w:t>
            </w:r>
            <w:r w:rsidRPr="00843CAC">
              <w:rPr>
                <w:rFonts w:ascii="Arial" w:hAnsi="Arial" w:cs="Arial"/>
                <w:lang w:val="fr-FR" w:eastAsia="fr-CA"/>
              </w:rPr>
              <w:t xml:space="preserve"> jours suivant la date de transmission des commentaires du Ministère</w:t>
            </w:r>
          </w:p>
        </w:tc>
      </w:tr>
      <w:tr w:rsidR="00843CAC" w:rsidRPr="00843CAC" w14:paraId="359B44C9" w14:textId="77777777" w:rsidTr="0084110E">
        <w:trPr>
          <w:tblHeader/>
        </w:trPr>
        <w:tc>
          <w:tcPr>
            <w:tcW w:w="567" w:type="dxa"/>
          </w:tcPr>
          <w:p w14:paraId="74B8D965" w14:textId="6D61C412" w:rsidR="00843CAC" w:rsidRPr="00843CAC" w:rsidRDefault="00D27E59" w:rsidP="00693B2C">
            <w:pPr>
              <w:keepNext/>
              <w:widowControl/>
              <w:tabs>
                <w:tab w:val="left" w:pos="284"/>
              </w:tabs>
              <w:spacing w:before="120" w:after="120"/>
              <w:ind w:left="284" w:hanging="284"/>
              <w:rPr>
                <w:rFonts w:ascii="Arial" w:hAnsi="Arial" w:cs="Arial"/>
                <w:lang w:val="fr-FR" w:eastAsia="fr-CA"/>
              </w:rPr>
            </w:pPr>
            <w:r>
              <w:rPr>
                <w:rFonts w:ascii="Arial" w:hAnsi="Arial" w:cs="Arial"/>
                <w:lang w:val="fr-FR" w:eastAsia="fr-CA"/>
              </w:rPr>
              <w:t>3.</w:t>
            </w:r>
          </w:p>
        </w:tc>
        <w:tc>
          <w:tcPr>
            <w:tcW w:w="4252" w:type="dxa"/>
          </w:tcPr>
          <w:p w14:paraId="7278E6E2" w14:textId="77777777" w:rsidR="00843CAC" w:rsidRPr="00843CAC" w:rsidRDefault="00843CAC" w:rsidP="00693B2C">
            <w:pPr>
              <w:keepNext/>
              <w:widowControl/>
              <w:tabs>
                <w:tab w:val="left" w:pos="0"/>
              </w:tabs>
              <w:spacing w:before="120" w:after="120"/>
              <w:ind w:left="-5" w:firstLine="5"/>
              <w:rPr>
                <w:rFonts w:ascii="Arial" w:hAnsi="Arial" w:cs="Arial"/>
                <w:lang w:val="fr-FR" w:eastAsia="fr-CA"/>
              </w:rPr>
            </w:pPr>
            <w:r w:rsidRPr="00843CAC">
              <w:rPr>
                <w:rFonts w:ascii="Arial" w:hAnsi="Arial" w:cs="Arial"/>
                <w:lang w:val="fr-FR" w:eastAsia="fr-CA"/>
              </w:rPr>
              <w:t>Formulaire et grille d’attestation complétés par l’expert</w:t>
            </w:r>
          </w:p>
          <w:p w14:paraId="233E5B39" w14:textId="04405C6A" w:rsidR="00843CAC" w:rsidRPr="00843CAC" w:rsidRDefault="00F758D4" w:rsidP="00693B2C">
            <w:pPr>
              <w:pStyle w:val="Paragraphedeliste"/>
              <w:keepNext/>
              <w:widowControl/>
              <w:numPr>
                <w:ilvl w:val="0"/>
                <w:numId w:val="25"/>
              </w:numPr>
              <w:tabs>
                <w:tab w:val="left" w:pos="0"/>
              </w:tabs>
              <w:spacing w:before="120" w:after="120"/>
              <w:contextualSpacing w:val="0"/>
              <w:rPr>
                <w:rFonts w:cs="Arial"/>
                <w:lang w:val="fr-FR"/>
              </w:rPr>
            </w:pPr>
            <w:r w:rsidRPr="00843CAC">
              <w:rPr>
                <w:rFonts w:cs="Arial"/>
                <w:lang w:val="fr-FR"/>
              </w:rPr>
              <w:t>Version</w:t>
            </w:r>
            <w:r w:rsidR="00843CAC" w:rsidRPr="00843CAC">
              <w:rPr>
                <w:rFonts w:cs="Arial"/>
                <w:lang w:val="fr-FR"/>
              </w:rPr>
              <w:t xml:space="preserve"> finale complète, conforme aux exigences du Ministère</w:t>
            </w:r>
          </w:p>
          <w:p w14:paraId="2A3E5B92" w14:textId="30F8F44A" w:rsidR="00843CAC" w:rsidRPr="00843CAC" w:rsidRDefault="00F758D4" w:rsidP="00693B2C">
            <w:pPr>
              <w:pStyle w:val="Paragraphedeliste"/>
              <w:keepNext/>
              <w:widowControl/>
              <w:numPr>
                <w:ilvl w:val="0"/>
                <w:numId w:val="25"/>
              </w:numPr>
              <w:tabs>
                <w:tab w:val="left" w:pos="0"/>
              </w:tabs>
              <w:spacing w:before="120" w:after="120"/>
              <w:contextualSpacing w:val="0"/>
              <w:rPr>
                <w:rFonts w:cs="Arial"/>
                <w:lang w:val="fr-FR"/>
              </w:rPr>
            </w:pPr>
            <w:r w:rsidRPr="00843CAC">
              <w:rPr>
                <w:rFonts w:cs="Arial"/>
                <w:lang w:val="fr-FR"/>
              </w:rPr>
              <w:t>Format</w:t>
            </w:r>
            <w:r w:rsidR="00843CAC" w:rsidRPr="00843CAC">
              <w:rPr>
                <w:rFonts w:cs="Arial"/>
                <w:lang w:val="fr-FR"/>
              </w:rPr>
              <w:t xml:space="preserve"> papier et électronique PDF</w:t>
            </w:r>
          </w:p>
        </w:tc>
        <w:tc>
          <w:tcPr>
            <w:tcW w:w="4252" w:type="dxa"/>
          </w:tcPr>
          <w:p w14:paraId="354BBCEB" w14:textId="77777777" w:rsidR="00843CAC" w:rsidRPr="00843CAC" w:rsidRDefault="00843CAC" w:rsidP="00693B2C">
            <w:pPr>
              <w:keepNext/>
              <w:widowControl/>
              <w:tabs>
                <w:tab w:val="left" w:pos="0"/>
              </w:tabs>
              <w:spacing w:before="120" w:after="120"/>
              <w:ind w:left="-5" w:firstLine="5"/>
              <w:rPr>
                <w:rFonts w:ascii="Arial" w:hAnsi="Arial" w:cs="Arial"/>
                <w:highlight w:val="yellow"/>
                <w:lang w:val="fr-FR" w:eastAsia="fr-CA"/>
              </w:rPr>
            </w:pPr>
            <w:r w:rsidRPr="00843CAC">
              <w:rPr>
                <w:rFonts w:ascii="Arial" w:hAnsi="Arial" w:cs="Arial"/>
                <w:highlight w:val="yellow"/>
                <w:lang w:val="fr-FR" w:eastAsia="fr-CA"/>
              </w:rPr>
              <w:t>7</w:t>
            </w:r>
            <w:r w:rsidRPr="00843CAC">
              <w:rPr>
                <w:rFonts w:ascii="Arial" w:hAnsi="Arial" w:cs="Arial"/>
                <w:lang w:val="fr-FR" w:eastAsia="fr-CA"/>
              </w:rPr>
              <w:t xml:space="preserve"> jours suivant l’autorisation du Ministère d’émettre ces documents</w:t>
            </w:r>
          </w:p>
        </w:tc>
      </w:tr>
      <w:tr w:rsidR="00843CAC" w:rsidRPr="00843CAC" w14:paraId="751FB492" w14:textId="77777777" w:rsidTr="0084110E">
        <w:trPr>
          <w:tblHeader/>
        </w:trPr>
        <w:tc>
          <w:tcPr>
            <w:tcW w:w="567" w:type="dxa"/>
          </w:tcPr>
          <w:p w14:paraId="20AA9C74" w14:textId="0AE8F070" w:rsidR="00843CAC" w:rsidRPr="00843CAC" w:rsidRDefault="00D27E59" w:rsidP="00693B2C">
            <w:pPr>
              <w:keepNext/>
              <w:widowControl/>
              <w:tabs>
                <w:tab w:val="left" w:pos="284"/>
              </w:tabs>
              <w:spacing w:before="120" w:after="120"/>
              <w:ind w:left="284" w:hanging="284"/>
              <w:rPr>
                <w:rFonts w:ascii="Arial" w:hAnsi="Arial" w:cs="Arial"/>
                <w:lang w:val="fr-FR" w:eastAsia="fr-CA"/>
              </w:rPr>
            </w:pPr>
            <w:r>
              <w:rPr>
                <w:rFonts w:ascii="Arial" w:hAnsi="Arial" w:cs="Arial"/>
                <w:lang w:val="fr-FR" w:eastAsia="fr-CA"/>
              </w:rPr>
              <w:t>4.</w:t>
            </w:r>
          </w:p>
        </w:tc>
        <w:tc>
          <w:tcPr>
            <w:tcW w:w="4252" w:type="dxa"/>
          </w:tcPr>
          <w:p w14:paraId="4C40C1EA" w14:textId="77777777" w:rsidR="00843CAC" w:rsidRPr="00843CAC" w:rsidRDefault="00843CAC" w:rsidP="00693B2C">
            <w:pPr>
              <w:keepNext/>
              <w:widowControl/>
              <w:tabs>
                <w:tab w:val="left" w:pos="0"/>
              </w:tabs>
              <w:spacing w:before="120" w:after="120"/>
              <w:ind w:left="-5" w:firstLine="5"/>
              <w:rPr>
                <w:rFonts w:ascii="Arial" w:hAnsi="Arial" w:cs="Arial"/>
                <w:lang w:val="fr-FR" w:eastAsia="fr-CA"/>
              </w:rPr>
            </w:pPr>
            <w:r w:rsidRPr="00843CAC">
              <w:rPr>
                <w:rFonts w:ascii="Arial" w:hAnsi="Arial" w:cs="Arial"/>
                <w:lang w:val="fr-FR" w:eastAsia="fr-CA"/>
              </w:rPr>
              <w:t>S’il y a lieu, version corrigée finale et complète du formulaire et de la grille d’attestation de l’expert, et le cas échéant du rapport de l’étude de caractérisation phase I spécifique à ce(s) lot(s), à la suite de la révision du MELCC, à la satisfaction de ce dernier et du Ministère</w:t>
            </w:r>
          </w:p>
          <w:p w14:paraId="6B5C1B8D" w14:textId="4A672247" w:rsidR="00843CAC" w:rsidRPr="00843CAC" w:rsidRDefault="00F758D4" w:rsidP="00693B2C">
            <w:pPr>
              <w:pStyle w:val="Paragraphedeliste"/>
              <w:keepNext/>
              <w:widowControl/>
              <w:numPr>
                <w:ilvl w:val="0"/>
                <w:numId w:val="25"/>
              </w:numPr>
              <w:tabs>
                <w:tab w:val="left" w:pos="0"/>
              </w:tabs>
              <w:spacing w:before="120" w:after="120"/>
              <w:contextualSpacing w:val="0"/>
              <w:rPr>
                <w:rFonts w:cs="Arial"/>
                <w:lang w:val="fr-FR"/>
              </w:rPr>
            </w:pPr>
            <w:r w:rsidRPr="00843CAC">
              <w:rPr>
                <w:rFonts w:cs="Arial"/>
                <w:lang w:val="fr-FR"/>
              </w:rPr>
              <w:t>Format</w:t>
            </w:r>
            <w:r w:rsidR="00843CAC" w:rsidRPr="00843CAC">
              <w:rPr>
                <w:rFonts w:cs="Arial"/>
                <w:lang w:val="fr-FR"/>
              </w:rPr>
              <w:t xml:space="preserve"> papier et électronique PDF</w:t>
            </w:r>
          </w:p>
        </w:tc>
        <w:tc>
          <w:tcPr>
            <w:tcW w:w="4252" w:type="dxa"/>
          </w:tcPr>
          <w:p w14:paraId="4799DF7E" w14:textId="77777777" w:rsidR="00843CAC" w:rsidRPr="00843CAC" w:rsidRDefault="00843CAC" w:rsidP="00693B2C">
            <w:pPr>
              <w:keepNext/>
              <w:widowControl/>
              <w:tabs>
                <w:tab w:val="left" w:pos="0"/>
              </w:tabs>
              <w:spacing w:before="120" w:after="120"/>
              <w:ind w:left="-5" w:firstLine="5"/>
              <w:rPr>
                <w:rFonts w:ascii="Arial" w:hAnsi="Arial" w:cs="Arial"/>
                <w:highlight w:val="yellow"/>
                <w:lang w:val="fr-FR" w:eastAsia="fr-CA"/>
              </w:rPr>
            </w:pPr>
            <w:r w:rsidRPr="00843CAC">
              <w:rPr>
                <w:rFonts w:ascii="Arial" w:hAnsi="Arial" w:cs="Arial"/>
                <w:highlight w:val="yellow"/>
                <w:lang w:val="fr-FR" w:eastAsia="fr-CA"/>
              </w:rPr>
              <w:t>14</w:t>
            </w:r>
            <w:r w:rsidRPr="00843CAC">
              <w:rPr>
                <w:rFonts w:ascii="Arial" w:hAnsi="Arial" w:cs="Arial"/>
                <w:lang w:val="fr-FR" w:eastAsia="fr-CA"/>
              </w:rPr>
              <w:t xml:space="preserve"> jours suivant la date de transmission des commentaires du MELCC au prestataire de services</w:t>
            </w:r>
          </w:p>
        </w:tc>
      </w:tr>
    </w:tbl>
    <w:p w14:paraId="2AF6E249" w14:textId="77777777" w:rsidR="00597784" w:rsidRPr="00597784" w:rsidRDefault="00597784" w:rsidP="0044423B">
      <w:pPr>
        <w:pStyle w:val="Titre2"/>
      </w:pPr>
      <w:bookmarkStart w:id="74" w:name="_Toc413146777"/>
      <w:bookmarkStart w:id="75" w:name="_Toc413160705"/>
      <w:bookmarkStart w:id="76" w:name="_Toc413146778"/>
      <w:bookmarkStart w:id="77" w:name="_Toc413160706"/>
      <w:bookmarkStart w:id="78" w:name="_Toc50447014"/>
      <w:bookmarkStart w:id="79" w:name="_Toc56016362"/>
      <w:bookmarkEnd w:id="74"/>
      <w:bookmarkEnd w:id="75"/>
      <w:bookmarkEnd w:id="76"/>
      <w:bookmarkEnd w:id="77"/>
      <w:r w:rsidRPr="00597784">
        <w:t>Références bibliographiques</w:t>
      </w:r>
      <w:bookmarkEnd w:id="78"/>
      <w:bookmarkEnd w:id="79"/>
    </w:p>
    <w:p w14:paraId="5C53C9C2" w14:textId="4F176184" w:rsidR="00597784" w:rsidRPr="00597784" w:rsidRDefault="00597784" w:rsidP="00F758D4">
      <w:pPr>
        <w:keepNext/>
        <w:spacing w:before="120" w:after="120"/>
        <w:jc w:val="both"/>
        <w:rPr>
          <w:rFonts w:ascii="Arial" w:hAnsi="Arial"/>
          <w:szCs w:val="20"/>
          <w:lang w:val="fr-FR" w:eastAsia="fr-CA"/>
        </w:rPr>
      </w:pPr>
      <w:r w:rsidRPr="00597784">
        <w:rPr>
          <w:rFonts w:ascii="Arial" w:hAnsi="Arial"/>
          <w:szCs w:val="20"/>
          <w:lang w:val="fr-FR" w:eastAsia="fr-CA"/>
        </w:rPr>
        <w:t xml:space="preserve">Le prestataire de services doit se procurer et regrouper les documents de référence nécessaires </w:t>
      </w:r>
      <w:r w:rsidR="0076578E">
        <w:rPr>
          <w:rFonts w:ascii="Arial" w:hAnsi="Arial"/>
          <w:szCs w:val="20"/>
          <w:lang w:val="fr-FR" w:eastAsia="fr-CA"/>
        </w:rPr>
        <w:t xml:space="preserve">pour la réalisation </w:t>
      </w:r>
      <w:r w:rsidRPr="00597784">
        <w:rPr>
          <w:rFonts w:ascii="Arial" w:hAnsi="Arial"/>
          <w:szCs w:val="20"/>
          <w:lang w:val="fr-FR" w:eastAsia="fr-CA"/>
        </w:rPr>
        <w:t>du contrat.</w:t>
      </w:r>
    </w:p>
    <w:p w14:paraId="156FFD02" w14:textId="1C2B4D3C" w:rsidR="00597784" w:rsidRPr="00597784" w:rsidRDefault="00597784" w:rsidP="00F758D4">
      <w:pPr>
        <w:spacing w:before="120" w:after="120"/>
        <w:jc w:val="both"/>
        <w:rPr>
          <w:rFonts w:ascii="Arial" w:hAnsi="Arial"/>
          <w:szCs w:val="20"/>
          <w:lang w:val="fr-FR" w:eastAsia="fr-CA"/>
        </w:rPr>
      </w:pPr>
      <w:r w:rsidRPr="00597784">
        <w:rPr>
          <w:rFonts w:ascii="Arial" w:hAnsi="Arial"/>
          <w:szCs w:val="20"/>
          <w:lang w:val="fr-FR" w:eastAsia="fr-CA"/>
        </w:rPr>
        <w:t>Le prestataire de services doit posséder les documents cités et chaque membre de l’équipe doit maîtriser le contenu pertinent des documents propres aux activités auxquelles il participe.</w:t>
      </w:r>
    </w:p>
    <w:p w14:paraId="0449EDED" w14:textId="77777777" w:rsidR="00597784" w:rsidRPr="00597784" w:rsidRDefault="00597784" w:rsidP="00F758D4">
      <w:pPr>
        <w:spacing w:before="120" w:after="120"/>
        <w:jc w:val="both"/>
        <w:rPr>
          <w:rFonts w:ascii="Arial" w:hAnsi="Arial"/>
          <w:szCs w:val="20"/>
          <w:lang w:val="fr-FR" w:eastAsia="fr-CA"/>
        </w:rPr>
      </w:pPr>
      <w:r w:rsidRPr="00597784">
        <w:rPr>
          <w:rFonts w:ascii="Arial" w:hAnsi="Arial"/>
          <w:szCs w:val="20"/>
          <w:lang w:val="fr-FR" w:eastAsia="fr-CA"/>
        </w:rPr>
        <w:t>Les documents de référence suivants sont requis pour la réalisation du mandat. Cette liste est non exhaustive et renvoie à l’édition courante des documents.</w:t>
      </w:r>
    </w:p>
    <w:p w14:paraId="2339596B" w14:textId="7CD4D741" w:rsidR="00597784" w:rsidRDefault="00597784" w:rsidP="009D72DB">
      <w:pPr>
        <w:pStyle w:val="Paragraphedeliste"/>
        <w:numPr>
          <w:ilvl w:val="0"/>
          <w:numId w:val="9"/>
        </w:numPr>
        <w:tabs>
          <w:tab w:val="left" w:pos="0"/>
        </w:tabs>
        <w:spacing w:before="120" w:after="120"/>
        <w:contextualSpacing w:val="0"/>
        <w:rPr>
          <w:szCs w:val="20"/>
        </w:rPr>
      </w:pPr>
      <w:r w:rsidRPr="00693B2C">
        <w:rPr>
          <w:i/>
          <w:szCs w:val="20"/>
          <w:lang w:val="fr-FR"/>
        </w:rPr>
        <w:t>Guide de caractérisation des terrains</w:t>
      </w:r>
      <w:r w:rsidRPr="00597784">
        <w:rPr>
          <w:szCs w:val="20"/>
          <w:lang w:val="fr-FR"/>
        </w:rPr>
        <w:t xml:space="preserve">. </w:t>
      </w:r>
      <w:r w:rsidRPr="00597784">
        <w:rPr>
          <w:szCs w:val="20"/>
        </w:rPr>
        <w:t>MELCC.</w:t>
      </w:r>
    </w:p>
    <w:p w14:paraId="6A2819D0" w14:textId="1A541B90" w:rsidR="00597784" w:rsidRPr="00597784" w:rsidRDefault="00597784" w:rsidP="009D72DB">
      <w:pPr>
        <w:pStyle w:val="Paragraphedeliste"/>
        <w:numPr>
          <w:ilvl w:val="0"/>
          <w:numId w:val="9"/>
        </w:numPr>
        <w:tabs>
          <w:tab w:val="left" w:pos="0"/>
        </w:tabs>
        <w:spacing w:before="120" w:after="120"/>
        <w:contextualSpacing w:val="0"/>
        <w:rPr>
          <w:szCs w:val="20"/>
        </w:rPr>
      </w:pPr>
      <w:r w:rsidRPr="00597784">
        <w:rPr>
          <w:szCs w:val="20"/>
          <w:lang w:val="fr-FR"/>
        </w:rPr>
        <w:t xml:space="preserve">Norme </w:t>
      </w:r>
      <w:r w:rsidRPr="005D2A9B">
        <w:rPr>
          <w:i/>
          <w:iCs/>
          <w:szCs w:val="20"/>
          <w:lang w:val="fr-FR"/>
        </w:rPr>
        <w:t>CSA Z768-</w:t>
      </w:r>
      <w:r w:rsidR="005D2A9B" w:rsidRPr="005D2A9B">
        <w:rPr>
          <w:i/>
          <w:iCs/>
          <w:szCs w:val="20"/>
          <w:lang w:val="fr-FR"/>
        </w:rPr>
        <w:t>F</w:t>
      </w:r>
      <w:r w:rsidRPr="005D2A9B">
        <w:rPr>
          <w:i/>
          <w:iCs/>
          <w:szCs w:val="20"/>
          <w:lang w:val="fr-FR"/>
        </w:rPr>
        <w:t>01 Évaluation environnementale de site, phase I</w:t>
      </w:r>
      <w:r w:rsidRPr="00597784">
        <w:rPr>
          <w:szCs w:val="20"/>
          <w:lang w:val="fr-FR"/>
        </w:rPr>
        <w:t>. Association canadienne de normalisation.</w:t>
      </w:r>
    </w:p>
    <w:p w14:paraId="1F732664" w14:textId="5F99EF96" w:rsidR="00597784" w:rsidRPr="00597784" w:rsidRDefault="00597784" w:rsidP="009D72DB">
      <w:pPr>
        <w:pStyle w:val="Paragraphedeliste"/>
        <w:numPr>
          <w:ilvl w:val="0"/>
          <w:numId w:val="9"/>
        </w:numPr>
        <w:tabs>
          <w:tab w:val="left" w:pos="0"/>
        </w:tabs>
        <w:spacing w:before="120" w:after="120"/>
        <w:contextualSpacing w:val="0"/>
        <w:rPr>
          <w:szCs w:val="20"/>
        </w:rPr>
      </w:pPr>
      <w:r w:rsidRPr="00693B2C">
        <w:rPr>
          <w:i/>
          <w:szCs w:val="20"/>
          <w:lang w:val="fr-FR"/>
        </w:rPr>
        <w:t xml:space="preserve">Guide d’intervention </w:t>
      </w:r>
      <w:r w:rsidRPr="00A153D6">
        <w:rPr>
          <w:szCs w:val="20"/>
          <w:lang w:val="fr-FR"/>
        </w:rPr>
        <w:t>–</w:t>
      </w:r>
      <w:r w:rsidRPr="00693B2C">
        <w:rPr>
          <w:i/>
          <w:szCs w:val="20"/>
          <w:lang w:val="fr-FR"/>
        </w:rPr>
        <w:t xml:space="preserve"> Protection des sols et réhabilitation des terrains contaminés</w:t>
      </w:r>
      <w:r w:rsidRPr="00597784">
        <w:rPr>
          <w:szCs w:val="20"/>
          <w:lang w:val="fr-FR"/>
        </w:rPr>
        <w:t xml:space="preserve">. </w:t>
      </w:r>
      <w:r w:rsidRPr="00597784">
        <w:rPr>
          <w:szCs w:val="20"/>
        </w:rPr>
        <w:t>MELCC.</w:t>
      </w:r>
    </w:p>
    <w:p w14:paraId="1F949E66" w14:textId="2F8942AE" w:rsidR="00597784" w:rsidRPr="00597784" w:rsidRDefault="00597784" w:rsidP="009D72DB">
      <w:pPr>
        <w:pStyle w:val="Paragraphedeliste"/>
        <w:numPr>
          <w:ilvl w:val="0"/>
          <w:numId w:val="9"/>
        </w:numPr>
        <w:tabs>
          <w:tab w:val="left" w:pos="0"/>
        </w:tabs>
        <w:spacing w:before="120" w:after="120"/>
        <w:contextualSpacing w:val="0"/>
        <w:rPr>
          <w:szCs w:val="20"/>
        </w:rPr>
      </w:pPr>
      <w:r w:rsidRPr="00597784">
        <w:rPr>
          <w:szCs w:val="20"/>
        </w:rPr>
        <w:t xml:space="preserve">Fiches techniques complémentaires au </w:t>
      </w:r>
      <w:r w:rsidRPr="00693B2C">
        <w:rPr>
          <w:i/>
          <w:szCs w:val="20"/>
        </w:rPr>
        <w:t>Guide d’intervention – Protection des sols et réhabilitation des terrains contaminés</w:t>
      </w:r>
      <w:r w:rsidRPr="00597784">
        <w:rPr>
          <w:szCs w:val="20"/>
        </w:rPr>
        <w:t>. MELCC.</w:t>
      </w:r>
    </w:p>
    <w:p w14:paraId="238D8141" w14:textId="4E76A3BD" w:rsidR="00597784" w:rsidRPr="00597784" w:rsidRDefault="00597784" w:rsidP="009D72DB">
      <w:pPr>
        <w:pStyle w:val="Paragraphedeliste"/>
        <w:numPr>
          <w:ilvl w:val="0"/>
          <w:numId w:val="9"/>
        </w:numPr>
        <w:tabs>
          <w:tab w:val="left" w:pos="0"/>
        </w:tabs>
        <w:spacing w:before="120" w:after="120"/>
        <w:contextualSpacing w:val="0"/>
        <w:rPr>
          <w:szCs w:val="20"/>
          <w:lang w:val="fr-FR"/>
        </w:rPr>
      </w:pPr>
      <w:r w:rsidRPr="00693B2C">
        <w:rPr>
          <w:i/>
          <w:szCs w:val="20"/>
          <w:lang w:val="fr-FR"/>
        </w:rPr>
        <w:lastRenderedPageBreak/>
        <w:t>Manuel de l’expert</w:t>
      </w:r>
      <w:r w:rsidRPr="00597784">
        <w:rPr>
          <w:szCs w:val="20"/>
          <w:lang w:val="fr-FR"/>
        </w:rPr>
        <w:t xml:space="preserve"> - </w:t>
      </w:r>
      <w:r w:rsidRPr="00693B2C">
        <w:rPr>
          <w:i/>
          <w:szCs w:val="20"/>
          <w:lang w:val="fr-FR"/>
        </w:rPr>
        <w:t>Protection et réhabilitation des terrains</w:t>
      </w:r>
      <w:r w:rsidRPr="00597784">
        <w:rPr>
          <w:szCs w:val="20"/>
          <w:lang w:val="fr-FR"/>
        </w:rPr>
        <w:t xml:space="preserve"> - Applicable à la section IV.2.1 de la Loi sur la qualité de l’environnement (</w:t>
      </w:r>
      <w:r w:rsidR="007F7C82">
        <w:rPr>
          <w:szCs w:val="20"/>
          <w:lang w:val="fr-FR"/>
        </w:rPr>
        <w:t>RLRQ</w:t>
      </w:r>
      <w:r w:rsidRPr="00597784">
        <w:rPr>
          <w:szCs w:val="20"/>
          <w:lang w:val="fr-FR"/>
        </w:rPr>
        <w:t>., c</w:t>
      </w:r>
      <w:r w:rsidR="007F7C82">
        <w:rPr>
          <w:szCs w:val="20"/>
          <w:lang w:val="fr-FR"/>
        </w:rPr>
        <w:t>hapitre</w:t>
      </w:r>
      <w:r w:rsidRPr="00597784">
        <w:rPr>
          <w:szCs w:val="20"/>
          <w:lang w:val="fr-FR"/>
        </w:rPr>
        <w:t>.Q-2). MELCC.</w:t>
      </w:r>
    </w:p>
    <w:p w14:paraId="06A4580F" w14:textId="62A3F52E" w:rsidR="00597784" w:rsidRPr="00597784" w:rsidRDefault="00597784" w:rsidP="009D72DB">
      <w:pPr>
        <w:pStyle w:val="Paragraphedeliste"/>
        <w:numPr>
          <w:ilvl w:val="0"/>
          <w:numId w:val="9"/>
        </w:numPr>
        <w:tabs>
          <w:tab w:val="left" w:pos="0"/>
        </w:tabs>
        <w:spacing w:before="120" w:after="120"/>
        <w:contextualSpacing w:val="0"/>
        <w:rPr>
          <w:szCs w:val="20"/>
          <w:lang w:val="fr-FR"/>
        </w:rPr>
      </w:pPr>
      <w:r w:rsidRPr="0038048D">
        <w:rPr>
          <w:i/>
          <w:iCs/>
          <w:szCs w:val="20"/>
          <w:lang w:val="fr-FR"/>
        </w:rPr>
        <w:t>Guide pour remplir les grilles d’attestation</w:t>
      </w:r>
      <w:r w:rsidR="0038048D">
        <w:rPr>
          <w:i/>
          <w:iCs/>
          <w:szCs w:val="20"/>
          <w:lang w:val="fr-FR"/>
        </w:rPr>
        <w:t xml:space="preserve"> – </w:t>
      </w:r>
      <w:r w:rsidRPr="0038048D">
        <w:rPr>
          <w:i/>
          <w:iCs/>
          <w:szCs w:val="20"/>
          <w:lang w:val="fr-FR"/>
        </w:rPr>
        <w:t xml:space="preserve">À l’intention des experts habilités par le ministre </w:t>
      </w:r>
      <w:r w:rsidRPr="00597784">
        <w:rPr>
          <w:szCs w:val="20"/>
          <w:lang w:val="fr-FR"/>
        </w:rPr>
        <w:t>: applicable à la section IV du chapitre IV (titre I) de la Loi sur la qualité de l’environnement (</w:t>
      </w:r>
      <w:r w:rsidR="00F25666">
        <w:rPr>
          <w:szCs w:val="20"/>
          <w:lang w:val="fr-FR"/>
        </w:rPr>
        <w:t>RLRQ</w:t>
      </w:r>
      <w:r w:rsidRPr="00597784">
        <w:rPr>
          <w:szCs w:val="20"/>
          <w:lang w:val="fr-FR"/>
        </w:rPr>
        <w:t>, chapitre Q-2). MELCC.</w:t>
      </w:r>
    </w:p>
    <w:p w14:paraId="69D2E8D3" w14:textId="114B3322" w:rsidR="00597784" w:rsidRPr="00597784" w:rsidRDefault="00597784" w:rsidP="00B15512">
      <w:pPr>
        <w:pStyle w:val="Paragraphedeliste"/>
        <w:numPr>
          <w:ilvl w:val="0"/>
          <w:numId w:val="9"/>
        </w:numPr>
        <w:tabs>
          <w:tab w:val="left" w:pos="0"/>
        </w:tabs>
        <w:spacing w:before="120" w:after="120"/>
        <w:contextualSpacing w:val="0"/>
        <w:rPr>
          <w:szCs w:val="20"/>
          <w:lang w:val="fr-FR"/>
        </w:rPr>
      </w:pPr>
      <w:r w:rsidRPr="00597784">
        <w:rPr>
          <w:szCs w:val="20"/>
          <w:lang w:val="fr-FR"/>
        </w:rPr>
        <w:t>Loi sur la qualité de l'environnement (</w:t>
      </w:r>
      <w:r w:rsidR="006E05F0">
        <w:rPr>
          <w:szCs w:val="20"/>
          <w:lang w:val="fr-FR"/>
        </w:rPr>
        <w:t>RLRQ</w:t>
      </w:r>
      <w:r w:rsidRPr="00597784">
        <w:rPr>
          <w:szCs w:val="20"/>
          <w:lang w:val="fr-FR"/>
        </w:rPr>
        <w:t>, c</w:t>
      </w:r>
      <w:r w:rsidR="006E05F0">
        <w:rPr>
          <w:szCs w:val="20"/>
          <w:lang w:val="fr-FR"/>
        </w:rPr>
        <w:t>hapitre</w:t>
      </w:r>
      <w:r w:rsidRPr="00597784">
        <w:rPr>
          <w:szCs w:val="20"/>
          <w:lang w:val="fr-FR"/>
        </w:rPr>
        <w:t xml:space="preserve"> Q-2</w:t>
      </w:r>
      <w:r w:rsidR="00732A85" w:rsidRPr="00597784">
        <w:rPr>
          <w:szCs w:val="20"/>
          <w:lang w:val="fr-FR"/>
        </w:rPr>
        <w:t>)</w:t>
      </w:r>
      <w:r w:rsidR="001A31BA">
        <w:rPr>
          <w:szCs w:val="20"/>
          <w:lang w:val="fr-FR"/>
        </w:rPr>
        <w:t>.</w:t>
      </w:r>
    </w:p>
    <w:p w14:paraId="5B3ADB64" w14:textId="0CF55CB9" w:rsidR="00597784" w:rsidRPr="00597784" w:rsidRDefault="00597784" w:rsidP="00B15512">
      <w:pPr>
        <w:pStyle w:val="Paragraphedeliste"/>
        <w:numPr>
          <w:ilvl w:val="0"/>
          <w:numId w:val="9"/>
        </w:numPr>
        <w:tabs>
          <w:tab w:val="left" w:pos="0"/>
        </w:tabs>
        <w:spacing w:before="120" w:after="120"/>
        <w:contextualSpacing w:val="0"/>
        <w:rPr>
          <w:szCs w:val="20"/>
          <w:lang w:val="fr-FR"/>
        </w:rPr>
      </w:pPr>
      <w:r w:rsidRPr="00597784">
        <w:rPr>
          <w:szCs w:val="20"/>
          <w:lang w:val="fr-FR"/>
        </w:rPr>
        <w:t>Règlement sur la protection et la réhabilitation des terrains (Q-2, r. 37</w:t>
      </w:r>
      <w:r w:rsidR="00732A85" w:rsidRPr="00597784">
        <w:rPr>
          <w:szCs w:val="20"/>
          <w:lang w:val="fr-FR"/>
        </w:rPr>
        <w:t>)</w:t>
      </w:r>
      <w:r w:rsidR="001A31BA">
        <w:rPr>
          <w:szCs w:val="20"/>
          <w:lang w:val="fr-FR"/>
        </w:rPr>
        <w:t>.</w:t>
      </w:r>
    </w:p>
    <w:p w14:paraId="1436C8FA" w14:textId="18C5B271" w:rsidR="004B1CB9" w:rsidRDefault="004B1CB9" w:rsidP="00B15512">
      <w:pPr>
        <w:pStyle w:val="Puce1"/>
        <w:numPr>
          <w:ilvl w:val="0"/>
          <w:numId w:val="9"/>
        </w:numPr>
      </w:pPr>
      <w:r>
        <w:t>Règlement sur l’encadrement d’activités en fonction de leur impact sur l’environnement. G</w:t>
      </w:r>
      <w:r w:rsidRPr="00133CE9">
        <w:t xml:space="preserve">azette officielle du </w:t>
      </w:r>
      <w:r>
        <w:t>Q</w:t>
      </w:r>
      <w:r w:rsidRPr="00133CE9">
        <w:t xml:space="preserve">uébec, </w:t>
      </w:r>
      <w:r>
        <w:t xml:space="preserve">Partie 2, </w:t>
      </w:r>
      <w:r w:rsidRPr="00133CE9">
        <w:t>2</w:t>
      </w:r>
      <w:r>
        <w:t> </w:t>
      </w:r>
      <w:r w:rsidRPr="00133CE9">
        <w:t>septembre</w:t>
      </w:r>
      <w:r>
        <w:t> </w:t>
      </w:r>
      <w:r w:rsidRPr="00133CE9">
        <w:t>2020, 152</w:t>
      </w:r>
      <w:r w:rsidRPr="00203181">
        <w:rPr>
          <w:vertAlign w:val="superscript"/>
        </w:rPr>
        <w:t>e</w:t>
      </w:r>
      <w:r w:rsidRPr="00133CE9">
        <w:t xml:space="preserve"> année, no 36A</w:t>
      </w:r>
      <w:r>
        <w:t>, p. 3627A-3713A</w:t>
      </w:r>
      <w:r w:rsidR="001A31BA">
        <w:t>.</w:t>
      </w:r>
    </w:p>
    <w:p w14:paraId="7BFF6504" w14:textId="785F467B" w:rsidR="00597784" w:rsidRPr="00597784" w:rsidRDefault="004B1CB9" w:rsidP="00B15512">
      <w:pPr>
        <w:pStyle w:val="Paragraphedeliste"/>
        <w:numPr>
          <w:ilvl w:val="0"/>
          <w:numId w:val="9"/>
        </w:numPr>
        <w:tabs>
          <w:tab w:val="left" w:pos="0"/>
        </w:tabs>
        <w:spacing w:before="120" w:after="120"/>
        <w:contextualSpacing w:val="0"/>
        <w:rPr>
          <w:szCs w:val="20"/>
          <w:lang w:val="fr-FR"/>
        </w:rPr>
      </w:pPr>
      <w:r w:rsidRPr="00F26FAC">
        <w:t>Règlement conc</w:t>
      </w:r>
      <w:r>
        <w:t>ernant la valorisation de matières résiduelles.</w:t>
      </w:r>
      <w:r w:rsidRPr="00F26FAC">
        <w:t xml:space="preserve"> </w:t>
      </w:r>
      <w:r>
        <w:t>G</w:t>
      </w:r>
      <w:r w:rsidRPr="00133CE9">
        <w:t xml:space="preserve">azette officielle du </w:t>
      </w:r>
      <w:r>
        <w:t>Q</w:t>
      </w:r>
      <w:r w:rsidRPr="00133CE9">
        <w:t xml:space="preserve">uébec, </w:t>
      </w:r>
      <w:r>
        <w:t xml:space="preserve">Partie 2, </w:t>
      </w:r>
      <w:r w:rsidRPr="00133CE9">
        <w:t>2 septembre 2020, 152</w:t>
      </w:r>
      <w:r w:rsidRPr="00203181">
        <w:rPr>
          <w:vertAlign w:val="superscript"/>
        </w:rPr>
        <w:t>e</w:t>
      </w:r>
      <w:r w:rsidRPr="00133CE9">
        <w:t xml:space="preserve"> année, no 36A</w:t>
      </w:r>
      <w:r>
        <w:t xml:space="preserve">, </w:t>
      </w:r>
      <w:r w:rsidRPr="00F26FAC">
        <w:t>p.</w:t>
      </w:r>
      <w:r>
        <w:t> </w:t>
      </w:r>
      <w:r w:rsidRPr="00F26FAC">
        <w:t>3</w:t>
      </w:r>
      <w:r>
        <w:t>763</w:t>
      </w:r>
      <w:r w:rsidRPr="00F26FAC">
        <w:t>A-37</w:t>
      </w:r>
      <w:r>
        <w:t>78</w:t>
      </w:r>
      <w:r w:rsidRPr="00F26FAC">
        <w:t>A.</w:t>
      </w:r>
    </w:p>
    <w:p w14:paraId="0FD3348E" w14:textId="0DE802F2" w:rsidR="00597784" w:rsidRPr="00597784" w:rsidRDefault="00597784" w:rsidP="00B15512">
      <w:pPr>
        <w:pStyle w:val="Paragraphedeliste"/>
        <w:numPr>
          <w:ilvl w:val="0"/>
          <w:numId w:val="9"/>
        </w:numPr>
        <w:tabs>
          <w:tab w:val="left" w:pos="0"/>
        </w:tabs>
        <w:spacing w:before="120" w:after="120"/>
        <w:contextualSpacing w:val="0"/>
        <w:rPr>
          <w:szCs w:val="20"/>
          <w:lang w:val="fr-FR"/>
        </w:rPr>
      </w:pPr>
      <w:r w:rsidRPr="00693B2C">
        <w:rPr>
          <w:i/>
          <w:szCs w:val="20"/>
          <w:lang w:val="fr-FR"/>
        </w:rPr>
        <w:t>Guide relatif à la construction sur le terrain d’un lieu d’élimination de matières résiduelles désaffecté</w:t>
      </w:r>
      <w:r w:rsidR="00F135BC">
        <w:rPr>
          <w:szCs w:val="20"/>
          <w:lang w:val="fr-FR"/>
        </w:rPr>
        <w:t xml:space="preserve"> du</w:t>
      </w:r>
      <w:r w:rsidRPr="00597784">
        <w:rPr>
          <w:szCs w:val="20"/>
          <w:lang w:val="fr-FR"/>
        </w:rPr>
        <w:t xml:space="preserve"> MELCC.</w:t>
      </w:r>
    </w:p>
    <w:p w14:paraId="3493E6DB" w14:textId="77777777" w:rsidR="00597784" w:rsidRPr="00597784" w:rsidRDefault="00597784" w:rsidP="009D72DB">
      <w:pPr>
        <w:pStyle w:val="Paragraphedeliste"/>
        <w:numPr>
          <w:ilvl w:val="0"/>
          <w:numId w:val="9"/>
        </w:numPr>
        <w:tabs>
          <w:tab w:val="left" w:pos="0"/>
        </w:tabs>
        <w:spacing w:before="120" w:after="120"/>
        <w:contextualSpacing w:val="0"/>
        <w:rPr>
          <w:szCs w:val="20"/>
          <w:lang w:val="fr-FR"/>
        </w:rPr>
      </w:pPr>
      <w:bookmarkStart w:id="80" w:name="_Hlk41555369"/>
      <w:r w:rsidRPr="00693B2C">
        <w:rPr>
          <w:i/>
          <w:szCs w:val="20"/>
          <w:lang w:val="fr-FR"/>
        </w:rPr>
        <w:t>Cahier des charges et devis généraux</w:t>
      </w:r>
      <w:r w:rsidRPr="00597784">
        <w:rPr>
          <w:szCs w:val="20"/>
          <w:lang w:val="fr-FR"/>
        </w:rPr>
        <w:t xml:space="preserve"> – </w:t>
      </w:r>
      <w:r w:rsidRPr="00693B2C">
        <w:rPr>
          <w:i/>
          <w:szCs w:val="20"/>
          <w:lang w:val="fr-FR"/>
        </w:rPr>
        <w:t>Services professionnels</w:t>
      </w:r>
      <w:r w:rsidRPr="00597784">
        <w:rPr>
          <w:szCs w:val="20"/>
          <w:lang w:val="fr-FR"/>
        </w:rPr>
        <w:t>. MTQ; (</w:t>
      </w:r>
      <w:hyperlink r:id="rId17" w:history="1">
        <w:r w:rsidRPr="00597784">
          <w:rPr>
            <w:color w:val="0000FF"/>
            <w:szCs w:val="20"/>
            <w:u w:val="single"/>
            <w:lang w:val="fr-FR"/>
          </w:rPr>
          <w:t>http://www3.publicationsduquebec.gouv.qc.ca/produits/ouvrage_routier/documents/document7.fr.html</w:t>
        </w:r>
      </w:hyperlink>
      <w:r w:rsidRPr="00597784">
        <w:rPr>
          <w:szCs w:val="20"/>
          <w:lang w:val="fr-FR"/>
        </w:rPr>
        <w:t>)</w:t>
      </w:r>
    </w:p>
    <w:p w14:paraId="290C2D09" w14:textId="00FF5A43" w:rsidR="00597784" w:rsidRDefault="00597784" w:rsidP="009D72DB">
      <w:pPr>
        <w:pStyle w:val="Paragraphedeliste"/>
        <w:numPr>
          <w:ilvl w:val="0"/>
          <w:numId w:val="9"/>
        </w:numPr>
        <w:tabs>
          <w:tab w:val="left" w:pos="0"/>
        </w:tabs>
        <w:spacing w:before="120" w:after="120"/>
        <w:contextualSpacing w:val="0"/>
        <w:rPr>
          <w:szCs w:val="20"/>
          <w:lang w:val="fr-FR"/>
        </w:rPr>
      </w:pPr>
      <w:r w:rsidRPr="00693B2C">
        <w:rPr>
          <w:i/>
          <w:szCs w:val="20"/>
          <w:lang w:val="fr-FR"/>
        </w:rPr>
        <w:t>Guide de réalisation des plans d’infrastructures de transport</w:t>
      </w:r>
      <w:r w:rsidRPr="00597784">
        <w:rPr>
          <w:szCs w:val="20"/>
          <w:lang w:val="fr-FR"/>
        </w:rPr>
        <w:t>. MTQ; (</w:t>
      </w:r>
      <w:hyperlink r:id="rId18" w:history="1">
        <w:r w:rsidRPr="00597784">
          <w:rPr>
            <w:color w:val="0000FF"/>
            <w:szCs w:val="20"/>
            <w:u w:val="single"/>
            <w:lang w:val="fr-FR"/>
          </w:rPr>
          <w:t>https://www.transports.gouv.qc.ca/fr/entreprises-partenaires/entreprises-reseaux-routier/guides-formulaires/documents-preparationprojetsroutiers/GuideRealisationPlansInfrastructuresTransport.pdf</w:t>
        </w:r>
      </w:hyperlink>
      <w:r w:rsidRPr="00597784">
        <w:rPr>
          <w:szCs w:val="20"/>
          <w:lang w:val="fr-FR"/>
        </w:rPr>
        <w:t>)</w:t>
      </w:r>
    </w:p>
    <w:p w14:paraId="57F035C3" w14:textId="6BA804C3" w:rsidR="00597784" w:rsidRPr="00597784" w:rsidRDefault="00597784" w:rsidP="009D72DB">
      <w:pPr>
        <w:pStyle w:val="Paragraphedeliste"/>
        <w:numPr>
          <w:ilvl w:val="0"/>
          <w:numId w:val="9"/>
        </w:numPr>
        <w:tabs>
          <w:tab w:val="left" w:pos="0"/>
        </w:tabs>
        <w:spacing w:before="120" w:after="120"/>
        <w:contextualSpacing w:val="0"/>
        <w:rPr>
          <w:szCs w:val="20"/>
          <w:lang w:val="fr-FR"/>
        </w:rPr>
      </w:pPr>
      <w:r w:rsidRPr="00597784">
        <w:rPr>
          <w:szCs w:val="20"/>
          <w:lang w:val="fr-FR"/>
        </w:rPr>
        <w:t xml:space="preserve">Norme </w:t>
      </w:r>
      <w:r w:rsidR="006E05F0">
        <w:rPr>
          <w:rFonts w:cs="Arial"/>
          <w:szCs w:val="20"/>
          <w:lang w:val="fr-FR"/>
        </w:rPr>
        <w:t>«</w:t>
      </w:r>
      <w:r w:rsidR="006E05F0">
        <w:rPr>
          <w:szCs w:val="20"/>
          <w:lang w:val="fr-FR"/>
        </w:rPr>
        <w:t xml:space="preserve"> </w:t>
      </w:r>
      <w:r w:rsidRPr="0038048D">
        <w:rPr>
          <w:i/>
          <w:iCs/>
          <w:szCs w:val="20"/>
          <w:lang w:val="fr-FR"/>
        </w:rPr>
        <w:t>Conception et dessins assistés par ordinateur</w:t>
      </w:r>
      <w:r w:rsidR="006E05F0">
        <w:rPr>
          <w:szCs w:val="20"/>
          <w:lang w:val="fr-FR"/>
        </w:rPr>
        <w:t xml:space="preserve"> </w:t>
      </w:r>
      <w:r w:rsidR="006E05F0">
        <w:rPr>
          <w:rFonts w:cs="Arial"/>
          <w:szCs w:val="20"/>
          <w:lang w:val="fr-FR"/>
        </w:rPr>
        <w:t>»,</w:t>
      </w:r>
      <w:r w:rsidRPr="00597784">
        <w:rPr>
          <w:szCs w:val="20"/>
          <w:lang w:val="fr-FR"/>
        </w:rPr>
        <w:t xml:space="preserve"> (CDAO). MTQ; (</w:t>
      </w:r>
      <w:hyperlink r:id="rId19" w:history="1">
        <w:r w:rsidRPr="00597784">
          <w:rPr>
            <w:color w:val="0000FF"/>
            <w:szCs w:val="20"/>
            <w:u w:val="single"/>
            <w:lang w:val="fr-FR"/>
          </w:rPr>
          <w:t>https://www.transports.gouv.qc.ca/fr/entreprises-partenaires/entreprises-reseaux-routier/guides-formulaires/Pages/arpentage-conception.aspx</w:t>
        </w:r>
      </w:hyperlink>
      <w:r w:rsidRPr="00597784">
        <w:rPr>
          <w:szCs w:val="20"/>
          <w:lang w:val="fr-FR"/>
        </w:rPr>
        <w:t>)</w:t>
      </w:r>
      <w:bookmarkEnd w:id="80"/>
    </w:p>
    <w:p w14:paraId="354B5734" w14:textId="7E6F8AF0" w:rsidR="00597784" w:rsidRDefault="00597784" w:rsidP="00A17965">
      <w:pPr>
        <w:pStyle w:val="Titre1"/>
      </w:pPr>
      <w:bookmarkStart w:id="81" w:name="_Toc258306032"/>
      <w:bookmarkStart w:id="82" w:name="_Toc400699043"/>
      <w:bookmarkStart w:id="83" w:name="_Toc50447015"/>
      <w:bookmarkStart w:id="84" w:name="_Toc56016363"/>
      <w:r w:rsidRPr="00597784">
        <w:t>R</w:t>
      </w:r>
      <w:bookmarkEnd w:id="81"/>
      <w:bookmarkEnd w:id="82"/>
      <w:bookmarkEnd w:id="83"/>
      <w:r w:rsidR="00A623AA">
        <w:t>essources humaines</w:t>
      </w:r>
      <w:bookmarkEnd w:id="84"/>
    </w:p>
    <w:p w14:paraId="573569EE" w14:textId="77777777" w:rsidR="00500125" w:rsidRPr="00597784" w:rsidRDefault="00500125" w:rsidP="00500125">
      <w:pPr>
        <w:shd w:val="clear" w:color="auto" w:fill="C0C0C0"/>
        <w:spacing w:before="120" w:after="120"/>
        <w:jc w:val="both"/>
        <w:rPr>
          <w:rFonts w:ascii="Arial" w:hAnsi="Arial" w:cs="Arial"/>
          <w:bCs/>
          <w:vanish/>
          <w:color w:val="0000FF"/>
          <w:lang w:eastAsia="fr-CA"/>
        </w:rPr>
      </w:pPr>
      <w:r w:rsidRPr="00597784">
        <w:rPr>
          <w:rFonts w:ascii="Arial" w:hAnsi="Arial" w:cs="Arial"/>
          <w:bCs/>
          <w:vanish/>
          <w:color w:val="0000FF"/>
          <w:lang w:eastAsia="fr-CA"/>
        </w:rPr>
        <w:t xml:space="preserve">Le </w:t>
      </w:r>
      <w:r>
        <w:rPr>
          <w:rFonts w:ascii="Arial" w:hAnsi="Arial" w:cs="Arial"/>
          <w:bCs/>
          <w:vanish/>
          <w:color w:val="0000FF"/>
          <w:lang w:eastAsia="fr-CA"/>
        </w:rPr>
        <w:t>responsable</w:t>
      </w:r>
      <w:r w:rsidRPr="00597784">
        <w:rPr>
          <w:rFonts w:ascii="Arial" w:hAnsi="Arial" w:cs="Arial"/>
          <w:bCs/>
          <w:vanish/>
          <w:color w:val="0000FF"/>
          <w:lang w:eastAsia="fr-CA"/>
        </w:rPr>
        <w:t xml:space="preserve"> du devis doit évaluer les besoins en ressources humaines pour la réalisation du mandat. Il doit déterminer le nombre d’années d’expérience pertinente requis pour chaque ressource demandée. Si le </w:t>
      </w:r>
      <w:r>
        <w:rPr>
          <w:rFonts w:ascii="Arial" w:hAnsi="Arial" w:cs="Arial"/>
          <w:bCs/>
          <w:vanish/>
          <w:color w:val="0000FF"/>
          <w:lang w:eastAsia="fr-CA"/>
        </w:rPr>
        <w:t>responsable</w:t>
      </w:r>
      <w:r w:rsidRPr="00597784">
        <w:rPr>
          <w:rFonts w:ascii="Arial" w:hAnsi="Arial" w:cs="Arial"/>
          <w:bCs/>
          <w:vanish/>
          <w:color w:val="0000FF"/>
          <w:lang w:eastAsia="fr-CA"/>
        </w:rPr>
        <w:t xml:space="preserve"> ajoute des exigences supplémentaires, il doit documenter sa démarche et ses justifications.</w:t>
      </w:r>
    </w:p>
    <w:p w14:paraId="372DB8D0" w14:textId="77777777" w:rsidR="00500125" w:rsidRPr="00597784" w:rsidRDefault="00500125" w:rsidP="00500125">
      <w:pPr>
        <w:shd w:val="clear" w:color="auto" w:fill="C0C0C0"/>
        <w:spacing w:before="120" w:after="120"/>
        <w:jc w:val="both"/>
        <w:rPr>
          <w:rFonts w:ascii="Arial" w:hAnsi="Arial" w:cs="Arial"/>
          <w:bCs/>
          <w:vanish/>
          <w:color w:val="0000FF"/>
          <w:lang w:eastAsia="fr-CA"/>
        </w:rPr>
      </w:pPr>
      <w:r w:rsidRPr="00597784">
        <w:rPr>
          <w:rFonts w:ascii="Arial" w:hAnsi="Arial" w:cs="Arial"/>
          <w:bCs/>
          <w:vanish/>
          <w:color w:val="0000FF"/>
          <w:lang w:eastAsia="fr-CA"/>
        </w:rPr>
        <w:t xml:space="preserve">Le </w:t>
      </w:r>
      <w:r>
        <w:rPr>
          <w:rFonts w:ascii="Arial" w:hAnsi="Arial" w:cs="Arial"/>
          <w:bCs/>
          <w:vanish/>
          <w:color w:val="0000FF"/>
          <w:lang w:eastAsia="fr-CA"/>
        </w:rPr>
        <w:t>responsable</w:t>
      </w:r>
      <w:r w:rsidRPr="00597784">
        <w:rPr>
          <w:rFonts w:ascii="Arial" w:hAnsi="Arial" w:cs="Arial"/>
          <w:bCs/>
          <w:vanish/>
          <w:color w:val="0000FF"/>
          <w:lang w:eastAsia="fr-CA"/>
        </w:rPr>
        <w:t xml:space="preserve"> du devis doit mentionner le nombre minimal requis d’années d’expérience pertinente dans le domaine de la caractérisation environnementale de terrain pour le chargé de projet et les ressources clés. </w:t>
      </w:r>
    </w:p>
    <w:p w14:paraId="7017C5DF" w14:textId="7A1FD2EB" w:rsidR="00500125" w:rsidRPr="004B27BE" w:rsidRDefault="00500125" w:rsidP="00500125">
      <w:pPr>
        <w:shd w:val="clear" w:color="auto" w:fill="C0C0C0"/>
        <w:spacing w:before="120" w:after="120"/>
        <w:jc w:val="both"/>
        <w:rPr>
          <w:rFonts w:ascii="Arial" w:hAnsi="Arial" w:cs="Arial"/>
          <w:bCs/>
          <w:vanish/>
          <w:color w:val="0000FF"/>
          <w:lang w:eastAsia="fr-CA"/>
        </w:rPr>
      </w:pPr>
      <w:r>
        <w:rPr>
          <w:rFonts w:ascii="Arial" w:hAnsi="Arial" w:cs="Arial"/>
          <w:bCs/>
          <w:vanish/>
          <w:color w:val="0000FF"/>
          <w:lang w:val="fr-FR" w:eastAsia="fr-CA"/>
        </w:rPr>
        <w:t>D’autre part,</w:t>
      </w:r>
      <w:r w:rsidRPr="00597784">
        <w:rPr>
          <w:rFonts w:ascii="Arial" w:hAnsi="Arial" w:cs="Arial"/>
          <w:bCs/>
          <w:vanish/>
          <w:color w:val="0000FF"/>
          <w:lang w:val="fr-FR" w:eastAsia="fr-CA"/>
        </w:rPr>
        <w:t xml:space="preserve"> le terme « spécialiste » est réservé </w:t>
      </w:r>
      <w:r>
        <w:rPr>
          <w:rFonts w:ascii="Arial" w:hAnsi="Arial" w:cs="Arial"/>
          <w:bCs/>
          <w:vanish/>
          <w:color w:val="0000FF"/>
          <w:lang w:val="fr-FR" w:eastAsia="fr-CA"/>
        </w:rPr>
        <w:t xml:space="preserve">exclusivement </w:t>
      </w:r>
      <w:r w:rsidRPr="00597784">
        <w:rPr>
          <w:rFonts w:ascii="Arial" w:hAnsi="Arial" w:cs="Arial"/>
          <w:bCs/>
          <w:vanish/>
          <w:color w:val="0000FF"/>
          <w:lang w:val="fr-FR" w:eastAsia="fr-CA"/>
        </w:rPr>
        <w:t xml:space="preserve">à des champs qui </w:t>
      </w:r>
      <w:r w:rsidRPr="004B27BE">
        <w:rPr>
          <w:rFonts w:ascii="Arial" w:hAnsi="Arial" w:cs="Arial"/>
          <w:bCs/>
          <w:vanish/>
          <w:color w:val="0000FF"/>
          <w:lang w:eastAsia="fr-CA"/>
        </w:rPr>
        <w:t xml:space="preserve">font l’objet d’une attestation spécifique. </w:t>
      </w:r>
    </w:p>
    <w:p w14:paraId="18322801" w14:textId="7660ECB7" w:rsidR="00500125" w:rsidRPr="004B27BE" w:rsidRDefault="00500125" w:rsidP="004B27BE">
      <w:pPr>
        <w:shd w:val="clear" w:color="auto" w:fill="C0C0C0"/>
        <w:spacing w:before="120" w:after="120"/>
        <w:jc w:val="both"/>
        <w:rPr>
          <w:rFonts w:ascii="Arial" w:hAnsi="Arial"/>
          <w:vanish/>
          <w:color w:val="0000FF"/>
        </w:rPr>
      </w:pPr>
      <w:r w:rsidRPr="00597784">
        <w:rPr>
          <w:rFonts w:ascii="Arial" w:hAnsi="Arial" w:cs="Arial"/>
          <w:bCs/>
          <w:vanish/>
          <w:color w:val="0000FF"/>
          <w:lang w:eastAsia="fr-CA"/>
        </w:rPr>
        <w:t xml:space="preserve">Lorsque le mandat est complexe (grand projet, secteur industriel antérieur ou actuel, environnement bâti historique), il est recommandé au </w:t>
      </w:r>
      <w:r>
        <w:rPr>
          <w:rFonts w:ascii="Arial" w:hAnsi="Arial" w:cs="Arial"/>
          <w:bCs/>
          <w:vanish/>
          <w:color w:val="0000FF"/>
          <w:lang w:eastAsia="fr-CA"/>
        </w:rPr>
        <w:t>responsable</w:t>
      </w:r>
      <w:r w:rsidRPr="00597784">
        <w:rPr>
          <w:rFonts w:ascii="Arial" w:hAnsi="Arial" w:cs="Arial"/>
          <w:bCs/>
          <w:vanish/>
          <w:color w:val="0000FF"/>
          <w:lang w:eastAsia="fr-CA"/>
        </w:rPr>
        <w:t xml:space="preserve"> du devis d’exiger un chargé de projet ayant au moins 10</w:t>
      </w:r>
      <w:r w:rsidR="00556647">
        <w:rPr>
          <w:rFonts w:ascii="Arial" w:hAnsi="Arial" w:cs="Arial"/>
          <w:bCs/>
          <w:vanish/>
          <w:color w:val="0000FF"/>
          <w:lang w:eastAsia="fr-CA"/>
        </w:rPr>
        <w:t> </w:t>
      </w:r>
      <w:r w:rsidRPr="00597784">
        <w:rPr>
          <w:rFonts w:ascii="Arial" w:hAnsi="Arial" w:cs="Arial"/>
          <w:bCs/>
          <w:vanish/>
          <w:color w:val="0000FF"/>
          <w:lang w:eastAsia="fr-CA"/>
        </w:rPr>
        <w:t>ans d’expérience, un professionnel ayant au moins 5</w:t>
      </w:r>
      <w:r w:rsidR="00556647">
        <w:rPr>
          <w:rFonts w:ascii="Arial" w:hAnsi="Arial" w:cs="Arial"/>
          <w:bCs/>
          <w:vanish/>
          <w:color w:val="0000FF"/>
          <w:lang w:eastAsia="fr-CA"/>
        </w:rPr>
        <w:t> </w:t>
      </w:r>
      <w:r w:rsidRPr="00597784">
        <w:rPr>
          <w:rFonts w:ascii="Arial" w:hAnsi="Arial" w:cs="Arial"/>
          <w:bCs/>
          <w:vanish/>
          <w:color w:val="0000FF"/>
          <w:lang w:eastAsia="fr-CA"/>
        </w:rPr>
        <w:t>ans d’expérience et un technicien ayant au moins 3</w:t>
      </w:r>
      <w:r w:rsidR="00342D3A">
        <w:rPr>
          <w:rFonts w:ascii="Arial" w:hAnsi="Arial" w:cs="Arial"/>
          <w:bCs/>
          <w:vanish/>
          <w:color w:val="0000FF"/>
          <w:lang w:eastAsia="fr-CA"/>
        </w:rPr>
        <w:t> </w:t>
      </w:r>
      <w:r w:rsidRPr="00597784">
        <w:rPr>
          <w:rFonts w:ascii="Arial" w:hAnsi="Arial" w:cs="Arial"/>
          <w:bCs/>
          <w:vanish/>
          <w:color w:val="0000FF"/>
          <w:lang w:eastAsia="fr-CA"/>
        </w:rPr>
        <w:t xml:space="preserve">ans d’expérience dans le domaine spécifié. Dans le cas des autres mandats, le </w:t>
      </w:r>
      <w:r>
        <w:rPr>
          <w:rFonts w:ascii="Arial" w:hAnsi="Arial" w:cs="Arial"/>
          <w:bCs/>
          <w:vanish/>
          <w:color w:val="0000FF"/>
          <w:lang w:eastAsia="fr-CA"/>
        </w:rPr>
        <w:t>responsable</w:t>
      </w:r>
      <w:r w:rsidRPr="00597784">
        <w:rPr>
          <w:rFonts w:ascii="Arial" w:hAnsi="Arial" w:cs="Arial"/>
          <w:bCs/>
          <w:vanish/>
          <w:color w:val="0000FF"/>
          <w:lang w:eastAsia="fr-CA"/>
        </w:rPr>
        <w:t xml:space="preserve"> peut conserver </w:t>
      </w:r>
      <w:r>
        <w:rPr>
          <w:rFonts w:ascii="Arial" w:hAnsi="Arial" w:cs="Arial"/>
          <w:bCs/>
          <w:vanish/>
          <w:color w:val="0000FF"/>
          <w:lang w:eastAsia="fr-CA"/>
        </w:rPr>
        <w:t>les quantités d’</w:t>
      </w:r>
      <w:r w:rsidRPr="00597784">
        <w:rPr>
          <w:rFonts w:ascii="Arial" w:hAnsi="Arial" w:cs="Arial"/>
          <w:bCs/>
          <w:vanish/>
          <w:color w:val="0000FF"/>
          <w:lang w:eastAsia="fr-CA"/>
        </w:rPr>
        <w:t xml:space="preserve">années d’expérience </w:t>
      </w:r>
      <w:r>
        <w:rPr>
          <w:rFonts w:ascii="Arial" w:hAnsi="Arial" w:cs="Arial"/>
          <w:bCs/>
          <w:vanish/>
          <w:color w:val="0000FF"/>
          <w:lang w:eastAsia="fr-CA"/>
        </w:rPr>
        <w:t>indiquées.</w:t>
      </w:r>
    </w:p>
    <w:p w14:paraId="0C7F9DF1" w14:textId="70A9391E" w:rsidR="00CA3635" w:rsidRPr="00693B2C" w:rsidRDefault="00597784" w:rsidP="004B27BE">
      <w:pPr>
        <w:spacing w:before="120" w:after="120"/>
        <w:jc w:val="both"/>
        <w:rPr>
          <w:rFonts w:ascii="Arial" w:hAnsi="Arial"/>
          <w:szCs w:val="20"/>
          <w:lang w:val="fr-FR" w:eastAsia="fr-CA"/>
        </w:rPr>
      </w:pPr>
      <w:r w:rsidRPr="00597784">
        <w:rPr>
          <w:rFonts w:ascii="Arial" w:hAnsi="Arial"/>
          <w:szCs w:val="20"/>
          <w:lang w:val="fr-FR" w:eastAsia="fr-CA"/>
        </w:rPr>
        <w:t>Le prestataire de services doit prévoir</w:t>
      </w:r>
      <w:r w:rsidR="00D0065E">
        <w:rPr>
          <w:rFonts w:ascii="Arial" w:hAnsi="Arial"/>
          <w:szCs w:val="20"/>
          <w:lang w:val="fr-FR" w:eastAsia="fr-CA"/>
        </w:rPr>
        <w:t xml:space="preserve"> l</w:t>
      </w:r>
      <w:r w:rsidRPr="00597784">
        <w:rPr>
          <w:rFonts w:ascii="Arial" w:hAnsi="Arial"/>
          <w:szCs w:val="20"/>
          <w:lang w:val="fr-FR" w:eastAsia="fr-CA"/>
        </w:rPr>
        <w:t xml:space="preserve">es ressources humaines permettant d'assurer le traitement adéquat de chacun des aspects </w:t>
      </w:r>
      <w:r w:rsidR="00636B72">
        <w:rPr>
          <w:rFonts w:ascii="Arial" w:hAnsi="Arial"/>
          <w:szCs w:val="20"/>
          <w:lang w:val="fr-FR" w:eastAsia="fr-CA"/>
        </w:rPr>
        <w:t>du</w:t>
      </w:r>
      <w:r w:rsidRPr="00597784">
        <w:rPr>
          <w:rFonts w:ascii="Arial" w:hAnsi="Arial"/>
          <w:szCs w:val="20"/>
          <w:lang w:val="fr-FR" w:eastAsia="fr-CA"/>
        </w:rPr>
        <w:t xml:space="preserve"> contrat.</w:t>
      </w:r>
    </w:p>
    <w:p w14:paraId="34E7E907" w14:textId="77777777" w:rsidR="00930157" w:rsidRPr="00930157" w:rsidRDefault="00930157" w:rsidP="0044423B">
      <w:pPr>
        <w:pStyle w:val="Titre2"/>
      </w:pPr>
      <w:bookmarkStart w:id="85" w:name="_Toc258306033"/>
      <w:bookmarkStart w:id="86" w:name="_Toc400699044"/>
      <w:bookmarkStart w:id="87" w:name="_Toc50447016"/>
      <w:bookmarkStart w:id="88" w:name="_Toc56016364"/>
      <w:r w:rsidRPr="00930157">
        <w:t>C</w:t>
      </w:r>
      <w:bookmarkEnd w:id="85"/>
      <w:bookmarkEnd w:id="86"/>
      <w:r w:rsidRPr="00930157">
        <w:t>hargé de projet</w:t>
      </w:r>
      <w:bookmarkEnd w:id="87"/>
      <w:bookmarkEnd w:id="88"/>
    </w:p>
    <w:p w14:paraId="4C49F274" w14:textId="381204DF" w:rsidR="00930157" w:rsidRPr="00930157" w:rsidRDefault="00930157" w:rsidP="00F758D4">
      <w:pPr>
        <w:keepNext/>
        <w:spacing w:before="120" w:after="120"/>
        <w:jc w:val="both"/>
        <w:rPr>
          <w:rFonts w:ascii="Arial" w:hAnsi="Arial"/>
          <w:szCs w:val="20"/>
          <w:lang w:val="fr-FR" w:eastAsia="fr-CA"/>
        </w:rPr>
      </w:pPr>
      <w:r w:rsidRPr="00930157">
        <w:rPr>
          <w:rFonts w:ascii="Arial" w:hAnsi="Arial"/>
          <w:szCs w:val="20"/>
          <w:lang w:val="fr-FR" w:eastAsia="fr-CA"/>
        </w:rPr>
        <w:t xml:space="preserve">Le chargé de projet doit être un professionnel possédant un </w:t>
      </w:r>
      <w:r w:rsidR="00BE0793">
        <w:rPr>
          <w:rFonts w:ascii="Arial" w:hAnsi="Arial"/>
          <w:szCs w:val="20"/>
          <w:lang w:val="fr-FR" w:eastAsia="fr-CA"/>
        </w:rPr>
        <w:t>b</w:t>
      </w:r>
      <w:r w:rsidR="00BE0793" w:rsidRPr="00930157">
        <w:rPr>
          <w:rFonts w:ascii="Arial" w:hAnsi="Arial"/>
          <w:szCs w:val="20"/>
          <w:lang w:val="fr-FR" w:eastAsia="fr-CA"/>
        </w:rPr>
        <w:t xml:space="preserve">accalauréat </w:t>
      </w:r>
      <w:r w:rsidRPr="00930157">
        <w:rPr>
          <w:rFonts w:ascii="Arial" w:hAnsi="Arial"/>
          <w:szCs w:val="20"/>
          <w:lang w:val="fr-FR" w:eastAsia="fr-CA"/>
        </w:rPr>
        <w:t xml:space="preserve">en science dans une discipline pertinente, notamment la géologie, la chimie, la biologie, la géographie, etc. Il doit détenir au moins </w:t>
      </w:r>
      <w:r w:rsidRPr="00930157">
        <w:rPr>
          <w:rFonts w:ascii="Arial" w:hAnsi="Arial"/>
          <w:szCs w:val="20"/>
          <w:highlight w:val="yellow"/>
          <w:lang w:val="fr-FR" w:eastAsia="fr-CA"/>
        </w:rPr>
        <w:t>5</w:t>
      </w:r>
      <w:r w:rsidRPr="00930157">
        <w:rPr>
          <w:rFonts w:ascii="Arial" w:hAnsi="Arial"/>
          <w:szCs w:val="20"/>
          <w:lang w:val="fr-FR" w:eastAsia="fr-CA"/>
        </w:rPr>
        <w:t xml:space="preserve"> années d’expérience pertinente dans le domaine de la caractérisation environnementale de terrain (phases I, II et III) et le domaine de la réhabilitation de terrains contaminés. Le </w:t>
      </w:r>
      <w:r w:rsidRPr="00930157">
        <w:rPr>
          <w:rFonts w:ascii="Arial" w:hAnsi="Arial"/>
          <w:szCs w:val="20"/>
          <w:lang w:val="fr-FR" w:eastAsia="fr-CA"/>
        </w:rPr>
        <w:lastRenderedPageBreak/>
        <w:t xml:space="preserve">chargé de projet doit </w:t>
      </w:r>
      <w:r w:rsidR="00BE0793">
        <w:rPr>
          <w:rFonts w:ascii="Arial" w:hAnsi="Arial"/>
          <w:szCs w:val="20"/>
          <w:lang w:val="fr-FR" w:eastAsia="fr-CA"/>
        </w:rPr>
        <w:t xml:space="preserve">aussi </w:t>
      </w:r>
      <w:r w:rsidRPr="00930157">
        <w:rPr>
          <w:rFonts w:ascii="Arial" w:hAnsi="Arial"/>
          <w:szCs w:val="20"/>
          <w:lang w:val="fr-FR" w:eastAsia="fr-CA"/>
        </w:rPr>
        <w:t xml:space="preserve">démontrer qu’il </w:t>
      </w:r>
      <w:r w:rsidR="00D0065E">
        <w:rPr>
          <w:rFonts w:ascii="Arial" w:hAnsi="Arial"/>
          <w:szCs w:val="20"/>
          <w:lang w:val="fr-FR" w:eastAsia="fr-CA"/>
        </w:rPr>
        <w:t>cumule une expér</w:t>
      </w:r>
      <w:r w:rsidRPr="00930157">
        <w:rPr>
          <w:rFonts w:ascii="Arial" w:hAnsi="Arial"/>
          <w:szCs w:val="20"/>
          <w:lang w:val="fr-FR" w:eastAsia="fr-CA"/>
        </w:rPr>
        <w:t xml:space="preserve">ience </w:t>
      </w:r>
      <w:r w:rsidR="00D0065E">
        <w:rPr>
          <w:rFonts w:ascii="Arial" w:hAnsi="Arial"/>
          <w:szCs w:val="20"/>
          <w:lang w:val="fr-FR" w:eastAsia="fr-CA"/>
        </w:rPr>
        <w:t xml:space="preserve">pertinente </w:t>
      </w:r>
      <w:r w:rsidRPr="00930157">
        <w:rPr>
          <w:rFonts w:ascii="Arial" w:hAnsi="Arial"/>
          <w:szCs w:val="20"/>
          <w:lang w:val="fr-FR" w:eastAsia="fr-CA"/>
        </w:rPr>
        <w:t>en coordination de projets de nature et d’envergure similaire au présent contrat.</w:t>
      </w:r>
      <w:r w:rsidRPr="00930157" w:rsidDel="000C164D">
        <w:rPr>
          <w:rFonts w:ascii="Arial" w:hAnsi="Arial"/>
          <w:szCs w:val="20"/>
          <w:lang w:val="fr-FR" w:eastAsia="fr-CA"/>
        </w:rPr>
        <w:t xml:space="preserve"> </w:t>
      </w:r>
      <w:bookmarkStart w:id="89" w:name="_Toc400699045"/>
    </w:p>
    <w:p w14:paraId="4BE726F4" w14:textId="77777777" w:rsidR="00930157" w:rsidRPr="00930157" w:rsidRDefault="00930157" w:rsidP="0044423B">
      <w:pPr>
        <w:pStyle w:val="Titre2"/>
      </w:pPr>
      <w:bookmarkStart w:id="90" w:name="_Toc50447017"/>
      <w:bookmarkStart w:id="91" w:name="_Toc56016365"/>
      <w:r w:rsidRPr="00930157">
        <w:t>É</w:t>
      </w:r>
      <w:bookmarkEnd w:id="89"/>
      <w:r w:rsidRPr="00930157">
        <w:t>quipe</w:t>
      </w:r>
      <w:bookmarkEnd w:id="90"/>
      <w:bookmarkEnd w:id="91"/>
    </w:p>
    <w:p w14:paraId="7DCE3E2C" w14:textId="77777777" w:rsidR="00930157" w:rsidRPr="00930157" w:rsidRDefault="00930157" w:rsidP="00F758D4">
      <w:pPr>
        <w:spacing w:before="120" w:after="120"/>
        <w:jc w:val="both"/>
        <w:rPr>
          <w:rFonts w:ascii="Arial" w:hAnsi="Arial"/>
          <w:szCs w:val="20"/>
          <w:lang w:val="fr-FR" w:eastAsia="fr-CA"/>
        </w:rPr>
      </w:pPr>
      <w:r w:rsidRPr="00930157">
        <w:rPr>
          <w:rFonts w:ascii="Arial" w:hAnsi="Arial"/>
          <w:szCs w:val="20"/>
          <w:lang w:val="fr-FR" w:eastAsia="fr-CA"/>
        </w:rPr>
        <w:t xml:space="preserve">Le prestataire de services doit prévoir les ressources suffisantes pour réaliser le mandat selon l’échéancier prévu. L'équipe de travail doit être composée de membres ayant les qualifications professionnelles suivantes : </w:t>
      </w:r>
    </w:p>
    <w:p w14:paraId="6C340E86" w14:textId="022B08F3" w:rsidR="00930157" w:rsidRPr="00930157" w:rsidRDefault="00930157" w:rsidP="009D72DB">
      <w:pPr>
        <w:pStyle w:val="Paragraphedeliste"/>
        <w:numPr>
          <w:ilvl w:val="0"/>
          <w:numId w:val="10"/>
        </w:numPr>
        <w:tabs>
          <w:tab w:val="left" w:pos="0"/>
        </w:tabs>
        <w:spacing w:before="120" w:after="120"/>
        <w:contextualSpacing w:val="0"/>
        <w:rPr>
          <w:szCs w:val="20"/>
          <w:lang w:val="fr-FR"/>
        </w:rPr>
      </w:pPr>
      <w:r w:rsidRPr="00930157">
        <w:rPr>
          <w:szCs w:val="20"/>
          <w:highlight w:val="yellow"/>
          <w:lang w:val="fr-FR"/>
        </w:rPr>
        <w:t>XX</w:t>
      </w:r>
      <w:r w:rsidRPr="00930157">
        <w:rPr>
          <w:szCs w:val="20"/>
          <w:lang w:val="fr-FR"/>
        </w:rPr>
        <w:t xml:space="preserve"> professionnel</w:t>
      </w:r>
      <w:r w:rsidRPr="00930157">
        <w:rPr>
          <w:szCs w:val="20"/>
          <w:highlight w:val="yellow"/>
          <w:lang w:val="fr-FR"/>
        </w:rPr>
        <w:t>s</w:t>
      </w:r>
      <w:r w:rsidRPr="00930157">
        <w:rPr>
          <w:szCs w:val="20"/>
          <w:lang w:val="fr-FR"/>
        </w:rPr>
        <w:t xml:space="preserve"> détenant un Baccalauréat en science dans une discipline pertinente, notamment la géologie, la chimie, la biologie, la géographie, etc., et </w:t>
      </w:r>
      <w:r w:rsidRPr="00930157">
        <w:rPr>
          <w:szCs w:val="20"/>
        </w:rPr>
        <w:t xml:space="preserve">possédant au moins </w:t>
      </w:r>
      <w:r w:rsidRPr="00930157">
        <w:rPr>
          <w:szCs w:val="20"/>
          <w:highlight w:val="yellow"/>
        </w:rPr>
        <w:t>3</w:t>
      </w:r>
      <w:r w:rsidRPr="00930157">
        <w:rPr>
          <w:szCs w:val="20"/>
        </w:rPr>
        <w:t xml:space="preserve"> années d’expérience pertinente dans le domaine de la caractérisation environnementale de terrain</w:t>
      </w:r>
      <w:r w:rsidRPr="00930157">
        <w:rPr>
          <w:szCs w:val="20"/>
          <w:lang w:val="fr-FR"/>
        </w:rPr>
        <w:t>;</w:t>
      </w:r>
    </w:p>
    <w:p w14:paraId="241E244A" w14:textId="4802FB1D" w:rsidR="00930157" w:rsidRPr="00930157" w:rsidRDefault="00930157" w:rsidP="009D72DB">
      <w:pPr>
        <w:pStyle w:val="Paragraphedeliste"/>
        <w:numPr>
          <w:ilvl w:val="0"/>
          <w:numId w:val="10"/>
        </w:numPr>
        <w:tabs>
          <w:tab w:val="left" w:pos="0"/>
        </w:tabs>
        <w:spacing w:before="120" w:after="120"/>
        <w:contextualSpacing w:val="0"/>
        <w:rPr>
          <w:szCs w:val="20"/>
          <w:lang w:val="fr-FR"/>
        </w:rPr>
      </w:pPr>
      <w:r w:rsidRPr="00930157">
        <w:rPr>
          <w:szCs w:val="20"/>
          <w:highlight w:val="yellow"/>
          <w:lang w:val="fr-FR"/>
        </w:rPr>
        <w:t>XX</w:t>
      </w:r>
      <w:r w:rsidRPr="00930157">
        <w:rPr>
          <w:szCs w:val="20"/>
          <w:lang w:val="fr-FR"/>
        </w:rPr>
        <w:t xml:space="preserve"> </w:t>
      </w:r>
      <w:r w:rsidR="001051F5" w:rsidRPr="00930157">
        <w:rPr>
          <w:szCs w:val="20"/>
          <w:lang w:val="fr-FR"/>
        </w:rPr>
        <w:t>technicien</w:t>
      </w:r>
      <w:r w:rsidR="001051F5" w:rsidRPr="00930157">
        <w:rPr>
          <w:szCs w:val="20"/>
          <w:highlight w:val="yellow"/>
          <w:lang w:val="fr-FR"/>
        </w:rPr>
        <w:t>s</w:t>
      </w:r>
      <w:r w:rsidR="001051F5" w:rsidRPr="00930157">
        <w:rPr>
          <w:szCs w:val="20"/>
          <w:lang w:val="fr-FR"/>
        </w:rPr>
        <w:t xml:space="preserve"> </w:t>
      </w:r>
      <w:r w:rsidR="0076578E">
        <w:rPr>
          <w:szCs w:val="20"/>
        </w:rPr>
        <w:t>cumulant</w:t>
      </w:r>
      <w:r w:rsidR="0076578E" w:rsidRPr="00930157">
        <w:rPr>
          <w:szCs w:val="20"/>
        </w:rPr>
        <w:t xml:space="preserve"> </w:t>
      </w:r>
      <w:r w:rsidRPr="00930157">
        <w:rPr>
          <w:szCs w:val="20"/>
        </w:rPr>
        <w:t xml:space="preserve">au moins </w:t>
      </w:r>
      <w:r w:rsidRPr="00930157">
        <w:rPr>
          <w:szCs w:val="20"/>
          <w:highlight w:val="yellow"/>
        </w:rPr>
        <w:t>3</w:t>
      </w:r>
      <w:r w:rsidRPr="00930157">
        <w:rPr>
          <w:szCs w:val="20"/>
        </w:rPr>
        <w:t xml:space="preserve"> années d’expérience pertinente dans le domaine de la caractérisation environnementale de terrain</w:t>
      </w:r>
      <w:r w:rsidRPr="00930157">
        <w:rPr>
          <w:szCs w:val="20"/>
          <w:lang w:val="fr-FR"/>
        </w:rPr>
        <w:t>;</w:t>
      </w:r>
    </w:p>
    <w:p w14:paraId="3362FD3B" w14:textId="35686127" w:rsidR="00930157" w:rsidRPr="00930157" w:rsidRDefault="00930157" w:rsidP="009D72DB">
      <w:pPr>
        <w:pStyle w:val="Paragraphedeliste"/>
        <w:numPr>
          <w:ilvl w:val="0"/>
          <w:numId w:val="10"/>
        </w:numPr>
        <w:tabs>
          <w:tab w:val="left" w:pos="0"/>
        </w:tabs>
        <w:spacing w:before="120" w:after="120"/>
        <w:contextualSpacing w:val="0"/>
        <w:rPr>
          <w:szCs w:val="20"/>
          <w:lang w:val="fr-FR"/>
        </w:rPr>
      </w:pPr>
      <w:r w:rsidRPr="00930157">
        <w:rPr>
          <w:szCs w:val="20"/>
          <w:lang w:val="fr-FR"/>
        </w:rPr>
        <w:t xml:space="preserve">Une ressource en géomatique possédant au moins 1 année d’expérience dans la réalisation de produits </w:t>
      </w:r>
      <w:r w:rsidR="001051F5" w:rsidRPr="00930157">
        <w:rPr>
          <w:szCs w:val="20"/>
          <w:lang w:val="fr-FR"/>
        </w:rPr>
        <w:t>cartographiques;</w:t>
      </w:r>
    </w:p>
    <w:p w14:paraId="77998BCF" w14:textId="0063E8F1" w:rsidR="00930157" w:rsidRPr="00930157" w:rsidRDefault="00930157" w:rsidP="00F758D4">
      <w:pPr>
        <w:shd w:val="clear" w:color="auto" w:fill="C0C0C0"/>
        <w:spacing w:before="120" w:after="120"/>
        <w:jc w:val="both"/>
        <w:rPr>
          <w:rFonts w:ascii="Arial" w:hAnsi="Arial" w:cs="Arial"/>
          <w:bCs/>
          <w:vanish/>
          <w:color w:val="0000FF"/>
          <w:lang w:eastAsia="fr-CA"/>
        </w:rPr>
      </w:pPr>
      <w:r w:rsidRPr="00930157">
        <w:rPr>
          <w:rFonts w:ascii="Arial" w:hAnsi="Arial" w:cs="Arial"/>
          <w:bCs/>
          <w:vanish/>
          <w:color w:val="0000FF"/>
          <w:lang w:eastAsia="fr-CA"/>
        </w:rPr>
        <w:t xml:space="preserve">Le </w:t>
      </w:r>
      <w:r w:rsidR="00543F37">
        <w:rPr>
          <w:rFonts w:ascii="Arial" w:hAnsi="Arial" w:cs="Arial"/>
          <w:bCs/>
          <w:vanish/>
          <w:color w:val="0000FF"/>
          <w:lang w:eastAsia="fr-CA"/>
        </w:rPr>
        <w:t>responsable</w:t>
      </w:r>
      <w:r w:rsidRPr="00930157">
        <w:rPr>
          <w:rFonts w:ascii="Arial" w:hAnsi="Arial" w:cs="Arial"/>
          <w:bCs/>
          <w:vanish/>
          <w:color w:val="0000FF"/>
          <w:lang w:eastAsia="fr-CA"/>
        </w:rPr>
        <w:t xml:space="preserve"> du devis doit conserver le texte de l’encadré suivant si les services de l’expert sont ou pou</w:t>
      </w:r>
      <w:r w:rsidR="003D6163">
        <w:rPr>
          <w:rFonts w:ascii="Arial" w:hAnsi="Arial" w:cs="Arial"/>
          <w:bCs/>
          <w:vanish/>
          <w:color w:val="0000FF"/>
          <w:lang w:eastAsia="fr-CA"/>
        </w:rPr>
        <w:t>v</w:t>
      </w:r>
      <w:r w:rsidRPr="00930157">
        <w:rPr>
          <w:rFonts w:ascii="Arial" w:hAnsi="Arial" w:cs="Arial"/>
          <w:bCs/>
          <w:vanish/>
          <w:color w:val="0000FF"/>
          <w:lang w:eastAsia="fr-CA"/>
        </w:rPr>
        <w:t xml:space="preserve">aient être requis dans le présent contrat, c’est-à-dire lorsque s’applique l’une des 2 options de la note explicative relative à la clause « Attestation de l’étude par un expert accrédité par le MELCC » de l’article « Description du mandat » du présent devis. </w:t>
      </w:r>
    </w:p>
    <w:p w14:paraId="58957A0F" w14:textId="77777777" w:rsidR="00930157" w:rsidRPr="00930157" w:rsidRDefault="00930157" w:rsidP="009D72DB">
      <w:pPr>
        <w:pStyle w:val="Paragraphedeliste"/>
        <w:numPr>
          <w:ilvl w:val="0"/>
          <w:numId w:val="11"/>
        </w:numPr>
        <w:pBdr>
          <w:top w:val="single" w:sz="4" w:space="1" w:color="0000FF"/>
          <w:left w:val="single" w:sz="4" w:space="4" w:color="0000FF"/>
          <w:bottom w:val="single" w:sz="4" w:space="1" w:color="0000FF"/>
          <w:right w:val="single" w:sz="4" w:space="4" w:color="0000FF"/>
        </w:pBdr>
        <w:tabs>
          <w:tab w:val="left" w:pos="0"/>
        </w:tabs>
        <w:spacing w:before="120" w:after="120"/>
        <w:contextualSpacing w:val="0"/>
        <w:rPr>
          <w:szCs w:val="20"/>
          <w:lang w:val="fr-FR"/>
        </w:rPr>
      </w:pPr>
      <w:r w:rsidRPr="00930157">
        <w:rPr>
          <w:szCs w:val="20"/>
          <w:lang w:val="fr-FR"/>
        </w:rPr>
        <w:t>Un expert visé à l’article 31.65 de la LQE et accrédité par le MELCC pour fournir les attestations prescrites à la section IV de la LQE et portant sur la protection et la réhabilitation des terrains.</w:t>
      </w:r>
    </w:p>
    <w:p w14:paraId="79788702" w14:textId="4E7C2B95" w:rsidR="00930157" w:rsidRPr="00930157" w:rsidRDefault="00930157" w:rsidP="00F758D4">
      <w:pPr>
        <w:shd w:val="clear" w:color="auto" w:fill="C0C0C0"/>
        <w:spacing w:before="120" w:after="120"/>
        <w:jc w:val="both"/>
        <w:rPr>
          <w:rFonts w:ascii="Arial" w:hAnsi="Arial" w:cs="Arial"/>
          <w:bCs/>
          <w:vanish/>
          <w:color w:val="0000FF"/>
          <w:lang w:eastAsia="fr-CA"/>
        </w:rPr>
      </w:pPr>
      <w:r w:rsidRPr="00930157">
        <w:rPr>
          <w:rFonts w:ascii="Arial" w:hAnsi="Arial" w:cs="Arial"/>
          <w:bCs/>
          <w:vanish/>
          <w:color w:val="0000FF"/>
          <w:lang w:eastAsia="fr-CA"/>
        </w:rPr>
        <w:t xml:space="preserve">Le </w:t>
      </w:r>
      <w:r w:rsidR="00543F37">
        <w:rPr>
          <w:rFonts w:ascii="Arial" w:hAnsi="Arial" w:cs="Arial"/>
          <w:bCs/>
          <w:vanish/>
          <w:color w:val="0000FF"/>
          <w:lang w:eastAsia="fr-CA"/>
        </w:rPr>
        <w:t>responsable</w:t>
      </w:r>
      <w:r w:rsidRPr="00930157">
        <w:rPr>
          <w:rFonts w:ascii="Arial" w:hAnsi="Arial" w:cs="Arial"/>
          <w:bCs/>
          <w:vanish/>
          <w:color w:val="0000FF"/>
          <w:lang w:eastAsia="fr-CA"/>
        </w:rPr>
        <w:t xml:space="preserve"> du devis doit conserver le texte de l’encadré suivant si le site comporte un bâtiment ou autre infrastructure non routière ou un ouvrage d’art qui pourrait être démoli ou démantelé en totalité ou en partie dans le cadre des travaux projetés du Ministère.</w:t>
      </w:r>
    </w:p>
    <w:p w14:paraId="1FE057B5" w14:textId="77777777" w:rsidR="00930157" w:rsidRPr="00930157" w:rsidRDefault="00930157" w:rsidP="009D72DB">
      <w:pPr>
        <w:pStyle w:val="Paragraphedeliste"/>
        <w:numPr>
          <w:ilvl w:val="0"/>
          <w:numId w:val="11"/>
        </w:numPr>
        <w:pBdr>
          <w:top w:val="single" w:sz="4" w:space="1" w:color="0000FF"/>
          <w:left w:val="single" w:sz="4" w:space="4" w:color="0000FF"/>
          <w:bottom w:val="single" w:sz="4" w:space="1" w:color="0000FF"/>
          <w:right w:val="single" w:sz="4" w:space="4" w:color="0000FF"/>
        </w:pBdr>
        <w:tabs>
          <w:tab w:val="left" w:pos="0"/>
        </w:tabs>
        <w:spacing w:before="120" w:after="120"/>
        <w:contextualSpacing w:val="0"/>
        <w:rPr>
          <w:szCs w:val="20"/>
          <w:lang w:val="fr-FR"/>
        </w:rPr>
      </w:pPr>
      <w:r w:rsidRPr="00930157">
        <w:rPr>
          <w:szCs w:val="20"/>
          <w:lang w:val="fr-FR"/>
        </w:rPr>
        <w:t xml:space="preserve">Un technicien possédant au moins 1 année d’expérience dans l’inventaire et la caractérisation de peinture ou de matériaux constituant des bâtiments ou d’autres infrastructures, selon les méthodes reconnues par les autorités compétentes, afin d’évaluer leur contenu en substances comme le plomb, l’amiante, etc. </w:t>
      </w:r>
    </w:p>
    <w:p w14:paraId="6DAF47A9" w14:textId="13EC1BE0" w:rsidR="00930157" w:rsidRPr="00930157" w:rsidRDefault="00930157" w:rsidP="00F758D4">
      <w:pPr>
        <w:spacing w:before="120" w:after="120"/>
        <w:jc w:val="both"/>
        <w:rPr>
          <w:rFonts w:ascii="Arial" w:hAnsi="Arial"/>
          <w:szCs w:val="20"/>
          <w:lang w:val="fr-FR" w:eastAsia="fr-CA"/>
        </w:rPr>
      </w:pPr>
      <w:r w:rsidRPr="00930157">
        <w:rPr>
          <w:rFonts w:ascii="Arial" w:hAnsi="Arial"/>
          <w:szCs w:val="20"/>
          <w:lang w:val="fr-FR" w:eastAsia="fr-CA"/>
        </w:rPr>
        <w:t>Une ressource peut exercer plus d’un rôle si elle détient les qualifications professionnelles requises dans le présent devis</w:t>
      </w:r>
      <w:r w:rsidR="00C8552D">
        <w:rPr>
          <w:rFonts w:ascii="Arial" w:hAnsi="Arial"/>
          <w:szCs w:val="20"/>
          <w:lang w:val="fr-FR" w:eastAsia="fr-CA"/>
        </w:rPr>
        <w:t>, à l’exception de l’expert qui fournit les attestations prescrites à la section IV de la LQE.</w:t>
      </w:r>
    </w:p>
    <w:p w14:paraId="785D1D78" w14:textId="76748BCA" w:rsidR="00930157" w:rsidRPr="00930157" w:rsidRDefault="00930157" w:rsidP="00A17965">
      <w:pPr>
        <w:pStyle w:val="Titre1"/>
      </w:pPr>
      <w:bookmarkStart w:id="92" w:name="_Toc400699046"/>
      <w:bookmarkStart w:id="93" w:name="_Toc50447018"/>
      <w:bookmarkStart w:id="94" w:name="_Toc56016366"/>
      <w:r w:rsidRPr="00930157">
        <w:t>R</w:t>
      </w:r>
      <w:bookmarkEnd w:id="92"/>
      <w:bookmarkEnd w:id="93"/>
      <w:r w:rsidR="00A623AA">
        <w:t>essources matérielles</w:t>
      </w:r>
      <w:bookmarkEnd w:id="94"/>
    </w:p>
    <w:p w14:paraId="27408732" w14:textId="77777777" w:rsidR="00930157" w:rsidRPr="00930157" w:rsidRDefault="00930157" w:rsidP="0044423B">
      <w:pPr>
        <w:pStyle w:val="Titre2"/>
      </w:pPr>
      <w:bookmarkStart w:id="95" w:name="_Toc400699047"/>
      <w:bookmarkStart w:id="96" w:name="_Toc50447019"/>
      <w:bookmarkStart w:id="97" w:name="_Toc56016367"/>
      <w:r w:rsidRPr="00930157">
        <w:t>M</w:t>
      </w:r>
      <w:bookmarkEnd w:id="95"/>
      <w:r w:rsidRPr="00930157">
        <w:t>atériel demandé au prestataire de services</w:t>
      </w:r>
      <w:bookmarkEnd w:id="96"/>
      <w:bookmarkEnd w:id="97"/>
    </w:p>
    <w:p w14:paraId="3D6207E0" w14:textId="4C23235C" w:rsidR="009756B3" w:rsidRDefault="00930157" w:rsidP="009756B3">
      <w:pPr>
        <w:keepNext/>
        <w:spacing w:before="120" w:after="120"/>
        <w:jc w:val="both"/>
        <w:rPr>
          <w:rFonts w:ascii="Arial" w:hAnsi="Arial"/>
          <w:szCs w:val="20"/>
          <w:lang w:val="fr-FR" w:eastAsia="fr-CA"/>
        </w:rPr>
      </w:pPr>
      <w:r w:rsidRPr="00930157">
        <w:rPr>
          <w:rFonts w:ascii="Arial" w:hAnsi="Arial"/>
          <w:szCs w:val="20"/>
          <w:lang w:val="fr-FR" w:eastAsia="fr-CA"/>
        </w:rPr>
        <w:t xml:space="preserve">Le prestataire de services doit fournir tout le matériel nécessaire et </w:t>
      </w:r>
      <w:r w:rsidR="001B1A3F">
        <w:rPr>
          <w:rFonts w:ascii="Arial" w:hAnsi="Arial"/>
          <w:szCs w:val="20"/>
          <w:lang w:val="fr-FR" w:eastAsia="fr-CA"/>
        </w:rPr>
        <w:t xml:space="preserve">il doit </w:t>
      </w:r>
      <w:r w:rsidRPr="00930157">
        <w:rPr>
          <w:rFonts w:ascii="Arial" w:hAnsi="Arial"/>
          <w:szCs w:val="20"/>
          <w:lang w:val="fr-FR" w:eastAsia="fr-CA"/>
        </w:rPr>
        <w:t xml:space="preserve">se procurer tous les documents et les renseignements </w:t>
      </w:r>
      <w:r w:rsidR="00F758D4" w:rsidRPr="00930157">
        <w:rPr>
          <w:rFonts w:ascii="Arial" w:hAnsi="Arial"/>
          <w:szCs w:val="20"/>
          <w:lang w:val="fr-FR" w:eastAsia="fr-CA"/>
        </w:rPr>
        <w:t>requis afin</w:t>
      </w:r>
      <w:r w:rsidR="009061D1">
        <w:rPr>
          <w:rFonts w:ascii="Arial" w:hAnsi="Arial"/>
          <w:szCs w:val="20"/>
          <w:lang w:val="fr-FR" w:eastAsia="fr-CA"/>
        </w:rPr>
        <w:t xml:space="preserve"> </w:t>
      </w:r>
      <w:r w:rsidR="009061D1" w:rsidRPr="00930157">
        <w:rPr>
          <w:rFonts w:ascii="Arial" w:hAnsi="Arial"/>
          <w:szCs w:val="20"/>
          <w:lang w:val="fr-FR" w:eastAsia="fr-CA"/>
        </w:rPr>
        <w:t>d’être en</w:t>
      </w:r>
      <w:r w:rsidR="009756B3">
        <w:rPr>
          <w:rFonts w:ascii="Arial" w:hAnsi="Arial"/>
          <w:szCs w:val="20"/>
          <w:lang w:val="fr-FR" w:eastAsia="fr-CA"/>
        </w:rPr>
        <w:t xml:space="preserve"> </w:t>
      </w:r>
      <w:r w:rsidR="009756B3" w:rsidRPr="00930157">
        <w:rPr>
          <w:rFonts w:ascii="Arial" w:hAnsi="Arial"/>
          <w:szCs w:val="20"/>
          <w:lang w:val="fr-FR" w:eastAsia="fr-CA"/>
        </w:rPr>
        <w:t>mesure de réaliser tous les aspects du mandat incluant la production des livrables selon les exigences du présent devis.</w:t>
      </w:r>
    </w:p>
    <w:p w14:paraId="228B896B" w14:textId="77777777" w:rsidR="00930157" w:rsidRPr="00930157" w:rsidRDefault="00930157" w:rsidP="0044423B">
      <w:pPr>
        <w:pStyle w:val="Titre2"/>
      </w:pPr>
      <w:bookmarkStart w:id="98" w:name="_Toc400699048"/>
      <w:bookmarkStart w:id="99" w:name="_Toc50447020"/>
      <w:bookmarkStart w:id="100" w:name="_Toc56016368"/>
      <w:r w:rsidRPr="00930157">
        <w:t>M</w:t>
      </w:r>
      <w:bookmarkEnd w:id="98"/>
      <w:r w:rsidRPr="00930157">
        <w:t>atériel et documents fournis par le Ministère</w:t>
      </w:r>
      <w:bookmarkEnd w:id="99"/>
      <w:bookmarkEnd w:id="100"/>
    </w:p>
    <w:p w14:paraId="5C5E3808" w14:textId="7B104D4C" w:rsidR="00E36184" w:rsidRPr="00E36184" w:rsidRDefault="00930157" w:rsidP="00F758D4">
      <w:pPr>
        <w:keepNext/>
        <w:spacing w:before="120" w:after="120"/>
        <w:jc w:val="both"/>
        <w:rPr>
          <w:rFonts w:ascii="Arial" w:hAnsi="Arial"/>
          <w:szCs w:val="20"/>
          <w:lang w:val="fr-FR" w:eastAsia="fr-CA"/>
        </w:rPr>
      </w:pPr>
      <w:r w:rsidRPr="00930157">
        <w:rPr>
          <w:rFonts w:ascii="Arial" w:hAnsi="Arial"/>
          <w:szCs w:val="20"/>
          <w:lang w:val="fr-FR" w:eastAsia="fr-CA"/>
        </w:rPr>
        <w:t>Le Ministère fournit les renseignements dont il dispose relativement au contrat. Selon la disponibilité des documents, le Ministère fournit les renseignements lors de la réunion de démarrage.</w:t>
      </w:r>
    </w:p>
    <w:p w14:paraId="259876F4" w14:textId="0CA0C94D" w:rsidR="00E36184" w:rsidRPr="00E44AC9" w:rsidRDefault="0076578E" w:rsidP="00A17965">
      <w:pPr>
        <w:pStyle w:val="Titre1"/>
      </w:pPr>
      <w:bookmarkStart w:id="101" w:name="_Toc56016369"/>
      <w:r w:rsidRPr="00693B2C">
        <w:t xml:space="preserve">Assurance de la </w:t>
      </w:r>
      <w:r w:rsidR="00A623AA" w:rsidRPr="00693B2C">
        <w:t>qualit</w:t>
      </w:r>
      <w:r w:rsidR="00A623AA" w:rsidRPr="00693B2C">
        <w:rPr>
          <w:rFonts w:hint="eastAsia"/>
        </w:rPr>
        <w:t>é</w:t>
      </w:r>
      <w:bookmarkEnd w:id="101"/>
    </w:p>
    <w:p w14:paraId="651845A1" w14:textId="04B8A4DC" w:rsidR="00E36184" w:rsidRPr="00E36184" w:rsidRDefault="00E36184" w:rsidP="00F758D4">
      <w:pPr>
        <w:shd w:val="clear" w:color="auto" w:fill="C0C0C0"/>
        <w:spacing w:before="120" w:after="120"/>
        <w:jc w:val="both"/>
        <w:rPr>
          <w:rFonts w:ascii="Arial" w:hAnsi="Arial" w:cs="Arial"/>
          <w:bCs/>
          <w:vanish/>
          <w:color w:val="0000FF"/>
          <w:lang w:eastAsia="fr-CA"/>
        </w:rPr>
      </w:pPr>
      <w:r w:rsidRPr="00E36184">
        <w:rPr>
          <w:rFonts w:ascii="Arial" w:hAnsi="Arial" w:cs="Arial"/>
          <w:bCs/>
          <w:vanish/>
          <w:color w:val="0000FF"/>
          <w:lang w:eastAsia="fr-CA"/>
        </w:rPr>
        <w:t xml:space="preserve">Le </w:t>
      </w:r>
      <w:r w:rsidR="00543F37">
        <w:rPr>
          <w:rFonts w:ascii="Arial" w:hAnsi="Arial" w:cs="Arial"/>
          <w:bCs/>
          <w:vanish/>
          <w:color w:val="0000FF"/>
          <w:lang w:eastAsia="fr-CA"/>
        </w:rPr>
        <w:t>responsable</w:t>
      </w:r>
      <w:r w:rsidRPr="00E36184">
        <w:rPr>
          <w:rFonts w:ascii="Arial" w:hAnsi="Arial" w:cs="Arial"/>
          <w:bCs/>
          <w:vanish/>
          <w:color w:val="0000FF"/>
          <w:lang w:eastAsia="fr-CA"/>
        </w:rPr>
        <w:t xml:space="preserve"> du devis doit </w:t>
      </w:r>
      <w:r w:rsidR="00EA4179">
        <w:rPr>
          <w:rFonts w:ascii="Arial" w:hAnsi="Arial" w:cs="Arial"/>
          <w:bCs/>
          <w:vanish/>
          <w:color w:val="0000FF"/>
          <w:lang w:eastAsia="fr-CA"/>
        </w:rPr>
        <w:t>déterminer si le prestataire de services doit détenir et maintenir une</w:t>
      </w:r>
      <w:r w:rsidRPr="00E36184">
        <w:rPr>
          <w:rFonts w:ascii="Arial" w:hAnsi="Arial" w:cs="Arial"/>
          <w:bCs/>
          <w:vanish/>
          <w:color w:val="0000FF"/>
          <w:lang w:eastAsia="fr-CA"/>
        </w:rPr>
        <w:t xml:space="preserve"> certification ISO 9001 pour la réalisation du contrat.</w:t>
      </w:r>
    </w:p>
    <w:p w14:paraId="6F342D44" w14:textId="1B4636D9" w:rsidR="00E36184" w:rsidRPr="00E36184" w:rsidRDefault="00E36184" w:rsidP="00F758D4">
      <w:pPr>
        <w:pBdr>
          <w:top w:val="single" w:sz="4" w:space="1" w:color="0000FF"/>
          <w:left w:val="single" w:sz="4" w:space="4" w:color="0000FF"/>
          <w:bottom w:val="single" w:sz="4" w:space="1" w:color="0000FF"/>
          <w:right w:val="single" w:sz="4" w:space="4" w:color="0000FF"/>
        </w:pBdr>
        <w:spacing w:before="120" w:after="120"/>
        <w:jc w:val="both"/>
        <w:rPr>
          <w:rFonts w:ascii="Arial" w:hAnsi="Arial"/>
          <w:szCs w:val="20"/>
          <w:lang w:val="fr-FR" w:eastAsia="fr-CA"/>
        </w:rPr>
      </w:pPr>
      <w:r w:rsidRPr="00E36184">
        <w:rPr>
          <w:rFonts w:ascii="Arial" w:hAnsi="Arial"/>
          <w:szCs w:val="20"/>
          <w:lang w:val="fr-FR" w:eastAsia="fr-CA"/>
        </w:rPr>
        <w:lastRenderedPageBreak/>
        <w:t>Le prestataire de services doit détenir un</w:t>
      </w:r>
      <w:r w:rsidR="00EA4179">
        <w:rPr>
          <w:rFonts w:ascii="Arial" w:hAnsi="Arial"/>
          <w:szCs w:val="20"/>
          <w:lang w:val="fr-FR" w:eastAsia="fr-CA"/>
        </w:rPr>
        <w:t>e</w:t>
      </w:r>
      <w:r w:rsidRPr="00E36184">
        <w:rPr>
          <w:rFonts w:ascii="Arial" w:hAnsi="Arial"/>
          <w:szCs w:val="20"/>
          <w:lang w:val="fr-FR" w:eastAsia="fr-CA"/>
        </w:rPr>
        <w:t xml:space="preserve"> </w:t>
      </w:r>
      <w:r w:rsidR="00EA4179">
        <w:rPr>
          <w:rFonts w:ascii="Arial" w:hAnsi="Arial"/>
          <w:szCs w:val="20"/>
          <w:lang w:val="fr-FR" w:eastAsia="fr-CA"/>
        </w:rPr>
        <w:t>certification</w:t>
      </w:r>
      <w:r w:rsidR="00EA4179" w:rsidRPr="00E36184">
        <w:rPr>
          <w:rFonts w:ascii="Arial" w:hAnsi="Arial"/>
          <w:szCs w:val="20"/>
          <w:lang w:val="fr-FR" w:eastAsia="fr-CA"/>
        </w:rPr>
        <w:t xml:space="preserve"> </w:t>
      </w:r>
      <w:r w:rsidRPr="00E36184">
        <w:rPr>
          <w:rFonts w:ascii="Arial" w:hAnsi="Arial"/>
          <w:szCs w:val="20"/>
          <w:lang w:val="fr-FR" w:eastAsia="fr-CA"/>
        </w:rPr>
        <w:t>ISO 9001 « </w:t>
      </w:r>
      <w:r w:rsidRPr="00E36184">
        <w:rPr>
          <w:rFonts w:ascii="Arial" w:hAnsi="Arial"/>
          <w:i/>
          <w:szCs w:val="20"/>
          <w:lang w:val="fr-FR" w:eastAsia="fr-CA"/>
        </w:rPr>
        <w:t>Système de management de la qualité </w:t>
      </w:r>
      <w:r w:rsidRPr="00E36184">
        <w:rPr>
          <w:rFonts w:ascii="Arial" w:hAnsi="Arial"/>
          <w:szCs w:val="20"/>
          <w:lang w:val="fr-FR" w:eastAsia="fr-CA"/>
        </w:rPr>
        <w:t xml:space="preserve">» couvrant la nature des services à rendre </w:t>
      </w:r>
      <w:r w:rsidR="00EA4179">
        <w:rPr>
          <w:rFonts w:ascii="Arial" w:hAnsi="Arial"/>
          <w:szCs w:val="20"/>
          <w:lang w:val="fr-FR" w:eastAsia="fr-CA"/>
        </w:rPr>
        <w:t>et il doit la maintenir durant toute</w:t>
      </w:r>
      <w:r w:rsidRPr="00E36184">
        <w:rPr>
          <w:rFonts w:ascii="Arial" w:hAnsi="Arial"/>
          <w:szCs w:val="20"/>
          <w:lang w:val="fr-FR" w:eastAsia="fr-CA"/>
        </w:rPr>
        <w:t xml:space="preserve"> la durée du contrat. </w:t>
      </w:r>
    </w:p>
    <w:p w14:paraId="3FB98C9A" w14:textId="10E362A3" w:rsidR="00E36184" w:rsidRPr="00E36184" w:rsidRDefault="00E36184" w:rsidP="00A17965">
      <w:pPr>
        <w:pStyle w:val="Titre1"/>
      </w:pPr>
      <w:bookmarkStart w:id="102" w:name="_Toc400699051"/>
      <w:bookmarkStart w:id="103" w:name="_Toc50447022"/>
      <w:bookmarkStart w:id="104" w:name="_Toc56016370"/>
      <w:r w:rsidRPr="00E36184">
        <w:t>R</w:t>
      </w:r>
      <w:bookmarkEnd w:id="102"/>
      <w:bookmarkEnd w:id="103"/>
      <w:r w:rsidR="00A623AA">
        <w:t>émunération</w:t>
      </w:r>
      <w:bookmarkEnd w:id="104"/>
    </w:p>
    <w:p w14:paraId="005051F9" w14:textId="6AE9E3AE" w:rsidR="00833BBD" w:rsidRPr="0044423B" w:rsidRDefault="00E36184" w:rsidP="00F758D4">
      <w:pPr>
        <w:keepNext/>
        <w:spacing w:before="120" w:after="120"/>
        <w:jc w:val="both"/>
        <w:rPr>
          <w:rFonts w:ascii="Arial" w:hAnsi="Arial" w:cs="Arial"/>
          <w:vanish/>
          <w:color w:val="0000CC"/>
          <w:highlight w:val="lightGray"/>
          <w:lang w:val="fr-FR" w:eastAsia="fr-CA"/>
        </w:rPr>
      </w:pPr>
      <w:r w:rsidRPr="0044423B">
        <w:rPr>
          <w:rFonts w:ascii="Arial" w:hAnsi="Arial" w:cs="Arial"/>
          <w:vanish/>
          <w:color w:val="0000CC"/>
          <w:highlight w:val="lightGray"/>
          <w:lang w:val="fr-FR" w:eastAsia="fr-CA"/>
        </w:rPr>
        <w:t xml:space="preserve">Le </w:t>
      </w:r>
      <w:r w:rsidR="00833BBD" w:rsidRPr="0044423B">
        <w:rPr>
          <w:rFonts w:ascii="Arial" w:hAnsi="Arial" w:cs="Arial"/>
          <w:vanish/>
          <w:color w:val="0000CC"/>
          <w:highlight w:val="lightGray"/>
          <w:lang w:val="fr-FR" w:eastAsia="fr-CA"/>
        </w:rPr>
        <w:t>r</w:t>
      </w:r>
      <w:r w:rsidR="00543F37" w:rsidRPr="0044423B">
        <w:rPr>
          <w:rFonts w:ascii="Arial" w:hAnsi="Arial" w:cs="Arial"/>
          <w:vanish/>
          <w:color w:val="0000CC"/>
          <w:highlight w:val="lightGray"/>
          <w:lang w:val="fr-FR" w:eastAsia="fr-CA"/>
        </w:rPr>
        <w:t>esponsable</w:t>
      </w:r>
      <w:r w:rsidR="00833BBD" w:rsidRPr="0044423B">
        <w:rPr>
          <w:rFonts w:ascii="Arial" w:hAnsi="Arial" w:cs="Arial"/>
          <w:vanish/>
          <w:color w:val="0000CC"/>
          <w:highlight w:val="lightGray"/>
          <w:lang w:val="fr-FR" w:eastAsia="fr-CA"/>
        </w:rPr>
        <w:t xml:space="preserve"> </w:t>
      </w:r>
      <w:r w:rsidRPr="0044423B">
        <w:rPr>
          <w:rFonts w:ascii="Arial" w:hAnsi="Arial" w:cs="Arial"/>
          <w:vanish/>
          <w:color w:val="0000CC"/>
          <w:highlight w:val="lightGray"/>
          <w:lang w:val="fr-FR" w:eastAsia="fr-CA"/>
        </w:rPr>
        <w:t xml:space="preserve">du devis doit </w:t>
      </w:r>
      <w:r w:rsidR="00543F37" w:rsidRPr="0044423B">
        <w:rPr>
          <w:rFonts w:ascii="Arial" w:hAnsi="Arial" w:cs="Arial"/>
          <w:vanish/>
          <w:color w:val="0000CC"/>
          <w:highlight w:val="lightGray"/>
          <w:lang w:val="fr-FR" w:eastAsia="fr-CA"/>
        </w:rPr>
        <w:t xml:space="preserve">déterminer si un </w:t>
      </w:r>
      <w:r w:rsidRPr="0044423B">
        <w:rPr>
          <w:rFonts w:ascii="Arial" w:hAnsi="Arial" w:cs="Arial"/>
          <w:vanish/>
          <w:color w:val="0000CC"/>
          <w:highlight w:val="lightGray"/>
          <w:lang w:val="fr-FR" w:eastAsia="fr-CA"/>
        </w:rPr>
        <w:t>expert est requis pour la réalisation du contrat</w:t>
      </w:r>
      <w:r w:rsidR="00543F37" w:rsidRPr="0044423B">
        <w:rPr>
          <w:rFonts w:ascii="Arial" w:hAnsi="Arial" w:cs="Arial"/>
          <w:vanish/>
          <w:color w:val="0000CC"/>
          <w:highlight w:val="lightGray"/>
          <w:lang w:val="fr-FR" w:eastAsia="fr-CA"/>
        </w:rPr>
        <w:t xml:space="preserve">. Dans l’éventualité </w:t>
      </w:r>
      <w:r w:rsidR="008E4813" w:rsidRPr="0044423B">
        <w:rPr>
          <w:rFonts w:ascii="Arial" w:hAnsi="Arial" w:cs="Arial"/>
          <w:vanish/>
          <w:color w:val="0000CC"/>
          <w:highlight w:val="lightGray"/>
          <w:lang w:val="fr-FR" w:eastAsia="fr-CA"/>
        </w:rPr>
        <w:t xml:space="preserve">où </w:t>
      </w:r>
      <w:r w:rsidR="00543F37" w:rsidRPr="0044423B">
        <w:rPr>
          <w:rFonts w:ascii="Arial" w:hAnsi="Arial" w:cs="Arial"/>
          <w:vanish/>
          <w:color w:val="0000CC"/>
          <w:highlight w:val="lightGray"/>
          <w:lang w:val="fr-FR" w:eastAsia="fr-CA"/>
        </w:rPr>
        <w:t xml:space="preserve">un expert est requis, </w:t>
      </w:r>
      <w:r w:rsidR="0044423B" w:rsidRPr="0044423B">
        <w:rPr>
          <w:rFonts w:ascii="Arial" w:hAnsi="Arial" w:cs="Arial"/>
          <w:vanish/>
          <w:color w:val="0000CC"/>
          <w:highlight w:val="lightGray"/>
          <w:lang w:val="fr-FR" w:eastAsia="fr-CA"/>
        </w:rPr>
        <w:t xml:space="preserve">le responsable du devis </w:t>
      </w:r>
      <w:r w:rsidRPr="0044423B">
        <w:rPr>
          <w:rFonts w:ascii="Arial" w:hAnsi="Arial" w:cs="Arial"/>
          <w:vanish/>
          <w:color w:val="0000CC"/>
          <w:highlight w:val="lightGray"/>
          <w:lang w:val="fr-FR" w:eastAsia="fr-CA"/>
        </w:rPr>
        <w:t xml:space="preserve">doit adapter le bordereau des quantités et des prix. </w:t>
      </w:r>
    </w:p>
    <w:p w14:paraId="0FA0ADC6" w14:textId="3C141899" w:rsidR="00CA3635" w:rsidRPr="0044423B" w:rsidRDefault="00E36184" w:rsidP="00F758D4">
      <w:pPr>
        <w:keepNext/>
        <w:spacing w:before="120" w:after="120"/>
        <w:jc w:val="both"/>
        <w:rPr>
          <w:rFonts w:ascii="Arial" w:hAnsi="Arial" w:cs="Arial"/>
          <w:vanish/>
          <w:color w:val="0000CC"/>
          <w:lang w:val="fr-FR" w:eastAsia="fr-CA"/>
        </w:rPr>
      </w:pPr>
      <w:r w:rsidRPr="0044423B">
        <w:rPr>
          <w:rFonts w:ascii="Arial" w:hAnsi="Arial" w:cs="Arial"/>
          <w:vanish/>
          <w:color w:val="0000CC"/>
          <w:highlight w:val="lightGray"/>
          <w:lang w:val="fr-FR" w:eastAsia="fr-CA"/>
        </w:rPr>
        <w:t xml:space="preserve">Le </w:t>
      </w:r>
      <w:r w:rsidR="00543F37" w:rsidRPr="0044423B">
        <w:rPr>
          <w:rFonts w:ascii="Arial" w:hAnsi="Arial" w:cs="Arial"/>
          <w:vanish/>
          <w:color w:val="0000CC"/>
          <w:highlight w:val="lightGray"/>
          <w:lang w:val="fr-FR" w:eastAsia="fr-CA"/>
        </w:rPr>
        <w:t>responsable</w:t>
      </w:r>
      <w:r w:rsidRPr="0044423B">
        <w:rPr>
          <w:rFonts w:ascii="Arial" w:hAnsi="Arial" w:cs="Arial"/>
          <w:vanish/>
          <w:color w:val="0000CC"/>
          <w:highlight w:val="lightGray"/>
          <w:lang w:val="fr-FR" w:eastAsia="fr-CA"/>
        </w:rPr>
        <w:t xml:space="preserve"> du devis doit évaluer le montant maximal à indiquer pour la rémunération de l’expert requis pour la réalisation du contrat dans le bordereau des quantités et des prix de l’appel d’offres.</w:t>
      </w:r>
    </w:p>
    <w:p w14:paraId="0A1A60CC" w14:textId="77777777" w:rsidR="00E36184" w:rsidRPr="0044423B" w:rsidRDefault="00E36184" w:rsidP="0044423B">
      <w:pPr>
        <w:pStyle w:val="Titre2"/>
      </w:pPr>
      <w:bookmarkStart w:id="105" w:name="_Toc400699052"/>
      <w:bookmarkStart w:id="106" w:name="_Toc50447023"/>
      <w:bookmarkStart w:id="107" w:name="_Toc56016371"/>
      <w:r w:rsidRPr="0044423B">
        <w:t>M</w:t>
      </w:r>
      <w:bookmarkEnd w:id="105"/>
      <w:r w:rsidRPr="0044423B">
        <w:t>ode de rémunération</w:t>
      </w:r>
      <w:bookmarkEnd w:id="106"/>
      <w:bookmarkEnd w:id="107"/>
    </w:p>
    <w:p w14:paraId="31003638" w14:textId="77777777" w:rsidR="00E36184" w:rsidRPr="00833BBD" w:rsidRDefault="00E36184" w:rsidP="00F758D4">
      <w:pPr>
        <w:pStyle w:val="Titre3"/>
        <w:rPr>
          <w:b w:val="0"/>
          <w:bCs w:val="0"/>
        </w:rPr>
      </w:pPr>
      <w:bookmarkStart w:id="108" w:name="_Toc50447024"/>
      <w:bookmarkStart w:id="109" w:name="_Toc56016372"/>
      <w:r w:rsidRPr="00833BBD">
        <w:rPr>
          <w:b w:val="0"/>
          <w:bCs w:val="0"/>
        </w:rPr>
        <w:t>Mode de r</w:t>
      </w:r>
      <w:r w:rsidRPr="00833BBD">
        <w:rPr>
          <w:rFonts w:hint="eastAsia"/>
          <w:b w:val="0"/>
          <w:bCs w:val="0"/>
        </w:rPr>
        <w:t>é</w:t>
      </w:r>
      <w:r w:rsidRPr="00833BBD">
        <w:rPr>
          <w:b w:val="0"/>
          <w:bCs w:val="0"/>
        </w:rPr>
        <w:t>mun</w:t>
      </w:r>
      <w:r w:rsidRPr="00833BBD">
        <w:rPr>
          <w:rFonts w:hint="eastAsia"/>
          <w:b w:val="0"/>
          <w:bCs w:val="0"/>
        </w:rPr>
        <w:t>é</w:t>
      </w:r>
      <w:r w:rsidRPr="00833BBD">
        <w:rPr>
          <w:b w:val="0"/>
          <w:bCs w:val="0"/>
        </w:rPr>
        <w:t>ration du prestataire de services</w:t>
      </w:r>
      <w:bookmarkEnd w:id="108"/>
      <w:bookmarkEnd w:id="109"/>
    </w:p>
    <w:p w14:paraId="702CE073" w14:textId="4F591D5C" w:rsidR="00E36184" w:rsidRDefault="00E36184" w:rsidP="00F758D4">
      <w:pPr>
        <w:pStyle w:val="Concepteurparagraphe"/>
      </w:pPr>
      <w:r>
        <w:t xml:space="preserve">Le </w:t>
      </w:r>
      <w:r w:rsidR="00543F37">
        <w:t>responsable</w:t>
      </w:r>
      <w:r>
        <w:t xml:space="preserve"> du devis doit choisir l’une des </w:t>
      </w:r>
      <w:r w:rsidR="000F1D6A">
        <w:t xml:space="preserve">deux </w:t>
      </w:r>
      <w:r>
        <w:t>options suivantes :</w:t>
      </w:r>
    </w:p>
    <w:p w14:paraId="04ABA161" w14:textId="179A12E8" w:rsidR="00E36184" w:rsidRDefault="00E36184" w:rsidP="00F758D4">
      <w:pPr>
        <w:pStyle w:val="Concepteurtexte1"/>
        <w:keepNext/>
      </w:pPr>
      <w:r>
        <w:t>Option A</w:t>
      </w:r>
      <w:r w:rsidR="001B1A3F">
        <w:t xml:space="preserve"> – Rémunération à prix </w:t>
      </w:r>
      <w:r>
        <w:t>forfaitaire</w:t>
      </w:r>
    </w:p>
    <w:p w14:paraId="475AB49E" w14:textId="77777777" w:rsidR="00E36184" w:rsidRPr="00FD71BF" w:rsidRDefault="00E36184" w:rsidP="00F758D4">
      <w:pPr>
        <w:pStyle w:val="Optionparagraphe"/>
      </w:pPr>
      <w:r w:rsidRPr="00FD71BF">
        <w:t>Pour les services rendus conformément au présent contrat, le prestataire de services est rémunéré selon le prix forfaitaire qu’il a soumis au bordereau des quantités et des prix de sa soumission. Le prix forfaitaire comprend tous les frais directs et indirects liés à l’exécution du contrat.</w:t>
      </w:r>
    </w:p>
    <w:p w14:paraId="7DCFFBF1" w14:textId="3E3FCB09" w:rsidR="00E36184" w:rsidRDefault="00E36184" w:rsidP="00F758D4">
      <w:pPr>
        <w:pStyle w:val="Concepteurtexte1"/>
      </w:pPr>
      <w:r>
        <w:t>Option B</w:t>
      </w:r>
      <w:r w:rsidR="001B1A3F">
        <w:t xml:space="preserve"> – Rémunération à taux</w:t>
      </w:r>
      <w:r>
        <w:t xml:space="preserve"> horaire</w:t>
      </w:r>
    </w:p>
    <w:p w14:paraId="2F0157FE" w14:textId="5BC24932" w:rsidR="00E36184" w:rsidRDefault="00E36184" w:rsidP="00F758D4">
      <w:pPr>
        <w:pStyle w:val="Optionparagraphe"/>
        <w:keepNext/>
      </w:pPr>
      <w:r w:rsidRPr="004B5527">
        <w:t>Pour les services rendu</w:t>
      </w:r>
      <w:r>
        <w:t>s conformément au présent contrat</w:t>
      </w:r>
      <w:r w:rsidRPr="004B5527">
        <w:t xml:space="preserve">, le prestataire de services est rémunéré selon les taux horaires qu’il a </w:t>
      </w:r>
      <w:r w:rsidR="00B60F52">
        <w:t>inscrits</w:t>
      </w:r>
      <w:r w:rsidRPr="004B5527">
        <w:t xml:space="preserve"> au bordereau des quantités et des prix </w:t>
      </w:r>
      <w:r w:rsidR="00B60F52">
        <w:t xml:space="preserve">lors </w:t>
      </w:r>
      <w:r w:rsidRPr="004B5527">
        <w:t xml:space="preserve">de </w:t>
      </w:r>
      <w:r w:rsidR="00B60F52">
        <w:t>l</w:t>
      </w:r>
      <w:r w:rsidRPr="004B5527">
        <w:t>a soumission. Les taux horaires soumissionnés comprennent tous les frais directs et indirects liés à l’exécution du contra</w:t>
      </w:r>
      <w:r>
        <w:t>t.</w:t>
      </w:r>
    </w:p>
    <w:p w14:paraId="252BFE07" w14:textId="03AA6268" w:rsidR="00E36184" w:rsidRDefault="00E36184" w:rsidP="00F758D4">
      <w:pPr>
        <w:pStyle w:val="Titre3"/>
        <w:rPr>
          <w:b w:val="0"/>
          <w:bCs w:val="0"/>
        </w:rPr>
      </w:pPr>
      <w:bookmarkStart w:id="110" w:name="_Toc50447025"/>
      <w:bookmarkStart w:id="111" w:name="_Toc56016373"/>
      <w:r w:rsidRPr="00833BBD">
        <w:rPr>
          <w:b w:val="0"/>
          <w:bCs w:val="0"/>
        </w:rPr>
        <w:t>Mode de r</w:t>
      </w:r>
      <w:r w:rsidRPr="00833BBD">
        <w:rPr>
          <w:rFonts w:hint="eastAsia"/>
          <w:b w:val="0"/>
          <w:bCs w:val="0"/>
        </w:rPr>
        <w:t>é</w:t>
      </w:r>
      <w:r w:rsidRPr="00833BBD">
        <w:rPr>
          <w:b w:val="0"/>
          <w:bCs w:val="0"/>
        </w:rPr>
        <w:t>mun</w:t>
      </w:r>
      <w:r w:rsidRPr="00833BBD">
        <w:rPr>
          <w:rFonts w:hint="eastAsia"/>
          <w:b w:val="0"/>
          <w:bCs w:val="0"/>
        </w:rPr>
        <w:t>é</w:t>
      </w:r>
      <w:r w:rsidRPr="00833BBD">
        <w:rPr>
          <w:b w:val="0"/>
          <w:bCs w:val="0"/>
        </w:rPr>
        <w:t>ration pour un expert</w:t>
      </w:r>
      <w:bookmarkEnd w:id="110"/>
      <w:bookmarkEnd w:id="111"/>
    </w:p>
    <w:p w14:paraId="45C01952" w14:textId="27B2233A" w:rsidR="001B1A3F" w:rsidRDefault="00B724AC" w:rsidP="00B724AC">
      <w:pPr>
        <w:pStyle w:val="Concepteurparagraphe"/>
      </w:pPr>
      <w:r w:rsidRPr="00A513C3">
        <w:t xml:space="preserve">Le </w:t>
      </w:r>
      <w:r w:rsidR="00980EE6">
        <w:t>responsable</w:t>
      </w:r>
      <w:r w:rsidRPr="00A513C3">
        <w:t xml:space="preserve"> du devis doit conserver le texte de l’encadré suivant lorsque le besoin des services de l’expert dans le présent contrat est incertain, c’est-à-dire que s’applique l’O</w:t>
      </w:r>
      <w:r w:rsidR="001B1A3F">
        <w:t>ption</w:t>
      </w:r>
      <w:r w:rsidRPr="00A513C3">
        <w:t xml:space="preserve"> 2 de la note explicative relative </w:t>
      </w:r>
      <w:r w:rsidR="007947DA">
        <w:t xml:space="preserve">à la clause </w:t>
      </w:r>
      <w:r w:rsidR="001B1A3F">
        <w:t xml:space="preserve">4.1.3 </w:t>
      </w:r>
      <w:r w:rsidRPr="00A513C3">
        <w:t xml:space="preserve">« Attestation de l’étude par un expert accrédité par le MELCC ». </w:t>
      </w:r>
    </w:p>
    <w:p w14:paraId="634CC5BB" w14:textId="5329BBFB" w:rsidR="00B724AC" w:rsidRDefault="00B724AC" w:rsidP="00B724AC">
      <w:pPr>
        <w:pStyle w:val="Concepteurparagraphe"/>
      </w:pPr>
      <w:r w:rsidRPr="00A513C3">
        <w:t>Le texte ci-dessous peut être utilisé</w:t>
      </w:r>
      <w:r w:rsidR="005331A5">
        <w:t>,</w:t>
      </w:r>
      <w:r w:rsidRPr="00A513C3">
        <w:t xml:space="preserve"> quel que soit le mode de rémunération choisi pour le prestataire de services, soit l’Option A (prix forfaitaire) ou l’Option B (taux horaire).</w:t>
      </w:r>
    </w:p>
    <w:p w14:paraId="3485E8E7" w14:textId="77777777" w:rsidR="00E36184" w:rsidRPr="00E36184" w:rsidRDefault="00E36184" w:rsidP="00F758D4">
      <w:pPr>
        <w:pBdr>
          <w:top w:val="single" w:sz="4" w:space="1" w:color="0000FF"/>
          <w:left w:val="single" w:sz="4" w:space="4" w:color="0000FF"/>
          <w:bottom w:val="single" w:sz="4" w:space="1" w:color="0000FF"/>
          <w:right w:val="single" w:sz="4" w:space="4" w:color="0000FF"/>
        </w:pBdr>
        <w:spacing w:before="120" w:after="120"/>
        <w:jc w:val="both"/>
        <w:rPr>
          <w:rFonts w:ascii="Arial" w:hAnsi="Arial" w:cs="Arial"/>
        </w:rPr>
      </w:pPr>
      <w:r w:rsidRPr="00E36184">
        <w:rPr>
          <w:rFonts w:ascii="Arial" w:hAnsi="Arial" w:cs="Arial"/>
        </w:rPr>
        <w:t>Le prestataire de services doit informer préalablement le Ministère lorsque l’intervention de l’expert est requise. Avant le début des travaux de l’expert, le prestataire de service doit négocier avec le Ministère le nombre d’heures nécessaires requis pour la réalisation du contrat en présentant une évaluation détaillée des coûts et obtenir l’autorisation du Ministère pour débuter les travaux selon le montant forfaitaire convenu avec le Ministère. Ce montant forfaitaire doit comprendre tous les frais directs et indirects liés à l’exécution des services rendus par l’expert.</w:t>
      </w:r>
      <w:r w:rsidRPr="00E36184" w:rsidDel="00D40862">
        <w:rPr>
          <w:rFonts w:ascii="Arial" w:hAnsi="Arial" w:cs="Arial"/>
        </w:rPr>
        <w:t xml:space="preserve"> </w:t>
      </w:r>
    </w:p>
    <w:p w14:paraId="1044B8A4" w14:textId="3AC89DD1" w:rsidR="00E36184" w:rsidRPr="00E36184" w:rsidRDefault="00E36184" w:rsidP="00F758D4">
      <w:pPr>
        <w:pBdr>
          <w:top w:val="single" w:sz="4" w:space="1" w:color="0000FF"/>
          <w:left w:val="single" w:sz="4" w:space="4" w:color="0000FF"/>
          <w:bottom w:val="single" w:sz="4" w:space="1" w:color="0000FF"/>
          <w:right w:val="single" w:sz="4" w:space="4" w:color="0000FF"/>
        </w:pBdr>
        <w:spacing w:before="120" w:after="120"/>
        <w:jc w:val="both"/>
        <w:rPr>
          <w:rFonts w:ascii="Arial" w:hAnsi="Arial" w:cs="Arial"/>
        </w:rPr>
      </w:pPr>
      <w:r w:rsidRPr="00E36184">
        <w:rPr>
          <w:rFonts w:ascii="Arial" w:hAnsi="Arial" w:cs="Arial"/>
        </w:rPr>
        <w:t xml:space="preserve">Le Ministère prévoit un montant maximal de </w:t>
      </w:r>
      <w:r w:rsidRPr="00E36184">
        <w:rPr>
          <w:rFonts w:ascii="Arial" w:hAnsi="Arial" w:cs="Arial"/>
          <w:highlight w:val="yellow"/>
        </w:rPr>
        <w:t>1</w:t>
      </w:r>
      <w:r w:rsidR="00FD0A80">
        <w:rPr>
          <w:rFonts w:ascii="Arial" w:hAnsi="Arial" w:cs="Arial"/>
          <w:highlight w:val="yellow"/>
        </w:rPr>
        <w:t> </w:t>
      </w:r>
      <w:r w:rsidRPr="00E36184">
        <w:rPr>
          <w:rFonts w:ascii="Arial" w:hAnsi="Arial" w:cs="Arial"/>
          <w:highlight w:val="yellow"/>
        </w:rPr>
        <w:t>500</w:t>
      </w:r>
      <w:r w:rsidRPr="00E36184">
        <w:rPr>
          <w:rFonts w:ascii="Arial" w:hAnsi="Arial" w:cs="Arial"/>
        </w:rPr>
        <w:t xml:space="preserve"> $ pour la rémunération de l’expert. Le montant indiqué ne constitue pas un engagement du Ministère, il sert uniquement à des fins comparatives des soumissions. </w:t>
      </w:r>
    </w:p>
    <w:p w14:paraId="7914C65F" w14:textId="77777777" w:rsidR="00E36184" w:rsidRPr="00E36184" w:rsidRDefault="00E36184" w:rsidP="0044423B">
      <w:pPr>
        <w:pStyle w:val="Titre2"/>
      </w:pPr>
      <w:bookmarkStart w:id="112" w:name="_Toc50447026"/>
      <w:bookmarkStart w:id="113" w:name="_Toc56016374"/>
      <w:r w:rsidRPr="00E36184">
        <w:lastRenderedPageBreak/>
        <w:t>Modalités de paiement</w:t>
      </w:r>
      <w:bookmarkEnd w:id="112"/>
      <w:bookmarkEnd w:id="113"/>
    </w:p>
    <w:p w14:paraId="2D0B2519" w14:textId="77777777" w:rsidR="00E36184" w:rsidRPr="00833BBD" w:rsidRDefault="00E36184" w:rsidP="00F758D4">
      <w:pPr>
        <w:pStyle w:val="Titre3"/>
        <w:rPr>
          <w:b w:val="0"/>
          <w:bCs w:val="0"/>
          <w:szCs w:val="20"/>
          <w:lang w:val="fr-FR" w:eastAsia="fr-CA"/>
        </w:rPr>
      </w:pPr>
      <w:r w:rsidRPr="00833BBD">
        <w:rPr>
          <w:b w:val="0"/>
          <w:bCs w:val="0"/>
          <w:szCs w:val="20"/>
          <w:lang w:val="fr-FR" w:eastAsia="fr-CA"/>
        </w:rPr>
        <w:tab/>
      </w:r>
      <w:bookmarkStart w:id="114" w:name="_Toc50447027"/>
      <w:bookmarkStart w:id="115" w:name="_Toc56016375"/>
      <w:r w:rsidRPr="00833BBD">
        <w:rPr>
          <w:b w:val="0"/>
          <w:bCs w:val="0"/>
        </w:rPr>
        <w:t>Modalit</w:t>
      </w:r>
      <w:r w:rsidRPr="00833BBD">
        <w:rPr>
          <w:rFonts w:hint="eastAsia"/>
          <w:b w:val="0"/>
          <w:bCs w:val="0"/>
        </w:rPr>
        <w:t>é</w:t>
      </w:r>
      <w:r w:rsidRPr="00833BBD">
        <w:rPr>
          <w:b w:val="0"/>
          <w:bCs w:val="0"/>
        </w:rPr>
        <w:t>s de paiement du prestataire de services</w:t>
      </w:r>
      <w:bookmarkEnd w:id="114"/>
      <w:bookmarkEnd w:id="115"/>
    </w:p>
    <w:p w14:paraId="1F9AE9DB" w14:textId="16A884A0" w:rsidR="00E36184" w:rsidRPr="00E36184" w:rsidRDefault="00E36184" w:rsidP="0045008A">
      <w:pPr>
        <w:keepNext/>
        <w:shd w:val="clear" w:color="auto" w:fill="C0C0C0"/>
        <w:spacing w:before="120" w:after="120"/>
        <w:jc w:val="both"/>
        <w:rPr>
          <w:rFonts w:ascii="Arial" w:hAnsi="Arial" w:cs="Arial"/>
          <w:bCs/>
          <w:vanish/>
          <w:color w:val="0000FF"/>
          <w:lang w:eastAsia="fr-CA"/>
        </w:rPr>
      </w:pPr>
      <w:r w:rsidRPr="00E36184">
        <w:rPr>
          <w:rFonts w:ascii="Arial" w:hAnsi="Arial" w:cs="Arial"/>
          <w:bCs/>
          <w:vanish/>
          <w:color w:val="0000FF"/>
          <w:lang w:eastAsia="fr-CA"/>
        </w:rPr>
        <w:t>Option A</w:t>
      </w:r>
      <w:r w:rsidR="0045008A">
        <w:rPr>
          <w:rFonts w:ascii="Arial" w:hAnsi="Arial" w:cs="Arial"/>
          <w:bCs/>
          <w:vanish/>
          <w:color w:val="0000FF"/>
          <w:lang w:eastAsia="fr-CA"/>
        </w:rPr>
        <w:t> :</w:t>
      </w:r>
      <w:r w:rsidRPr="00E36184">
        <w:rPr>
          <w:rFonts w:ascii="Arial" w:hAnsi="Arial" w:cs="Arial"/>
          <w:bCs/>
          <w:vanish/>
          <w:color w:val="0000FF"/>
          <w:lang w:eastAsia="fr-CA"/>
        </w:rPr>
        <w:t xml:space="preserve"> Mandat payé selon la méthode « à prix forfaitaire ». </w:t>
      </w:r>
    </w:p>
    <w:p w14:paraId="07C73B41" w14:textId="478E3BF8" w:rsidR="0045008A" w:rsidRPr="00E36184" w:rsidRDefault="00E36184" w:rsidP="0045008A">
      <w:pPr>
        <w:keepNext/>
        <w:keepLines/>
        <w:pBdr>
          <w:top w:val="single" w:sz="4" w:space="1" w:color="0000FF"/>
          <w:left w:val="single" w:sz="4" w:space="4" w:color="0000FF"/>
          <w:bottom w:val="single" w:sz="4" w:space="1" w:color="0000FF"/>
          <w:right w:val="single" w:sz="4" w:space="4" w:color="0000FF"/>
        </w:pBdr>
        <w:spacing w:before="120" w:after="120"/>
        <w:jc w:val="both"/>
        <w:rPr>
          <w:rFonts w:ascii="Arial" w:hAnsi="Arial" w:cs="Arial"/>
          <w:bCs/>
          <w:lang w:eastAsia="fr-CA"/>
        </w:rPr>
      </w:pPr>
      <w:r w:rsidRPr="00E36184">
        <w:rPr>
          <w:rFonts w:ascii="Arial" w:hAnsi="Arial" w:cs="Arial"/>
          <w:bCs/>
          <w:lang w:eastAsia="fr-CA"/>
        </w:rPr>
        <w:t>Le paiement est effectué selon le montant forfaitaire soumissionné dans le bordereau des quantités et des prix et selon l’avancement des travaux réalisés, et cela selon les modalités suivantes :</w:t>
      </w:r>
    </w:p>
    <w:p w14:paraId="423D89F8" w14:textId="057EAFA1" w:rsidR="00E36184" w:rsidRPr="00E36184" w:rsidRDefault="00E36184" w:rsidP="009D72DB">
      <w:pPr>
        <w:keepNext/>
        <w:keepLines/>
        <w:numPr>
          <w:ilvl w:val="0"/>
          <w:numId w:val="12"/>
        </w:numPr>
        <w:pBdr>
          <w:top w:val="single" w:sz="4" w:space="1" w:color="0000FF"/>
          <w:left w:val="single" w:sz="4" w:space="4" w:color="0000FF"/>
          <w:bottom w:val="single" w:sz="4" w:space="1" w:color="0000FF"/>
          <w:right w:val="single" w:sz="4" w:space="4" w:color="0000FF"/>
        </w:pBdr>
        <w:spacing w:before="120" w:after="120"/>
        <w:jc w:val="both"/>
        <w:rPr>
          <w:rFonts w:ascii="Arial" w:hAnsi="Arial" w:cs="Arial"/>
          <w:bCs/>
          <w:lang w:eastAsia="fr-CA"/>
        </w:rPr>
      </w:pPr>
      <w:r w:rsidRPr="00E36184">
        <w:rPr>
          <w:rFonts w:ascii="Arial" w:hAnsi="Arial" w:cs="Arial"/>
          <w:bCs/>
          <w:highlight w:val="yellow"/>
          <w:lang w:eastAsia="fr-CA"/>
        </w:rPr>
        <w:t>80</w:t>
      </w:r>
      <w:r w:rsidR="00E5273D">
        <w:rPr>
          <w:rFonts w:ascii="Arial" w:hAnsi="Arial" w:cs="Arial"/>
          <w:bCs/>
          <w:highlight w:val="yellow"/>
          <w:lang w:eastAsia="fr-CA"/>
        </w:rPr>
        <w:t> </w:t>
      </w:r>
      <w:r w:rsidRPr="00E36184">
        <w:rPr>
          <w:rFonts w:ascii="Arial" w:hAnsi="Arial" w:cs="Arial"/>
          <w:bCs/>
          <w:highlight w:val="yellow"/>
          <w:lang w:eastAsia="fr-CA"/>
        </w:rPr>
        <w:t>%</w:t>
      </w:r>
      <w:r w:rsidRPr="00E36184">
        <w:rPr>
          <w:rFonts w:ascii="Arial" w:hAnsi="Arial" w:cs="Arial"/>
          <w:bCs/>
          <w:lang w:eastAsia="fr-CA"/>
        </w:rPr>
        <w:t xml:space="preserve"> à la réception de l’ensemble des biens livrables en version préliminaire, conformes au devis;</w:t>
      </w:r>
    </w:p>
    <w:p w14:paraId="4DE2B66D" w14:textId="77777777" w:rsidR="00E36184" w:rsidRPr="00E36184" w:rsidRDefault="00E36184" w:rsidP="009D72DB">
      <w:pPr>
        <w:keepNext/>
        <w:keepLines/>
        <w:numPr>
          <w:ilvl w:val="0"/>
          <w:numId w:val="12"/>
        </w:numPr>
        <w:pBdr>
          <w:top w:val="single" w:sz="4" w:space="1" w:color="0000FF"/>
          <w:left w:val="single" w:sz="4" w:space="4" w:color="0000FF"/>
          <w:bottom w:val="single" w:sz="4" w:space="1" w:color="0000FF"/>
          <w:right w:val="single" w:sz="4" w:space="4" w:color="0000FF"/>
        </w:pBdr>
        <w:spacing w:before="120" w:after="120"/>
        <w:jc w:val="both"/>
        <w:rPr>
          <w:rFonts w:ascii="Arial" w:hAnsi="Arial" w:cs="Arial"/>
          <w:bCs/>
          <w:lang w:eastAsia="fr-CA"/>
        </w:rPr>
      </w:pPr>
      <w:r w:rsidRPr="00E36184">
        <w:rPr>
          <w:rFonts w:ascii="Arial" w:hAnsi="Arial" w:cs="Arial"/>
          <w:bCs/>
          <w:lang w:eastAsia="fr-CA"/>
        </w:rPr>
        <w:t xml:space="preserve">Le dernier </w:t>
      </w:r>
      <w:r w:rsidRPr="00E36184">
        <w:rPr>
          <w:rFonts w:ascii="Arial" w:hAnsi="Arial" w:cs="Arial"/>
          <w:bCs/>
          <w:highlight w:val="yellow"/>
          <w:lang w:eastAsia="fr-CA"/>
        </w:rPr>
        <w:t>20 %</w:t>
      </w:r>
      <w:r w:rsidRPr="00E36184">
        <w:rPr>
          <w:rFonts w:ascii="Arial" w:hAnsi="Arial" w:cs="Arial"/>
          <w:bCs/>
          <w:lang w:eastAsia="fr-CA"/>
        </w:rPr>
        <w:t xml:space="preserve"> du montant forfaitaire est versé à la suite de la réception de l’ensemble des biens livrables définitifs, après que ceux-ci aient été jugés satisfaisants par le Ministère et s’il y a lieu, par le MELCC.</w:t>
      </w:r>
    </w:p>
    <w:p w14:paraId="0D7D4A71" w14:textId="44ECEEA0" w:rsidR="00E36184" w:rsidRPr="00E36184" w:rsidRDefault="00E36184" w:rsidP="0045008A">
      <w:pPr>
        <w:shd w:val="clear" w:color="auto" w:fill="C0C0C0"/>
        <w:spacing w:before="120" w:after="120"/>
        <w:jc w:val="both"/>
        <w:rPr>
          <w:rFonts w:ascii="Arial" w:hAnsi="Arial" w:cs="Arial"/>
          <w:bCs/>
          <w:vanish/>
          <w:color w:val="0000FF"/>
          <w:lang w:eastAsia="fr-CA"/>
        </w:rPr>
      </w:pPr>
      <w:r w:rsidRPr="00E36184">
        <w:rPr>
          <w:rFonts w:ascii="Arial" w:hAnsi="Arial" w:cs="Arial"/>
          <w:bCs/>
          <w:vanish/>
          <w:color w:val="0000FF"/>
          <w:lang w:eastAsia="fr-CA"/>
        </w:rPr>
        <w:t>Option B</w:t>
      </w:r>
      <w:r w:rsidR="0045008A">
        <w:rPr>
          <w:rFonts w:ascii="Arial" w:hAnsi="Arial" w:cs="Arial"/>
          <w:bCs/>
          <w:vanish/>
          <w:color w:val="0000FF"/>
          <w:lang w:eastAsia="fr-CA"/>
        </w:rPr>
        <w:t> :</w:t>
      </w:r>
      <w:r w:rsidRPr="00E36184">
        <w:rPr>
          <w:rFonts w:ascii="Arial" w:hAnsi="Arial" w:cs="Arial"/>
          <w:bCs/>
          <w:vanish/>
          <w:color w:val="0000FF"/>
          <w:lang w:eastAsia="fr-CA"/>
        </w:rPr>
        <w:t xml:space="preserve"> Mandat payé selon la méthode « à taux horaire ». </w:t>
      </w:r>
    </w:p>
    <w:p w14:paraId="1A9D9889" w14:textId="77777777" w:rsidR="00E36184" w:rsidRPr="00E36184" w:rsidRDefault="00E36184" w:rsidP="0045008A">
      <w:pPr>
        <w:pBdr>
          <w:top w:val="single" w:sz="4" w:space="1" w:color="0000FF"/>
          <w:left w:val="single" w:sz="4" w:space="4" w:color="0000FF"/>
          <w:bottom w:val="single" w:sz="4" w:space="1" w:color="0000FF"/>
          <w:right w:val="single" w:sz="4" w:space="4" w:color="0000FF"/>
        </w:pBdr>
        <w:spacing w:before="120" w:after="120"/>
        <w:jc w:val="both"/>
        <w:rPr>
          <w:rFonts w:ascii="Arial" w:hAnsi="Arial"/>
          <w:szCs w:val="20"/>
          <w:lang w:val="fr-FR" w:eastAsia="fr-CA"/>
        </w:rPr>
      </w:pPr>
      <w:r w:rsidRPr="00E36184">
        <w:rPr>
          <w:rFonts w:ascii="Arial" w:hAnsi="Arial"/>
          <w:szCs w:val="20"/>
          <w:lang w:val="fr-FR" w:eastAsia="fr-CA"/>
        </w:rPr>
        <w:t xml:space="preserve">Le prestataire de services doit présenter au Ministère mensuellement les factures des honoraires pour les services rendus en vertu du présent contrat ainsi qu’un relevé de dépenses, accompagnés des pièces justificatives. La présentation mensuelle englobe la période s’échelonnant du premier au dernier jour du mois. </w:t>
      </w:r>
    </w:p>
    <w:p w14:paraId="2AF17E30" w14:textId="2BCCA9D8" w:rsidR="00E36184" w:rsidRPr="00E36184" w:rsidRDefault="00E36184" w:rsidP="0045008A">
      <w:pPr>
        <w:pBdr>
          <w:top w:val="single" w:sz="4" w:space="1" w:color="0000FF"/>
          <w:left w:val="single" w:sz="4" w:space="4" w:color="0000FF"/>
          <w:bottom w:val="single" w:sz="4" w:space="1" w:color="0000FF"/>
          <w:right w:val="single" w:sz="4" w:space="4" w:color="0000FF"/>
        </w:pBdr>
        <w:spacing w:before="120" w:after="120"/>
        <w:jc w:val="both"/>
        <w:rPr>
          <w:rFonts w:ascii="Arial" w:hAnsi="Arial"/>
          <w:szCs w:val="20"/>
          <w:lang w:val="fr-FR" w:eastAsia="fr-CA"/>
        </w:rPr>
      </w:pPr>
      <w:r w:rsidRPr="00E36184">
        <w:rPr>
          <w:rFonts w:ascii="Arial" w:hAnsi="Arial"/>
          <w:szCs w:val="20"/>
          <w:lang w:val="fr-FR" w:eastAsia="fr-CA"/>
        </w:rPr>
        <w:t>Le prestataire de services doit aviser le Ministère dès que le montant des honoraires a atteint 80</w:t>
      </w:r>
      <w:r w:rsidR="00297714">
        <w:rPr>
          <w:rFonts w:ascii="Arial" w:hAnsi="Arial"/>
          <w:szCs w:val="20"/>
          <w:lang w:val="fr-FR" w:eastAsia="fr-CA"/>
        </w:rPr>
        <w:t> </w:t>
      </w:r>
      <w:r w:rsidRPr="00E36184">
        <w:rPr>
          <w:rFonts w:ascii="Arial" w:hAnsi="Arial"/>
          <w:szCs w:val="20"/>
          <w:lang w:val="fr-FR" w:eastAsia="fr-CA"/>
        </w:rPr>
        <w:t>% du montant du contrat. Il doit ensuite effectuer un suivi serré des dépenses afin de ne pas dépasser le montant du contrat.</w:t>
      </w:r>
    </w:p>
    <w:p w14:paraId="25215082" w14:textId="4960F753" w:rsidR="00E36184" w:rsidRPr="0045008A" w:rsidRDefault="00E36184" w:rsidP="0045008A">
      <w:pPr>
        <w:shd w:val="clear" w:color="auto" w:fill="C0C0C0"/>
        <w:spacing w:before="120" w:after="120"/>
        <w:jc w:val="both"/>
        <w:rPr>
          <w:rFonts w:ascii="Arial" w:hAnsi="Arial" w:cs="Arial"/>
          <w:bCs/>
          <w:vanish/>
          <w:color w:val="0000FF"/>
          <w:lang w:eastAsia="fr-CA"/>
        </w:rPr>
      </w:pPr>
      <w:r w:rsidRPr="00E36184">
        <w:rPr>
          <w:rFonts w:ascii="Arial" w:hAnsi="Arial" w:cs="Arial"/>
          <w:bCs/>
          <w:vanish/>
          <w:color w:val="0000FF"/>
          <w:lang w:eastAsia="fr-CA"/>
        </w:rPr>
        <w:t xml:space="preserve">Le </w:t>
      </w:r>
      <w:r w:rsidR="00543F37">
        <w:rPr>
          <w:rFonts w:ascii="Arial" w:hAnsi="Arial" w:cs="Arial"/>
          <w:bCs/>
          <w:vanish/>
          <w:color w:val="0000FF"/>
          <w:lang w:eastAsia="fr-CA"/>
        </w:rPr>
        <w:t>responsable</w:t>
      </w:r>
      <w:r w:rsidRPr="00E36184">
        <w:rPr>
          <w:rFonts w:ascii="Arial" w:hAnsi="Arial" w:cs="Arial"/>
          <w:bCs/>
          <w:vanish/>
          <w:color w:val="0000FF"/>
          <w:lang w:eastAsia="fr-CA"/>
        </w:rPr>
        <w:t xml:space="preserve"> du devis doit conserver le texte de l’encadré suivant si le besoin des services de l’expert dans le présent contrat est incertain, c’est-à-dire que s’applique l’O</w:t>
      </w:r>
      <w:r w:rsidR="00C23D56">
        <w:rPr>
          <w:rFonts w:ascii="Arial" w:hAnsi="Arial" w:cs="Arial"/>
          <w:bCs/>
          <w:vanish/>
          <w:color w:val="0000FF"/>
          <w:lang w:eastAsia="fr-CA"/>
        </w:rPr>
        <w:t>ption</w:t>
      </w:r>
      <w:r w:rsidRPr="00E36184">
        <w:rPr>
          <w:rFonts w:ascii="Arial" w:hAnsi="Arial" w:cs="Arial"/>
          <w:bCs/>
          <w:vanish/>
          <w:color w:val="0000FF"/>
          <w:lang w:eastAsia="fr-CA"/>
        </w:rPr>
        <w:t xml:space="preserve"> 2 de la note explicative relative à la clause </w:t>
      </w:r>
      <w:r w:rsidR="00C23D56">
        <w:rPr>
          <w:rFonts w:ascii="Arial" w:hAnsi="Arial" w:cs="Arial"/>
          <w:bCs/>
          <w:vanish/>
          <w:color w:val="0000FF"/>
          <w:lang w:eastAsia="fr-CA"/>
        </w:rPr>
        <w:t xml:space="preserve">4.1.3 </w:t>
      </w:r>
      <w:r w:rsidRPr="00E36184">
        <w:rPr>
          <w:rFonts w:ascii="Arial" w:hAnsi="Arial" w:cs="Arial"/>
          <w:bCs/>
          <w:vanish/>
          <w:color w:val="0000FF"/>
          <w:lang w:eastAsia="fr-CA"/>
        </w:rPr>
        <w:t>« Attestation de l’étude par un expert accrédité par le MELCC » du présent devis.</w:t>
      </w:r>
    </w:p>
    <w:p w14:paraId="7441EFDD" w14:textId="77777777" w:rsidR="000B2B79" w:rsidRPr="00833BBD" w:rsidRDefault="000B2B79" w:rsidP="0045008A">
      <w:pPr>
        <w:pStyle w:val="Titre3"/>
        <w:rPr>
          <w:b w:val="0"/>
          <w:bCs w:val="0"/>
          <w:szCs w:val="20"/>
          <w:lang w:val="fr-FR" w:eastAsia="fr-CA"/>
        </w:rPr>
      </w:pPr>
      <w:bookmarkStart w:id="116" w:name="_Toc50447028"/>
      <w:bookmarkStart w:id="117" w:name="_Toc56016376"/>
      <w:r w:rsidRPr="00833BBD">
        <w:rPr>
          <w:b w:val="0"/>
          <w:bCs w:val="0"/>
          <w:szCs w:val="20"/>
          <w:lang w:val="fr-FR" w:eastAsia="fr-CA"/>
        </w:rPr>
        <w:t>Modalit</w:t>
      </w:r>
      <w:r w:rsidRPr="00833BBD">
        <w:rPr>
          <w:rFonts w:hint="eastAsia"/>
          <w:b w:val="0"/>
          <w:bCs w:val="0"/>
          <w:szCs w:val="20"/>
          <w:lang w:val="fr-FR" w:eastAsia="fr-CA"/>
        </w:rPr>
        <w:t>é</w:t>
      </w:r>
      <w:r w:rsidRPr="00833BBD">
        <w:rPr>
          <w:b w:val="0"/>
          <w:bCs w:val="0"/>
          <w:szCs w:val="20"/>
          <w:lang w:val="fr-FR" w:eastAsia="fr-CA"/>
        </w:rPr>
        <w:t>s de paiement de l</w:t>
      </w:r>
      <w:r w:rsidRPr="00833BBD">
        <w:rPr>
          <w:rFonts w:hint="eastAsia"/>
          <w:b w:val="0"/>
          <w:bCs w:val="0"/>
          <w:szCs w:val="20"/>
          <w:lang w:val="fr-FR" w:eastAsia="fr-CA"/>
        </w:rPr>
        <w:t>’</w:t>
      </w:r>
      <w:r w:rsidRPr="00833BBD">
        <w:rPr>
          <w:b w:val="0"/>
          <w:bCs w:val="0"/>
          <w:szCs w:val="20"/>
          <w:lang w:val="fr-FR" w:eastAsia="fr-CA"/>
        </w:rPr>
        <w:t>expert</w:t>
      </w:r>
      <w:bookmarkEnd w:id="116"/>
      <w:bookmarkEnd w:id="117"/>
    </w:p>
    <w:p w14:paraId="15293B4C" w14:textId="1D5C5D0C" w:rsidR="00694418" w:rsidRPr="00E36184" w:rsidRDefault="00694418" w:rsidP="00694418">
      <w:pPr>
        <w:keepNext/>
        <w:keepLines/>
        <w:pBdr>
          <w:top w:val="single" w:sz="4" w:space="1" w:color="0000FF"/>
          <w:left w:val="single" w:sz="4" w:space="4" w:color="0000FF"/>
          <w:bottom w:val="single" w:sz="4" w:space="1" w:color="0000FF"/>
          <w:right w:val="single" w:sz="4" w:space="4" w:color="0000FF"/>
        </w:pBdr>
        <w:spacing w:before="120" w:after="120"/>
        <w:jc w:val="both"/>
        <w:rPr>
          <w:rFonts w:ascii="Arial" w:hAnsi="Arial" w:cs="Arial"/>
          <w:bCs/>
          <w:lang w:eastAsia="fr-CA"/>
        </w:rPr>
      </w:pPr>
      <w:r w:rsidRPr="00694418">
        <w:rPr>
          <w:rFonts w:ascii="Arial" w:hAnsi="Arial" w:cs="Arial"/>
          <w:bCs/>
          <w:lang w:eastAsia="fr-CA"/>
        </w:rPr>
        <w:t>Le montant forfaitaire convenu avec le Ministère relatif à l’engagement de l’expert est payable selon les modalités suivantes :</w:t>
      </w:r>
    </w:p>
    <w:p w14:paraId="4F6CD620" w14:textId="4033F083" w:rsidR="00694418" w:rsidRPr="00E36184" w:rsidRDefault="00694418" w:rsidP="00694418">
      <w:pPr>
        <w:keepNext/>
        <w:keepLines/>
        <w:numPr>
          <w:ilvl w:val="0"/>
          <w:numId w:val="12"/>
        </w:numPr>
        <w:pBdr>
          <w:top w:val="single" w:sz="4" w:space="1" w:color="0000FF"/>
          <w:left w:val="single" w:sz="4" w:space="4" w:color="0000FF"/>
          <w:bottom w:val="single" w:sz="4" w:space="1" w:color="0000FF"/>
          <w:right w:val="single" w:sz="4" w:space="4" w:color="0000FF"/>
        </w:pBdr>
        <w:spacing w:before="120" w:after="120"/>
        <w:jc w:val="both"/>
        <w:rPr>
          <w:rFonts w:ascii="Arial" w:hAnsi="Arial" w:cs="Arial"/>
          <w:bCs/>
          <w:lang w:eastAsia="fr-CA"/>
        </w:rPr>
      </w:pPr>
      <w:r w:rsidRPr="00694418">
        <w:rPr>
          <w:rFonts w:ascii="Arial" w:hAnsi="Arial" w:cs="Arial"/>
          <w:bCs/>
          <w:highlight w:val="yellow"/>
          <w:lang w:eastAsia="fr-CA"/>
        </w:rPr>
        <w:t>80</w:t>
      </w:r>
      <w:r w:rsidR="00297714">
        <w:rPr>
          <w:rFonts w:ascii="Arial" w:hAnsi="Arial" w:cs="Arial"/>
          <w:bCs/>
          <w:highlight w:val="yellow"/>
          <w:lang w:eastAsia="fr-CA"/>
        </w:rPr>
        <w:t> </w:t>
      </w:r>
      <w:r w:rsidRPr="00694418">
        <w:rPr>
          <w:rFonts w:ascii="Arial" w:hAnsi="Arial" w:cs="Arial"/>
          <w:bCs/>
          <w:highlight w:val="yellow"/>
          <w:lang w:eastAsia="fr-CA"/>
        </w:rPr>
        <w:t>%</w:t>
      </w:r>
      <w:r w:rsidRPr="00694418">
        <w:rPr>
          <w:rFonts w:ascii="Arial" w:hAnsi="Arial" w:cs="Arial"/>
          <w:bCs/>
          <w:lang w:eastAsia="fr-CA"/>
        </w:rPr>
        <w:t xml:space="preserve"> à la réception de la version préliminaire des documents d’attestation de l’expert qui sont prescrits à la section IV de la LQE;</w:t>
      </w:r>
    </w:p>
    <w:p w14:paraId="2AE6A18D" w14:textId="3D15CABA" w:rsidR="00694418" w:rsidRPr="00694418" w:rsidRDefault="00694418" w:rsidP="00A33E11">
      <w:pPr>
        <w:keepNext/>
        <w:keepLines/>
        <w:numPr>
          <w:ilvl w:val="0"/>
          <w:numId w:val="12"/>
        </w:numPr>
        <w:pBdr>
          <w:top w:val="single" w:sz="4" w:space="1" w:color="0000FF"/>
          <w:left w:val="single" w:sz="4" w:space="4" w:color="0000FF"/>
          <w:bottom w:val="single" w:sz="4" w:space="1" w:color="0000FF"/>
          <w:right w:val="single" w:sz="4" w:space="4" w:color="0000FF"/>
        </w:pBdr>
        <w:spacing w:before="120" w:after="120"/>
        <w:jc w:val="both"/>
        <w:rPr>
          <w:rFonts w:ascii="Arial" w:hAnsi="Arial" w:cs="Arial"/>
          <w:bCs/>
          <w:lang w:eastAsia="fr-CA"/>
        </w:rPr>
      </w:pPr>
      <w:r w:rsidRPr="00694418">
        <w:rPr>
          <w:rFonts w:ascii="Arial" w:hAnsi="Arial" w:cs="Arial"/>
          <w:bCs/>
          <w:lang w:eastAsia="fr-CA"/>
        </w:rPr>
        <w:t xml:space="preserve">Le dernier </w:t>
      </w:r>
      <w:r w:rsidRPr="00694418">
        <w:rPr>
          <w:rFonts w:ascii="Arial" w:hAnsi="Arial" w:cs="Arial"/>
          <w:bCs/>
          <w:highlight w:val="yellow"/>
          <w:lang w:eastAsia="fr-CA"/>
        </w:rPr>
        <w:t>20</w:t>
      </w:r>
      <w:r w:rsidR="00297714">
        <w:rPr>
          <w:rFonts w:ascii="Arial" w:hAnsi="Arial" w:cs="Arial"/>
          <w:bCs/>
          <w:highlight w:val="yellow"/>
          <w:lang w:eastAsia="fr-CA"/>
        </w:rPr>
        <w:t> </w:t>
      </w:r>
      <w:r w:rsidRPr="00694418">
        <w:rPr>
          <w:rFonts w:ascii="Arial" w:hAnsi="Arial" w:cs="Arial"/>
          <w:bCs/>
          <w:highlight w:val="yellow"/>
          <w:lang w:eastAsia="fr-CA"/>
        </w:rPr>
        <w:t>%</w:t>
      </w:r>
      <w:r w:rsidRPr="00694418">
        <w:rPr>
          <w:rFonts w:ascii="Arial" w:hAnsi="Arial" w:cs="Arial"/>
          <w:bCs/>
          <w:lang w:eastAsia="fr-CA"/>
        </w:rPr>
        <w:t xml:space="preserve"> du montant forfaitaire convenu est versé à la suite de la réception de l’ensemble des biens livrables définitifs, après que ceux-ci aient été jugés satisfaisants par le Ministère et</w:t>
      </w:r>
      <w:r w:rsidR="00454444">
        <w:rPr>
          <w:rFonts w:ascii="Arial" w:hAnsi="Arial" w:cs="Arial"/>
          <w:bCs/>
          <w:lang w:eastAsia="fr-CA"/>
        </w:rPr>
        <w:t xml:space="preserve">, </w:t>
      </w:r>
      <w:r w:rsidRPr="00694418">
        <w:rPr>
          <w:rFonts w:ascii="Arial" w:hAnsi="Arial" w:cs="Arial"/>
          <w:bCs/>
          <w:lang w:eastAsia="fr-CA"/>
        </w:rPr>
        <w:t>s’il y a lieu, par le MELCC.</w:t>
      </w:r>
    </w:p>
    <w:p w14:paraId="0FA69389" w14:textId="16512FA5" w:rsidR="000B2B79" w:rsidRPr="000B2B79" w:rsidRDefault="000B2B79" w:rsidP="0045008A">
      <w:pPr>
        <w:shd w:val="clear" w:color="auto" w:fill="C0C0C0"/>
        <w:spacing w:before="120" w:after="120"/>
        <w:jc w:val="both"/>
        <w:rPr>
          <w:rFonts w:ascii="Arial" w:hAnsi="Arial" w:cs="Arial"/>
          <w:bCs/>
          <w:vanish/>
          <w:color w:val="0000FF"/>
          <w:lang w:eastAsia="fr-CA"/>
        </w:rPr>
      </w:pPr>
      <w:r w:rsidRPr="000B2B79">
        <w:rPr>
          <w:rFonts w:ascii="Arial" w:hAnsi="Arial" w:cs="Arial"/>
          <w:bCs/>
          <w:vanish/>
          <w:color w:val="0000FF"/>
          <w:lang w:eastAsia="fr-CA"/>
        </w:rPr>
        <w:t xml:space="preserve">La clause de pénalité pour retard est facultative et ne doit être utilisée que dans les cas particuliers où </w:t>
      </w:r>
      <w:r w:rsidR="00B724AC">
        <w:rPr>
          <w:rFonts w:ascii="Arial" w:hAnsi="Arial" w:cs="Arial"/>
          <w:bCs/>
          <w:vanish/>
          <w:color w:val="0000FF"/>
          <w:lang w:eastAsia="fr-CA"/>
        </w:rPr>
        <w:t>un</w:t>
      </w:r>
      <w:r w:rsidRPr="000B2B79">
        <w:rPr>
          <w:rFonts w:ascii="Arial" w:hAnsi="Arial" w:cs="Arial"/>
          <w:bCs/>
          <w:vanish/>
          <w:color w:val="0000FF"/>
          <w:lang w:eastAsia="fr-CA"/>
        </w:rPr>
        <w:t xml:space="preserve"> retard peut, en raison des différents enjeux du contrat, entraîner un préjudice important pour le Ministère. La </w:t>
      </w:r>
      <w:r w:rsidR="008333D0">
        <w:rPr>
          <w:rFonts w:ascii="Arial" w:hAnsi="Arial" w:cs="Arial"/>
          <w:bCs/>
          <w:vanish/>
          <w:color w:val="0000FF"/>
          <w:lang w:eastAsia="fr-CA"/>
        </w:rPr>
        <w:t>pénalité</w:t>
      </w:r>
      <w:r w:rsidR="008333D0" w:rsidRPr="000B2B79">
        <w:rPr>
          <w:rFonts w:ascii="Arial" w:hAnsi="Arial" w:cs="Arial"/>
          <w:bCs/>
          <w:vanish/>
          <w:color w:val="0000FF"/>
          <w:lang w:eastAsia="fr-CA"/>
        </w:rPr>
        <w:t xml:space="preserve"> </w:t>
      </w:r>
      <w:r w:rsidRPr="000B2B79">
        <w:rPr>
          <w:rFonts w:ascii="Arial" w:hAnsi="Arial" w:cs="Arial"/>
          <w:bCs/>
          <w:vanish/>
          <w:color w:val="0000FF"/>
          <w:lang w:eastAsia="fr-CA"/>
        </w:rPr>
        <w:t xml:space="preserve">prescrite doit être proportionnelle aux dommages que peut causer le retard dans l’exécution de l’obligation. On doit, éviter </w:t>
      </w:r>
      <w:r w:rsidR="00C864EB">
        <w:rPr>
          <w:rFonts w:ascii="Arial" w:hAnsi="Arial" w:cs="Arial"/>
          <w:bCs/>
          <w:vanish/>
          <w:color w:val="0000FF"/>
          <w:lang w:eastAsia="fr-CA"/>
        </w:rPr>
        <w:t>une pénalité</w:t>
      </w:r>
      <w:r w:rsidRPr="000B2B79">
        <w:rPr>
          <w:rFonts w:ascii="Arial" w:hAnsi="Arial" w:cs="Arial"/>
          <w:bCs/>
          <w:vanish/>
          <w:color w:val="0000FF"/>
          <w:lang w:eastAsia="fr-CA"/>
        </w:rPr>
        <w:t xml:space="preserve"> excessive qui ne correspond pas à l’objectif d’une telle clause. Autrement, la pénalité </w:t>
      </w:r>
      <w:r w:rsidR="00B724AC">
        <w:rPr>
          <w:rFonts w:ascii="Arial" w:hAnsi="Arial" w:cs="Arial"/>
          <w:bCs/>
          <w:vanish/>
          <w:color w:val="0000FF"/>
          <w:lang w:eastAsia="fr-CA"/>
        </w:rPr>
        <w:t xml:space="preserve">peut </w:t>
      </w:r>
      <w:r w:rsidRPr="000B2B79">
        <w:rPr>
          <w:rFonts w:ascii="Arial" w:hAnsi="Arial" w:cs="Arial"/>
          <w:bCs/>
          <w:vanish/>
          <w:color w:val="0000FF"/>
          <w:lang w:eastAsia="fr-CA"/>
        </w:rPr>
        <w:t>être jugée abusive</w:t>
      </w:r>
      <w:r w:rsidR="00715345">
        <w:rPr>
          <w:rFonts w:ascii="Arial" w:hAnsi="Arial" w:cs="Arial"/>
          <w:bCs/>
          <w:vanish/>
          <w:color w:val="0000FF"/>
          <w:lang w:eastAsia="fr-CA"/>
        </w:rPr>
        <w:t>.</w:t>
      </w:r>
    </w:p>
    <w:p w14:paraId="0476A386" w14:textId="2BD20674" w:rsidR="000B2B79" w:rsidRPr="000B2B79" w:rsidRDefault="000B2B79" w:rsidP="0045008A">
      <w:pPr>
        <w:shd w:val="clear" w:color="auto" w:fill="C0C0C0"/>
        <w:spacing w:before="120" w:after="120"/>
        <w:jc w:val="both"/>
        <w:rPr>
          <w:rFonts w:ascii="Arial" w:hAnsi="Arial" w:cs="Arial"/>
          <w:bCs/>
          <w:vanish/>
          <w:color w:val="0000FF"/>
          <w:lang w:eastAsia="fr-CA"/>
        </w:rPr>
      </w:pPr>
      <w:r w:rsidRPr="000B2B79">
        <w:rPr>
          <w:rFonts w:ascii="Arial" w:hAnsi="Arial" w:cs="Arial"/>
          <w:bCs/>
          <w:vanish/>
          <w:color w:val="0000FF"/>
          <w:lang w:eastAsia="fr-CA"/>
        </w:rPr>
        <w:t xml:space="preserve">Une clause de pénalité concernant la non-disponibilité d’une ressource peut </w:t>
      </w:r>
      <w:r w:rsidR="00C864EB">
        <w:rPr>
          <w:rFonts w:ascii="Arial" w:hAnsi="Arial" w:cs="Arial"/>
          <w:bCs/>
          <w:vanish/>
          <w:color w:val="0000FF"/>
          <w:lang w:eastAsia="fr-CA"/>
        </w:rPr>
        <w:t>aussi</w:t>
      </w:r>
      <w:r w:rsidR="00C864EB" w:rsidRPr="000B2B79">
        <w:rPr>
          <w:rFonts w:ascii="Arial" w:hAnsi="Arial" w:cs="Arial"/>
          <w:bCs/>
          <w:vanish/>
          <w:color w:val="0000FF"/>
          <w:lang w:eastAsia="fr-CA"/>
        </w:rPr>
        <w:t xml:space="preserve"> </w:t>
      </w:r>
      <w:r w:rsidRPr="000B2B79">
        <w:rPr>
          <w:rFonts w:ascii="Arial" w:hAnsi="Arial" w:cs="Arial"/>
          <w:bCs/>
          <w:vanish/>
          <w:color w:val="0000FF"/>
          <w:lang w:eastAsia="fr-CA"/>
        </w:rPr>
        <w:t xml:space="preserve">être prévue lorsque l’absence de </w:t>
      </w:r>
      <w:r w:rsidR="008333D0">
        <w:rPr>
          <w:rFonts w:ascii="Arial" w:hAnsi="Arial" w:cs="Arial"/>
          <w:bCs/>
          <w:vanish/>
          <w:color w:val="0000FF"/>
          <w:lang w:eastAsia="fr-CA"/>
        </w:rPr>
        <w:t>cette ressource</w:t>
      </w:r>
      <w:r w:rsidRPr="000B2B79">
        <w:rPr>
          <w:rFonts w:ascii="Arial" w:hAnsi="Arial" w:cs="Arial"/>
          <w:bCs/>
          <w:vanish/>
          <w:color w:val="0000FF"/>
          <w:lang w:eastAsia="fr-CA"/>
        </w:rPr>
        <w:t xml:space="preserve"> entraîne un préjudice important pour le Ministère.</w:t>
      </w:r>
    </w:p>
    <w:p w14:paraId="566BFA5C" w14:textId="334E4D5C" w:rsidR="000B2B79" w:rsidRPr="000B2B79" w:rsidRDefault="000B2B79" w:rsidP="0045008A">
      <w:pPr>
        <w:shd w:val="clear" w:color="auto" w:fill="C0C0C0"/>
        <w:spacing w:before="120" w:after="120"/>
        <w:jc w:val="both"/>
        <w:rPr>
          <w:rFonts w:ascii="Arial" w:hAnsi="Arial" w:cs="Arial"/>
          <w:bCs/>
          <w:vanish/>
          <w:color w:val="0000FF"/>
          <w:lang w:eastAsia="fr-CA"/>
        </w:rPr>
      </w:pPr>
      <w:r w:rsidRPr="000B2B79">
        <w:rPr>
          <w:rFonts w:ascii="Arial" w:hAnsi="Arial" w:cs="Arial"/>
          <w:bCs/>
          <w:vanish/>
          <w:color w:val="0000FF"/>
          <w:lang w:eastAsia="fr-CA"/>
        </w:rPr>
        <w:t xml:space="preserve">Si, dans ce contexte, une clause de pénalité est requise, le </w:t>
      </w:r>
      <w:r w:rsidR="00543F37">
        <w:rPr>
          <w:rFonts w:ascii="Arial" w:hAnsi="Arial" w:cs="Arial"/>
          <w:bCs/>
          <w:vanish/>
          <w:color w:val="0000FF"/>
          <w:lang w:eastAsia="fr-CA"/>
        </w:rPr>
        <w:t>responsable</w:t>
      </w:r>
      <w:r w:rsidRPr="000B2B79">
        <w:rPr>
          <w:rFonts w:ascii="Arial" w:hAnsi="Arial" w:cs="Arial"/>
          <w:bCs/>
          <w:vanish/>
          <w:color w:val="0000FF"/>
          <w:lang w:eastAsia="fr-CA"/>
        </w:rPr>
        <w:t xml:space="preserve"> doit se référer au </w:t>
      </w:r>
      <w:r w:rsidRPr="000B2B79">
        <w:rPr>
          <w:rFonts w:ascii="Arial" w:hAnsi="Arial" w:cs="Arial"/>
          <w:bCs/>
          <w:i/>
          <w:vanish/>
          <w:color w:val="0000FF"/>
          <w:lang w:eastAsia="fr-CA"/>
        </w:rPr>
        <w:t>Guide de préparation des devis de services professionnels</w:t>
      </w:r>
      <w:r w:rsidRPr="000B2B79">
        <w:rPr>
          <w:rFonts w:ascii="Arial" w:hAnsi="Arial" w:cs="Arial"/>
          <w:bCs/>
          <w:vanish/>
          <w:color w:val="0000FF"/>
          <w:lang w:eastAsia="fr-CA"/>
        </w:rPr>
        <w:t>.</w:t>
      </w:r>
    </w:p>
    <w:p w14:paraId="7AD86157" w14:textId="63E77256" w:rsidR="000B2B79" w:rsidRPr="000B2B79" w:rsidRDefault="000B2B79" w:rsidP="00A17965">
      <w:pPr>
        <w:pStyle w:val="Titre1"/>
      </w:pPr>
      <w:bookmarkStart w:id="118" w:name="_Toc400699055"/>
      <w:bookmarkStart w:id="119" w:name="_Toc50447029"/>
      <w:bookmarkStart w:id="120" w:name="_Toc56016377"/>
      <w:r w:rsidRPr="000B2B79">
        <w:lastRenderedPageBreak/>
        <w:t>D</w:t>
      </w:r>
      <w:bookmarkEnd w:id="118"/>
      <w:bookmarkEnd w:id="119"/>
      <w:r w:rsidR="00A623AA">
        <w:t>urée du contrat</w:t>
      </w:r>
      <w:bookmarkEnd w:id="120"/>
    </w:p>
    <w:p w14:paraId="78451903" w14:textId="77777777" w:rsidR="00C23D56" w:rsidRDefault="000B2B79" w:rsidP="000B2B79">
      <w:pPr>
        <w:keepNext/>
        <w:spacing w:before="120" w:after="120"/>
        <w:jc w:val="both"/>
        <w:rPr>
          <w:rFonts w:ascii="Arial" w:hAnsi="Arial"/>
          <w:szCs w:val="20"/>
          <w:lang w:val="fr-FR" w:eastAsia="fr-CA"/>
        </w:rPr>
      </w:pPr>
      <w:r w:rsidRPr="000B2B79">
        <w:rPr>
          <w:rFonts w:ascii="Arial" w:hAnsi="Arial"/>
          <w:szCs w:val="20"/>
          <w:lang w:val="fr-FR" w:eastAsia="fr-CA"/>
        </w:rPr>
        <w:t xml:space="preserve">Le présent contrat prend fin lorsque les biens livrables sont acceptés par le Ministère. </w:t>
      </w:r>
    </w:p>
    <w:p w14:paraId="5A1B4801" w14:textId="2F1B7BC0" w:rsidR="000B2B79" w:rsidRPr="000B2B79" w:rsidRDefault="000B2B79" w:rsidP="000B2B79">
      <w:pPr>
        <w:keepNext/>
        <w:spacing w:before="120" w:after="120"/>
        <w:jc w:val="both"/>
        <w:rPr>
          <w:rFonts w:ascii="Arial" w:hAnsi="Arial"/>
          <w:szCs w:val="20"/>
          <w:lang w:val="fr-FR" w:eastAsia="fr-CA"/>
        </w:rPr>
      </w:pPr>
      <w:r w:rsidRPr="000B2B79">
        <w:rPr>
          <w:rFonts w:ascii="Arial" w:hAnsi="Arial"/>
          <w:szCs w:val="20"/>
          <w:lang w:val="fr-FR" w:eastAsia="fr-CA"/>
        </w:rPr>
        <w:t xml:space="preserve">Toutefois, </w:t>
      </w:r>
      <w:r w:rsidR="00C23D56">
        <w:rPr>
          <w:rFonts w:ascii="Arial" w:hAnsi="Arial"/>
          <w:szCs w:val="20"/>
          <w:lang w:val="fr-FR" w:eastAsia="fr-CA"/>
        </w:rPr>
        <w:t>la</w:t>
      </w:r>
      <w:r w:rsidRPr="000B2B79">
        <w:rPr>
          <w:rFonts w:ascii="Arial" w:hAnsi="Arial"/>
          <w:szCs w:val="20"/>
          <w:lang w:val="fr-FR" w:eastAsia="fr-CA"/>
        </w:rPr>
        <w:t xml:space="preserve"> durée </w:t>
      </w:r>
      <w:r w:rsidR="00C23D56">
        <w:rPr>
          <w:rFonts w:ascii="Arial" w:hAnsi="Arial"/>
          <w:szCs w:val="20"/>
          <w:lang w:val="fr-FR" w:eastAsia="fr-CA"/>
        </w:rPr>
        <w:t xml:space="preserve">du contrat </w:t>
      </w:r>
      <w:r w:rsidRPr="000B2B79">
        <w:rPr>
          <w:rFonts w:ascii="Arial" w:hAnsi="Arial"/>
          <w:szCs w:val="20"/>
          <w:lang w:val="fr-FR" w:eastAsia="fr-CA"/>
        </w:rPr>
        <w:t xml:space="preserve">ne peut pas excéder </w:t>
      </w:r>
      <w:r w:rsidRPr="000B2B79">
        <w:rPr>
          <w:rFonts w:ascii="Arial" w:hAnsi="Arial"/>
          <w:szCs w:val="20"/>
          <w:highlight w:val="yellow"/>
          <w:lang w:val="fr-FR" w:eastAsia="fr-CA"/>
        </w:rPr>
        <w:t xml:space="preserve">XX </w:t>
      </w:r>
      <w:r w:rsidRPr="000B2B79">
        <w:rPr>
          <w:rFonts w:ascii="Arial" w:hAnsi="Arial"/>
          <w:szCs w:val="20"/>
          <w:lang w:val="fr-FR" w:eastAsia="fr-CA"/>
        </w:rPr>
        <w:t xml:space="preserve">mois à partir de la date de signature du contrat. </w:t>
      </w:r>
    </w:p>
    <w:p w14:paraId="6415DD8E" w14:textId="3608108C" w:rsidR="002E267E" w:rsidRDefault="008E6F02" w:rsidP="00A17965">
      <w:pPr>
        <w:pStyle w:val="Titre1"/>
      </w:pPr>
      <w:bookmarkStart w:id="121" w:name="_Toc56016378"/>
      <w:r w:rsidRPr="008957C5">
        <w:t>S</w:t>
      </w:r>
      <w:r w:rsidR="00A623AA">
        <w:t>ignature et date du devis</w:t>
      </w:r>
      <w:bookmarkEnd w:id="121"/>
    </w:p>
    <w:p w14:paraId="35E1761D" w14:textId="2C3B8F7A" w:rsidR="001C295F" w:rsidRDefault="005579FE" w:rsidP="0045008A">
      <w:pPr>
        <w:pStyle w:val="Masqu"/>
        <w:spacing w:before="120" w:after="120"/>
        <w:rPr>
          <w:rFonts w:cs="Arial"/>
        </w:rPr>
      </w:pPr>
      <w:r w:rsidRPr="00C90A79">
        <w:rPr>
          <w:rFonts w:cs="Arial"/>
        </w:rPr>
        <w:t xml:space="preserve">Il est important que les coordonnées (adresse et numéro de téléphone) des </w:t>
      </w:r>
      <w:r w:rsidR="00EE26C9">
        <w:rPr>
          <w:rFonts w:cs="Arial"/>
        </w:rPr>
        <w:t>signataires du</w:t>
      </w:r>
      <w:r w:rsidRPr="00C90A79">
        <w:rPr>
          <w:rFonts w:cs="Arial"/>
        </w:rPr>
        <w:t xml:space="preserve"> devis ne soient pas indiquées, afin de ne pas inciter les </w:t>
      </w:r>
      <w:r w:rsidR="00C23D56">
        <w:rPr>
          <w:rFonts w:cs="Arial"/>
        </w:rPr>
        <w:t>soumissionnaires</w:t>
      </w:r>
      <w:r w:rsidRPr="00C90A79">
        <w:rPr>
          <w:rFonts w:cs="Arial"/>
        </w:rPr>
        <w:t xml:space="preserve"> à communiquer avec </w:t>
      </w:r>
      <w:r w:rsidR="00037448">
        <w:rPr>
          <w:rFonts w:cs="Arial"/>
        </w:rPr>
        <w:t xml:space="preserve">ces signataires </w:t>
      </w:r>
      <w:r w:rsidRPr="00C90A79">
        <w:rPr>
          <w:rFonts w:cs="Arial"/>
        </w:rPr>
        <w:t>pendant la période d’appel d’offres.</w:t>
      </w:r>
    </w:p>
    <w:p w14:paraId="257D1519" w14:textId="77777777" w:rsidR="005579FE" w:rsidRDefault="001C295F" w:rsidP="0045008A">
      <w:pPr>
        <w:pStyle w:val="Masqu"/>
        <w:spacing w:before="120" w:after="120"/>
        <w:rPr>
          <w:rFonts w:cs="Arial"/>
        </w:rPr>
      </w:pPr>
      <w:r>
        <w:rPr>
          <w:rFonts w:cs="Arial"/>
        </w:rPr>
        <w:t>L</w:t>
      </w:r>
      <w:r w:rsidR="005579FE" w:rsidRPr="00C90A79">
        <w:rPr>
          <w:rFonts w:cs="Arial"/>
        </w:rPr>
        <w:t xml:space="preserve">es signataires du devis </w:t>
      </w:r>
      <w:r w:rsidR="002C4935">
        <w:rPr>
          <w:rFonts w:cs="Arial"/>
        </w:rPr>
        <w:t>ne doivent pas répondre à de telles demandes</w:t>
      </w:r>
      <w:r>
        <w:rPr>
          <w:rFonts w:cs="Arial"/>
        </w:rPr>
        <w:t>. Ils doivent plutôt</w:t>
      </w:r>
      <w:r w:rsidR="005579FE" w:rsidRPr="00C90A79">
        <w:rPr>
          <w:rFonts w:cs="Arial"/>
        </w:rPr>
        <w:t xml:space="preserve"> rediriger les demandes d’information </w:t>
      </w:r>
      <w:r w:rsidR="002C4935">
        <w:rPr>
          <w:rFonts w:cs="Arial"/>
        </w:rPr>
        <w:t xml:space="preserve">à la Direction </w:t>
      </w:r>
      <w:r>
        <w:rPr>
          <w:rFonts w:cs="Arial"/>
        </w:rPr>
        <w:t>générale de l’expertise contractuelle qui a la responsabilité de s’assurer</w:t>
      </w:r>
      <w:r w:rsidR="00EE26C9">
        <w:rPr>
          <w:rFonts w:cs="Arial"/>
        </w:rPr>
        <w:t xml:space="preserve"> </w:t>
      </w:r>
      <w:r w:rsidR="005579FE" w:rsidRPr="00C90A79">
        <w:rPr>
          <w:rFonts w:cs="Arial"/>
        </w:rPr>
        <w:t xml:space="preserve">que </w:t>
      </w:r>
      <w:r w:rsidR="00EE26C9">
        <w:rPr>
          <w:rFonts w:cs="Arial"/>
        </w:rPr>
        <w:t xml:space="preserve">tous les prestataires de services disposent </w:t>
      </w:r>
      <w:r w:rsidR="005579FE" w:rsidRPr="00C90A79">
        <w:rPr>
          <w:rFonts w:cs="Arial"/>
        </w:rPr>
        <w:t xml:space="preserve">de la même information avant </w:t>
      </w:r>
      <w:r w:rsidR="00EE26C9">
        <w:rPr>
          <w:rFonts w:cs="Arial"/>
        </w:rPr>
        <w:t>la soumission de leur proposition de services</w:t>
      </w:r>
      <w:r w:rsidR="005579FE" w:rsidRPr="00C90A79">
        <w:rPr>
          <w:rFonts w:cs="Arial"/>
        </w:rPr>
        <w:t>.</w:t>
      </w:r>
    </w:p>
    <w:p w14:paraId="4A9F1C66" w14:textId="77777777" w:rsidR="001412E5" w:rsidRDefault="001412E5" w:rsidP="00833657">
      <w:pPr>
        <w:suppressAutoHyphens/>
        <w:spacing w:before="120" w:after="120"/>
        <w:rPr>
          <w:rFonts w:ascii="Arial" w:hAnsi="Arial" w:cs="Arial"/>
          <w:lang w:eastAsia="ar-SA"/>
        </w:rPr>
      </w:pPr>
    </w:p>
    <w:p w14:paraId="15514A41" w14:textId="77777777" w:rsidR="00EE26C9" w:rsidRDefault="001412E5" w:rsidP="00833657">
      <w:pPr>
        <w:suppressAutoHyphens/>
        <w:spacing w:before="120" w:after="120"/>
        <w:rPr>
          <w:rFonts w:ascii="Arial" w:hAnsi="Arial" w:cs="Arial"/>
          <w:u w:val="single"/>
          <w:lang w:eastAsia="ar-SA"/>
        </w:rPr>
      </w:pPr>
      <w:r>
        <w:rPr>
          <w:rFonts w:ascii="Arial" w:hAnsi="Arial" w:cs="Arial"/>
          <w:lang w:eastAsia="ar-SA"/>
        </w:rPr>
        <w:t xml:space="preserve">Préparé par :  </w:t>
      </w:r>
      <w:r>
        <w:rPr>
          <w:rFonts w:ascii="Arial" w:hAnsi="Arial" w:cs="Arial"/>
          <w:u w:val="single"/>
          <w:lang w:eastAsia="ar-SA"/>
        </w:rPr>
        <w:t xml:space="preserve"> </w:t>
      </w:r>
      <w:r>
        <w:rPr>
          <w:rFonts w:ascii="Arial" w:hAnsi="Arial" w:cs="Arial"/>
          <w:u w:val="single"/>
          <w:lang w:eastAsia="ar-SA"/>
        </w:rPr>
        <w:tab/>
      </w:r>
      <w:r>
        <w:rPr>
          <w:rFonts w:ascii="Arial" w:hAnsi="Arial" w:cs="Arial"/>
          <w:u w:val="single"/>
          <w:lang w:eastAsia="ar-SA"/>
        </w:rPr>
        <w:tab/>
      </w:r>
      <w:r>
        <w:rPr>
          <w:rFonts w:ascii="Arial" w:hAnsi="Arial" w:cs="Arial"/>
          <w:u w:val="single"/>
          <w:lang w:eastAsia="ar-SA"/>
        </w:rPr>
        <w:tab/>
      </w:r>
      <w:r>
        <w:rPr>
          <w:rFonts w:ascii="Arial" w:hAnsi="Arial" w:cs="Arial"/>
          <w:u w:val="single"/>
          <w:lang w:eastAsia="ar-SA"/>
        </w:rPr>
        <w:tab/>
      </w:r>
      <w:r>
        <w:rPr>
          <w:rFonts w:ascii="Arial" w:hAnsi="Arial" w:cs="Arial"/>
          <w:u w:val="single"/>
          <w:lang w:eastAsia="ar-SA"/>
        </w:rPr>
        <w:tab/>
      </w:r>
      <w:r>
        <w:rPr>
          <w:rFonts w:ascii="Arial" w:hAnsi="Arial" w:cs="Arial"/>
          <w:lang w:eastAsia="ar-SA"/>
        </w:rPr>
        <w:tab/>
        <w:t xml:space="preserve">Date :  </w:t>
      </w:r>
      <w:r>
        <w:rPr>
          <w:rFonts w:ascii="Arial" w:hAnsi="Arial" w:cs="Arial"/>
          <w:u w:val="single"/>
          <w:lang w:eastAsia="ar-SA"/>
        </w:rPr>
        <w:tab/>
      </w:r>
      <w:r>
        <w:rPr>
          <w:rFonts w:ascii="Arial" w:hAnsi="Arial" w:cs="Arial"/>
          <w:u w:val="single"/>
          <w:lang w:eastAsia="ar-SA"/>
        </w:rPr>
        <w:tab/>
      </w:r>
      <w:r>
        <w:rPr>
          <w:rFonts w:ascii="Arial" w:hAnsi="Arial" w:cs="Arial"/>
          <w:u w:val="single"/>
          <w:lang w:eastAsia="ar-SA"/>
        </w:rPr>
        <w:tab/>
      </w:r>
    </w:p>
    <w:p w14:paraId="6A9A4D51" w14:textId="1F3CA58E" w:rsidR="001412E5" w:rsidRPr="001412E5" w:rsidRDefault="001412E5" w:rsidP="00833657">
      <w:pPr>
        <w:suppressAutoHyphens/>
        <w:spacing w:before="120" w:after="120"/>
        <w:rPr>
          <w:rFonts w:ascii="Arial" w:hAnsi="Arial" w:cs="Arial"/>
          <w:lang w:eastAsia="ar-SA"/>
        </w:rPr>
      </w:pPr>
      <w:r>
        <w:rPr>
          <w:rFonts w:ascii="Arial" w:hAnsi="Arial" w:cs="Arial"/>
          <w:lang w:eastAsia="ar-SA"/>
        </w:rPr>
        <w:tab/>
      </w:r>
      <w:r>
        <w:rPr>
          <w:rFonts w:ascii="Arial" w:hAnsi="Arial" w:cs="Arial"/>
          <w:lang w:eastAsia="ar-SA"/>
        </w:rPr>
        <w:tab/>
      </w:r>
      <w:r w:rsidR="00DD2C6A">
        <w:rPr>
          <w:rFonts w:ascii="Arial" w:hAnsi="Arial" w:cs="Arial"/>
          <w:lang w:eastAsia="ar-SA"/>
        </w:rPr>
        <w:tab/>
      </w:r>
      <w:r w:rsidR="00383E17">
        <w:rPr>
          <w:rFonts w:ascii="Arial" w:hAnsi="Arial" w:cs="Arial"/>
          <w:highlight w:val="yellow"/>
          <w:lang w:eastAsia="ar-SA"/>
        </w:rPr>
        <w:t>(</w:t>
      </w:r>
      <w:r w:rsidR="00833BBD">
        <w:rPr>
          <w:rFonts w:ascii="Arial" w:hAnsi="Arial" w:cs="Arial"/>
          <w:highlight w:val="yellow"/>
          <w:lang w:eastAsia="ar-SA"/>
        </w:rPr>
        <w:t>N</w:t>
      </w:r>
      <w:r w:rsidR="00833BBD" w:rsidRPr="001412E5">
        <w:rPr>
          <w:rFonts w:ascii="Arial" w:hAnsi="Arial" w:cs="Arial"/>
          <w:highlight w:val="yellow"/>
          <w:lang w:eastAsia="ar-SA"/>
        </w:rPr>
        <w:t>om</w:t>
      </w:r>
      <w:r w:rsidR="00383E17">
        <w:rPr>
          <w:rFonts w:ascii="Arial" w:hAnsi="Arial" w:cs="Arial"/>
          <w:lang w:eastAsia="ar-SA"/>
        </w:rPr>
        <w:t>)</w:t>
      </w:r>
    </w:p>
    <w:p w14:paraId="3C9514FC" w14:textId="77777777" w:rsidR="001412E5" w:rsidRDefault="001412E5" w:rsidP="00833657">
      <w:pPr>
        <w:suppressAutoHyphens/>
        <w:spacing w:before="120" w:after="120"/>
        <w:rPr>
          <w:rFonts w:ascii="Arial" w:hAnsi="Arial" w:cs="Arial"/>
          <w:u w:val="single"/>
          <w:lang w:eastAsia="ar-SA"/>
        </w:rPr>
      </w:pPr>
    </w:p>
    <w:p w14:paraId="3E52EB5A" w14:textId="77777777" w:rsidR="001412E5" w:rsidRDefault="001412E5" w:rsidP="001412E5">
      <w:pPr>
        <w:suppressAutoHyphens/>
        <w:spacing w:before="120" w:after="120"/>
        <w:rPr>
          <w:rFonts w:ascii="Arial" w:hAnsi="Arial" w:cs="Arial"/>
          <w:u w:val="single"/>
          <w:lang w:eastAsia="ar-SA"/>
        </w:rPr>
      </w:pPr>
      <w:r>
        <w:rPr>
          <w:rFonts w:ascii="Arial" w:hAnsi="Arial" w:cs="Arial"/>
          <w:lang w:eastAsia="ar-SA"/>
        </w:rPr>
        <w:t xml:space="preserve">Vérifié par :  </w:t>
      </w:r>
      <w:r>
        <w:rPr>
          <w:rFonts w:ascii="Arial" w:hAnsi="Arial" w:cs="Arial"/>
          <w:u w:val="single"/>
          <w:lang w:eastAsia="ar-SA"/>
        </w:rPr>
        <w:t xml:space="preserve"> </w:t>
      </w:r>
      <w:r>
        <w:rPr>
          <w:rFonts w:ascii="Arial" w:hAnsi="Arial" w:cs="Arial"/>
          <w:u w:val="single"/>
          <w:lang w:eastAsia="ar-SA"/>
        </w:rPr>
        <w:tab/>
      </w:r>
      <w:r>
        <w:rPr>
          <w:rFonts w:ascii="Arial" w:hAnsi="Arial" w:cs="Arial"/>
          <w:u w:val="single"/>
          <w:lang w:eastAsia="ar-SA"/>
        </w:rPr>
        <w:tab/>
      </w:r>
      <w:r>
        <w:rPr>
          <w:rFonts w:ascii="Arial" w:hAnsi="Arial" w:cs="Arial"/>
          <w:u w:val="single"/>
          <w:lang w:eastAsia="ar-SA"/>
        </w:rPr>
        <w:tab/>
      </w:r>
      <w:r>
        <w:rPr>
          <w:rFonts w:ascii="Arial" w:hAnsi="Arial" w:cs="Arial"/>
          <w:u w:val="single"/>
          <w:lang w:eastAsia="ar-SA"/>
        </w:rPr>
        <w:tab/>
      </w:r>
      <w:r>
        <w:rPr>
          <w:rFonts w:ascii="Arial" w:hAnsi="Arial" w:cs="Arial"/>
          <w:u w:val="single"/>
          <w:lang w:eastAsia="ar-SA"/>
        </w:rPr>
        <w:tab/>
      </w:r>
      <w:r>
        <w:rPr>
          <w:rFonts w:ascii="Arial" w:hAnsi="Arial" w:cs="Arial"/>
          <w:lang w:eastAsia="ar-SA"/>
        </w:rPr>
        <w:tab/>
        <w:t xml:space="preserve">Date :  </w:t>
      </w:r>
      <w:r>
        <w:rPr>
          <w:rFonts w:ascii="Arial" w:hAnsi="Arial" w:cs="Arial"/>
          <w:u w:val="single"/>
          <w:lang w:eastAsia="ar-SA"/>
        </w:rPr>
        <w:tab/>
      </w:r>
      <w:r>
        <w:rPr>
          <w:rFonts w:ascii="Arial" w:hAnsi="Arial" w:cs="Arial"/>
          <w:u w:val="single"/>
          <w:lang w:eastAsia="ar-SA"/>
        </w:rPr>
        <w:tab/>
      </w:r>
      <w:r>
        <w:rPr>
          <w:rFonts w:ascii="Arial" w:hAnsi="Arial" w:cs="Arial"/>
          <w:u w:val="single"/>
          <w:lang w:eastAsia="ar-SA"/>
        </w:rPr>
        <w:tab/>
      </w:r>
    </w:p>
    <w:p w14:paraId="0E1BB371" w14:textId="74A808D5" w:rsidR="001412E5" w:rsidRDefault="001412E5" w:rsidP="00833657">
      <w:pPr>
        <w:suppressAutoHyphens/>
        <w:spacing w:before="120" w:after="120"/>
        <w:rPr>
          <w:rFonts w:ascii="Arial" w:hAnsi="Arial" w:cs="Arial"/>
          <w:lang w:eastAsia="ar-SA"/>
        </w:rPr>
      </w:pPr>
      <w:r>
        <w:rPr>
          <w:rFonts w:ascii="Arial" w:hAnsi="Arial" w:cs="Arial"/>
          <w:lang w:eastAsia="ar-SA"/>
        </w:rPr>
        <w:tab/>
      </w:r>
      <w:r>
        <w:rPr>
          <w:rFonts w:ascii="Arial" w:hAnsi="Arial" w:cs="Arial"/>
          <w:lang w:eastAsia="ar-SA"/>
        </w:rPr>
        <w:tab/>
      </w:r>
      <w:r>
        <w:rPr>
          <w:rFonts w:ascii="Arial" w:hAnsi="Arial" w:cs="Arial"/>
          <w:lang w:eastAsia="ar-SA"/>
        </w:rPr>
        <w:tab/>
      </w:r>
      <w:r w:rsidR="00383E17">
        <w:rPr>
          <w:rFonts w:ascii="Arial" w:hAnsi="Arial" w:cs="Arial"/>
          <w:highlight w:val="yellow"/>
          <w:lang w:eastAsia="ar-SA"/>
        </w:rPr>
        <w:t>(</w:t>
      </w:r>
      <w:r w:rsidR="00833BBD">
        <w:rPr>
          <w:rFonts w:ascii="Arial" w:hAnsi="Arial" w:cs="Arial"/>
          <w:highlight w:val="yellow"/>
          <w:lang w:eastAsia="ar-SA"/>
        </w:rPr>
        <w:t>N</w:t>
      </w:r>
      <w:r w:rsidR="00833BBD" w:rsidRPr="001412E5">
        <w:rPr>
          <w:rFonts w:ascii="Arial" w:hAnsi="Arial" w:cs="Arial"/>
          <w:highlight w:val="yellow"/>
          <w:lang w:eastAsia="ar-SA"/>
        </w:rPr>
        <w:t>om</w:t>
      </w:r>
      <w:r w:rsidR="00383E17">
        <w:rPr>
          <w:rFonts w:ascii="Arial" w:hAnsi="Arial" w:cs="Arial"/>
          <w:lang w:eastAsia="ar-SA"/>
        </w:rPr>
        <w:t>)</w:t>
      </w:r>
    </w:p>
    <w:p w14:paraId="16011DC4" w14:textId="77777777" w:rsidR="00B17FD6" w:rsidRDefault="00B17FD6" w:rsidP="00833657">
      <w:pPr>
        <w:suppressAutoHyphens/>
        <w:spacing w:before="120" w:after="120"/>
        <w:rPr>
          <w:rFonts w:ascii="Arial" w:hAnsi="Arial" w:cs="Arial"/>
          <w:lang w:eastAsia="ar-SA"/>
        </w:rPr>
        <w:sectPr w:rsidR="00B17FD6" w:rsidSect="009756B3">
          <w:footerReference w:type="first" r:id="rId20"/>
          <w:type w:val="continuous"/>
          <w:pgSz w:w="12240" w:h="20160" w:code="121"/>
          <w:pgMar w:top="1440" w:right="1797" w:bottom="1440" w:left="1797" w:header="709" w:footer="357" w:gutter="0"/>
          <w:cols w:space="708"/>
          <w:formProt w:val="0"/>
          <w:docGrid w:linePitch="360"/>
        </w:sectPr>
      </w:pPr>
    </w:p>
    <w:p w14:paraId="7435E2D5" w14:textId="45792F5C" w:rsidR="00383FC6" w:rsidRPr="0027453E" w:rsidRDefault="00B17FD6" w:rsidP="00B17FD6">
      <w:pPr>
        <w:pStyle w:val="Lgende"/>
        <w:jc w:val="center"/>
        <w:rPr>
          <w:rFonts w:ascii="Arial" w:hAnsi="Arial" w:cs="Arial"/>
          <w:b/>
          <w:bCs/>
          <w:i w:val="0"/>
          <w:iCs w:val="0"/>
          <w:color w:val="auto"/>
          <w:sz w:val="28"/>
          <w:szCs w:val="28"/>
          <w:lang w:eastAsia="ar-SA"/>
        </w:rPr>
      </w:pPr>
      <w:bookmarkStart w:id="122" w:name="_Toc56016383"/>
      <w:r w:rsidRPr="00833BBD">
        <w:rPr>
          <w:rFonts w:ascii="Arial" w:hAnsi="Arial" w:cs="Arial"/>
          <w:b/>
          <w:bCs/>
          <w:i w:val="0"/>
          <w:iCs w:val="0"/>
          <w:color w:val="auto"/>
          <w:sz w:val="28"/>
          <w:szCs w:val="28"/>
          <w:highlight w:val="yellow"/>
        </w:rPr>
        <w:lastRenderedPageBreak/>
        <w:t xml:space="preserve">Annexe </w:t>
      </w:r>
      <w:r w:rsidRPr="00833BBD">
        <w:rPr>
          <w:rFonts w:ascii="Arial" w:hAnsi="Arial" w:cs="Arial"/>
          <w:b/>
          <w:bCs/>
          <w:i w:val="0"/>
          <w:iCs w:val="0"/>
          <w:color w:val="auto"/>
          <w:sz w:val="28"/>
          <w:szCs w:val="28"/>
          <w:highlight w:val="yellow"/>
        </w:rPr>
        <w:fldChar w:fldCharType="begin"/>
      </w:r>
      <w:r w:rsidRPr="00833BBD">
        <w:rPr>
          <w:rFonts w:ascii="Arial" w:hAnsi="Arial" w:cs="Arial"/>
          <w:b/>
          <w:bCs/>
          <w:i w:val="0"/>
          <w:iCs w:val="0"/>
          <w:color w:val="auto"/>
          <w:sz w:val="28"/>
          <w:szCs w:val="28"/>
          <w:highlight w:val="yellow"/>
        </w:rPr>
        <w:instrText xml:space="preserve"> SEQ Annexe \* ALPHABETIC </w:instrText>
      </w:r>
      <w:r w:rsidRPr="00833BBD">
        <w:rPr>
          <w:rFonts w:ascii="Arial" w:hAnsi="Arial" w:cs="Arial"/>
          <w:b/>
          <w:bCs/>
          <w:i w:val="0"/>
          <w:iCs w:val="0"/>
          <w:color w:val="auto"/>
          <w:sz w:val="28"/>
          <w:szCs w:val="28"/>
          <w:highlight w:val="yellow"/>
        </w:rPr>
        <w:fldChar w:fldCharType="separate"/>
      </w:r>
      <w:r w:rsidR="00424259">
        <w:rPr>
          <w:rFonts w:ascii="Arial" w:hAnsi="Arial" w:cs="Arial"/>
          <w:b/>
          <w:bCs/>
          <w:i w:val="0"/>
          <w:iCs w:val="0"/>
          <w:noProof/>
          <w:color w:val="auto"/>
          <w:sz w:val="28"/>
          <w:szCs w:val="28"/>
          <w:highlight w:val="yellow"/>
        </w:rPr>
        <w:t>A</w:t>
      </w:r>
      <w:r w:rsidRPr="00833BBD">
        <w:rPr>
          <w:rFonts w:ascii="Arial" w:hAnsi="Arial" w:cs="Arial"/>
          <w:b/>
          <w:bCs/>
          <w:i w:val="0"/>
          <w:iCs w:val="0"/>
          <w:color w:val="auto"/>
          <w:sz w:val="28"/>
          <w:szCs w:val="28"/>
          <w:highlight w:val="yellow"/>
        </w:rPr>
        <w:fldChar w:fldCharType="end"/>
      </w:r>
      <w:r w:rsidR="0027453E" w:rsidRPr="0027453E">
        <w:rPr>
          <w:rFonts w:ascii="Arial" w:hAnsi="Arial" w:cs="Arial"/>
          <w:b/>
          <w:bCs/>
          <w:i w:val="0"/>
          <w:iCs w:val="0"/>
          <w:color w:val="auto"/>
          <w:sz w:val="28"/>
          <w:szCs w:val="28"/>
        </w:rPr>
        <w:t xml:space="preserve"> –</w:t>
      </w:r>
      <w:r w:rsidRPr="0027453E">
        <w:rPr>
          <w:rFonts w:ascii="Arial" w:hAnsi="Arial" w:cs="Arial"/>
          <w:b/>
          <w:bCs/>
          <w:i w:val="0"/>
          <w:iCs w:val="0"/>
          <w:color w:val="auto"/>
          <w:sz w:val="28"/>
          <w:szCs w:val="28"/>
        </w:rPr>
        <w:t xml:space="preserve"> </w:t>
      </w:r>
      <w:r w:rsidR="000610BF">
        <w:rPr>
          <w:rFonts w:ascii="Arial" w:hAnsi="Arial" w:cs="Arial"/>
          <w:b/>
          <w:bCs/>
          <w:i w:val="0"/>
          <w:iCs w:val="0"/>
          <w:color w:val="auto"/>
          <w:sz w:val="28"/>
          <w:szCs w:val="28"/>
        </w:rPr>
        <w:t>Plan</w:t>
      </w:r>
      <w:r w:rsidRPr="0027453E">
        <w:rPr>
          <w:rFonts w:ascii="Arial" w:hAnsi="Arial" w:cs="Arial"/>
          <w:b/>
          <w:bCs/>
          <w:i w:val="0"/>
          <w:iCs w:val="0"/>
          <w:color w:val="auto"/>
          <w:sz w:val="28"/>
          <w:szCs w:val="28"/>
        </w:rPr>
        <w:t xml:space="preserve"> de localisation</w:t>
      </w:r>
      <w:bookmarkEnd w:id="122"/>
    </w:p>
    <w:p w14:paraId="2701A284" w14:textId="143E52C7" w:rsidR="00B56659" w:rsidRDefault="004F2691" w:rsidP="000610BF">
      <w:pPr>
        <w:pStyle w:val="En-tte"/>
        <w:tabs>
          <w:tab w:val="left" w:pos="1440"/>
          <w:tab w:val="right" w:leader="dot" w:pos="8640"/>
        </w:tabs>
        <w:spacing w:before="120" w:after="120"/>
        <w:jc w:val="both"/>
        <w:rPr>
          <w:rFonts w:ascii="Arial" w:hAnsi="Arial" w:cs="Arial"/>
          <w:vanish/>
          <w:color w:val="0000FF"/>
          <w:highlight w:val="lightGray"/>
          <w:lang w:val="fr-FR"/>
        </w:rPr>
      </w:pPr>
      <w:r w:rsidRPr="00693B2C">
        <w:rPr>
          <w:rFonts w:ascii="Arial" w:hAnsi="Arial" w:cs="Arial"/>
          <w:vanish/>
          <w:color w:val="0000FF"/>
          <w:highlight w:val="lightGray"/>
          <w:lang w:val="fr-FR"/>
        </w:rPr>
        <w:t>Il est recommandé de présenter l’emplacement du site à l’échelle régionale ainsi qu’à l’échelle locale (site et terrains adjacents) afin de faciliter la localisation du site et les particularités d’accès</w:t>
      </w:r>
      <w:r w:rsidR="00D71E49">
        <w:rPr>
          <w:rFonts w:ascii="Arial" w:hAnsi="Arial" w:cs="Arial"/>
          <w:vanish/>
          <w:color w:val="0000FF"/>
          <w:highlight w:val="lightGray"/>
          <w:lang w:val="fr-FR"/>
        </w:rPr>
        <w:t>.</w:t>
      </w:r>
    </w:p>
    <w:p w14:paraId="139370B8" w14:textId="77777777" w:rsidR="00674789" w:rsidRDefault="00674789">
      <w:pPr>
        <w:pStyle w:val="En-tte"/>
        <w:tabs>
          <w:tab w:val="left" w:pos="1440"/>
          <w:tab w:val="right" w:leader="dot" w:pos="8640"/>
        </w:tabs>
        <w:spacing w:before="120" w:after="120"/>
        <w:rPr>
          <w:rFonts w:ascii="Arial" w:hAnsi="Arial" w:cs="Arial"/>
          <w:highlight w:val="lightGray"/>
          <w:lang w:val="fr-FR"/>
        </w:rPr>
        <w:sectPr w:rsidR="00674789" w:rsidSect="00D06615">
          <w:headerReference w:type="default" r:id="rId21"/>
          <w:footerReference w:type="default" r:id="rId22"/>
          <w:pgSz w:w="12240" w:h="20160" w:code="5"/>
          <w:pgMar w:top="1440" w:right="1800" w:bottom="1440" w:left="1800" w:header="547" w:footer="475" w:gutter="0"/>
          <w:cols w:space="708"/>
          <w:docGrid w:linePitch="360"/>
        </w:sectPr>
      </w:pPr>
    </w:p>
    <w:p w14:paraId="59DCA563" w14:textId="77777777" w:rsidR="00322A74" w:rsidRPr="00322A74" w:rsidRDefault="00322A74" w:rsidP="00322A74">
      <w:pPr>
        <w:spacing w:after="200"/>
        <w:jc w:val="center"/>
        <w:rPr>
          <w:rFonts w:ascii="Arial" w:hAnsi="Arial" w:cs="Arial"/>
          <w:b/>
          <w:bCs/>
          <w:sz w:val="28"/>
          <w:szCs w:val="28"/>
        </w:rPr>
      </w:pPr>
      <w:bookmarkStart w:id="123" w:name="_Toc51342430"/>
      <w:r w:rsidRPr="00322A74">
        <w:rPr>
          <w:rFonts w:ascii="Arial" w:hAnsi="Arial" w:cs="Arial"/>
          <w:b/>
          <w:bCs/>
          <w:sz w:val="28"/>
          <w:szCs w:val="28"/>
        </w:rPr>
        <w:lastRenderedPageBreak/>
        <w:t>Bordereau des quantités et des prix</w:t>
      </w:r>
      <w:bookmarkEnd w:id="1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2"/>
        <w:gridCol w:w="5038"/>
      </w:tblGrid>
      <w:tr w:rsidR="00723EB6" w:rsidRPr="00322A74" w14:paraId="2BDAE814" w14:textId="77777777" w:rsidTr="00D71E49">
        <w:trPr>
          <w:trHeight w:val="288"/>
        </w:trPr>
        <w:tc>
          <w:tcPr>
            <w:tcW w:w="13672" w:type="dxa"/>
            <w:vMerge w:val="restart"/>
            <w:shd w:val="clear" w:color="auto" w:fill="auto"/>
          </w:tcPr>
          <w:p w14:paraId="00C1AAC6" w14:textId="77777777" w:rsidR="00322A74" w:rsidRPr="00322A74" w:rsidRDefault="00322A74" w:rsidP="00322A74">
            <w:pPr>
              <w:jc w:val="both"/>
              <w:rPr>
                <w:rFonts w:ascii="Arial" w:hAnsi="Arial" w:cs="Arial"/>
                <w:sz w:val="20"/>
                <w:szCs w:val="20"/>
                <w:lang w:val="fr-FR" w:eastAsia="fr-CA"/>
              </w:rPr>
            </w:pPr>
            <w:r w:rsidRPr="00322A74">
              <w:rPr>
                <w:rFonts w:ascii="Arial" w:hAnsi="Arial" w:cs="Arial"/>
                <w:b/>
                <w:sz w:val="20"/>
                <w:szCs w:val="20"/>
                <w:lang w:val="fr-FR" w:eastAsia="fr-CA"/>
              </w:rPr>
              <w:t>DESCRIPTION DU CONTRAT :</w:t>
            </w:r>
            <w:r w:rsidRPr="00322A74">
              <w:rPr>
                <w:rFonts w:ascii="Arial" w:hAnsi="Arial" w:cs="Arial"/>
                <w:sz w:val="20"/>
                <w:szCs w:val="20"/>
                <w:lang w:val="fr-FR" w:eastAsia="fr-CA"/>
              </w:rPr>
              <w:t xml:space="preserve"> Réaliser une étude de caractérisation environnementale Phase I </w:t>
            </w:r>
            <w:r w:rsidRPr="00322A74">
              <w:rPr>
                <w:rFonts w:ascii="Arial" w:hAnsi="Arial" w:cs="Arial"/>
                <w:sz w:val="20"/>
                <w:szCs w:val="20"/>
                <w:highlight w:val="yellow"/>
                <w:lang w:val="fr-FR" w:eastAsia="fr-CA"/>
              </w:rPr>
              <w:t xml:space="preserve">pour le projet XX </w:t>
            </w:r>
          </w:p>
        </w:tc>
        <w:tc>
          <w:tcPr>
            <w:tcW w:w="5038" w:type="dxa"/>
            <w:tcBorders>
              <w:bottom w:val="nil"/>
            </w:tcBorders>
            <w:shd w:val="clear" w:color="auto" w:fill="auto"/>
          </w:tcPr>
          <w:p w14:paraId="20C11F4F" w14:textId="77777777" w:rsidR="00322A74" w:rsidRPr="00322A74" w:rsidRDefault="00322A74" w:rsidP="00322A74">
            <w:pPr>
              <w:rPr>
                <w:rFonts w:ascii="Arial" w:hAnsi="Arial" w:cs="Arial"/>
                <w:sz w:val="20"/>
                <w:szCs w:val="20"/>
              </w:rPr>
            </w:pPr>
          </w:p>
        </w:tc>
      </w:tr>
      <w:tr w:rsidR="00723EB6" w:rsidRPr="00322A74" w14:paraId="19125C7E" w14:textId="77777777" w:rsidTr="00D71E49">
        <w:tc>
          <w:tcPr>
            <w:tcW w:w="13672" w:type="dxa"/>
            <w:vMerge/>
            <w:shd w:val="clear" w:color="auto" w:fill="auto"/>
          </w:tcPr>
          <w:p w14:paraId="08060619" w14:textId="77777777" w:rsidR="00322A74" w:rsidRPr="00322A74" w:rsidRDefault="00322A74" w:rsidP="00322A74">
            <w:pPr>
              <w:rPr>
                <w:rFonts w:ascii="Arial" w:hAnsi="Arial" w:cs="Arial"/>
                <w:sz w:val="20"/>
                <w:szCs w:val="20"/>
              </w:rPr>
            </w:pPr>
          </w:p>
        </w:tc>
        <w:tc>
          <w:tcPr>
            <w:tcW w:w="5038" w:type="dxa"/>
            <w:tcBorders>
              <w:top w:val="nil"/>
            </w:tcBorders>
            <w:shd w:val="clear" w:color="auto" w:fill="auto"/>
          </w:tcPr>
          <w:p w14:paraId="6A24991A" w14:textId="77777777" w:rsidR="00322A74" w:rsidRPr="00322A74" w:rsidRDefault="00322A74" w:rsidP="00322A74">
            <w:pPr>
              <w:tabs>
                <w:tab w:val="left" w:pos="1800"/>
              </w:tabs>
              <w:rPr>
                <w:rFonts w:ascii="Arial" w:hAnsi="Arial" w:cs="Arial"/>
                <w:b/>
                <w:sz w:val="20"/>
                <w:szCs w:val="20"/>
              </w:rPr>
            </w:pPr>
            <w:r w:rsidRPr="00322A74">
              <w:rPr>
                <w:rFonts w:ascii="Arial" w:hAnsi="Arial" w:cs="Arial"/>
                <w:b/>
                <w:sz w:val="20"/>
                <w:szCs w:val="20"/>
              </w:rPr>
              <w:t>Dossier N</w:t>
            </w:r>
            <w:r w:rsidRPr="00322A74">
              <w:rPr>
                <w:rFonts w:ascii="Arial" w:hAnsi="Arial" w:cs="Arial"/>
                <w:b/>
                <w:sz w:val="20"/>
                <w:szCs w:val="20"/>
                <w:vertAlign w:val="superscript"/>
              </w:rPr>
              <w:t>o</w:t>
            </w:r>
            <w:r w:rsidRPr="00322A74">
              <w:rPr>
                <w:rFonts w:ascii="Arial" w:hAnsi="Arial" w:cs="Arial"/>
                <w:sz w:val="20"/>
                <w:szCs w:val="20"/>
              </w:rPr>
              <w:t> :</w:t>
            </w:r>
            <w:r w:rsidRPr="00322A74">
              <w:rPr>
                <w:rFonts w:ascii="Arial" w:hAnsi="Arial" w:cs="Arial"/>
                <w:sz w:val="20"/>
                <w:szCs w:val="20"/>
              </w:rPr>
              <w:tab/>
            </w:r>
            <w:r w:rsidRPr="00322A74">
              <w:rPr>
                <w:rFonts w:ascii="Arial" w:hAnsi="Arial" w:cs="Arial"/>
                <w:b/>
                <w:sz w:val="20"/>
                <w:szCs w:val="20"/>
                <w:highlight w:val="yellow"/>
              </w:rPr>
              <w:t>XXXX-XX-XXXX</w:t>
            </w:r>
          </w:p>
        </w:tc>
      </w:tr>
    </w:tbl>
    <w:p w14:paraId="70730811" w14:textId="77777777" w:rsidR="00322A74" w:rsidRPr="00322A74" w:rsidRDefault="00322A74" w:rsidP="00322A74">
      <w:pPr>
        <w:jc w:val="both"/>
        <w:rPr>
          <w:rFonts w:ascii="Arial" w:hAnsi="Arial" w:cs="Arial"/>
          <w:sz w:val="20"/>
          <w:szCs w:val="20"/>
          <w:lang w:val="fr-FR" w:eastAsia="fr-CA"/>
        </w:rPr>
      </w:pPr>
    </w:p>
    <w:p w14:paraId="08095A28" w14:textId="77777777" w:rsidR="00322A74" w:rsidRPr="00322A74" w:rsidRDefault="00322A74" w:rsidP="00322A74">
      <w:pPr>
        <w:shd w:val="clear" w:color="auto" w:fill="C0C0C0"/>
        <w:jc w:val="both"/>
        <w:rPr>
          <w:rFonts w:ascii="Arial" w:hAnsi="Arial" w:cs="Arial"/>
          <w:bCs/>
          <w:vanish/>
          <w:color w:val="0000FF"/>
          <w:sz w:val="20"/>
          <w:szCs w:val="20"/>
          <w:lang w:eastAsia="fr-CA"/>
        </w:rPr>
      </w:pPr>
      <w:r w:rsidRPr="00322A74">
        <w:rPr>
          <w:rFonts w:ascii="Arial" w:hAnsi="Arial" w:cs="Arial"/>
          <w:bCs/>
          <w:vanish/>
          <w:color w:val="0000FF"/>
          <w:sz w:val="20"/>
          <w:szCs w:val="20"/>
          <w:lang w:eastAsia="fr-CA"/>
        </w:rPr>
        <w:t>Le responsable du devis doit utiliser uniquement l’option choisie pour le mode de rémunération, soit le mode prix forfaitaire ou le mode taux horaires.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0"/>
        <w:gridCol w:w="5040"/>
      </w:tblGrid>
      <w:tr w:rsidR="00723EB6" w:rsidRPr="00322A74" w14:paraId="45E535F2" w14:textId="77777777" w:rsidTr="00D71E49">
        <w:trPr>
          <w:trHeight w:val="569"/>
          <w:hidden/>
        </w:trPr>
        <w:tc>
          <w:tcPr>
            <w:tcW w:w="13680" w:type="dxa"/>
            <w:shd w:val="clear" w:color="auto" w:fill="auto"/>
            <w:vAlign w:val="center"/>
          </w:tcPr>
          <w:p w14:paraId="69D46C3F" w14:textId="77777777" w:rsidR="00322A74" w:rsidRPr="00322A74" w:rsidRDefault="00322A74" w:rsidP="00322A74">
            <w:pPr>
              <w:jc w:val="both"/>
              <w:rPr>
                <w:rFonts w:ascii="Arial" w:hAnsi="Arial" w:cs="Arial"/>
                <w:sz w:val="20"/>
                <w:szCs w:val="20"/>
                <w:lang w:val="fr-FR" w:eastAsia="fr-CA"/>
              </w:rPr>
            </w:pPr>
            <w:r w:rsidRPr="00322A74">
              <w:rPr>
                <w:rFonts w:ascii="Arial" w:hAnsi="Arial" w:cs="Arial"/>
                <w:bCs/>
                <w:vanish/>
                <w:color w:val="0000FF"/>
                <w:sz w:val="20"/>
                <w:szCs w:val="20"/>
                <w:shd w:val="clear" w:color="auto" w:fill="C0C0C0"/>
                <w:lang w:eastAsia="fr-CA"/>
              </w:rPr>
              <w:t>OPTION A –</w:t>
            </w:r>
            <w:r w:rsidRPr="00322A74">
              <w:rPr>
                <w:rFonts w:ascii="Arial" w:hAnsi="Arial" w:cs="Arial"/>
                <w:b/>
                <w:sz w:val="20"/>
                <w:szCs w:val="20"/>
                <w:lang w:val="fr-FR" w:eastAsia="fr-CA"/>
              </w:rPr>
              <w:t xml:space="preserve"> MONTANT FORFAITAIRE </w:t>
            </w:r>
            <w:r w:rsidRPr="00322A74">
              <w:rPr>
                <w:rFonts w:ascii="Arial" w:hAnsi="Arial" w:cs="Arial"/>
                <w:sz w:val="20"/>
                <w:szCs w:val="20"/>
                <w:lang w:val="fr-FR" w:eastAsia="fr-CA"/>
              </w:rPr>
              <w:t xml:space="preserve">– </w:t>
            </w:r>
            <w:r w:rsidRPr="00322A74">
              <w:rPr>
                <w:rFonts w:ascii="Arial" w:hAnsi="Arial" w:cs="Arial"/>
                <w:sz w:val="20"/>
                <w:szCs w:val="20"/>
                <w:highlight w:val="yellow"/>
                <w:lang w:val="fr-FR" w:eastAsia="fr-CA"/>
              </w:rPr>
              <w:t>(Indiquer brève description de la ou les activités visées au devis (Référence à l’article XX du devis))</w:t>
            </w:r>
          </w:p>
        </w:tc>
        <w:tc>
          <w:tcPr>
            <w:tcW w:w="5040" w:type="dxa"/>
            <w:shd w:val="clear" w:color="auto" w:fill="A6A6A6"/>
            <w:vAlign w:val="center"/>
          </w:tcPr>
          <w:p w14:paraId="1549A42D" w14:textId="77777777" w:rsidR="00322A74" w:rsidRPr="00322A74" w:rsidRDefault="00322A74" w:rsidP="00322A74">
            <w:pPr>
              <w:jc w:val="both"/>
              <w:rPr>
                <w:rFonts w:ascii="Arial" w:hAnsi="Arial" w:cs="Arial"/>
                <w:b/>
                <w:sz w:val="20"/>
                <w:szCs w:val="20"/>
                <w:lang w:val="fr-FR" w:eastAsia="fr-CA"/>
              </w:rPr>
            </w:pPr>
            <w:r w:rsidRPr="00322A74">
              <w:rPr>
                <w:rFonts w:ascii="Arial" w:hAnsi="Arial" w:cs="Arial"/>
                <w:b/>
                <w:sz w:val="20"/>
                <w:szCs w:val="20"/>
                <w:lang w:val="fr-FR" w:eastAsia="fr-CA"/>
              </w:rPr>
              <w:t xml:space="preserve">Sous-Total ** : </w:t>
            </w:r>
            <w:r w:rsidRPr="00322A74">
              <w:rPr>
                <w:rFonts w:ascii="Arial" w:hAnsi="Arial" w:cs="Arial"/>
                <w:b/>
                <w:sz w:val="20"/>
                <w:szCs w:val="20"/>
                <w:lang w:val="fr-FR" w:eastAsia="fr-CA"/>
              </w:rPr>
              <w:tab/>
              <w:t xml:space="preserve">                                                       $</w:t>
            </w:r>
          </w:p>
          <w:p w14:paraId="452C0C6B" w14:textId="77777777" w:rsidR="00322A74" w:rsidRPr="00322A74" w:rsidRDefault="00322A74" w:rsidP="00322A74">
            <w:pPr>
              <w:jc w:val="both"/>
              <w:rPr>
                <w:rFonts w:ascii="Arial" w:hAnsi="Arial" w:cs="Arial"/>
                <w:sz w:val="20"/>
                <w:szCs w:val="20"/>
                <w:lang w:val="fr-FR" w:eastAsia="fr-CA"/>
              </w:rPr>
            </w:pPr>
            <w:r w:rsidRPr="00322A74">
              <w:rPr>
                <w:rFonts w:ascii="Arial" w:hAnsi="Arial" w:cs="Arial"/>
                <w:bCs/>
                <w:vanish/>
                <w:color w:val="0000FF"/>
                <w:sz w:val="20"/>
                <w:szCs w:val="20"/>
                <w:shd w:val="clear" w:color="auto" w:fill="C0C0C0"/>
                <w:lang w:eastAsia="fr-CA"/>
              </w:rPr>
              <w:t>(Option A)</w:t>
            </w:r>
            <w:r w:rsidRPr="00322A74">
              <w:rPr>
                <w:rFonts w:ascii="Arial" w:hAnsi="Arial" w:cs="Arial"/>
                <w:sz w:val="20"/>
                <w:szCs w:val="20"/>
                <w:lang w:val="fr-FR" w:eastAsia="fr-CA"/>
              </w:rPr>
              <w:t xml:space="preserve"> (montant forfaitaire)</w:t>
            </w:r>
          </w:p>
        </w:tc>
      </w:tr>
    </w:tbl>
    <w:p w14:paraId="05534CED" w14:textId="77777777" w:rsidR="00322A74" w:rsidRPr="00322A74" w:rsidRDefault="00322A74" w:rsidP="00322A74">
      <w:pPr>
        <w:jc w:val="both"/>
        <w:rPr>
          <w:rFonts w:ascii="Arial" w:hAnsi="Arial" w:cs="Arial"/>
          <w:sz w:val="20"/>
          <w:szCs w:val="20"/>
          <w:lang w:val="fr-FR" w:eastAsia="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872"/>
        <w:gridCol w:w="8640"/>
        <w:gridCol w:w="2448"/>
        <w:gridCol w:w="3312"/>
      </w:tblGrid>
      <w:tr w:rsidR="00B56659" w:rsidRPr="00322A74" w14:paraId="02C6FD6F" w14:textId="77777777" w:rsidTr="00D71E49">
        <w:trPr>
          <w:trHeight w:val="569"/>
          <w:hidden/>
        </w:trPr>
        <w:tc>
          <w:tcPr>
            <w:tcW w:w="18720" w:type="dxa"/>
            <w:gridSpan w:val="5"/>
            <w:shd w:val="clear" w:color="auto" w:fill="auto"/>
            <w:vAlign w:val="center"/>
          </w:tcPr>
          <w:p w14:paraId="67BAC290" w14:textId="3290B896" w:rsidR="00322A74" w:rsidRPr="00322A74" w:rsidRDefault="00322A74" w:rsidP="00322A74">
            <w:pPr>
              <w:jc w:val="both"/>
              <w:rPr>
                <w:rFonts w:ascii="Arial" w:hAnsi="Arial" w:cs="Arial"/>
                <w:sz w:val="20"/>
                <w:szCs w:val="20"/>
                <w:lang w:val="fr-FR" w:eastAsia="fr-CA"/>
              </w:rPr>
            </w:pPr>
            <w:r w:rsidRPr="00322A74">
              <w:rPr>
                <w:rFonts w:ascii="Arial" w:hAnsi="Arial" w:cs="Arial"/>
                <w:bCs/>
                <w:vanish/>
                <w:color w:val="0000FF"/>
                <w:sz w:val="20"/>
                <w:szCs w:val="20"/>
                <w:shd w:val="clear" w:color="auto" w:fill="C0C0C0"/>
                <w:lang w:eastAsia="fr-CA"/>
              </w:rPr>
              <w:t>OPTION B –</w:t>
            </w:r>
            <w:r w:rsidRPr="00322A74">
              <w:rPr>
                <w:rFonts w:ascii="Arial" w:hAnsi="Arial" w:cs="Arial"/>
                <w:b/>
                <w:sz w:val="20"/>
                <w:szCs w:val="20"/>
                <w:lang w:val="fr-FR" w:eastAsia="fr-CA"/>
              </w:rPr>
              <w:t xml:space="preserve"> TAUX HORAIRES</w:t>
            </w:r>
            <w:r w:rsidRPr="00322A74">
              <w:rPr>
                <w:rFonts w:ascii="Arial" w:hAnsi="Arial" w:cs="Arial"/>
                <w:sz w:val="20"/>
                <w:szCs w:val="20"/>
                <w:lang w:val="fr-FR" w:eastAsia="fr-CA"/>
              </w:rPr>
              <w:t xml:space="preserve"> – </w:t>
            </w:r>
            <w:r w:rsidRPr="00322A74">
              <w:rPr>
                <w:rFonts w:ascii="Arial" w:hAnsi="Arial" w:cs="Arial"/>
                <w:sz w:val="20"/>
                <w:szCs w:val="20"/>
                <w:highlight w:val="yellow"/>
                <w:lang w:val="fr-FR" w:eastAsia="fr-CA"/>
              </w:rPr>
              <w:t>(Indiquer brève description de la ou des activités visées au devis (Référence à l’article XX du devis))</w:t>
            </w:r>
          </w:p>
        </w:tc>
      </w:tr>
      <w:tr w:rsidR="00723EB6" w:rsidRPr="00322A74" w14:paraId="00AB5E0D" w14:textId="77777777" w:rsidTr="00D71E49">
        <w:trPr>
          <w:trHeight w:val="469"/>
        </w:trPr>
        <w:tc>
          <w:tcPr>
            <w:tcW w:w="2448" w:type="dxa"/>
            <w:shd w:val="clear" w:color="auto" w:fill="auto"/>
          </w:tcPr>
          <w:p w14:paraId="26F54D1D" w14:textId="77777777" w:rsidR="00322A74" w:rsidRPr="00322A74" w:rsidRDefault="00322A74" w:rsidP="00322A74">
            <w:pPr>
              <w:rPr>
                <w:rFonts w:ascii="Arial" w:hAnsi="Arial" w:cs="Arial"/>
                <w:b/>
                <w:i/>
                <w:sz w:val="20"/>
                <w:szCs w:val="20"/>
              </w:rPr>
            </w:pPr>
            <w:r w:rsidRPr="00322A74">
              <w:rPr>
                <w:rFonts w:ascii="Arial" w:hAnsi="Arial" w:cs="Arial"/>
                <w:b/>
                <w:i/>
                <w:sz w:val="20"/>
                <w:szCs w:val="20"/>
              </w:rPr>
              <w:t>Quantité estimée*</w:t>
            </w:r>
          </w:p>
        </w:tc>
        <w:tc>
          <w:tcPr>
            <w:tcW w:w="1872" w:type="dxa"/>
            <w:shd w:val="clear" w:color="auto" w:fill="auto"/>
          </w:tcPr>
          <w:p w14:paraId="2B9C1772" w14:textId="77777777" w:rsidR="00322A74" w:rsidRPr="00322A74" w:rsidRDefault="00322A74" w:rsidP="00322A74">
            <w:pPr>
              <w:rPr>
                <w:rFonts w:ascii="Arial" w:hAnsi="Arial" w:cs="Arial"/>
                <w:b/>
                <w:i/>
                <w:sz w:val="20"/>
                <w:szCs w:val="20"/>
              </w:rPr>
            </w:pPr>
            <w:r w:rsidRPr="00322A74">
              <w:rPr>
                <w:rFonts w:ascii="Arial" w:hAnsi="Arial" w:cs="Arial"/>
                <w:b/>
                <w:i/>
                <w:sz w:val="20"/>
                <w:szCs w:val="20"/>
              </w:rPr>
              <w:t>Unité de mesure</w:t>
            </w:r>
          </w:p>
        </w:tc>
        <w:tc>
          <w:tcPr>
            <w:tcW w:w="8640" w:type="dxa"/>
            <w:shd w:val="clear" w:color="auto" w:fill="auto"/>
          </w:tcPr>
          <w:p w14:paraId="1E3C4CF4" w14:textId="77777777" w:rsidR="00322A74" w:rsidRPr="00322A74" w:rsidRDefault="00322A74" w:rsidP="00322A74">
            <w:pPr>
              <w:tabs>
                <w:tab w:val="left" w:pos="5304"/>
              </w:tabs>
              <w:rPr>
                <w:rFonts w:ascii="Arial" w:hAnsi="Arial" w:cs="Arial"/>
                <w:b/>
                <w:i/>
                <w:sz w:val="20"/>
                <w:szCs w:val="20"/>
              </w:rPr>
            </w:pPr>
            <w:r w:rsidRPr="00322A74">
              <w:rPr>
                <w:rFonts w:ascii="Arial" w:hAnsi="Arial" w:cs="Arial"/>
                <w:b/>
                <w:i/>
                <w:sz w:val="20"/>
                <w:szCs w:val="20"/>
              </w:rPr>
              <w:t>Ressources humaines envisagées</w:t>
            </w:r>
            <w:r w:rsidRPr="00322A74">
              <w:rPr>
                <w:rFonts w:ascii="Arial" w:hAnsi="Arial" w:cs="Arial"/>
                <w:b/>
                <w:i/>
                <w:sz w:val="20"/>
                <w:szCs w:val="20"/>
              </w:rPr>
              <w:tab/>
            </w:r>
          </w:p>
        </w:tc>
        <w:tc>
          <w:tcPr>
            <w:tcW w:w="2448" w:type="dxa"/>
            <w:shd w:val="clear" w:color="auto" w:fill="auto"/>
          </w:tcPr>
          <w:p w14:paraId="0A60ECA2" w14:textId="77777777" w:rsidR="00322A74" w:rsidRPr="00322A74" w:rsidRDefault="00322A74" w:rsidP="00322A74">
            <w:pPr>
              <w:jc w:val="center"/>
              <w:rPr>
                <w:rFonts w:ascii="Arial" w:hAnsi="Arial" w:cs="Arial"/>
                <w:b/>
                <w:i/>
                <w:sz w:val="20"/>
                <w:szCs w:val="20"/>
              </w:rPr>
            </w:pPr>
            <w:r w:rsidRPr="00322A74">
              <w:rPr>
                <w:rFonts w:ascii="Arial" w:hAnsi="Arial" w:cs="Arial"/>
                <w:b/>
                <w:i/>
                <w:sz w:val="20"/>
                <w:szCs w:val="20"/>
              </w:rPr>
              <w:t>Taux horaires**</w:t>
            </w:r>
          </w:p>
        </w:tc>
        <w:tc>
          <w:tcPr>
            <w:tcW w:w="3312" w:type="dxa"/>
            <w:shd w:val="clear" w:color="auto" w:fill="auto"/>
          </w:tcPr>
          <w:p w14:paraId="4362BAF9" w14:textId="77777777" w:rsidR="00322A74" w:rsidRPr="00322A74" w:rsidRDefault="00322A74" w:rsidP="00322A74">
            <w:pPr>
              <w:jc w:val="center"/>
              <w:rPr>
                <w:rFonts w:ascii="Arial" w:hAnsi="Arial" w:cs="Arial"/>
                <w:b/>
                <w:i/>
                <w:sz w:val="20"/>
                <w:szCs w:val="20"/>
              </w:rPr>
            </w:pPr>
            <w:r w:rsidRPr="00322A74">
              <w:rPr>
                <w:rFonts w:ascii="Arial" w:hAnsi="Arial" w:cs="Arial"/>
                <w:b/>
                <w:i/>
                <w:sz w:val="20"/>
                <w:szCs w:val="20"/>
              </w:rPr>
              <w:t>Total</w:t>
            </w:r>
          </w:p>
          <w:p w14:paraId="3DABBE2B" w14:textId="77777777" w:rsidR="00322A74" w:rsidRPr="00322A74" w:rsidRDefault="00322A74" w:rsidP="00322A74">
            <w:pPr>
              <w:jc w:val="center"/>
              <w:rPr>
                <w:rFonts w:ascii="Arial" w:hAnsi="Arial" w:cs="Arial"/>
                <w:sz w:val="20"/>
                <w:szCs w:val="20"/>
              </w:rPr>
            </w:pPr>
            <w:r w:rsidRPr="00322A74">
              <w:rPr>
                <w:rFonts w:ascii="Arial" w:hAnsi="Arial" w:cs="Arial"/>
                <w:sz w:val="20"/>
                <w:szCs w:val="20"/>
              </w:rPr>
              <w:t>(Quantité estimée x Taux horaires)</w:t>
            </w:r>
          </w:p>
        </w:tc>
      </w:tr>
    </w:tbl>
    <w:p w14:paraId="4943D7D0" w14:textId="77777777" w:rsidR="00322A74" w:rsidRPr="00322A74" w:rsidRDefault="00322A74" w:rsidP="00322A74">
      <w:pPr>
        <w:jc w:val="both"/>
        <w:rPr>
          <w:rFonts w:ascii="Arial" w:hAnsi="Arial" w:cs="Arial"/>
          <w:sz w:val="20"/>
          <w:szCs w:val="20"/>
          <w:lang w:val="fr-FR" w:eastAsia="fr-CA"/>
        </w:rPr>
      </w:pPr>
    </w:p>
    <w:tbl>
      <w:tblPr>
        <w:tblW w:w="1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872"/>
        <w:gridCol w:w="8640"/>
        <w:gridCol w:w="2448"/>
        <w:gridCol w:w="3312"/>
      </w:tblGrid>
      <w:tr w:rsidR="00322A74" w:rsidRPr="00322A74" w14:paraId="1F8E587F" w14:textId="77777777" w:rsidTr="00D71E49">
        <w:tc>
          <w:tcPr>
            <w:tcW w:w="2448" w:type="dxa"/>
            <w:shd w:val="clear" w:color="auto" w:fill="auto"/>
          </w:tcPr>
          <w:p w14:paraId="4ABB1E28" w14:textId="77777777" w:rsidR="00322A74" w:rsidRPr="00322A74" w:rsidRDefault="00322A74" w:rsidP="00322A74">
            <w:pPr>
              <w:jc w:val="both"/>
              <w:rPr>
                <w:rFonts w:ascii="Arial" w:hAnsi="Arial" w:cs="Arial"/>
                <w:sz w:val="20"/>
                <w:szCs w:val="20"/>
                <w:lang w:val="fr-FR" w:eastAsia="fr-CA"/>
              </w:rPr>
            </w:pPr>
            <w:r w:rsidRPr="00322A74">
              <w:rPr>
                <w:rFonts w:ascii="Arial" w:hAnsi="Arial" w:cs="Arial"/>
                <w:sz w:val="20"/>
                <w:szCs w:val="20"/>
                <w:highlight w:val="yellow"/>
                <w:lang w:val="fr-FR" w:eastAsia="fr-CA"/>
              </w:rPr>
              <w:t>XX</w:t>
            </w:r>
          </w:p>
        </w:tc>
        <w:tc>
          <w:tcPr>
            <w:tcW w:w="1872" w:type="dxa"/>
            <w:shd w:val="clear" w:color="auto" w:fill="auto"/>
          </w:tcPr>
          <w:p w14:paraId="0780B070" w14:textId="77777777" w:rsidR="00322A74" w:rsidRPr="00322A74" w:rsidRDefault="00322A74" w:rsidP="00322A74">
            <w:pPr>
              <w:jc w:val="both"/>
              <w:rPr>
                <w:rFonts w:ascii="Arial" w:hAnsi="Arial" w:cs="Arial"/>
                <w:sz w:val="20"/>
                <w:szCs w:val="20"/>
                <w:lang w:val="fr-FR" w:eastAsia="fr-CA"/>
              </w:rPr>
            </w:pPr>
            <w:r w:rsidRPr="00322A74">
              <w:rPr>
                <w:rFonts w:ascii="Arial" w:hAnsi="Arial" w:cs="Arial"/>
                <w:sz w:val="20"/>
                <w:szCs w:val="20"/>
                <w:lang w:val="fr-FR" w:eastAsia="fr-CA"/>
              </w:rPr>
              <w:t>Heures</w:t>
            </w:r>
          </w:p>
        </w:tc>
        <w:tc>
          <w:tcPr>
            <w:tcW w:w="8640" w:type="dxa"/>
            <w:shd w:val="clear" w:color="auto" w:fill="auto"/>
          </w:tcPr>
          <w:p w14:paraId="6EFD6C3C" w14:textId="77777777" w:rsidR="00322A74" w:rsidRPr="00322A74" w:rsidRDefault="00322A74" w:rsidP="00322A74">
            <w:pPr>
              <w:jc w:val="both"/>
              <w:rPr>
                <w:rFonts w:ascii="Arial" w:hAnsi="Arial" w:cs="Arial"/>
                <w:sz w:val="20"/>
                <w:szCs w:val="20"/>
                <w:highlight w:val="yellow"/>
                <w:lang w:val="fr-FR" w:eastAsia="fr-CA"/>
              </w:rPr>
            </w:pPr>
            <w:r w:rsidRPr="00322A74">
              <w:rPr>
                <w:rFonts w:ascii="Arial" w:hAnsi="Arial" w:cs="Arial"/>
                <w:sz w:val="20"/>
                <w:szCs w:val="20"/>
                <w:highlight w:val="yellow"/>
                <w:lang w:val="fr-FR" w:eastAsia="fr-CA"/>
              </w:rPr>
              <w:t>Chargé de projet</w:t>
            </w:r>
          </w:p>
        </w:tc>
        <w:tc>
          <w:tcPr>
            <w:tcW w:w="2448" w:type="dxa"/>
            <w:shd w:val="clear" w:color="auto" w:fill="auto"/>
          </w:tcPr>
          <w:p w14:paraId="0B2E38CE" w14:textId="77777777" w:rsidR="00322A74" w:rsidRPr="00322A74" w:rsidRDefault="00322A74" w:rsidP="00322A74">
            <w:pPr>
              <w:jc w:val="both"/>
              <w:rPr>
                <w:rFonts w:ascii="Arial" w:hAnsi="Arial" w:cs="Arial"/>
                <w:sz w:val="20"/>
                <w:szCs w:val="20"/>
                <w:lang w:val="fr-FR" w:eastAsia="fr-CA"/>
              </w:rPr>
            </w:pPr>
          </w:p>
        </w:tc>
        <w:tc>
          <w:tcPr>
            <w:tcW w:w="3312" w:type="dxa"/>
            <w:shd w:val="clear" w:color="auto" w:fill="auto"/>
          </w:tcPr>
          <w:p w14:paraId="0745E5D2" w14:textId="77777777" w:rsidR="00322A74" w:rsidRPr="00322A74" w:rsidRDefault="00322A74" w:rsidP="00322A74">
            <w:pPr>
              <w:jc w:val="both"/>
              <w:rPr>
                <w:rFonts w:ascii="Arial" w:hAnsi="Arial" w:cs="Arial"/>
                <w:sz w:val="20"/>
                <w:szCs w:val="20"/>
                <w:lang w:val="fr-FR" w:eastAsia="fr-CA"/>
              </w:rPr>
            </w:pPr>
          </w:p>
        </w:tc>
      </w:tr>
      <w:tr w:rsidR="00322A74" w:rsidRPr="00322A74" w14:paraId="664E8E95" w14:textId="77777777" w:rsidTr="00D71E49">
        <w:tc>
          <w:tcPr>
            <w:tcW w:w="2448" w:type="dxa"/>
            <w:shd w:val="clear" w:color="auto" w:fill="auto"/>
          </w:tcPr>
          <w:p w14:paraId="32E5C43F" w14:textId="77777777" w:rsidR="00322A74" w:rsidRPr="00322A74" w:rsidRDefault="00322A74" w:rsidP="00322A74">
            <w:pPr>
              <w:jc w:val="both"/>
              <w:rPr>
                <w:rFonts w:ascii="Arial" w:hAnsi="Arial" w:cs="Arial"/>
                <w:sz w:val="20"/>
                <w:szCs w:val="20"/>
                <w:lang w:val="fr-FR" w:eastAsia="fr-CA"/>
              </w:rPr>
            </w:pPr>
            <w:r w:rsidRPr="00322A74">
              <w:rPr>
                <w:rFonts w:ascii="Arial" w:hAnsi="Arial" w:cs="Arial"/>
                <w:sz w:val="20"/>
                <w:szCs w:val="20"/>
                <w:highlight w:val="yellow"/>
                <w:lang w:val="fr-FR" w:eastAsia="fr-CA"/>
              </w:rPr>
              <w:t>XX</w:t>
            </w:r>
          </w:p>
        </w:tc>
        <w:tc>
          <w:tcPr>
            <w:tcW w:w="1872" w:type="dxa"/>
            <w:shd w:val="clear" w:color="auto" w:fill="auto"/>
          </w:tcPr>
          <w:p w14:paraId="33A682FF" w14:textId="77777777" w:rsidR="00322A74" w:rsidRPr="00322A74" w:rsidRDefault="00322A74" w:rsidP="00322A74">
            <w:pPr>
              <w:jc w:val="both"/>
              <w:rPr>
                <w:rFonts w:ascii="Arial" w:hAnsi="Arial" w:cs="Arial"/>
                <w:sz w:val="20"/>
                <w:szCs w:val="20"/>
                <w:lang w:val="fr-FR" w:eastAsia="fr-CA"/>
              </w:rPr>
            </w:pPr>
            <w:r w:rsidRPr="00322A74">
              <w:rPr>
                <w:rFonts w:ascii="Arial" w:hAnsi="Arial" w:cs="Arial"/>
                <w:sz w:val="20"/>
                <w:szCs w:val="20"/>
                <w:lang w:val="fr-FR" w:eastAsia="fr-CA"/>
              </w:rPr>
              <w:t>Heures</w:t>
            </w:r>
          </w:p>
        </w:tc>
        <w:tc>
          <w:tcPr>
            <w:tcW w:w="8640" w:type="dxa"/>
            <w:shd w:val="clear" w:color="auto" w:fill="auto"/>
          </w:tcPr>
          <w:p w14:paraId="15FC4FE0" w14:textId="77777777" w:rsidR="00322A74" w:rsidRPr="00322A74" w:rsidRDefault="00322A74" w:rsidP="00322A74">
            <w:pPr>
              <w:jc w:val="both"/>
              <w:rPr>
                <w:rFonts w:ascii="Arial" w:hAnsi="Arial" w:cs="Arial"/>
                <w:sz w:val="20"/>
                <w:szCs w:val="20"/>
                <w:highlight w:val="yellow"/>
                <w:lang w:val="fr-FR" w:eastAsia="fr-CA"/>
              </w:rPr>
            </w:pPr>
            <w:r w:rsidRPr="00322A74">
              <w:rPr>
                <w:rFonts w:ascii="Arial" w:hAnsi="Arial" w:cs="Arial"/>
                <w:sz w:val="20"/>
                <w:szCs w:val="20"/>
                <w:highlight w:val="yellow"/>
                <w:lang w:val="fr-FR" w:eastAsia="fr-CA"/>
              </w:rPr>
              <w:t>Professionnel(s)</w:t>
            </w:r>
          </w:p>
        </w:tc>
        <w:tc>
          <w:tcPr>
            <w:tcW w:w="2448" w:type="dxa"/>
            <w:shd w:val="clear" w:color="auto" w:fill="auto"/>
          </w:tcPr>
          <w:p w14:paraId="0B90F2AF" w14:textId="77777777" w:rsidR="00322A74" w:rsidRPr="00322A74" w:rsidRDefault="00322A74" w:rsidP="00322A74">
            <w:pPr>
              <w:jc w:val="both"/>
              <w:rPr>
                <w:rFonts w:ascii="Arial" w:hAnsi="Arial" w:cs="Arial"/>
                <w:sz w:val="20"/>
                <w:szCs w:val="20"/>
                <w:lang w:val="fr-FR" w:eastAsia="fr-CA"/>
              </w:rPr>
            </w:pPr>
          </w:p>
        </w:tc>
        <w:tc>
          <w:tcPr>
            <w:tcW w:w="3312" w:type="dxa"/>
            <w:shd w:val="clear" w:color="auto" w:fill="auto"/>
          </w:tcPr>
          <w:p w14:paraId="52BAE0CA" w14:textId="77777777" w:rsidR="00322A74" w:rsidRPr="00322A74" w:rsidRDefault="00322A74" w:rsidP="00322A74">
            <w:pPr>
              <w:jc w:val="both"/>
              <w:rPr>
                <w:rFonts w:ascii="Arial" w:hAnsi="Arial" w:cs="Arial"/>
                <w:sz w:val="20"/>
                <w:szCs w:val="20"/>
                <w:lang w:val="fr-FR" w:eastAsia="fr-CA"/>
              </w:rPr>
            </w:pPr>
          </w:p>
        </w:tc>
      </w:tr>
      <w:tr w:rsidR="00322A74" w:rsidRPr="00322A74" w14:paraId="735D0E5D" w14:textId="77777777" w:rsidTr="00D71E49">
        <w:tc>
          <w:tcPr>
            <w:tcW w:w="2448" w:type="dxa"/>
            <w:shd w:val="clear" w:color="auto" w:fill="auto"/>
          </w:tcPr>
          <w:p w14:paraId="6EC0C4DD" w14:textId="77777777" w:rsidR="00322A74" w:rsidRPr="00322A74" w:rsidRDefault="00322A74" w:rsidP="00322A74">
            <w:pPr>
              <w:jc w:val="both"/>
              <w:rPr>
                <w:rFonts w:ascii="Arial" w:hAnsi="Arial" w:cs="Arial"/>
                <w:sz w:val="20"/>
                <w:szCs w:val="20"/>
                <w:lang w:val="fr-FR" w:eastAsia="fr-CA"/>
              </w:rPr>
            </w:pPr>
            <w:r w:rsidRPr="00322A74">
              <w:rPr>
                <w:rFonts w:ascii="Arial" w:hAnsi="Arial" w:cs="Arial"/>
                <w:sz w:val="20"/>
                <w:szCs w:val="20"/>
                <w:highlight w:val="yellow"/>
                <w:lang w:val="fr-FR" w:eastAsia="fr-CA"/>
              </w:rPr>
              <w:t>XX</w:t>
            </w:r>
          </w:p>
        </w:tc>
        <w:tc>
          <w:tcPr>
            <w:tcW w:w="1872" w:type="dxa"/>
            <w:shd w:val="clear" w:color="auto" w:fill="auto"/>
          </w:tcPr>
          <w:p w14:paraId="744D5136" w14:textId="77777777" w:rsidR="00322A74" w:rsidRPr="00322A74" w:rsidRDefault="00322A74" w:rsidP="00322A74">
            <w:pPr>
              <w:jc w:val="both"/>
              <w:rPr>
                <w:rFonts w:ascii="Arial" w:hAnsi="Arial" w:cs="Arial"/>
                <w:sz w:val="20"/>
                <w:szCs w:val="20"/>
                <w:lang w:val="fr-FR" w:eastAsia="fr-CA"/>
              </w:rPr>
            </w:pPr>
            <w:r w:rsidRPr="00322A74">
              <w:rPr>
                <w:rFonts w:ascii="Arial" w:hAnsi="Arial" w:cs="Arial"/>
                <w:sz w:val="20"/>
                <w:szCs w:val="20"/>
                <w:lang w:val="fr-FR" w:eastAsia="fr-CA"/>
              </w:rPr>
              <w:t>Heures</w:t>
            </w:r>
          </w:p>
        </w:tc>
        <w:tc>
          <w:tcPr>
            <w:tcW w:w="8640" w:type="dxa"/>
            <w:shd w:val="clear" w:color="auto" w:fill="auto"/>
          </w:tcPr>
          <w:p w14:paraId="55317948" w14:textId="77777777" w:rsidR="00322A74" w:rsidRPr="00322A74" w:rsidRDefault="00322A74" w:rsidP="00322A74">
            <w:pPr>
              <w:jc w:val="both"/>
              <w:rPr>
                <w:rFonts w:ascii="Arial" w:hAnsi="Arial" w:cs="Arial"/>
                <w:sz w:val="20"/>
                <w:szCs w:val="20"/>
                <w:highlight w:val="yellow"/>
                <w:lang w:val="fr-FR" w:eastAsia="fr-CA"/>
              </w:rPr>
            </w:pPr>
            <w:r w:rsidRPr="00322A74">
              <w:rPr>
                <w:rFonts w:ascii="Arial" w:hAnsi="Arial" w:cs="Arial"/>
                <w:sz w:val="20"/>
                <w:szCs w:val="20"/>
                <w:highlight w:val="yellow"/>
                <w:lang w:val="fr-FR" w:eastAsia="fr-CA"/>
              </w:rPr>
              <w:t>Technicien(s) en caractérisation environnementale</w:t>
            </w:r>
          </w:p>
        </w:tc>
        <w:tc>
          <w:tcPr>
            <w:tcW w:w="2448" w:type="dxa"/>
            <w:shd w:val="clear" w:color="auto" w:fill="auto"/>
          </w:tcPr>
          <w:p w14:paraId="660691F3" w14:textId="77777777" w:rsidR="00322A74" w:rsidRPr="00322A74" w:rsidRDefault="00322A74" w:rsidP="00322A74">
            <w:pPr>
              <w:jc w:val="both"/>
              <w:rPr>
                <w:rFonts w:ascii="Arial" w:hAnsi="Arial" w:cs="Arial"/>
                <w:sz w:val="20"/>
                <w:szCs w:val="20"/>
                <w:lang w:val="fr-FR" w:eastAsia="fr-CA"/>
              </w:rPr>
            </w:pPr>
          </w:p>
        </w:tc>
        <w:tc>
          <w:tcPr>
            <w:tcW w:w="3312" w:type="dxa"/>
            <w:shd w:val="clear" w:color="auto" w:fill="auto"/>
          </w:tcPr>
          <w:p w14:paraId="251A0C78" w14:textId="77777777" w:rsidR="00322A74" w:rsidRPr="00322A74" w:rsidRDefault="00322A74" w:rsidP="00322A74">
            <w:pPr>
              <w:jc w:val="both"/>
              <w:rPr>
                <w:rFonts w:ascii="Arial" w:hAnsi="Arial" w:cs="Arial"/>
                <w:sz w:val="20"/>
                <w:szCs w:val="20"/>
                <w:lang w:val="fr-FR" w:eastAsia="fr-CA"/>
              </w:rPr>
            </w:pPr>
          </w:p>
        </w:tc>
      </w:tr>
      <w:tr w:rsidR="00322A74" w:rsidRPr="00322A74" w14:paraId="48D2C3CD" w14:textId="77777777" w:rsidTr="00D71E49">
        <w:tc>
          <w:tcPr>
            <w:tcW w:w="2448" w:type="dxa"/>
            <w:shd w:val="clear" w:color="auto" w:fill="auto"/>
          </w:tcPr>
          <w:p w14:paraId="53FCFD85" w14:textId="77777777" w:rsidR="00322A74" w:rsidRPr="00322A74" w:rsidRDefault="00322A74" w:rsidP="00322A74">
            <w:pPr>
              <w:jc w:val="both"/>
              <w:rPr>
                <w:rFonts w:ascii="Arial" w:hAnsi="Arial" w:cs="Arial"/>
                <w:sz w:val="20"/>
                <w:szCs w:val="20"/>
                <w:lang w:val="fr-FR" w:eastAsia="fr-CA"/>
              </w:rPr>
            </w:pPr>
            <w:r w:rsidRPr="00322A74">
              <w:rPr>
                <w:rFonts w:ascii="Arial" w:hAnsi="Arial" w:cs="Arial"/>
                <w:sz w:val="20"/>
                <w:szCs w:val="20"/>
                <w:highlight w:val="yellow"/>
                <w:lang w:val="fr-FR" w:eastAsia="fr-CA"/>
              </w:rPr>
              <w:t>XX</w:t>
            </w:r>
          </w:p>
        </w:tc>
        <w:tc>
          <w:tcPr>
            <w:tcW w:w="1872" w:type="dxa"/>
            <w:shd w:val="clear" w:color="auto" w:fill="auto"/>
          </w:tcPr>
          <w:p w14:paraId="2B96BB33" w14:textId="77777777" w:rsidR="00322A74" w:rsidRPr="00322A74" w:rsidRDefault="00322A74" w:rsidP="00322A74">
            <w:pPr>
              <w:jc w:val="both"/>
              <w:rPr>
                <w:rFonts w:ascii="Arial" w:hAnsi="Arial" w:cs="Arial"/>
                <w:sz w:val="20"/>
                <w:szCs w:val="20"/>
                <w:lang w:val="fr-FR" w:eastAsia="fr-CA"/>
              </w:rPr>
            </w:pPr>
            <w:r w:rsidRPr="00322A74">
              <w:rPr>
                <w:rFonts w:ascii="Arial" w:hAnsi="Arial" w:cs="Arial"/>
                <w:sz w:val="20"/>
                <w:szCs w:val="20"/>
                <w:lang w:val="fr-FR" w:eastAsia="fr-CA"/>
              </w:rPr>
              <w:t>Heures</w:t>
            </w:r>
          </w:p>
        </w:tc>
        <w:tc>
          <w:tcPr>
            <w:tcW w:w="8640" w:type="dxa"/>
            <w:shd w:val="clear" w:color="auto" w:fill="auto"/>
          </w:tcPr>
          <w:p w14:paraId="50984BDF" w14:textId="77777777" w:rsidR="00322A74" w:rsidRPr="00322A74" w:rsidRDefault="00322A74" w:rsidP="00322A74">
            <w:pPr>
              <w:jc w:val="both"/>
              <w:rPr>
                <w:rFonts w:ascii="Arial" w:hAnsi="Arial" w:cs="Arial"/>
                <w:sz w:val="20"/>
                <w:szCs w:val="20"/>
                <w:highlight w:val="yellow"/>
                <w:lang w:val="fr-FR" w:eastAsia="fr-CA"/>
              </w:rPr>
            </w:pPr>
            <w:r w:rsidRPr="00322A74">
              <w:rPr>
                <w:rFonts w:ascii="Arial" w:hAnsi="Arial" w:cs="Arial"/>
                <w:sz w:val="20"/>
                <w:szCs w:val="20"/>
                <w:highlight w:val="yellow"/>
                <w:lang w:val="fr-FR" w:eastAsia="fr-CA"/>
              </w:rPr>
              <w:t>Ressource en géomatique</w:t>
            </w:r>
          </w:p>
        </w:tc>
        <w:tc>
          <w:tcPr>
            <w:tcW w:w="2448" w:type="dxa"/>
            <w:shd w:val="clear" w:color="auto" w:fill="auto"/>
          </w:tcPr>
          <w:p w14:paraId="7DA39AA0" w14:textId="77777777" w:rsidR="00322A74" w:rsidRPr="00322A74" w:rsidRDefault="00322A74" w:rsidP="00322A74">
            <w:pPr>
              <w:jc w:val="both"/>
              <w:rPr>
                <w:rFonts w:ascii="Arial" w:hAnsi="Arial" w:cs="Arial"/>
                <w:sz w:val="20"/>
                <w:szCs w:val="20"/>
                <w:lang w:val="fr-FR" w:eastAsia="fr-CA"/>
              </w:rPr>
            </w:pPr>
          </w:p>
        </w:tc>
        <w:tc>
          <w:tcPr>
            <w:tcW w:w="3312" w:type="dxa"/>
            <w:shd w:val="clear" w:color="auto" w:fill="auto"/>
          </w:tcPr>
          <w:p w14:paraId="086FEC8E" w14:textId="77777777" w:rsidR="00322A74" w:rsidRPr="00322A74" w:rsidRDefault="00322A74" w:rsidP="00322A74">
            <w:pPr>
              <w:jc w:val="both"/>
              <w:rPr>
                <w:rFonts w:ascii="Arial" w:hAnsi="Arial" w:cs="Arial"/>
                <w:sz w:val="20"/>
                <w:szCs w:val="20"/>
                <w:lang w:val="fr-FR" w:eastAsia="fr-CA"/>
              </w:rPr>
            </w:pPr>
          </w:p>
        </w:tc>
      </w:tr>
      <w:tr w:rsidR="00322A74" w:rsidRPr="00322A74" w14:paraId="4A1FF6A5" w14:textId="77777777" w:rsidTr="00D71E49">
        <w:tc>
          <w:tcPr>
            <w:tcW w:w="2448" w:type="dxa"/>
            <w:shd w:val="clear" w:color="auto" w:fill="auto"/>
          </w:tcPr>
          <w:p w14:paraId="58AE5C7F" w14:textId="77777777" w:rsidR="00322A74" w:rsidRPr="00322A74" w:rsidRDefault="00322A74" w:rsidP="00322A74">
            <w:pPr>
              <w:jc w:val="both"/>
              <w:rPr>
                <w:rFonts w:ascii="Arial" w:hAnsi="Arial" w:cs="Arial"/>
                <w:sz w:val="20"/>
                <w:szCs w:val="20"/>
                <w:lang w:val="fr-FR" w:eastAsia="fr-CA"/>
              </w:rPr>
            </w:pPr>
            <w:r w:rsidRPr="00322A74">
              <w:rPr>
                <w:rFonts w:ascii="Arial" w:hAnsi="Arial" w:cs="Arial"/>
                <w:sz w:val="20"/>
                <w:szCs w:val="20"/>
                <w:highlight w:val="yellow"/>
                <w:lang w:val="fr-FR" w:eastAsia="fr-CA"/>
              </w:rPr>
              <w:t>XX</w:t>
            </w:r>
          </w:p>
        </w:tc>
        <w:tc>
          <w:tcPr>
            <w:tcW w:w="1872" w:type="dxa"/>
            <w:shd w:val="clear" w:color="auto" w:fill="auto"/>
          </w:tcPr>
          <w:p w14:paraId="341F69DA" w14:textId="77777777" w:rsidR="00322A74" w:rsidRPr="00322A74" w:rsidRDefault="00322A74" w:rsidP="00322A74">
            <w:pPr>
              <w:jc w:val="both"/>
              <w:rPr>
                <w:rFonts w:ascii="Arial" w:hAnsi="Arial" w:cs="Arial"/>
                <w:sz w:val="20"/>
                <w:szCs w:val="20"/>
                <w:lang w:val="fr-FR" w:eastAsia="fr-CA"/>
              </w:rPr>
            </w:pPr>
            <w:r w:rsidRPr="00322A74">
              <w:rPr>
                <w:rFonts w:ascii="Arial" w:hAnsi="Arial" w:cs="Arial"/>
                <w:sz w:val="20"/>
                <w:szCs w:val="20"/>
                <w:lang w:val="fr-FR" w:eastAsia="fr-CA"/>
              </w:rPr>
              <w:t>Heures</w:t>
            </w:r>
          </w:p>
        </w:tc>
        <w:tc>
          <w:tcPr>
            <w:tcW w:w="8640" w:type="dxa"/>
            <w:shd w:val="clear" w:color="auto" w:fill="auto"/>
          </w:tcPr>
          <w:p w14:paraId="342C9162" w14:textId="77777777" w:rsidR="00322A74" w:rsidRPr="00322A74" w:rsidRDefault="00322A74" w:rsidP="00322A74">
            <w:pPr>
              <w:shd w:val="clear" w:color="auto" w:fill="BFBFBF" w:themeFill="background1" w:themeFillShade="BF"/>
              <w:jc w:val="both"/>
              <w:rPr>
                <w:rFonts w:ascii="Arial" w:hAnsi="Arial" w:cs="Arial"/>
                <w:vanish/>
                <w:color w:val="0000FF"/>
                <w:sz w:val="20"/>
                <w:szCs w:val="20"/>
                <w:lang w:val="fr-FR" w:eastAsia="fr-CA"/>
              </w:rPr>
            </w:pPr>
            <w:r w:rsidRPr="00322A74">
              <w:rPr>
                <w:rFonts w:ascii="Arial" w:hAnsi="Arial" w:cs="Arial"/>
                <w:vanish/>
                <w:color w:val="0000FF"/>
                <w:sz w:val="20"/>
                <w:szCs w:val="20"/>
                <w:lang w:val="fr-FR" w:eastAsia="fr-CA"/>
              </w:rPr>
              <w:t>Inscrire cette ressource seulement si requis (voir note à l’article « Ressources humaines »)</w:t>
            </w:r>
          </w:p>
          <w:p w14:paraId="2CD2377E" w14:textId="77777777" w:rsidR="00322A74" w:rsidRPr="00322A74" w:rsidRDefault="00322A74" w:rsidP="00322A74">
            <w:pPr>
              <w:jc w:val="both"/>
              <w:rPr>
                <w:rFonts w:ascii="Arial" w:hAnsi="Arial" w:cs="Arial"/>
                <w:sz w:val="20"/>
                <w:szCs w:val="20"/>
                <w:highlight w:val="yellow"/>
                <w:lang w:val="fr-FR" w:eastAsia="fr-CA"/>
              </w:rPr>
            </w:pPr>
            <w:r w:rsidRPr="00322A74">
              <w:rPr>
                <w:rFonts w:ascii="Arial" w:hAnsi="Arial" w:cs="Arial"/>
                <w:sz w:val="20"/>
                <w:szCs w:val="20"/>
                <w:highlight w:val="yellow"/>
                <w:lang w:val="fr-FR" w:eastAsia="fr-CA"/>
              </w:rPr>
              <w:t>Technicien (expérience en inventaire et caractérisation de peinture et de matériaux d’infrastructures pour le plomb, l’amiante, etc.)</w:t>
            </w:r>
          </w:p>
        </w:tc>
        <w:tc>
          <w:tcPr>
            <w:tcW w:w="2448" w:type="dxa"/>
            <w:shd w:val="clear" w:color="auto" w:fill="auto"/>
          </w:tcPr>
          <w:p w14:paraId="17A79CEA" w14:textId="77777777" w:rsidR="00322A74" w:rsidRPr="00322A74" w:rsidRDefault="00322A74" w:rsidP="00322A74">
            <w:pPr>
              <w:jc w:val="both"/>
              <w:rPr>
                <w:rFonts w:ascii="Arial" w:hAnsi="Arial" w:cs="Arial"/>
                <w:sz w:val="20"/>
                <w:szCs w:val="20"/>
                <w:lang w:val="fr-FR" w:eastAsia="fr-CA"/>
              </w:rPr>
            </w:pPr>
          </w:p>
        </w:tc>
        <w:tc>
          <w:tcPr>
            <w:tcW w:w="3312" w:type="dxa"/>
            <w:shd w:val="clear" w:color="auto" w:fill="auto"/>
          </w:tcPr>
          <w:p w14:paraId="143B8312" w14:textId="77777777" w:rsidR="00322A74" w:rsidRPr="00322A74" w:rsidRDefault="00322A74" w:rsidP="00322A74">
            <w:pPr>
              <w:jc w:val="both"/>
              <w:rPr>
                <w:rFonts w:ascii="Arial" w:hAnsi="Arial" w:cs="Arial"/>
                <w:sz w:val="20"/>
                <w:szCs w:val="20"/>
                <w:lang w:val="fr-FR" w:eastAsia="fr-CA"/>
              </w:rPr>
            </w:pPr>
          </w:p>
        </w:tc>
      </w:tr>
      <w:tr w:rsidR="00322A74" w:rsidRPr="00322A74" w14:paraId="076FC046" w14:textId="77777777" w:rsidTr="00D71E49">
        <w:tc>
          <w:tcPr>
            <w:tcW w:w="2448" w:type="dxa"/>
            <w:shd w:val="clear" w:color="auto" w:fill="auto"/>
          </w:tcPr>
          <w:p w14:paraId="4745FF1E" w14:textId="77777777" w:rsidR="00322A74" w:rsidRPr="00322A74" w:rsidRDefault="00322A74" w:rsidP="00322A74">
            <w:pPr>
              <w:jc w:val="both"/>
              <w:rPr>
                <w:rFonts w:ascii="Arial" w:hAnsi="Arial" w:cs="Arial"/>
                <w:sz w:val="20"/>
                <w:szCs w:val="20"/>
                <w:lang w:val="fr-FR" w:eastAsia="fr-CA"/>
              </w:rPr>
            </w:pPr>
            <w:r w:rsidRPr="00322A74">
              <w:rPr>
                <w:rFonts w:ascii="Arial" w:hAnsi="Arial" w:cs="Arial"/>
                <w:sz w:val="20"/>
                <w:szCs w:val="20"/>
                <w:highlight w:val="yellow"/>
                <w:lang w:val="fr-FR" w:eastAsia="fr-CA"/>
              </w:rPr>
              <w:t>XX</w:t>
            </w:r>
          </w:p>
        </w:tc>
        <w:tc>
          <w:tcPr>
            <w:tcW w:w="1872" w:type="dxa"/>
            <w:shd w:val="clear" w:color="auto" w:fill="auto"/>
          </w:tcPr>
          <w:p w14:paraId="6359004E" w14:textId="77777777" w:rsidR="00322A74" w:rsidRPr="00322A74" w:rsidRDefault="00322A74" w:rsidP="00322A74">
            <w:pPr>
              <w:jc w:val="both"/>
              <w:rPr>
                <w:rFonts w:ascii="Arial" w:hAnsi="Arial" w:cs="Arial"/>
                <w:sz w:val="20"/>
                <w:szCs w:val="20"/>
                <w:lang w:val="fr-FR" w:eastAsia="fr-CA"/>
              </w:rPr>
            </w:pPr>
            <w:r w:rsidRPr="00322A74">
              <w:rPr>
                <w:rFonts w:ascii="Arial" w:hAnsi="Arial" w:cs="Arial"/>
                <w:sz w:val="20"/>
                <w:szCs w:val="20"/>
                <w:lang w:val="fr-FR" w:eastAsia="fr-CA"/>
              </w:rPr>
              <w:t>Heures</w:t>
            </w:r>
          </w:p>
        </w:tc>
        <w:tc>
          <w:tcPr>
            <w:tcW w:w="8640" w:type="dxa"/>
            <w:shd w:val="clear" w:color="auto" w:fill="auto"/>
          </w:tcPr>
          <w:p w14:paraId="686DAB71" w14:textId="77777777" w:rsidR="00322A74" w:rsidRPr="00322A74" w:rsidRDefault="00322A74" w:rsidP="00322A74">
            <w:pPr>
              <w:shd w:val="clear" w:color="auto" w:fill="BFBFBF" w:themeFill="background1" w:themeFillShade="BF"/>
              <w:jc w:val="both"/>
              <w:rPr>
                <w:rFonts w:ascii="Arial" w:hAnsi="Arial" w:cs="Arial"/>
                <w:vanish/>
                <w:sz w:val="20"/>
                <w:szCs w:val="20"/>
                <w:highlight w:val="yellow"/>
                <w:lang w:val="fr-FR" w:eastAsia="fr-CA"/>
              </w:rPr>
            </w:pPr>
            <w:r w:rsidRPr="00322A74">
              <w:rPr>
                <w:rFonts w:ascii="Arial" w:hAnsi="Arial" w:cs="Arial"/>
                <w:vanish/>
                <w:color w:val="0000FF"/>
                <w:sz w:val="20"/>
                <w:szCs w:val="20"/>
                <w:lang w:val="fr-FR" w:eastAsia="fr-CA"/>
              </w:rPr>
              <w:t xml:space="preserve">Inscrire cette ressource seulement s’il est </w:t>
            </w:r>
            <w:r w:rsidRPr="00322A74">
              <w:rPr>
                <w:rFonts w:ascii="Arial" w:hAnsi="Arial" w:cs="Arial"/>
                <w:b/>
                <w:vanish/>
                <w:color w:val="0000FF"/>
                <w:sz w:val="20"/>
                <w:szCs w:val="20"/>
                <w:lang w:val="fr-FR" w:eastAsia="fr-CA"/>
              </w:rPr>
              <w:t>certain</w:t>
            </w:r>
            <w:r w:rsidRPr="00322A74">
              <w:rPr>
                <w:rFonts w:ascii="Arial" w:hAnsi="Arial" w:cs="Arial"/>
                <w:vanish/>
                <w:color w:val="0000FF"/>
                <w:sz w:val="20"/>
                <w:szCs w:val="20"/>
                <w:lang w:val="fr-FR" w:eastAsia="fr-CA"/>
              </w:rPr>
              <w:t xml:space="preserve"> que l’expert </w:t>
            </w:r>
            <w:r w:rsidRPr="00322A74">
              <w:rPr>
                <w:rFonts w:ascii="Arial" w:hAnsi="Arial" w:cs="Arial"/>
                <w:b/>
                <w:vanish/>
                <w:color w:val="0000FF"/>
                <w:sz w:val="20"/>
                <w:szCs w:val="20"/>
                <w:lang w:val="fr-FR" w:eastAsia="fr-CA"/>
              </w:rPr>
              <w:t>est requis</w:t>
            </w:r>
            <w:r w:rsidRPr="00322A74">
              <w:rPr>
                <w:rFonts w:ascii="Arial" w:hAnsi="Arial" w:cs="Arial"/>
                <w:vanish/>
                <w:color w:val="0000FF"/>
                <w:sz w:val="20"/>
                <w:szCs w:val="20"/>
                <w:lang w:val="fr-FR" w:eastAsia="fr-CA"/>
              </w:rPr>
              <w:t xml:space="preserve"> dans le présent contrat, c’est-à-dire seulement lorsque s’applique l’OPTION 1 de la note relative à la clause « Attestation de l’étude par un expert accrédité par le MELCC » de l’article « Description du mandat » (article 4.1.3) du devis. Applicable seulement pour l’OPTION B (taux horaires).</w:t>
            </w:r>
          </w:p>
          <w:p w14:paraId="5256F899" w14:textId="77777777" w:rsidR="00322A74" w:rsidRPr="00322A74" w:rsidRDefault="00322A74" w:rsidP="00322A74">
            <w:pPr>
              <w:jc w:val="both"/>
              <w:rPr>
                <w:rFonts w:ascii="Arial" w:hAnsi="Arial" w:cs="Arial"/>
                <w:sz w:val="20"/>
                <w:szCs w:val="20"/>
                <w:lang w:val="fr-FR" w:eastAsia="fr-CA"/>
              </w:rPr>
            </w:pPr>
            <w:r w:rsidRPr="00322A74">
              <w:rPr>
                <w:rFonts w:ascii="Arial" w:hAnsi="Arial" w:cs="Arial"/>
                <w:sz w:val="20"/>
                <w:szCs w:val="20"/>
                <w:highlight w:val="yellow"/>
                <w:lang w:val="fr-FR" w:eastAsia="fr-CA"/>
              </w:rPr>
              <w:t>Expert accrédité par le MELCC pour fournir les attestations prescrites à la section IV de la LQE</w:t>
            </w:r>
          </w:p>
        </w:tc>
        <w:tc>
          <w:tcPr>
            <w:tcW w:w="2448" w:type="dxa"/>
            <w:shd w:val="clear" w:color="auto" w:fill="auto"/>
          </w:tcPr>
          <w:p w14:paraId="6D8BEAA8" w14:textId="77777777" w:rsidR="00322A74" w:rsidRPr="00322A74" w:rsidRDefault="00322A74" w:rsidP="00322A74">
            <w:pPr>
              <w:jc w:val="both"/>
              <w:rPr>
                <w:rFonts w:ascii="Arial" w:hAnsi="Arial" w:cs="Arial"/>
                <w:sz w:val="20"/>
                <w:szCs w:val="20"/>
                <w:lang w:val="fr-FR" w:eastAsia="fr-CA"/>
              </w:rPr>
            </w:pPr>
          </w:p>
        </w:tc>
        <w:tc>
          <w:tcPr>
            <w:tcW w:w="3312" w:type="dxa"/>
            <w:shd w:val="clear" w:color="auto" w:fill="auto"/>
          </w:tcPr>
          <w:p w14:paraId="2BB63082" w14:textId="77777777" w:rsidR="00322A74" w:rsidRPr="00322A74" w:rsidRDefault="00322A74" w:rsidP="00322A74">
            <w:pPr>
              <w:jc w:val="both"/>
              <w:rPr>
                <w:rFonts w:ascii="Arial" w:hAnsi="Arial" w:cs="Arial"/>
                <w:sz w:val="20"/>
                <w:szCs w:val="20"/>
                <w:lang w:val="fr-FR" w:eastAsia="fr-CA"/>
              </w:rPr>
            </w:pPr>
          </w:p>
        </w:tc>
      </w:tr>
      <w:tr w:rsidR="00322A74" w:rsidRPr="00322A74" w14:paraId="454830F6" w14:textId="77777777" w:rsidTr="00D71E49">
        <w:trPr>
          <w:trHeight w:val="288"/>
        </w:trPr>
        <w:tc>
          <w:tcPr>
            <w:tcW w:w="12960" w:type="dxa"/>
            <w:gridSpan w:val="3"/>
            <w:shd w:val="clear" w:color="auto" w:fill="auto"/>
          </w:tcPr>
          <w:p w14:paraId="652FF71F" w14:textId="77777777" w:rsidR="00322A74" w:rsidRPr="00322A74" w:rsidRDefault="00322A74" w:rsidP="00322A74">
            <w:pPr>
              <w:jc w:val="both"/>
              <w:rPr>
                <w:rFonts w:ascii="Arial" w:hAnsi="Arial" w:cs="Arial"/>
                <w:sz w:val="20"/>
                <w:szCs w:val="20"/>
                <w:lang w:val="fr-FR" w:eastAsia="fr-CA"/>
              </w:rPr>
            </w:pPr>
          </w:p>
        </w:tc>
        <w:tc>
          <w:tcPr>
            <w:tcW w:w="5760" w:type="dxa"/>
            <w:gridSpan w:val="2"/>
            <w:shd w:val="clear" w:color="auto" w:fill="auto"/>
          </w:tcPr>
          <w:p w14:paraId="7C285B37" w14:textId="70ED1D8A" w:rsidR="00322A74" w:rsidRPr="00322A74" w:rsidRDefault="00322A74" w:rsidP="00322A74">
            <w:pPr>
              <w:jc w:val="both"/>
              <w:rPr>
                <w:rFonts w:ascii="Arial" w:hAnsi="Arial" w:cs="Arial"/>
                <w:b/>
                <w:sz w:val="20"/>
                <w:szCs w:val="20"/>
                <w:lang w:val="fr-FR" w:eastAsia="fr-CA"/>
              </w:rPr>
            </w:pPr>
            <w:r w:rsidRPr="00322A74">
              <w:rPr>
                <w:rFonts w:ascii="Arial" w:hAnsi="Arial" w:cs="Arial"/>
                <w:b/>
                <w:sz w:val="20"/>
                <w:szCs w:val="20"/>
                <w:lang w:val="fr-FR" w:eastAsia="fr-CA"/>
              </w:rPr>
              <w:t>Sous-Total** :                                                                          $</w:t>
            </w:r>
          </w:p>
          <w:p w14:paraId="33404FF5" w14:textId="77777777" w:rsidR="00322A74" w:rsidRPr="00322A74" w:rsidRDefault="00322A74" w:rsidP="00322A74">
            <w:pPr>
              <w:jc w:val="both"/>
              <w:rPr>
                <w:rFonts w:ascii="Arial" w:hAnsi="Arial" w:cs="Arial"/>
                <w:sz w:val="20"/>
                <w:szCs w:val="20"/>
                <w:lang w:val="fr-FR" w:eastAsia="fr-CA"/>
              </w:rPr>
            </w:pPr>
            <w:r w:rsidRPr="00322A74">
              <w:rPr>
                <w:rFonts w:ascii="Arial" w:hAnsi="Arial" w:cs="Arial"/>
                <w:bCs/>
                <w:vanish/>
                <w:color w:val="0000FF"/>
                <w:sz w:val="20"/>
                <w:szCs w:val="20"/>
                <w:shd w:val="clear" w:color="auto" w:fill="C0C0C0"/>
                <w:lang w:eastAsia="fr-CA"/>
              </w:rPr>
              <w:t>(Option B)</w:t>
            </w:r>
            <w:r w:rsidRPr="00322A74">
              <w:rPr>
                <w:rFonts w:ascii="Arial" w:hAnsi="Arial" w:cs="Arial"/>
                <w:b/>
                <w:sz w:val="20"/>
                <w:szCs w:val="20"/>
                <w:lang w:val="fr-FR" w:eastAsia="fr-CA"/>
              </w:rPr>
              <w:t xml:space="preserve"> (</w:t>
            </w:r>
            <w:r w:rsidRPr="00322A74">
              <w:rPr>
                <w:rFonts w:ascii="Arial" w:hAnsi="Arial" w:cs="Arial"/>
                <w:sz w:val="20"/>
                <w:szCs w:val="20"/>
                <w:lang w:val="fr-FR" w:eastAsia="fr-CA"/>
              </w:rPr>
              <w:t>faire la somme de la colonne « Total »)</w:t>
            </w:r>
          </w:p>
        </w:tc>
      </w:tr>
    </w:tbl>
    <w:p w14:paraId="7D8B27BA" w14:textId="29DB06AE" w:rsidR="00322A74" w:rsidRPr="00322A74" w:rsidRDefault="00322A74" w:rsidP="00322A74">
      <w:pPr>
        <w:shd w:val="clear" w:color="auto" w:fill="C0C0C0"/>
        <w:jc w:val="both"/>
        <w:rPr>
          <w:rFonts w:ascii="Arial" w:hAnsi="Arial" w:cs="Arial"/>
          <w:bCs/>
          <w:vanish/>
          <w:color w:val="0000FF"/>
          <w:sz w:val="20"/>
          <w:szCs w:val="20"/>
          <w:lang w:eastAsia="fr-CA"/>
        </w:rPr>
      </w:pPr>
      <w:r w:rsidRPr="00322A74">
        <w:rPr>
          <w:rFonts w:ascii="Arial" w:hAnsi="Arial" w:cs="Arial"/>
          <w:bCs/>
          <w:vanish/>
          <w:color w:val="0000FF"/>
          <w:sz w:val="20"/>
          <w:szCs w:val="20"/>
          <w:lang w:eastAsia="fr-CA"/>
        </w:rPr>
        <w:t xml:space="preserve">Le responsable du devis doit ajouter les 4 lignes ci-dessous uniquement si le besoin des services de l’expert dans le présent contrat est </w:t>
      </w:r>
      <w:r w:rsidRPr="00322A74">
        <w:rPr>
          <w:rFonts w:ascii="Arial" w:hAnsi="Arial" w:cs="Arial"/>
          <w:b/>
          <w:bCs/>
          <w:vanish/>
          <w:color w:val="0000FF"/>
          <w:sz w:val="20"/>
          <w:szCs w:val="20"/>
          <w:lang w:eastAsia="fr-CA"/>
        </w:rPr>
        <w:t>incertain</w:t>
      </w:r>
      <w:r w:rsidRPr="00322A74">
        <w:rPr>
          <w:rFonts w:ascii="Arial" w:hAnsi="Arial" w:cs="Arial"/>
          <w:bCs/>
          <w:vanish/>
          <w:color w:val="0000FF"/>
          <w:sz w:val="20"/>
          <w:szCs w:val="20"/>
          <w:lang w:eastAsia="fr-CA"/>
        </w:rPr>
        <w:t xml:space="preserve">, </w:t>
      </w:r>
      <w:r w:rsidRPr="00322A74">
        <w:rPr>
          <w:rFonts w:ascii="Arial" w:hAnsi="Arial" w:cs="Arial"/>
          <w:bCs/>
          <w:vanish/>
          <w:color w:val="0000FF"/>
          <w:sz w:val="20"/>
          <w:szCs w:val="20"/>
          <w:lang w:val="fr-FR" w:eastAsia="fr-CA"/>
        </w:rPr>
        <w:t>c’est-à-dire seulement lorsque s’applique l’</w:t>
      </w:r>
      <w:r w:rsidR="003361BA">
        <w:rPr>
          <w:rFonts w:ascii="Arial" w:hAnsi="Arial" w:cs="Arial"/>
          <w:bCs/>
          <w:vanish/>
          <w:color w:val="0000FF"/>
          <w:sz w:val="20"/>
          <w:szCs w:val="20"/>
          <w:lang w:val="fr-FR" w:eastAsia="fr-CA"/>
        </w:rPr>
        <w:t>Option</w:t>
      </w:r>
      <w:r w:rsidRPr="00322A74">
        <w:rPr>
          <w:rFonts w:ascii="Arial" w:hAnsi="Arial" w:cs="Arial"/>
          <w:bCs/>
          <w:vanish/>
          <w:color w:val="0000FF"/>
          <w:sz w:val="20"/>
          <w:szCs w:val="20"/>
          <w:lang w:val="fr-FR" w:eastAsia="fr-CA"/>
        </w:rPr>
        <w:t xml:space="preserve"> 2 de la note relative à la clause </w:t>
      </w:r>
      <w:r w:rsidR="003361BA">
        <w:rPr>
          <w:rFonts w:ascii="Arial" w:hAnsi="Arial" w:cs="Arial"/>
          <w:bCs/>
          <w:vanish/>
          <w:color w:val="0000FF"/>
          <w:sz w:val="20"/>
          <w:szCs w:val="20"/>
          <w:lang w:val="fr-FR" w:eastAsia="fr-CA"/>
        </w:rPr>
        <w:t xml:space="preserve">4.1.3 </w:t>
      </w:r>
      <w:r w:rsidRPr="00322A74">
        <w:rPr>
          <w:rFonts w:ascii="Arial" w:hAnsi="Arial" w:cs="Arial"/>
          <w:bCs/>
          <w:vanish/>
          <w:color w:val="0000FF"/>
          <w:sz w:val="20"/>
          <w:szCs w:val="20"/>
          <w:lang w:val="fr-FR" w:eastAsia="fr-CA"/>
        </w:rPr>
        <w:t>« Attestation de l’étude par un expert accrédité par le MELCC » du devis</w:t>
      </w:r>
      <w:r w:rsidR="003361BA">
        <w:rPr>
          <w:rFonts w:ascii="Arial" w:hAnsi="Arial" w:cs="Arial"/>
          <w:bCs/>
          <w:vanish/>
          <w:color w:val="0000FF"/>
          <w:sz w:val="20"/>
          <w:szCs w:val="20"/>
          <w:lang w:val="fr-FR" w:eastAsia="fr-CA"/>
        </w:rPr>
        <w:t xml:space="preserve"> (a</w:t>
      </w:r>
      <w:r w:rsidRPr="00322A74">
        <w:rPr>
          <w:rFonts w:ascii="Arial" w:hAnsi="Arial" w:cs="Arial"/>
          <w:bCs/>
          <w:vanish/>
          <w:color w:val="0000FF"/>
          <w:sz w:val="20"/>
          <w:szCs w:val="20"/>
          <w:lang w:val="fr-FR" w:eastAsia="fr-CA"/>
        </w:rPr>
        <w:t>pplicable avec l’O</w:t>
      </w:r>
      <w:r w:rsidR="003361BA">
        <w:rPr>
          <w:rFonts w:ascii="Arial" w:hAnsi="Arial" w:cs="Arial"/>
          <w:bCs/>
          <w:vanish/>
          <w:color w:val="0000FF"/>
          <w:sz w:val="20"/>
          <w:szCs w:val="20"/>
          <w:lang w:val="fr-FR" w:eastAsia="fr-CA"/>
        </w:rPr>
        <w:t xml:space="preserve">ption </w:t>
      </w:r>
      <w:r w:rsidRPr="00322A74">
        <w:rPr>
          <w:rFonts w:ascii="Arial" w:hAnsi="Arial" w:cs="Arial"/>
          <w:bCs/>
          <w:vanish/>
          <w:color w:val="0000FF"/>
          <w:sz w:val="20"/>
          <w:szCs w:val="20"/>
          <w:lang w:val="fr-FR" w:eastAsia="fr-CA"/>
        </w:rPr>
        <w:t>A (</w:t>
      </w:r>
      <w:r w:rsidR="003361BA">
        <w:rPr>
          <w:rFonts w:ascii="Arial" w:hAnsi="Arial" w:cs="Arial"/>
          <w:bCs/>
          <w:vanish/>
          <w:color w:val="0000FF"/>
          <w:sz w:val="20"/>
          <w:szCs w:val="20"/>
          <w:lang w:val="fr-FR" w:eastAsia="fr-CA"/>
        </w:rPr>
        <w:t xml:space="preserve">à prix </w:t>
      </w:r>
      <w:r w:rsidRPr="00322A74">
        <w:rPr>
          <w:rFonts w:ascii="Arial" w:hAnsi="Arial" w:cs="Arial"/>
          <w:bCs/>
          <w:vanish/>
          <w:color w:val="0000FF"/>
          <w:sz w:val="20"/>
          <w:szCs w:val="20"/>
          <w:lang w:val="fr-FR" w:eastAsia="fr-CA"/>
        </w:rPr>
        <w:t xml:space="preserve">forfaitaire) </w:t>
      </w:r>
      <w:r w:rsidR="003361BA">
        <w:rPr>
          <w:rFonts w:ascii="Arial" w:hAnsi="Arial" w:cs="Arial"/>
          <w:bCs/>
          <w:vanish/>
          <w:color w:val="0000FF"/>
          <w:sz w:val="20"/>
          <w:szCs w:val="20"/>
          <w:lang w:val="fr-FR" w:eastAsia="fr-CA"/>
        </w:rPr>
        <w:t>ou l’Option B</w:t>
      </w:r>
      <w:r w:rsidRPr="00322A74">
        <w:rPr>
          <w:rFonts w:ascii="Arial" w:hAnsi="Arial" w:cs="Arial"/>
          <w:bCs/>
          <w:vanish/>
          <w:color w:val="0000FF"/>
          <w:sz w:val="20"/>
          <w:szCs w:val="20"/>
          <w:lang w:val="fr-FR" w:eastAsia="fr-CA"/>
        </w:rPr>
        <w:t xml:space="preserve"> (</w:t>
      </w:r>
      <w:r w:rsidR="003361BA">
        <w:rPr>
          <w:rFonts w:ascii="Arial" w:hAnsi="Arial" w:cs="Arial"/>
          <w:bCs/>
          <w:vanish/>
          <w:color w:val="0000FF"/>
          <w:sz w:val="20"/>
          <w:szCs w:val="20"/>
          <w:lang w:val="fr-FR" w:eastAsia="fr-CA"/>
        </w:rPr>
        <w:t>à taux horaire)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872"/>
        <w:gridCol w:w="8640"/>
        <w:gridCol w:w="2448"/>
        <w:gridCol w:w="3312"/>
      </w:tblGrid>
      <w:tr w:rsidR="00B56659" w:rsidRPr="00322A74" w14:paraId="71805BCB" w14:textId="77777777" w:rsidTr="00D71E49">
        <w:trPr>
          <w:trHeight w:val="569"/>
        </w:trPr>
        <w:tc>
          <w:tcPr>
            <w:tcW w:w="18720" w:type="dxa"/>
            <w:gridSpan w:val="5"/>
            <w:shd w:val="clear" w:color="auto" w:fill="auto"/>
            <w:vAlign w:val="center"/>
          </w:tcPr>
          <w:p w14:paraId="5E800D05" w14:textId="46D8A333" w:rsidR="00322A74" w:rsidRPr="00322A74" w:rsidRDefault="00322A74" w:rsidP="00322A74">
            <w:pPr>
              <w:rPr>
                <w:rFonts w:ascii="Arial" w:hAnsi="Arial" w:cs="Arial"/>
                <w:sz w:val="20"/>
                <w:szCs w:val="20"/>
              </w:rPr>
            </w:pPr>
            <w:r w:rsidRPr="00322A74">
              <w:rPr>
                <w:rFonts w:ascii="Arial" w:hAnsi="Arial" w:cs="Arial"/>
                <w:b/>
                <w:sz w:val="20"/>
                <w:szCs w:val="20"/>
              </w:rPr>
              <w:t xml:space="preserve">EXPERT– </w:t>
            </w:r>
            <w:r w:rsidRPr="00322A74">
              <w:rPr>
                <w:rFonts w:ascii="Arial" w:hAnsi="Arial" w:cs="Arial"/>
                <w:sz w:val="20"/>
                <w:szCs w:val="20"/>
              </w:rPr>
              <w:t>(</w:t>
            </w:r>
            <w:r w:rsidR="003361BA">
              <w:rPr>
                <w:rFonts w:ascii="Arial" w:hAnsi="Arial" w:cs="Arial"/>
                <w:sz w:val="20"/>
                <w:szCs w:val="20"/>
              </w:rPr>
              <w:t>Référence à l</w:t>
            </w:r>
            <w:r w:rsidRPr="00322A74">
              <w:rPr>
                <w:rFonts w:ascii="Arial" w:hAnsi="Arial" w:cs="Arial"/>
                <w:sz w:val="20"/>
                <w:szCs w:val="20"/>
              </w:rPr>
              <w:t xml:space="preserve">’article 8.1.2 </w:t>
            </w:r>
            <w:r w:rsidR="003361BA">
              <w:rPr>
                <w:rFonts w:ascii="Arial" w:hAnsi="Arial" w:cs="Arial"/>
                <w:sz w:val="20"/>
                <w:szCs w:val="20"/>
              </w:rPr>
              <w:t xml:space="preserve">« Mode de rémunération pour un expert » </w:t>
            </w:r>
            <w:r w:rsidRPr="00322A74">
              <w:rPr>
                <w:rFonts w:ascii="Arial" w:hAnsi="Arial" w:cs="Arial"/>
                <w:sz w:val="20"/>
                <w:szCs w:val="20"/>
              </w:rPr>
              <w:t>du devis</w:t>
            </w:r>
          </w:p>
        </w:tc>
      </w:tr>
      <w:tr w:rsidR="00723EB6" w:rsidRPr="00322A74" w14:paraId="447135CE" w14:textId="77777777" w:rsidTr="00D71E49">
        <w:trPr>
          <w:trHeight w:val="469"/>
        </w:trPr>
        <w:tc>
          <w:tcPr>
            <w:tcW w:w="2448" w:type="dxa"/>
            <w:shd w:val="clear" w:color="auto" w:fill="auto"/>
          </w:tcPr>
          <w:p w14:paraId="644E78EC" w14:textId="77777777" w:rsidR="00322A74" w:rsidRPr="00322A74" w:rsidRDefault="00322A74" w:rsidP="00322A74">
            <w:pPr>
              <w:rPr>
                <w:rFonts w:ascii="Arial" w:hAnsi="Arial" w:cs="Arial"/>
                <w:b/>
                <w:i/>
                <w:sz w:val="20"/>
                <w:szCs w:val="20"/>
              </w:rPr>
            </w:pPr>
            <w:r w:rsidRPr="00322A74">
              <w:rPr>
                <w:rFonts w:ascii="Arial" w:hAnsi="Arial" w:cs="Arial"/>
                <w:b/>
                <w:i/>
                <w:sz w:val="20"/>
                <w:szCs w:val="20"/>
              </w:rPr>
              <w:t>Quantité estimée*</w:t>
            </w:r>
          </w:p>
        </w:tc>
        <w:tc>
          <w:tcPr>
            <w:tcW w:w="1872" w:type="dxa"/>
            <w:shd w:val="clear" w:color="auto" w:fill="auto"/>
          </w:tcPr>
          <w:p w14:paraId="3181F171" w14:textId="77777777" w:rsidR="00322A74" w:rsidRPr="00322A74" w:rsidRDefault="00322A74" w:rsidP="00322A74">
            <w:pPr>
              <w:rPr>
                <w:rFonts w:ascii="Arial" w:hAnsi="Arial" w:cs="Arial"/>
                <w:b/>
                <w:i/>
                <w:sz w:val="20"/>
                <w:szCs w:val="20"/>
              </w:rPr>
            </w:pPr>
            <w:r w:rsidRPr="00322A74">
              <w:rPr>
                <w:rFonts w:ascii="Arial" w:hAnsi="Arial" w:cs="Arial"/>
                <w:b/>
                <w:i/>
                <w:sz w:val="20"/>
                <w:szCs w:val="20"/>
              </w:rPr>
              <w:t>Unité de mesure</w:t>
            </w:r>
          </w:p>
        </w:tc>
        <w:tc>
          <w:tcPr>
            <w:tcW w:w="8640" w:type="dxa"/>
            <w:shd w:val="clear" w:color="auto" w:fill="auto"/>
          </w:tcPr>
          <w:p w14:paraId="6118519E" w14:textId="77777777" w:rsidR="00322A74" w:rsidRPr="00322A74" w:rsidRDefault="00322A74" w:rsidP="00322A74">
            <w:pPr>
              <w:rPr>
                <w:rFonts w:ascii="Arial" w:hAnsi="Arial" w:cs="Arial"/>
                <w:b/>
                <w:i/>
                <w:sz w:val="20"/>
                <w:szCs w:val="20"/>
              </w:rPr>
            </w:pPr>
            <w:r w:rsidRPr="00322A74">
              <w:rPr>
                <w:rFonts w:ascii="Arial" w:hAnsi="Arial" w:cs="Arial"/>
                <w:b/>
                <w:i/>
                <w:sz w:val="20"/>
                <w:szCs w:val="20"/>
              </w:rPr>
              <w:t>Ressources humaines envisagées</w:t>
            </w:r>
          </w:p>
        </w:tc>
        <w:tc>
          <w:tcPr>
            <w:tcW w:w="2448" w:type="dxa"/>
            <w:shd w:val="clear" w:color="auto" w:fill="auto"/>
          </w:tcPr>
          <w:p w14:paraId="7D0004DE" w14:textId="77777777" w:rsidR="00322A74" w:rsidRPr="00322A74" w:rsidRDefault="00322A74" w:rsidP="00322A74">
            <w:pPr>
              <w:jc w:val="center"/>
              <w:rPr>
                <w:rFonts w:ascii="Arial" w:hAnsi="Arial" w:cs="Arial"/>
                <w:b/>
                <w:i/>
                <w:sz w:val="20"/>
                <w:szCs w:val="20"/>
              </w:rPr>
            </w:pPr>
            <w:r w:rsidRPr="00322A74">
              <w:rPr>
                <w:rFonts w:ascii="Arial" w:hAnsi="Arial" w:cs="Arial"/>
                <w:b/>
                <w:i/>
                <w:sz w:val="20"/>
                <w:szCs w:val="20"/>
              </w:rPr>
              <w:t>**</w:t>
            </w:r>
          </w:p>
        </w:tc>
        <w:tc>
          <w:tcPr>
            <w:tcW w:w="3312" w:type="dxa"/>
            <w:shd w:val="clear" w:color="auto" w:fill="auto"/>
          </w:tcPr>
          <w:p w14:paraId="04C7BD20" w14:textId="77777777" w:rsidR="00322A74" w:rsidRPr="00322A74" w:rsidRDefault="00322A74" w:rsidP="00322A74">
            <w:pPr>
              <w:jc w:val="center"/>
              <w:rPr>
                <w:rFonts w:ascii="Arial" w:hAnsi="Arial" w:cs="Arial"/>
                <w:b/>
                <w:i/>
                <w:sz w:val="20"/>
                <w:szCs w:val="20"/>
              </w:rPr>
            </w:pPr>
            <w:r w:rsidRPr="00322A74">
              <w:rPr>
                <w:rFonts w:ascii="Arial" w:hAnsi="Arial" w:cs="Arial"/>
                <w:b/>
                <w:i/>
                <w:sz w:val="20"/>
                <w:szCs w:val="20"/>
              </w:rPr>
              <w:t>Total</w:t>
            </w:r>
          </w:p>
          <w:p w14:paraId="7DAF2D7E" w14:textId="77777777" w:rsidR="00322A74" w:rsidRPr="00322A74" w:rsidRDefault="00322A74" w:rsidP="00322A74">
            <w:pPr>
              <w:jc w:val="center"/>
              <w:rPr>
                <w:rFonts w:ascii="Arial" w:hAnsi="Arial" w:cs="Arial"/>
                <w:sz w:val="20"/>
                <w:szCs w:val="20"/>
              </w:rPr>
            </w:pPr>
          </w:p>
        </w:tc>
      </w:tr>
    </w:tbl>
    <w:p w14:paraId="462A036A" w14:textId="77777777" w:rsidR="00322A74" w:rsidRPr="00322A74" w:rsidRDefault="00322A74" w:rsidP="00322A74">
      <w:pPr>
        <w:jc w:val="both"/>
        <w:rPr>
          <w:rFonts w:ascii="Arial" w:hAnsi="Arial" w:cs="Arial"/>
          <w:sz w:val="20"/>
          <w:szCs w:val="20"/>
          <w:lang w:val="fr-FR" w:eastAsia="fr-CA"/>
        </w:rPr>
      </w:pPr>
    </w:p>
    <w:tbl>
      <w:tblPr>
        <w:tblW w:w="1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872"/>
        <w:gridCol w:w="8640"/>
        <w:gridCol w:w="2448"/>
        <w:gridCol w:w="3312"/>
      </w:tblGrid>
      <w:tr w:rsidR="00322A74" w:rsidRPr="00322A74" w14:paraId="34338E38" w14:textId="77777777" w:rsidTr="00D71E49">
        <w:tc>
          <w:tcPr>
            <w:tcW w:w="2448" w:type="dxa"/>
            <w:shd w:val="clear" w:color="auto" w:fill="auto"/>
          </w:tcPr>
          <w:p w14:paraId="54D1E2B5" w14:textId="77777777" w:rsidR="00322A74" w:rsidRPr="00322A74" w:rsidRDefault="00322A74" w:rsidP="00322A74">
            <w:pPr>
              <w:jc w:val="center"/>
              <w:rPr>
                <w:rFonts w:ascii="Arial" w:hAnsi="Arial" w:cs="Arial"/>
                <w:sz w:val="20"/>
                <w:szCs w:val="20"/>
              </w:rPr>
            </w:pPr>
            <w:r w:rsidRPr="00322A74">
              <w:rPr>
                <w:rFonts w:ascii="Arial" w:hAnsi="Arial" w:cs="Arial"/>
                <w:sz w:val="20"/>
                <w:szCs w:val="20"/>
              </w:rPr>
              <w:t>----------------------------</w:t>
            </w:r>
          </w:p>
        </w:tc>
        <w:tc>
          <w:tcPr>
            <w:tcW w:w="1872" w:type="dxa"/>
            <w:shd w:val="clear" w:color="auto" w:fill="auto"/>
          </w:tcPr>
          <w:p w14:paraId="12F3147F" w14:textId="77777777" w:rsidR="00322A74" w:rsidRPr="00322A74" w:rsidRDefault="00322A74" w:rsidP="00322A74">
            <w:pPr>
              <w:jc w:val="center"/>
              <w:rPr>
                <w:rFonts w:ascii="Arial" w:hAnsi="Arial" w:cs="Arial"/>
                <w:sz w:val="20"/>
                <w:szCs w:val="20"/>
              </w:rPr>
            </w:pPr>
            <w:r w:rsidRPr="00322A74">
              <w:rPr>
                <w:rFonts w:ascii="Arial" w:hAnsi="Arial" w:cs="Arial"/>
                <w:sz w:val="20"/>
                <w:szCs w:val="20"/>
              </w:rPr>
              <w:t>-----------</w:t>
            </w:r>
          </w:p>
        </w:tc>
        <w:tc>
          <w:tcPr>
            <w:tcW w:w="8640" w:type="dxa"/>
            <w:shd w:val="clear" w:color="auto" w:fill="auto"/>
          </w:tcPr>
          <w:p w14:paraId="1265FE57" w14:textId="77777777" w:rsidR="00322A74" w:rsidRPr="00322A74" w:rsidRDefault="00322A74" w:rsidP="00322A74">
            <w:pPr>
              <w:rPr>
                <w:rFonts w:ascii="Arial" w:hAnsi="Arial" w:cs="Arial"/>
                <w:sz w:val="20"/>
                <w:szCs w:val="20"/>
              </w:rPr>
            </w:pPr>
            <w:r w:rsidRPr="00322A74">
              <w:rPr>
                <w:rFonts w:ascii="Arial" w:hAnsi="Arial" w:cs="Arial"/>
                <w:sz w:val="20"/>
                <w:szCs w:val="20"/>
              </w:rPr>
              <w:t>Expert accrédité par le MELCC pour fournir les attestations prescrites à la section IV de la LQE, lorsque requis.</w:t>
            </w:r>
          </w:p>
        </w:tc>
        <w:tc>
          <w:tcPr>
            <w:tcW w:w="2448" w:type="dxa"/>
            <w:shd w:val="clear" w:color="auto" w:fill="auto"/>
          </w:tcPr>
          <w:p w14:paraId="6DDB1DE7" w14:textId="77777777" w:rsidR="00322A74" w:rsidRPr="00322A74" w:rsidRDefault="00322A74" w:rsidP="00322A74">
            <w:pPr>
              <w:jc w:val="center"/>
              <w:rPr>
                <w:rFonts w:ascii="Arial" w:hAnsi="Arial" w:cs="Arial"/>
                <w:sz w:val="20"/>
                <w:szCs w:val="20"/>
              </w:rPr>
            </w:pPr>
            <w:r w:rsidRPr="00322A74">
              <w:rPr>
                <w:rFonts w:ascii="Arial" w:hAnsi="Arial" w:cs="Arial"/>
                <w:sz w:val="20"/>
                <w:szCs w:val="20"/>
              </w:rPr>
              <w:t>---------------------------</w:t>
            </w:r>
          </w:p>
        </w:tc>
        <w:tc>
          <w:tcPr>
            <w:tcW w:w="3312" w:type="dxa"/>
            <w:shd w:val="clear" w:color="auto" w:fill="auto"/>
          </w:tcPr>
          <w:p w14:paraId="0A172001" w14:textId="77777777" w:rsidR="00322A74" w:rsidRPr="00322A74" w:rsidRDefault="00322A74" w:rsidP="00322A74">
            <w:pPr>
              <w:jc w:val="center"/>
              <w:rPr>
                <w:rFonts w:ascii="Arial" w:hAnsi="Arial" w:cs="Arial"/>
                <w:sz w:val="20"/>
                <w:szCs w:val="20"/>
              </w:rPr>
            </w:pPr>
            <w:r w:rsidRPr="00322A74">
              <w:rPr>
                <w:rFonts w:ascii="Arial" w:hAnsi="Arial" w:cs="Arial"/>
                <w:sz w:val="20"/>
                <w:szCs w:val="20"/>
                <w:highlight w:val="yellow"/>
              </w:rPr>
              <w:t>1 500 $*</w:t>
            </w:r>
          </w:p>
        </w:tc>
      </w:tr>
      <w:tr w:rsidR="00322A74" w:rsidRPr="00322A74" w14:paraId="4DA51C97" w14:textId="77777777" w:rsidTr="00D71E49">
        <w:trPr>
          <w:trHeight w:val="864"/>
        </w:trPr>
        <w:tc>
          <w:tcPr>
            <w:tcW w:w="12960" w:type="dxa"/>
            <w:gridSpan w:val="3"/>
            <w:shd w:val="clear" w:color="auto" w:fill="auto"/>
          </w:tcPr>
          <w:p w14:paraId="38E3DB9A" w14:textId="77777777" w:rsidR="00322A74" w:rsidRPr="00322A74" w:rsidRDefault="00322A74" w:rsidP="00322A74">
            <w:pPr>
              <w:rPr>
                <w:rFonts w:ascii="Arial" w:hAnsi="Arial" w:cs="Arial"/>
                <w:sz w:val="20"/>
              </w:rPr>
            </w:pPr>
          </w:p>
        </w:tc>
        <w:tc>
          <w:tcPr>
            <w:tcW w:w="5760" w:type="dxa"/>
            <w:gridSpan w:val="2"/>
            <w:shd w:val="clear" w:color="auto" w:fill="auto"/>
          </w:tcPr>
          <w:p w14:paraId="186C73F2" w14:textId="77777777" w:rsidR="00322A74" w:rsidRPr="00322A74" w:rsidRDefault="00322A74" w:rsidP="00322A74">
            <w:pPr>
              <w:tabs>
                <w:tab w:val="right" w:pos="5490"/>
              </w:tabs>
              <w:rPr>
                <w:rFonts w:ascii="Arial" w:hAnsi="Arial" w:cs="Arial"/>
                <w:b/>
                <w:sz w:val="20"/>
              </w:rPr>
            </w:pPr>
            <w:r w:rsidRPr="00322A74">
              <w:rPr>
                <w:rFonts w:ascii="Arial" w:hAnsi="Arial" w:cs="Arial"/>
                <w:b/>
                <w:sz w:val="20"/>
              </w:rPr>
              <w:t xml:space="preserve">Sous-Total** :                                                             </w:t>
            </w:r>
            <w:r w:rsidRPr="00322A74">
              <w:rPr>
                <w:rFonts w:ascii="Arial" w:hAnsi="Arial" w:cs="Arial"/>
                <w:b/>
                <w:sz w:val="20"/>
                <w:highlight w:val="yellow"/>
              </w:rPr>
              <w:t>1 500 $*</w:t>
            </w:r>
          </w:p>
          <w:p w14:paraId="13A8CBF4" w14:textId="77777777" w:rsidR="00322A74" w:rsidRPr="00322A74" w:rsidRDefault="00322A74" w:rsidP="003361BA">
            <w:pPr>
              <w:tabs>
                <w:tab w:val="left" w:pos="1512"/>
                <w:tab w:val="left" w:pos="5759"/>
              </w:tabs>
              <w:rPr>
                <w:rFonts w:ascii="Arial" w:hAnsi="Arial" w:cs="Arial"/>
                <w:sz w:val="20"/>
              </w:rPr>
            </w:pPr>
            <w:r w:rsidRPr="00322A74">
              <w:rPr>
                <w:rFonts w:ascii="Arial" w:hAnsi="Arial" w:cs="Arial"/>
                <w:b/>
                <w:sz w:val="20"/>
              </w:rPr>
              <w:t xml:space="preserve"> (Expert)</w:t>
            </w:r>
          </w:p>
        </w:tc>
      </w:tr>
    </w:tbl>
    <w:p w14:paraId="5246BB99" w14:textId="77777777" w:rsidR="00322A74" w:rsidRPr="00322A74" w:rsidRDefault="00322A74" w:rsidP="00322A74">
      <w:pPr>
        <w:rPr>
          <w:rFonts w:ascii="Arial" w:hAnsi="Arial" w:cs="Arial"/>
          <w:sz w:val="16"/>
        </w:rPr>
      </w:pPr>
    </w:p>
    <w:tbl>
      <w:tblPr>
        <w:tblW w:w="1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0"/>
      </w:tblGrid>
      <w:tr w:rsidR="00322A74" w:rsidRPr="00322A74" w14:paraId="78AAF5A5" w14:textId="77777777" w:rsidTr="00D71E49">
        <w:trPr>
          <w:trHeight w:val="602"/>
        </w:trPr>
        <w:tc>
          <w:tcPr>
            <w:tcW w:w="18720" w:type="dxa"/>
            <w:shd w:val="clear" w:color="auto" w:fill="auto"/>
          </w:tcPr>
          <w:p w14:paraId="7E97C840" w14:textId="77777777" w:rsidR="00322A74" w:rsidRPr="00322A74" w:rsidRDefault="00322A74" w:rsidP="00322A74">
            <w:pPr>
              <w:tabs>
                <w:tab w:val="left" w:pos="270"/>
              </w:tabs>
              <w:rPr>
                <w:rFonts w:ascii="Arial" w:hAnsi="Arial" w:cs="Arial"/>
                <w:sz w:val="20"/>
              </w:rPr>
            </w:pPr>
            <w:r w:rsidRPr="00322A74">
              <w:rPr>
                <w:rFonts w:ascii="Arial" w:hAnsi="Arial" w:cs="Arial"/>
                <w:b/>
                <w:sz w:val="20"/>
              </w:rPr>
              <w:t>*</w:t>
            </w:r>
            <w:r w:rsidRPr="00322A74">
              <w:rPr>
                <w:rFonts w:ascii="Arial" w:hAnsi="Arial" w:cs="Arial"/>
                <w:sz w:val="20"/>
              </w:rPr>
              <w:tab/>
              <w:t xml:space="preserve">La quantité estimée et le montant indiqué ne constituent pas un engagement du Ministère des Transports. Ils servent uniquement à des fins comparatives des </w:t>
            </w:r>
            <w:r w:rsidRPr="00322A74">
              <w:rPr>
                <w:rFonts w:ascii="Arial" w:hAnsi="Arial" w:cs="Arial"/>
                <w:sz w:val="20"/>
              </w:rPr>
              <w:tab/>
              <w:t>soumissions.</w:t>
            </w:r>
          </w:p>
          <w:p w14:paraId="1FEA4021" w14:textId="77777777" w:rsidR="00322A74" w:rsidRPr="00322A74" w:rsidRDefault="00322A74" w:rsidP="00322A74">
            <w:pPr>
              <w:tabs>
                <w:tab w:val="left" w:pos="270"/>
                <w:tab w:val="left" w:pos="450"/>
              </w:tabs>
              <w:rPr>
                <w:rFonts w:ascii="Arial" w:hAnsi="Arial" w:cs="Arial"/>
                <w:sz w:val="20"/>
              </w:rPr>
            </w:pPr>
            <w:r w:rsidRPr="00322A74">
              <w:rPr>
                <w:rFonts w:ascii="Arial" w:hAnsi="Arial" w:cs="Arial"/>
                <w:b/>
                <w:sz w:val="20"/>
              </w:rPr>
              <w:t>**</w:t>
            </w:r>
            <w:r w:rsidRPr="00322A74">
              <w:rPr>
                <w:rFonts w:ascii="Arial" w:hAnsi="Arial" w:cs="Arial"/>
                <w:sz w:val="20"/>
              </w:rPr>
              <w:tab/>
              <w:t>Le montant forfaitaire et les taux horaires doivent inclure les frais directs et indirects.</w:t>
            </w:r>
          </w:p>
        </w:tc>
      </w:tr>
    </w:tbl>
    <w:p w14:paraId="519EBBF8" w14:textId="77777777" w:rsidR="00322A74" w:rsidRPr="00322A74" w:rsidRDefault="00322A74" w:rsidP="00322A74">
      <w:pPr>
        <w:jc w:val="both"/>
        <w:rPr>
          <w:rFonts w:ascii="Arial" w:hAnsi="Arial" w:cs="Arial"/>
          <w:sz w:val="2"/>
          <w:szCs w:val="2"/>
          <w:lang w:val="fr-FR" w:eastAsia="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4896"/>
        <w:gridCol w:w="2880"/>
        <w:gridCol w:w="6192"/>
      </w:tblGrid>
      <w:tr w:rsidR="00B56659" w:rsidRPr="00322A74" w14:paraId="02DC8D31" w14:textId="77777777" w:rsidTr="00D71E49">
        <w:trPr>
          <w:trHeight w:val="358"/>
        </w:trPr>
        <w:tc>
          <w:tcPr>
            <w:tcW w:w="4752" w:type="dxa"/>
            <w:shd w:val="clear" w:color="auto" w:fill="auto"/>
          </w:tcPr>
          <w:p w14:paraId="519DEAB1" w14:textId="77777777" w:rsidR="00322A74" w:rsidRPr="00322A74" w:rsidRDefault="00322A74" w:rsidP="00322A74">
            <w:pPr>
              <w:rPr>
                <w:rFonts w:ascii="Arial" w:hAnsi="Arial" w:cs="Arial"/>
                <w:sz w:val="20"/>
              </w:rPr>
            </w:pPr>
            <w:r w:rsidRPr="00322A74">
              <w:rPr>
                <w:rFonts w:ascii="Arial" w:hAnsi="Arial" w:cs="Arial"/>
                <w:sz w:val="20"/>
              </w:rPr>
              <w:t>Nom du prestataire de services</w:t>
            </w:r>
          </w:p>
          <w:p w14:paraId="32415AB9" w14:textId="77777777" w:rsidR="00322A74" w:rsidRPr="00322A74" w:rsidRDefault="00322A74" w:rsidP="00322A74">
            <w:pPr>
              <w:rPr>
                <w:rFonts w:ascii="Arial" w:hAnsi="Arial" w:cs="Arial"/>
                <w:sz w:val="20"/>
              </w:rPr>
            </w:pPr>
          </w:p>
        </w:tc>
        <w:tc>
          <w:tcPr>
            <w:tcW w:w="4896" w:type="dxa"/>
            <w:shd w:val="clear" w:color="auto" w:fill="auto"/>
          </w:tcPr>
          <w:p w14:paraId="10423D8E" w14:textId="77777777" w:rsidR="00322A74" w:rsidRPr="00322A74" w:rsidRDefault="00322A74" w:rsidP="00322A74">
            <w:pPr>
              <w:rPr>
                <w:rFonts w:ascii="Arial" w:hAnsi="Arial" w:cs="Arial"/>
                <w:sz w:val="20"/>
              </w:rPr>
            </w:pPr>
            <w:r w:rsidRPr="00322A74">
              <w:rPr>
                <w:rFonts w:ascii="Arial" w:hAnsi="Arial" w:cs="Arial"/>
                <w:sz w:val="20"/>
              </w:rPr>
              <w:t>Adresse</w:t>
            </w:r>
          </w:p>
        </w:tc>
        <w:tc>
          <w:tcPr>
            <w:tcW w:w="2880" w:type="dxa"/>
            <w:shd w:val="clear" w:color="auto" w:fill="auto"/>
          </w:tcPr>
          <w:p w14:paraId="58403BF6" w14:textId="77777777" w:rsidR="00322A74" w:rsidRPr="00322A74" w:rsidRDefault="00322A74" w:rsidP="00322A74">
            <w:pPr>
              <w:rPr>
                <w:rFonts w:ascii="Arial" w:hAnsi="Arial" w:cs="Arial"/>
                <w:sz w:val="20"/>
              </w:rPr>
            </w:pPr>
            <w:r w:rsidRPr="00322A74">
              <w:rPr>
                <w:rFonts w:ascii="Arial" w:hAnsi="Arial" w:cs="Arial"/>
                <w:sz w:val="20"/>
              </w:rPr>
              <w:t>Date</w:t>
            </w:r>
          </w:p>
        </w:tc>
        <w:tc>
          <w:tcPr>
            <w:tcW w:w="6192" w:type="dxa"/>
            <w:shd w:val="clear" w:color="auto" w:fill="auto"/>
          </w:tcPr>
          <w:p w14:paraId="3349423B" w14:textId="77777777" w:rsidR="00322A74" w:rsidRPr="00322A74" w:rsidRDefault="00322A74" w:rsidP="00322A74">
            <w:pPr>
              <w:jc w:val="center"/>
              <w:rPr>
                <w:rFonts w:ascii="Arial" w:hAnsi="Arial" w:cs="Arial"/>
                <w:b/>
                <w:sz w:val="20"/>
              </w:rPr>
            </w:pPr>
            <w:r w:rsidRPr="00322A74">
              <w:rPr>
                <w:rFonts w:ascii="Arial" w:hAnsi="Arial" w:cs="Arial"/>
                <w:b/>
                <w:sz w:val="20"/>
              </w:rPr>
              <w:t>MONTANT GLOBAL DU BORDEREAU</w:t>
            </w:r>
          </w:p>
          <w:p w14:paraId="1C7EA08F" w14:textId="77777777" w:rsidR="00322A74" w:rsidRPr="00322A74" w:rsidRDefault="00322A74" w:rsidP="00322A74">
            <w:pPr>
              <w:jc w:val="center"/>
              <w:rPr>
                <w:rFonts w:ascii="Arial" w:hAnsi="Arial" w:cs="Arial"/>
                <w:sz w:val="20"/>
              </w:rPr>
            </w:pPr>
            <w:r w:rsidRPr="00322A74">
              <w:rPr>
                <w:rFonts w:ascii="Arial" w:hAnsi="Arial" w:cs="Arial"/>
                <w:sz w:val="20"/>
                <w:highlight w:val="yellow"/>
              </w:rPr>
              <w:t>(faire la sommation de l’ensemble des sous-totaux)</w:t>
            </w:r>
          </w:p>
          <w:p w14:paraId="40E26098" w14:textId="77777777" w:rsidR="00322A74" w:rsidRPr="00322A74" w:rsidRDefault="00322A74" w:rsidP="00322A74">
            <w:pPr>
              <w:jc w:val="center"/>
              <w:rPr>
                <w:rFonts w:ascii="Arial" w:hAnsi="Arial" w:cs="Arial"/>
                <w:sz w:val="20"/>
              </w:rPr>
            </w:pPr>
          </w:p>
          <w:p w14:paraId="47A08E78" w14:textId="77777777" w:rsidR="00322A74" w:rsidRPr="00322A74" w:rsidRDefault="00322A74" w:rsidP="00322A74">
            <w:pPr>
              <w:jc w:val="center"/>
              <w:rPr>
                <w:rFonts w:ascii="Arial" w:hAnsi="Arial" w:cs="Arial"/>
                <w:sz w:val="20"/>
              </w:rPr>
            </w:pPr>
          </w:p>
          <w:p w14:paraId="758676F8" w14:textId="77777777" w:rsidR="00322A74" w:rsidRPr="00322A74" w:rsidRDefault="00322A74" w:rsidP="00322A74">
            <w:pPr>
              <w:jc w:val="center"/>
              <w:rPr>
                <w:rFonts w:ascii="Arial" w:hAnsi="Arial" w:cs="Arial"/>
                <w:sz w:val="20"/>
              </w:rPr>
            </w:pPr>
          </w:p>
          <w:p w14:paraId="428EFF14" w14:textId="77777777" w:rsidR="00322A74" w:rsidRPr="00322A74" w:rsidRDefault="00322A74" w:rsidP="00322A74">
            <w:pPr>
              <w:jc w:val="center"/>
              <w:rPr>
                <w:rFonts w:ascii="Arial" w:hAnsi="Arial" w:cs="Arial"/>
                <w:sz w:val="20"/>
              </w:rPr>
            </w:pPr>
            <w:r w:rsidRPr="00322A74">
              <w:rPr>
                <w:rFonts w:ascii="Arial" w:hAnsi="Arial" w:cs="Arial"/>
                <w:sz w:val="20"/>
                <w:highlight w:val="yellow"/>
              </w:rPr>
              <w:t>Reporter ce montant à l’item 3 de la« Formule d’offre de prix »</w:t>
            </w:r>
            <w:r w:rsidRPr="00322A74">
              <w:rPr>
                <w:rFonts w:ascii="Arial" w:hAnsi="Arial" w:cs="Arial"/>
                <w:sz w:val="20"/>
                <w:highlight w:val="yellow"/>
                <w:vertAlign w:val="superscript"/>
              </w:rPr>
              <w:t>1</w:t>
            </w:r>
          </w:p>
        </w:tc>
      </w:tr>
    </w:tbl>
    <w:p w14:paraId="62214BFE" w14:textId="77777777" w:rsidR="00322A74" w:rsidRPr="00322A74" w:rsidRDefault="00322A74" w:rsidP="00322A74">
      <w:pPr>
        <w:spacing w:before="120" w:after="120"/>
        <w:jc w:val="both"/>
        <w:rPr>
          <w:rFonts w:ascii="Arial" w:hAnsi="Arial" w:cs="Arial"/>
          <w:sz w:val="20"/>
          <w:szCs w:val="20"/>
          <w:lang w:val="fr-FR" w:eastAsia="fr-CA"/>
        </w:rPr>
      </w:pPr>
      <w:r w:rsidRPr="00322A74">
        <w:rPr>
          <w:rFonts w:ascii="Arial" w:hAnsi="Arial" w:cs="Arial"/>
          <w:sz w:val="20"/>
          <w:szCs w:val="20"/>
          <w:highlight w:val="yellow"/>
          <w:lang w:val="fr-FR" w:eastAsia="fr-CA"/>
        </w:rPr>
        <w:t xml:space="preserve">1. </w:t>
      </w:r>
      <w:r w:rsidRPr="00322A74">
        <w:rPr>
          <w:rFonts w:ascii="Arial" w:hAnsi="Arial" w:cs="Arial"/>
          <w:sz w:val="20"/>
          <w:szCs w:val="20"/>
          <w:highlight w:val="yellow"/>
          <w:lang w:val="fr-FR" w:eastAsia="fr-CA"/>
        </w:rPr>
        <w:tab/>
        <w:t>S’il s’agit d’un appel d’offres sur invitation, remplacer cette phrase par « Reporter ce montant sur le « Formulaire de soumission » » et joindre ce bordereau à votre soumission.</w:t>
      </w:r>
    </w:p>
    <w:p w14:paraId="655B5BCF" w14:textId="3FD9D4D9" w:rsidR="00536DF2" w:rsidRPr="00E55E2A" w:rsidRDefault="00536DF2" w:rsidP="00693B2C">
      <w:pPr>
        <w:pStyle w:val="En-tte"/>
        <w:tabs>
          <w:tab w:val="left" w:pos="1440"/>
          <w:tab w:val="right" w:leader="dot" w:pos="8640"/>
        </w:tabs>
      </w:pPr>
    </w:p>
    <w:sectPr w:rsidR="00536DF2" w:rsidRPr="00E55E2A" w:rsidSect="00693B2C">
      <w:headerReference w:type="default" r:id="rId23"/>
      <w:footerReference w:type="default" r:id="rId24"/>
      <w:pgSz w:w="20160" w:h="12240" w:orient="landscape" w:code="5"/>
      <w:pgMar w:top="720" w:right="720" w:bottom="547" w:left="720" w:header="547" w:footer="47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B8C9" w16cex:dateUtc="2020-10-21T17:40:00Z"/>
  <w16cex:commentExtensible w16cex:durableId="233AC979" w16cex:dateUtc="2020-10-21T18:5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0327F" w14:textId="77777777" w:rsidR="00893F4D" w:rsidRDefault="00893F4D">
      <w:r>
        <w:separator/>
      </w:r>
    </w:p>
    <w:p w14:paraId="192E0263" w14:textId="77777777" w:rsidR="00893F4D" w:rsidRDefault="00893F4D"/>
  </w:endnote>
  <w:endnote w:type="continuationSeparator" w:id="0">
    <w:p w14:paraId="48249428" w14:textId="77777777" w:rsidR="00893F4D" w:rsidRDefault="00893F4D">
      <w:r>
        <w:continuationSeparator/>
      </w:r>
    </w:p>
    <w:p w14:paraId="3E54AD87" w14:textId="77777777" w:rsidR="00893F4D" w:rsidRDefault="00893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3235"/>
      <w:gridCol w:w="2826"/>
      <w:gridCol w:w="3649"/>
    </w:tblGrid>
    <w:tr w:rsidR="00EC3DB1" w:rsidRPr="0016136D" w14:paraId="44C03801" w14:textId="77777777" w:rsidTr="00461CFD">
      <w:trPr>
        <w:trHeight w:val="628"/>
        <w:jc w:val="center"/>
        <w:hidden/>
      </w:trPr>
      <w:tc>
        <w:tcPr>
          <w:tcW w:w="3235" w:type="dxa"/>
        </w:tcPr>
        <w:p w14:paraId="46EE7CD7" w14:textId="77777777" w:rsidR="00EC3DB1" w:rsidRPr="0016136D" w:rsidRDefault="00EC3DB1" w:rsidP="00102495">
          <w:pPr>
            <w:pStyle w:val="Pieddepage"/>
            <w:spacing w:before="120"/>
            <w:rPr>
              <w:rFonts w:ascii="Arial" w:hAnsi="Arial" w:cs="Arial"/>
              <w:vanish/>
              <w:color w:val="0000FF"/>
              <w:sz w:val="20"/>
              <w:szCs w:val="20"/>
            </w:rPr>
          </w:pPr>
          <w:r w:rsidRPr="0016136D">
            <w:rPr>
              <w:rFonts w:ascii="Arial" w:hAnsi="Arial" w:cs="Arial"/>
              <w:vanish/>
              <w:color w:val="0000FF"/>
              <w:sz w:val="20"/>
              <w:szCs w:val="20"/>
            </w:rPr>
            <w:t>Version du devis type :</w:t>
          </w:r>
        </w:p>
        <w:p w14:paraId="4638163A" w14:textId="71FAEA38" w:rsidR="00EC3DB1" w:rsidRPr="0016136D" w:rsidRDefault="00EC3DB1" w:rsidP="00102495">
          <w:pPr>
            <w:rPr>
              <w:rFonts w:ascii="Arial" w:hAnsi="Arial" w:cs="Arial"/>
              <w:sz w:val="20"/>
              <w:szCs w:val="20"/>
            </w:rPr>
          </w:pPr>
          <w:r w:rsidRPr="0016136D">
            <w:rPr>
              <w:rFonts w:ascii="Arial" w:hAnsi="Arial" w:cs="Arial"/>
              <w:sz w:val="20"/>
              <w:szCs w:val="20"/>
            </w:rPr>
            <w:t>2020-11-1</w:t>
          </w:r>
          <w:r w:rsidR="00C46ABA">
            <w:rPr>
              <w:rFonts w:ascii="Arial" w:hAnsi="Arial" w:cs="Arial"/>
              <w:sz w:val="20"/>
              <w:szCs w:val="20"/>
            </w:rPr>
            <w:t>1</w:t>
          </w:r>
        </w:p>
      </w:tc>
      <w:tc>
        <w:tcPr>
          <w:tcW w:w="2826" w:type="dxa"/>
        </w:tcPr>
        <w:p w14:paraId="70B98BE7" w14:textId="77777777" w:rsidR="00EC3DB1" w:rsidRPr="0016136D" w:rsidRDefault="00EC3DB1" w:rsidP="00102495">
          <w:pPr>
            <w:pStyle w:val="Pieddepage"/>
            <w:spacing w:before="120"/>
            <w:jc w:val="center"/>
            <w:rPr>
              <w:rFonts w:ascii="Arial" w:hAnsi="Arial" w:cs="Arial"/>
              <w:sz w:val="20"/>
              <w:szCs w:val="20"/>
            </w:rPr>
          </w:pPr>
          <w:r w:rsidRPr="0016136D">
            <w:rPr>
              <w:rFonts w:ascii="Arial" w:hAnsi="Arial" w:cs="Arial"/>
              <w:sz w:val="20"/>
              <w:szCs w:val="20"/>
            </w:rPr>
            <w:t>Ministère des Transports</w:t>
          </w:r>
        </w:p>
        <w:p w14:paraId="19391F25" w14:textId="17B7929E" w:rsidR="00EC3DB1" w:rsidRPr="0016136D" w:rsidRDefault="00EC3DB1" w:rsidP="00102495">
          <w:pPr>
            <w:pStyle w:val="Pieddepage"/>
            <w:jc w:val="center"/>
            <w:rPr>
              <w:rFonts w:ascii="Arial" w:hAnsi="Arial" w:cs="Arial"/>
              <w:sz w:val="20"/>
              <w:szCs w:val="20"/>
            </w:rPr>
          </w:pPr>
          <w:r w:rsidRPr="0016136D">
            <w:rPr>
              <w:rStyle w:val="Numrodepage"/>
              <w:rFonts w:ascii="Arial" w:hAnsi="Arial" w:cs="Arial"/>
              <w:sz w:val="20"/>
              <w:szCs w:val="20"/>
            </w:rPr>
            <w:t xml:space="preserve">Page </w:t>
          </w:r>
          <w:r w:rsidRPr="0016136D">
            <w:rPr>
              <w:rStyle w:val="Numrodepage"/>
              <w:rFonts w:ascii="Arial" w:hAnsi="Arial" w:cs="Arial"/>
              <w:sz w:val="20"/>
              <w:szCs w:val="20"/>
            </w:rPr>
            <w:fldChar w:fldCharType="begin"/>
          </w:r>
          <w:r w:rsidRPr="0016136D">
            <w:rPr>
              <w:rStyle w:val="Numrodepage"/>
              <w:rFonts w:ascii="Arial" w:hAnsi="Arial" w:cs="Arial"/>
              <w:sz w:val="20"/>
              <w:szCs w:val="20"/>
            </w:rPr>
            <w:instrText xml:space="preserve"> PAGE </w:instrText>
          </w:r>
          <w:r w:rsidRPr="0016136D">
            <w:rPr>
              <w:rStyle w:val="Numrodepage"/>
              <w:rFonts w:ascii="Arial" w:hAnsi="Arial" w:cs="Arial"/>
              <w:sz w:val="20"/>
              <w:szCs w:val="20"/>
            </w:rPr>
            <w:fldChar w:fldCharType="separate"/>
          </w:r>
          <w:r w:rsidR="00EC0369">
            <w:rPr>
              <w:rStyle w:val="Numrodepage"/>
              <w:rFonts w:ascii="Arial" w:hAnsi="Arial" w:cs="Arial"/>
              <w:noProof/>
              <w:sz w:val="20"/>
              <w:szCs w:val="20"/>
            </w:rPr>
            <w:t>22</w:t>
          </w:r>
          <w:r w:rsidRPr="0016136D">
            <w:rPr>
              <w:rStyle w:val="Numrodepage"/>
              <w:rFonts w:ascii="Arial" w:hAnsi="Arial" w:cs="Arial"/>
              <w:sz w:val="20"/>
              <w:szCs w:val="20"/>
            </w:rPr>
            <w:fldChar w:fldCharType="end"/>
          </w:r>
          <w:r w:rsidRPr="0016136D">
            <w:rPr>
              <w:rStyle w:val="Numrodepage"/>
              <w:rFonts w:ascii="Arial" w:hAnsi="Arial" w:cs="Arial"/>
              <w:sz w:val="20"/>
              <w:szCs w:val="20"/>
            </w:rPr>
            <w:t xml:space="preserve"> de 23</w:t>
          </w:r>
        </w:p>
      </w:tc>
      <w:tc>
        <w:tcPr>
          <w:tcW w:w="3649" w:type="dxa"/>
        </w:tcPr>
        <w:p w14:paraId="3F6C9C98" w14:textId="7689BD86" w:rsidR="00EC3DB1" w:rsidRPr="0016136D" w:rsidRDefault="00EC3DB1" w:rsidP="00102495">
          <w:pPr>
            <w:pStyle w:val="Pieddepage"/>
            <w:spacing w:before="120"/>
            <w:jc w:val="right"/>
            <w:rPr>
              <w:rFonts w:ascii="Arial" w:hAnsi="Arial" w:cs="Arial"/>
              <w:vanish/>
              <w:color w:val="0000FF"/>
              <w:sz w:val="20"/>
              <w:szCs w:val="20"/>
            </w:rPr>
          </w:pPr>
          <w:r w:rsidRPr="0016136D">
            <w:rPr>
              <w:rFonts w:ascii="Arial" w:hAnsi="Arial" w:cs="Arial"/>
              <w:vanish/>
              <w:color w:val="0000FF"/>
              <w:sz w:val="20"/>
              <w:szCs w:val="20"/>
            </w:rPr>
            <w:fldChar w:fldCharType="begin"/>
          </w:r>
          <w:r w:rsidRPr="0016136D">
            <w:rPr>
              <w:rFonts w:ascii="Arial" w:hAnsi="Arial" w:cs="Arial"/>
              <w:vanish/>
              <w:color w:val="0000FF"/>
              <w:sz w:val="20"/>
              <w:szCs w:val="20"/>
            </w:rPr>
            <w:instrText xml:space="preserve"> FILENAME </w:instrText>
          </w:r>
          <w:r w:rsidRPr="0016136D">
            <w:rPr>
              <w:rFonts w:ascii="Arial" w:hAnsi="Arial" w:cs="Arial"/>
              <w:vanish/>
              <w:color w:val="0000FF"/>
              <w:sz w:val="20"/>
              <w:szCs w:val="20"/>
            </w:rPr>
            <w:fldChar w:fldCharType="separate"/>
          </w:r>
          <w:r w:rsidR="000C003C">
            <w:rPr>
              <w:rFonts w:ascii="Arial" w:hAnsi="Arial" w:cs="Arial"/>
              <w:noProof/>
              <w:vanish/>
              <w:color w:val="0000FF"/>
              <w:sz w:val="20"/>
              <w:szCs w:val="20"/>
            </w:rPr>
            <w:t>caracterisation-phase-1.docx</w:t>
          </w:r>
          <w:r w:rsidRPr="0016136D">
            <w:rPr>
              <w:rFonts w:ascii="Arial" w:hAnsi="Arial" w:cs="Arial"/>
              <w:vanish/>
              <w:color w:val="0000FF"/>
              <w:sz w:val="20"/>
              <w:szCs w:val="20"/>
            </w:rPr>
            <w:fldChar w:fldCharType="end"/>
          </w:r>
        </w:p>
      </w:tc>
    </w:tr>
  </w:tbl>
  <w:p w14:paraId="1D314E77" w14:textId="77777777" w:rsidR="00EC3DB1" w:rsidRPr="0016136D" w:rsidRDefault="00EC3DB1" w:rsidP="0016136D">
    <w:pPr>
      <w:pStyle w:val="Pieddepage"/>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0" w:type="dxa"/>
      <w:jc w:val="center"/>
      <w:tblLayout w:type="fixed"/>
      <w:tblLook w:val="01E0" w:firstRow="1" w:lastRow="1" w:firstColumn="1" w:lastColumn="1" w:noHBand="0" w:noVBand="0"/>
    </w:tblPr>
    <w:tblGrid>
      <w:gridCol w:w="3509"/>
      <w:gridCol w:w="2552"/>
      <w:gridCol w:w="3649"/>
    </w:tblGrid>
    <w:tr w:rsidR="00EC3DB1" w:rsidRPr="00427CAC" w14:paraId="5873C565" w14:textId="77777777" w:rsidTr="006C6FD5">
      <w:trPr>
        <w:jc w:val="center"/>
        <w:hidden/>
      </w:trPr>
      <w:tc>
        <w:tcPr>
          <w:tcW w:w="3509" w:type="dxa"/>
        </w:tcPr>
        <w:p w14:paraId="3F722831" w14:textId="77777777" w:rsidR="00EC3DB1" w:rsidRPr="00427CAC" w:rsidRDefault="00EC3DB1" w:rsidP="00BB7CFA">
          <w:pPr>
            <w:pStyle w:val="Pieddepage"/>
            <w:spacing w:before="60"/>
            <w:rPr>
              <w:vanish/>
              <w:color w:val="0000FF"/>
              <w:sz w:val="20"/>
            </w:rPr>
          </w:pPr>
          <w:r w:rsidRPr="00427CAC">
            <w:rPr>
              <w:vanish/>
              <w:color w:val="0000FF"/>
              <w:sz w:val="20"/>
            </w:rPr>
            <w:t>Version du devis type :</w:t>
          </w:r>
        </w:p>
        <w:p w14:paraId="197CBC0A" w14:textId="6EE00096" w:rsidR="00EC3DB1" w:rsidRPr="00EA36A0" w:rsidRDefault="00EC3DB1" w:rsidP="00BB7CFA">
          <w:pPr>
            <w:pStyle w:val="Pieddepage"/>
            <w:spacing w:before="60"/>
            <w:rPr>
              <w:vanish/>
              <w:sz w:val="20"/>
            </w:rPr>
          </w:pPr>
          <w:r>
            <w:rPr>
              <w:rStyle w:val="Numrodepage"/>
              <w:sz w:val="20"/>
            </w:rPr>
            <w:fldChar w:fldCharType="begin"/>
          </w:r>
          <w:r>
            <w:rPr>
              <w:rStyle w:val="Numrodepage"/>
              <w:sz w:val="20"/>
            </w:rPr>
            <w:instrText xml:space="preserve"> DATE  \@ "yyyy-MM-dd" </w:instrText>
          </w:r>
          <w:r>
            <w:rPr>
              <w:rStyle w:val="Numrodepage"/>
              <w:sz w:val="20"/>
            </w:rPr>
            <w:fldChar w:fldCharType="separate"/>
          </w:r>
          <w:r w:rsidR="00EC0369">
            <w:rPr>
              <w:rStyle w:val="Numrodepage"/>
              <w:noProof/>
              <w:sz w:val="20"/>
            </w:rPr>
            <w:t>2020-11-13</w:t>
          </w:r>
          <w:r>
            <w:rPr>
              <w:rStyle w:val="Numrodepage"/>
              <w:sz w:val="20"/>
            </w:rPr>
            <w:fldChar w:fldCharType="end"/>
          </w:r>
        </w:p>
      </w:tc>
      <w:tc>
        <w:tcPr>
          <w:tcW w:w="2552" w:type="dxa"/>
        </w:tcPr>
        <w:p w14:paraId="6146961C" w14:textId="77777777" w:rsidR="00EC3DB1" w:rsidRPr="00427CAC" w:rsidRDefault="00EC3DB1" w:rsidP="00BB7CFA">
          <w:pPr>
            <w:pStyle w:val="Pieddepage"/>
            <w:spacing w:before="60"/>
            <w:jc w:val="center"/>
            <w:rPr>
              <w:sz w:val="20"/>
            </w:rPr>
          </w:pPr>
          <w:r w:rsidRPr="00427CAC">
            <w:rPr>
              <w:sz w:val="20"/>
            </w:rPr>
            <w:t>Ministère des Transports</w:t>
          </w:r>
        </w:p>
        <w:p w14:paraId="6BF99F23" w14:textId="77777777" w:rsidR="00EC3DB1" w:rsidRPr="00427CAC" w:rsidRDefault="00EC3DB1" w:rsidP="00B007D4">
          <w:pPr>
            <w:pStyle w:val="Pieddepage"/>
            <w:spacing w:before="60"/>
            <w:jc w:val="center"/>
            <w:rPr>
              <w:sz w:val="20"/>
            </w:rPr>
          </w:pPr>
          <w:r>
            <w:rPr>
              <w:rStyle w:val="Numrodepage"/>
              <w:sz w:val="20"/>
            </w:rPr>
            <w:t>1</w:t>
          </w:r>
          <w:r w:rsidRPr="00B007D4">
            <w:rPr>
              <w:rStyle w:val="Numrodepage"/>
              <w:sz w:val="20"/>
              <w:highlight w:val="yellow"/>
            </w:rPr>
            <w:t>XX</w:t>
          </w:r>
          <w:r>
            <w:rPr>
              <w:rStyle w:val="Numrodepage"/>
              <w:sz w:val="20"/>
            </w:rPr>
            <w:t>-</w:t>
          </w:r>
          <w:r w:rsidRPr="00B87C32">
            <w:rPr>
              <w:rStyle w:val="Numrodepage"/>
              <w:sz w:val="20"/>
            </w:rPr>
            <w:fldChar w:fldCharType="begin"/>
          </w:r>
          <w:r w:rsidRPr="00B87C32">
            <w:rPr>
              <w:rStyle w:val="Numrodepage"/>
              <w:sz w:val="20"/>
            </w:rPr>
            <w:instrText xml:space="preserve"> PAGE </w:instrText>
          </w:r>
          <w:r w:rsidRPr="00B87C32">
            <w:rPr>
              <w:rStyle w:val="Numrodepage"/>
              <w:sz w:val="20"/>
            </w:rPr>
            <w:fldChar w:fldCharType="separate"/>
          </w:r>
          <w:r>
            <w:rPr>
              <w:rStyle w:val="Numrodepage"/>
              <w:noProof/>
              <w:sz w:val="20"/>
            </w:rPr>
            <w:t>4</w:t>
          </w:r>
          <w:r w:rsidRPr="00B87C32">
            <w:rPr>
              <w:rStyle w:val="Numrodepage"/>
              <w:sz w:val="20"/>
            </w:rPr>
            <w:fldChar w:fldCharType="end"/>
          </w:r>
        </w:p>
      </w:tc>
      <w:tc>
        <w:tcPr>
          <w:tcW w:w="3649" w:type="dxa"/>
        </w:tcPr>
        <w:p w14:paraId="625B024A" w14:textId="74542689" w:rsidR="00EC3DB1" w:rsidRPr="00427CAC" w:rsidRDefault="00EC3DB1" w:rsidP="00BB7CFA">
          <w:pPr>
            <w:pStyle w:val="Pieddepage"/>
            <w:spacing w:before="60"/>
            <w:jc w:val="right"/>
            <w:rPr>
              <w:vanish/>
              <w:color w:val="0000FF"/>
              <w:sz w:val="20"/>
            </w:rPr>
          </w:pPr>
          <w:r w:rsidRPr="005C2446">
            <w:rPr>
              <w:rFonts w:ascii="Arial" w:hAnsi="Arial" w:cs="Arial"/>
              <w:vanish/>
              <w:color w:val="0000FF"/>
              <w:sz w:val="20"/>
            </w:rPr>
            <w:fldChar w:fldCharType="begin"/>
          </w:r>
          <w:r w:rsidRPr="005C2446">
            <w:rPr>
              <w:rFonts w:ascii="Arial" w:hAnsi="Arial" w:cs="Arial"/>
              <w:vanish/>
              <w:color w:val="0000FF"/>
              <w:sz w:val="20"/>
            </w:rPr>
            <w:instrText xml:space="preserve"> FILENAME </w:instrText>
          </w:r>
          <w:r w:rsidRPr="005C2446">
            <w:rPr>
              <w:rFonts w:ascii="Arial" w:hAnsi="Arial" w:cs="Arial"/>
              <w:vanish/>
              <w:color w:val="0000FF"/>
              <w:sz w:val="20"/>
            </w:rPr>
            <w:fldChar w:fldCharType="separate"/>
          </w:r>
          <w:r>
            <w:rPr>
              <w:rFonts w:ascii="Arial" w:hAnsi="Arial" w:cs="Arial"/>
              <w:noProof/>
              <w:vanish/>
              <w:color w:val="0000FF"/>
              <w:sz w:val="20"/>
            </w:rPr>
            <w:t>caracterisation-phase-1-final-2020-11-11.docx</w:t>
          </w:r>
          <w:r w:rsidRPr="005C2446">
            <w:rPr>
              <w:rFonts w:ascii="Arial" w:hAnsi="Arial" w:cs="Arial"/>
              <w:vanish/>
              <w:color w:val="0000FF"/>
              <w:sz w:val="20"/>
            </w:rPr>
            <w:fldChar w:fldCharType="end"/>
          </w:r>
        </w:p>
      </w:tc>
    </w:tr>
  </w:tbl>
  <w:p w14:paraId="6C689ED6" w14:textId="77777777" w:rsidR="00EC3DB1" w:rsidRPr="00717222" w:rsidRDefault="00EC3DB1" w:rsidP="006C6FD5">
    <w:pPr>
      <w:pStyle w:val="Pieddepage"/>
    </w:pPr>
  </w:p>
  <w:p w14:paraId="04A26E35" w14:textId="77777777" w:rsidR="00EC3DB1" w:rsidRDefault="00EC3DB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3235"/>
      <w:gridCol w:w="2826"/>
      <w:gridCol w:w="3649"/>
    </w:tblGrid>
    <w:tr w:rsidR="00EC3DB1" w:rsidRPr="005C2446" w14:paraId="6C9A91C9" w14:textId="77777777" w:rsidTr="00461CFD">
      <w:trPr>
        <w:trHeight w:val="628"/>
        <w:jc w:val="center"/>
        <w:hidden/>
      </w:trPr>
      <w:tc>
        <w:tcPr>
          <w:tcW w:w="3235" w:type="dxa"/>
        </w:tcPr>
        <w:p w14:paraId="0CD4C3B4" w14:textId="77777777" w:rsidR="00EC3DB1" w:rsidRPr="00650F3D" w:rsidRDefault="00EC3DB1" w:rsidP="00102495">
          <w:pPr>
            <w:pStyle w:val="Pieddepage"/>
            <w:spacing w:before="120"/>
            <w:rPr>
              <w:rFonts w:ascii="Arial" w:hAnsi="Arial" w:cs="Arial"/>
              <w:vanish/>
              <w:color w:val="0000FF"/>
              <w:sz w:val="20"/>
              <w:szCs w:val="20"/>
            </w:rPr>
          </w:pPr>
          <w:r w:rsidRPr="00650F3D">
            <w:rPr>
              <w:rFonts w:ascii="Arial" w:hAnsi="Arial" w:cs="Arial"/>
              <w:vanish/>
              <w:color w:val="0000FF"/>
              <w:sz w:val="20"/>
              <w:szCs w:val="20"/>
            </w:rPr>
            <w:t>Version du devis type :</w:t>
          </w:r>
        </w:p>
        <w:p w14:paraId="5964988C" w14:textId="7C4EFAA0" w:rsidR="00EC3DB1" w:rsidRPr="00650F3D" w:rsidRDefault="00EC3DB1" w:rsidP="00102495">
          <w:pPr>
            <w:rPr>
              <w:rFonts w:ascii="Arial" w:hAnsi="Arial" w:cs="Arial"/>
              <w:sz w:val="20"/>
              <w:szCs w:val="20"/>
            </w:rPr>
          </w:pPr>
          <w:r w:rsidRPr="00650F3D">
            <w:rPr>
              <w:rFonts w:ascii="Arial" w:hAnsi="Arial" w:cs="Arial"/>
              <w:sz w:val="20"/>
              <w:szCs w:val="20"/>
            </w:rPr>
            <w:t>2020-</w:t>
          </w:r>
          <w:r>
            <w:rPr>
              <w:rFonts w:ascii="Arial" w:hAnsi="Arial" w:cs="Arial"/>
              <w:sz w:val="20"/>
              <w:szCs w:val="20"/>
            </w:rPr>
            <w:t>10-29</w:t>
          </w:r>
        </w:p>
      </w:tc>
      <w:tc>
        <w:tcPr>
          <w:tcW w:w="2826" w:type="dxa"/>
        </w:tcPr>
        <w:p w14:paraId="033D09A1" w14:textId="77777777" w:rsidR="00EC3DB1" w:rsidRPr="00650F3D" w:rsidRDefault="00EC3DB1" w:rsidP="00102495">
          <w:pPr>
            <w:pStyle w:val="Pieddepage"/>
            <w:spacing w:before="120"/>
            <w:jc w:val="center"/>
            <w:rPr>
              <w:rFonts w:ascii="Arial" w:hAnsi="Arial" w:cs="Arial"/>
              <w:sz w:val="20"/>
              <w:szCs w:val="20"/>
            </w:rPr>
          </w:pPr>
          <w:r w:rsidRPr="00650F3D">
            <w:rPr>
              <w:rFonts w:ascii="Arial" w:hAnsi="Arial" w:cs="Arial"/>
              <w:sz w:val="20"/>
              <w:szCs w:val="20"/>
            </w:rPr>
            <w:t>Ministère des Transports</w:t>
          </w:r>
        </w:p>
        <w:p w14:paraId="57A72600" w14:textId="42879538" w:rsidR="00EC3DB1" w:rsidRPr="00650F3D" w:rsidRDefault="00EC3DB1" w:rsidP="00560CB2">
          <w:pPr>
            <w:pStyle w:val="Pieddepage"/>
            <w:jc w:val="center"/>
            <w:rPr>
              <w:rFonts w:ascii="Arial" w:hAnsi="Arial" w:cs="Arial"/>
              <w:sz w:val="20"/>
              <w:szCs w:val="20"/>
            </w:rPr>
          </w:pPr>
          <w:r>
            <w:rPr>
              <w:rStyle w:val="Numrodepage"/>
              <w:rFonts w:ascii="Arial" w:hAnsi="Arial" w:cs="Arial"/>
              <w:sz w:val="20"/>
              <w:szCs w:val="20"/>
            </w:rPr>
            <w:t xml:space="preserve">Page </w:t>
          </w:r>
          <w:r w:rsidRPr="00416CC2">
            <w:rPr>
              <w:rStyle w:val="Numrodepage"/>
              <w:rFonts w:ascii="Arial" w:hAnsi="Arial" w:cs="Arial"/>
              <w:sz w:val="20"/>
              <w:szCs w:val="20"/>
            </w:rPr>
            <w:fldChar w:fldCharType="begin"/>
          </w:r>
          <w:r w:rsidRPr="00416CC2">
            <w:rPr>
              <w:rStyle w:val="Numrodepage"/>
              <w:rFonts w:ascii="Arial" w:hAnsi="Arial" w:cs="Arial"/>
              <w:sz w:val="20"/>
              <w:szCs w:val="20"/>
            </w:rPr>
            <w:instrText>PAGE   \* MERGEFORMAT</w:instrText>
          </w:r>
          <w:r w:rsidRPr="00416CC2">
            <w:rPr>
              <w:rStyle w:val="Numrodepage"/>
              <w:rFonts w:ascii="Arial" w:hAnsi="Arial" w:cs="Arial"/>
              <w:sz w:val="20"/>
              <w:szCs w:val="20"/>
            </w:rPr>
            <w:fldChar w:fldCharType="separate"/>
          </w:r>
          <w:r w:rsidR="00EC0369" w:rsidRPr="00EC0369">
            <w:rPr>
              <w:rStyle w:val="Numrodepage"/>
              <w:rFonts w:ascii="Arial" w:hAnsi="Arial" w:cs="Arial"/>
              <w:noProof/>
              <w:sz w:val="20"/>
              <w:szCs w:val="20"/>
              <w:lang w:val="fr-FR"/>
            </w:rPr>
            <w:t>23</w:t>
          </w:r>
          <w:r w:rsidRPr="00416CC2">
            <w:rPr>
              <w:rStyle w:val="Numrodepage"/>
              <w:rFonts w:ascii="Arial" w:hAnsi="Arial" w:cs="Arial"/>
              <w:sz w:val="20"/>
              <w:szCs w:val="20"/>
            </w:rPr>
            <w:fldChar w:fldCharType="end"/>
          </w:r>
          <w:r>
            <w:rPr>
              <w:rStyle w:val="Numrodepage"/>
              <w:rFonts w:ascii="Arial" w:hAnsi="Arial" w:cs="Arial"/>
              <w:sz w:val="20"/>
              <w:szCs w:val="20"/>
            </w:rPr>
            <w:t xml:space="preserve"> de 23</w:t>
          </w:r>
        </w:p>
      </w:tc>
      <w:tc>
        <w:tcPr>
          <w:tcW w:w="3649" w:type="dxa"/>
        </w:tcPr>
        <w:p w14:paraId="4269B6E7" w14:textId="7AD5F5E4" w:rsidR="00EC3DB1" w:rsidRPr="00650F3D" w:rsidRDefault="00EC3DB1" w:rsidP="00102495">
          <w:pPr>
            <w:pStyle w:val="Pieddepage"/>
            <w:spacing w:before="120"/>
            <w:jc w:val="right"/>
            <w:rPr>
              <w:rFonts w:ascii="Arial" w:hAnsi="Arial" w:cs="Arial"/>
              <w:vanish/>
              <w:color w:val="0000FF"/>
              <w:sz w:val="20"/>
              <w:szCs w:val="20"/>
            </w:rPr>
          </w:pPr>
          <w:r w:rsidRPr="00650F3D">
            <w:rPr>
              <w:rFonts w:ascii="Arial" w:hAnsi="Arial" w:cs="Arial"/>
              <w:vanish/>
              <w:color w:val="0000FF"/>
              <w:sz w:val="20"/>
              <w:szCs w:val="20"/>
            </w:rPr>
            <w:fldChar w:fldCharType="begin"/>
          </w:r>
          <w:r w:rsidRPr="00650F3D">
            <w:rPr>
              <w:rFonts w:ascii="Arial" w:hAnsi="Arial" w:cs="Arial"/>
              <w:vanish/>
              <w:color w:val="0000FF"/>
              <w:sz w:val="20"/>
              <w:szCs w:val="20"/>
            </w:rPr>
            <w:instrText xml:space="preserve"> FILENAME </w:instrText>
          </w:r>
          <w:r w:rsidRPr="00650F3D">
            <w:rPr>
              <w:rFonts w:ascii="Arial" w:hAnsi="Arial" w:cs="Arial"/>
              <w:vanish/>
              <w:color w:val="0000FF"/>
              <w:sz w:val="20"/>
              <w:szCs w:val="20"/>
            </w:rPr>
            <w:fldChar w:fldCharType="separate"/>
          </w:r>
          <w:r w:rsidR="0082081C">
            <w:rPr>
              <w:rFonts w:ascii="Arial" w:hAnsi="Arial" w:cs="Arial"/>
              <w:noProof/>
              <w:vanish/>
              <w:color w:val="0000FF"/>
              <w:sz w:val="20"/>
              <w:szCs w:val="20"/>
            </w:rPr>
            <w:t>caracterisation-phase-1.docx</w:t>
          </w:r>
          <w:r w:rsidRPr="00650F3D">
            <w:rPr>
              <w:rFonts w:ascii="Arial" w:hAnsi="Arial" w:cs="Arial"/>
              <w:vanish/>
              <w:color w:val="0000FF"/>
              <w:sz w:val="20"/>
              <w:szCs w:val="20"/>
            </w:rPr>
            <w:fldChar w:fldCharType="end"/>
          </w:r>
        </w:p>
      </w:tc>
    </w:tr>
  </w:tbl>
  <w:p w14:paraId="00D7AC02" w14:textId="77777777" w:rsidR="00EC3DB1" w:rsidRPr="00693B2C" w:rsidRDefault="00EC3DB1">
    <w:pPr>
      <w:pStyle w:val="Pieddepage"/>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3235"/>
      <w:gridCol w:w="2826"/>
      <w:gridCol w:w="3649"/>
    </w:tblGrid>
    <w:tr w:rsidR="00EC3DB1" w:rsidRPr="005C2446" w14:paraId="137E19DF" w14:textId="77777777" w:rsidTr="00461CFD">
      <w:trPr>
        <w:trHeight w:val="628"/>
        <w:jc w:val="center"/>
      </w:trPr>
      <w:tc>
        <w:tcPr>
          <w:tcW w:w="3235" w:type="dxa"/>
        </w:tcPr>
        <w:p w14:paraId="1E1F3B99" w14:textId="60614083" w:rsidR="00EC3DB1" w:rsidRPr="00650F3D" w:rsidRDefault="00EC3DB1" w:rsidP="00102495">
          <w:pPr>
            <w:rPr>
              <w:rFonts w:ascii="Arial" w:hAnsi="Arial" w:cs="Arial"/>
              <w:sz w:val="20"/>
              <w:szCs w:val="20"/>
            </w:rPr>
          </w:pPr>
        </w:p>
      </w:tc>
      <w:tc>
        <w:tcPr>
          <w:tcW w:w="2826" w:type="dxa"/>
        </w:tcPr>
        <w:p w14:paraId="7C315327" w14:textId="3720E0D2" w:rsidR="00EC3DB1" w:rsidRPr="00650F3D" w:rsidRDefault="00EC3DB1" w:rsidP="00693B2C">
          <w:pPr>
            <w:pStyle w:val="Pieddepage"/>
            <w:rPr>
              <w:rFonts w:ascii="Arial" w:hAnsi="Arial" w:cs="Arial"/>
              <w:sz w:val="20"/>
              <w:szCs w:val="20"/>
            </w:rPr>
          </w:pPr>
        </w:p>
      </w:tc>
      <w:tc>
        <w:tcPr>
          <w:tcW w:w="3649" w:type="dxa"/>
        </w:tcPr>
        <w:p w14:paraId="0B4FE7D9" w14:textId="035DB175" w:rsidR="00EC3DB1" w:rsidRPr="00650F3D" w:rsidRDefault="00EC3DB1" w:rsidP="00102495">
          <w:pPr>
            <w:pStyle w:val="Pieddepage"/>
            <w:spacing w:before="120"/>
            <w:jc w:val="right"/>
            <w:rPr>
              <w:rFonts w:ascii="Arial" w:hAnsi="Arial" w:cs="Arial"/>
              <w:vanish/>
              <w:color w:val="0000FF"/>
              <w:sz w:val="20"/>
              <w:szCs w:val="20"/>
            </w:rPr>
          </w:pPr>
        </w:p>
      </w:tc>
    </w:tr>
  </w:tbl>
  <w:p w14:paraId="67B32FAA" w14:textId="77777777" w:rsidR="00EC3DB1" w:rsidRPr="00693B2C" w:rsidRDefault="00EC3DB1">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812A6" w14:textId="77777777" w:rsidR="00893F4D" w:rsidRDefault="00893F4D">
      <w:r>
        <w:separator/>
      </w:r>
    </w:p>
    <w:p w14:paraId="35002653" w14:textId="77777777" w:rsidR="00893F4D" w:rsidRDefault="00893F4D"/>
  </w:footnote>
  <w:footnote w:type="continuationSeparator" w:id="0">
    <w:p w14:paraId="447BBE71" w14:textId="77777777" w:rsidR="00893F4D" w:rsidRDefault="00893F4D">
      <w:r>
        <w:continuationSeparator/>
      </w:r>
    </w:p>
    <w:p w14:paraId="5A45C79F" w14:textId="77777777" w:rsidR="00893F4D" w:rsidRDefault="00893F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F01E2" w14:textId="61ED791E" w:rsidR="00EC3DB1" w:rsidRPr="005C2446" w:rsidRDefault="00EC3DB1" w:rsidP="00CA2D50">
    <w:pPr>
      <w:pStyle w:val="En-tte"/>
      <w:tabs>
        <w:tab w:val="left" w:pos="2280"/>
        <w:tab w:val="right" w:pos="9356"/>
      </w:tabs>
      <w:rPr>
        <w:rFonts w:ascii="Arial" w:hAnsi="Arial" w:cs="Arial"/>
        <w:b/>
      </w:rPr>
    </w:pPr>
    <w:bookmarkStart w:id="1" w:name="_Hlk51340411"/>
    <w:r w:rsidRPr="005C2446">
      <w:rPr>
        <w:rFonts w:ascii="Arial" w:hAnsi="Arial" w:cs="Arial"/>
        <w:b/>
      </w:rPr>
      <w:t>P</w:t>
    </w:r>
    <w:r>
      <w:rPr>
        <w:rFonts w:ascii="Arial" w:hAnsi="Arial" w:cs="Arial"/>
        <w:b/>
      </w:rPr>
      <w:t>ROJET N</w:t>
    </w:r>
    <w:r w:rsidRPr="0039270B">
      <w:rPr>
        <w:rFonts w:ascii="Arial" w:hAnsi="Arial" w:cs="Arial"/>
        <w:b/>
        <w:vertAlign w:val="superscript"/>
      </w:rPr>
      <w:t>o</w:t>
    </w:r>
    <w:r w:rsidRPr="005C2446">
      <w:rPr>
        <w:rFonts w:ascii="Arial" w:hAnsi="Arial" w:cs="Arial"/>
        <w:b/>
      </w:rPr>
      <w:t> :</w:t>
    </w:r>
    <w:r w:rsidRPr="005C2446">
      <w:rPr>
        <w:rFonts w:ascii="Arial" w:hAnsi="Arial" w:cs="Arial"/>
        <w:b/>
      </w:rPr>
      <w:tab/>
    </w:r>
    <w:r>
      <w:rPr>
        <w:rFonts w:ascii="Arial" w:hAnsi="Arial" w:cs="Arial"/>
        <w:b/>
      </w:rPr>
      <w:tab/>
    </w:r>
    <w:r w:rsidRPr="005C2446">
      <w:rPr>
        <w:rFonts w:ascii="Arial" w:hAnsi="Arial" w:cs="Arial"/>
        <w:b/>
      </w:rPr>
      <w:tab/>
    </w:r>
    <w:r>
      <w:rPr>
        <w:rFonts w:ascii="Arial" w:hAnsi="Arial" w:cs="Arial"/>
        <w:b/>
      </w:rPr>
      <w:t>DOSSIER N</w:t>
    </w:r>
    <w:r w:rsidRPr="0039270B">
      <w:rPr>
        <w:rFonts w:ascii="Arial" w:hAnsi="Arial" w:cs="Arial"/>
        <w:b/>
        <w:vertAlign w:val="superscript"/>
      </w:rPr>
      <w:t>o</w:t>
    </w:r>
    <w:r>
      <w:rPr>
        <w:rFonts w:ascii="Arial" w:hAnsi="Arial" w:cs="Arial"/>
        <w:b/>
      </w:rPr>
      <w:t xml:space="preserve"> : </w:t>
    </w:r>
  </w:p>
  <w:bookmarkEnd w:id="1"/>
  <w:p w14:paraId="5FB81889" w14:textId="77777777" w:rsidR="00EC3DB1" w:rsidRDefault="00EC3DB1" w:rsidP="00244E0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D47D5" w14:textId="77777777" w:rsidR="00EC3DB1" w:rsidRDefault="00EC3DB1" w:rsidP="00693B2C">
    <w:pPr>
      <w:pStyle w:val="En-tte"/>
      <w:tabs>
        <w:tab w:val="left" w:pos="2280"/>
        <w:tab w:val="right" w:pos="9356"/>
      </w:tabs>
      <w:rPr>
        <w:rFonts w:cs="Arial"/>
        <w:b/>
      </w:rPr>
    </w:pPr>
    <w:r w:rsidRPr="005C2446">
      <w:rPr>
        <w:rFonts w:ascii="Arial" w:hAnsi="Arial" w:cs="Arial"/>
        <w:b/>
      </w:rPr>
      <w:t>P</w:t>
    </w:r>
    <w:r>
      <w:rPr>
        <w:rFonts w:ascii="Arial" w:hAnsi="Arial" w:cs="Arial"/>
        <w:b/>
      </w:rPr>
      <w:t>ROJET N</w:t>
    </w:r>
    <w:r w:rsidRPr="0039270B">
      <w:rPr>
        <w:rFonts w:ascii="Arial" w:hAnsi="Arial" w:cs="Arial"/>
        <w:b/>
        <w:vertAlign w:val="superscript"/>
      </w:rPr>
      <w:t>o</w:t>
    </w:r>
    <w:r w:rsidRPr="005C2446">
      <w:rPr>
        <w:rFonts w:ascii="Arial" w:hAnsi="Arial" w:cs="Arial"/>
        <w:b/>
      </w:rPr>
      <w:t> :</w:t>
    </w:r>
    <w:r w:rsidRPr="005C2446">
      <w:rPr>
        <w:rFonts w:ascii="Arial" w:hAnsi="Arial" w:cs="Arial"/>
        <w:b/>
      </w:rPr>
      <w:tab/>
    </w:r>
    <w:r>
      <w:rPr>
        <w:rFonts w:ascii="Arial" w:hAnsi="Arial" w:cs="Arial"/>
        <w:b/>
      </w:rPr>
      <w:tab/>
    </w:r>
    <w:r w:rsidRPr="005C2446">
      <w:rPr>
        <w:rFonts w:ascii="Arial" w:hAnsi="Arial" w:cs="Arial"/>
        <w:b/>
      </w:rPr>
      <w:tab/>
    </w:r>
    <w:r>
      <w:rPr>
        <w:rFonts w:ascii="Arial" w:hAnsi="Arial" w:cs="Arial"/>
        <w:b/>
      </w:rPr>
      <w:t>DOSSIER N</w:t>
    </w:r>
    <w:r>
      <w:rPr>
        <w:rFonts w:ascii="Arial" w:hAnsi="Arial" w:cs="Arial"/>
        <w:b/>
        <w:vertAlign w:val="superscript"/>
      </w:rPr>
      <w:t>O </w:t>
    </w:r>
    <w:r>
      <w:rPr>
        <w:rFonts w:ascii="Arial" w:hAnsi="Arial" w:cs="Arial"/>
        <w:b/>
      </w:rPr>
      <w:t>:</w:t>
    </w:r>
  </w:p>
  <w:p w14:paraId="4D6F9210" w14:textId="31B962E3" w:rsidR="00EC3DB1" w:rsidRPr="003C626B" w:rsidRDefault="00EC3DB1" w:rsidP="00693B2C">
    <w:pPr>
      <w:pStyle w:val="En-tte"/>
      <w:tabs>
        <w:tab w:val="left" w:pos="2280"/>
        <w:tab w:val="right" w:pos="9356"/>
      </w:tabs>
      <w:rPr>
        <w:rFonts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DOSSIER N</w:t>
    </w:r>
    <w:r w:rsidRPr="0039270B">
      <w:rPr>
        <w:rFonts w:ascii="Arial" w:hAnsi="Arial" w:cs="Arial"/>
        <w:b/>
        <w:vertAlign w:val="superscript"/>
      </w:rPr>
      <w:t>o</w:t>
    </w:r>
    <w:r>
      <w:rPr>
        <w:rFonts w:ascii="Arial" w:hAnsi="Arial" w:cs="Arial"/>
        <w:b/>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4A2C9" w14:textId="49DC8849" w:rsidR="00EC3DB1" w:rsidRPr="003C626B" w:rsidRDefault="00EC3DB1" w:rsidP="00693B2C">
    <w:pPr>
      <w:pStyle w:val="En-tte"/>
      <w:tabs>
        <w:tab w:val="left" w:pos="2280"/>
        <w:tab w:val="right" w:pos="9356"/>
      </w:tabs>
      <w:rPr>
        <w:rFonts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2EB"/>
    <w:multiLevelType w:val="hybridMultilevel"/>
    <w:tmpl w:val="81C01BD8"/>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12D0FD2"/>
    <w:multiLevelType w:val="hybridMultilevel"/>
    <w:tmpl w:val="69B4748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127B21C7"/>
    <w:multiLevelType w:val="hybridMultilevel"/>
    <w:tmpl w:val="24484D14"/>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40414EA"/>
    <w:multiLevelType w:val="hybridMultilevel"/>
    <w:tmpl w:val="2BC6D71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1515778C"/>
    <w:multiLevelType w:val="hybridMultilevel"/>
    <w:tmpl w:val="A9B65370"/>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90F6F55"/>
    <w:multiLevelType w:val="hybridMultilevel"/>
    <w:tmpl w:val="C5BE85CE"/>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B0E05A9"/>
    <w:multiLevelType w:val="hybridMultilevel"/>
    <w:tmpl w:val="DC24F616"/>
    <w:lvl w:ilvl="0" w:tplc="0C0C0001">
      <w:start w:val="1"/>
      <w:numFmt w:val="bullet"/>
      <w:lvlText w:val=""/>
      <w:lvlJc w:val="left"/>
      <w:pPr>
        <w:ind w:left="360" w:hanging="360"/>
      </w:pPr>
      <w:rPr>
        <w:rFonts w:ascii="Symbol" w:hAnsi="Symbol" w:hint="default"/>
      </w:rPr>
    </w:lvl>
    <w:lvl w:ilvl="1" w:tplc="61F0A0F6">
      <w:start w:val="1"/>
      <w:numFmt w:val="bullet"/>
      <w:pStyle w:val="Puce2"/>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nsid w:val="31147FD4"/>
    <w:multiLevelType w:val="hybridMultilevel"/>
    <w:tmpl w:val="2D022C92"/>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40E2871"/>
    <w:multiLevelType w:val="hybridMultilevel"/>
    <w:tmpl w:val="62665552"/>
    <w:lvl w:ilvl="0" w:tplc="0409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nsid w:val="38B66B86"/>
    <w:multiLevelType w:val="hybridMultilevel"/>
    <w:tmpl w:val="77A8D03E"/>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3DAF2BC8"/>
    <w:multiLevelType w:val="hybridMultilevel"/>
    <w:tmpl w:val="B8BEDDA0"/>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41784E47"/>
    <w:multiLevelType w:val="hybridMultilevel"/>
    <w:tmpl w:val="7A22E10C"/>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45A918F7"/>
    <w:multiLevelType w:val="hybridMultilevel"/>
    <w:tmpl w:val="0874BAFC"/>
    <w:lvl w:ilvl="0" w:tplc="6EC4F916">
      <w:start w:val="1"/>
      <w:numFmt w:val="bullet"/>
      <w:lvlText w:val=""/>
      <w:lvlJc w:val="left"/>
      <w:pPr>
        <w:tabs>
          <w:tab w:val="num" w:pos="720"/>
        </w:tabs>
        <w:ind w:left="720" w:hanging="360"/>
      </w:pPr>
      <w:rPr>
        <w:rFonts w:ascii="Symbol" w:hAnsi="Symbol" w:hint="default"/>
      </w:rPr>
    </w:lvl>
    <w:lvl w:ilvl="1" w:tplc="60283FD6" w:tentative="1">
      <w:start w:val="1"/>
      <w:numFmt w:val="bullet"/>
      <w:lvlText w:val="o"/>
      <w:lvlJc w:val="left"/>
      <w:pPr>
        <w:tabs>
          <w:tab w:val="num" w:pos="1440"/>
        </w:tabs>
        <w:ind w:left="1440" w:hanging="360"/>
      </w:pPr>
      <w:rPr>
        <w:rFonts w:ascii="Courier New" w:hAnsi="Courier New" w:cs="Courier New" w:hint="default"/>
      </w:rPr>
    </w:lvl>
    <w:lvl w:ilvl="2" w:tplc="7DD0F06C" w:tentative="1">
      <w:start w:val="1"/>
      <w:numFmt w:val="bullet"/>
      <w:lvlText w:val=""/>
      <w:lvlJc w:val="left"/>
      <w:pPr>
        <w:tabs>
          <w:tab w:val="num" w:pos="2160"/>
        </w:tabs>
        <w:ind w:left="2160" w:hanging="360"/>
      </w:pPr>
      <w:rPr>
        <w:rFonts w:ascii="Wingdings" w:hAnsi="Wingdings" w:hint="default"/>
      </w:rPr>
    </w:lvl>
    <w:lvl w:ilvl="3" w:tplc="20D04D9A" w:tentative="1">
      <w:start w:val="1"/>
      <w:numFmt w:val="bullet"/>
      <w:lvlText w:val=""/>
      <w:lvlJc w:val="left"/>
      <w:pPr>
        <w:tabs>
          <w:tab w:val="num" w:pos="2880"/>
        </w:tabs>
        <w:ind w:left="2880" w:hanging="360"/>
      </w:pPr>
      <w:rPr>
        <w:rFonts w:ascii="Symbol" w:hAnsi="Symbol" w:hint="default"/>
      </w:rPr>
    </w:lvl>
    <w:lvl w:ilvl="4" w:tplc="6FF0C784" w:tentative="1">
      <w:start w:val="1"/>
      <w:numFmt w:val="bullet"/>
      <w:lvlText w:val="o"/>
      <w:lvlJc w:val="left"/>
      <w:pPr>
        <w:tabs>
          <w:tab w:val="num" w:pos="3600"/>
        </w:tabs>
        <w:ind w:left="3600" w:hanging="360"/>
      </w:pPr>
      <w:rPr>
        <w:rFonts w:ascii="Courier New" w:hAnsi="Courier New" w:cs="Courier New" w:hint="default"/>
      </w:rPr>
    </w:lvl>
    <w:lvl w:ilvl="5" w:tplc="9ADE9C8C" w:tentative="1">
      <w:start w:val="1"/>
      <w:numFmt w:val="bullet"/>
      <w:lvlText w:val=""/>
      <w:lvlJc w:val="left"/>
      <w:pPr>
        <w:tabs>
          <w:tab w:val="num" w:pos="4320"/>
        </w:tabs>
        <w:ind w:left="4320" w:hanging="360"/>
      </w:pPr>
      <w:rPr>
        <w:rFonts w:ascii="Wingdings" w:hAnsi="Wingdings" w:hint="default"/>
      </w:rPr>
    </w:lvl>
    <w:lvl w:ilvl="6" w:tplc="3FE4A3AA" w:tentative="1">
      <w:start w:val="1"/>
      <w:numFmt w:val="bullet"/>
      <w:lvlText w:val=""/>
      <w:lvlJc w:val="left"/>
      <w:pPr>
        <w:tabs>
          <w:tab w:val="num" w:pos="5040"/>
        </w:tabs>
        <w:ind w:left="5040" w:hanging="360"/>
      </w:pPr>
      <w:rPr>
        <w:rFonts w:ascii="Symbol" w:hAnsi="Symbol" w:hint="default"/>
      </w:rPr>
    </w:lvl>
    <w:lvl w:ilvl="7" w:tplc="4B0222BE" w:tentative="1">
      <w:start w:val="1"/>
      <w:numFmt w:val="bullet"/>
      <w:lvlText w:val="o"/>
      <w:lvlJc w:val="left"/>
      <w:pPr>
        <w:tabs>
          <w:tab w:val="num" w:pos="5760"/>
        </w:tabs>
        <w:ind w:left="5760" w:hanging="360"/>
      </w:pPr>
      <w:rPr>
        <w:rFonts w:ascii="Courier New" w:hAnsi="Courier New" w:cs="Courier New" w:hint="default"/>
      </w:rPr>
    </w:lvl>
    <w:lvl w:ilvl="8" w:tplc="447C9698" w:tentative="1">
      <w:start w:val="1"/>
      <w:numFmt w:val="bullet"/>
      <w:lvlText w:val=""/>
      <w:lvlJc w:val="left"/>
      <w:pPr>
        <w:tabs>
          <w:tab w:val="num" w:pos="6480"/>
        </w:tabs>
        <w:ind w:left="6480" w:hanging="360"/>
      </w:pPr>
      <w:rPr>
        <w:rFonts w:ascii="Wingdings" w:hAnsi="Wingdings" w:hint="default"/>
      </w:rPr>
    </w:lvl>
  </w:abstractNum>
  <w:abstractNum w:abstractNumId="13">
    <w:nsid w:val="476772CE"/>
    <w:multiLevelType w:val="hybridMultilevel"/>
    <w:tmpl w:val="1E027FFE"/>
    <w:lvl w:ilvl="0" w:tplc="0409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4">
    <w:nsid w:val="4AB66A86"/>
    <w:multiLevelType w:val="hybridMultilevel"/>
    <w:tmpl w:val="CF28DD90"/>
    <w:lvl w:ilvl="0" w:tplc="B000750A">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BC5039B"/>
    <w:multiLevelType w:val="hybridMultilevel"/>
    <w:tmpl w:val="7918EBFA"/>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4BF068D3"/>
    <w:multiLevelType w:val="multilevel"/>
    <w:tmpl w:val="2FA2A05E"/>
    <w:lvl w:ilvl="0">
      <w:start w:val="1"/>
      <w:numFmt w:val="decimal"/>
      <w:pStyle w:val="Niv1"/>
      <w:lvlText w:val="%1."/>
      <w:lvlJc w:val="left"/>
      <w:pPr>
        <w:ind w:left="360" w:hanging="360"/>
      </w:pPr>
    </w:lvl>
    <w:lvl w:ilvl="1">
      <w:start w:val="1"/>
      <w:numFmt w:val="decimal"/>
      <w:pStyle w:val="Niv2"/>
      <w:lvlText w:val="%1.%2."/>
      <w:lvlJc w:val="left"/>
      <w:pPr>
        <w:ind w:left="792" w:hanging="432"/>
      </w:pPr>
    </w:lvl>
    <w:lvl w:ilvl="2">
      <w:start w:val="1"/>
      <w:numFmt w:val="decimal"/>
      <w:pStyle w:val="Niv3"/>
      <w:lvlText w:val="%1.%2.%3."/>
      <w:lvlJc w:val="left"/>
      <w:pPr>
        <w:ind w:left="1224" w:hanging="504"/>
      </w:pPr>
    </w:lvl>
    <w:lvl w:ilvl="3">
      <w:start w:val="1"/>
      <w:numFmt w:val="decimal"/>
      <w:pStyle w:val="Niv4"/>
      <w:lvlText w:val="%1.%2.%3.%4."/>
      <w:lvlJc w:val="left"/>
      <w:pPr>
        <w:ind w:left="1728" w:hanging="648"/>
      </w:pPr>
    </w:lvl>
    <w:lvl w:ilvl="4">
      <w:start w:val="1"/>
      <w:numFmt w:val="decimal"/>
      <w:pStyle w:val="Niv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C0477EA"/>
    <w:multiLevelType w:val="hybridMultilevel"/>
    <w:tmpl w:val="3918A1B4"/>
    <w:lvl w:ilvl="0" w:tplc="0C0C0001">
      <w:start w:val="1"/>
      <w:numFmt w:val="bullet"/>
      <w:lvlText w:val=""/>
      <w:lvlJc w:val="left"/>
      <w:pPr>
        <w:ind w:left="360" w:hanging="360"/>
      </w:pPr>
      <w:rPr>
        <w:rFonts w:ascii="Symbol" w:hAnsi="Symbol"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nsid w:val="541F619F"/>
    <w:multiLevelType w:val="multilevel"/>
    <w:tmpl w:val="FF82B410"/>
    <w:lvl w:ilvl="0">
      <w:start w:val="1"/>
      <w:numFmt w:val="decimal"/>
      <w:pStyle w:val="Titre2-annexe1"/>
      <w:lvlText w:val="%1."/>
      <w:lvlJc w:val="left"/>
      <w:pPr>
        <w:tabs>
          <w:tab w:val="num" w:pos="630"/>
        </w:tabs>
        <w:ind w:left="630" w:hanging="630"/>
      </w:pPr>
      <w:rPr>
        <w:rFonts w:hint="default"/>
      </w:rPr>
    </w:lvl>
    <w:lvl w:ilvl="1">
      <w:start w:val="1"/>
      <w:numFmt w:val="decimal"/>
      <w:pStyle w:val="Titre2-annexe1"/>
      <w:lvlText w:val="%1.%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B1976C0"/>
    <w:multiLevelType w:val="hybridMultilevel"/>
    <w:tmpl w:val="0256FBC6"/>
    <w:lvl w:ilvl="0" w:tplc="0409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0">
    <w:nsid w:val="6B271039"/>
    <w:multiLevelType w:val="multilevel"/>
    <w:tmpl w:val="2E96BA86"/>
    <w:lvl w:ilvl="0">
      <w:start w:val="1"/>
      <w:numFmt w:val="decimal"/>
      <w:pStyle w:val="Titre1"/>
      <w:lvlText w:val="%1."/>
      <w:lvlJc w:val="left"/>
      <w:pPr>
        <w:ind w:left="0" w:firstLine="0"/>
      </w:pPr>
      <w:rPr>
        <w:rFonts w:hint="default"/>
        <w:b/>
      </w:rPr>
    </w:lvl>
    <w:lvl w:ilvl="1">
      <w:start w:val="1"/>
      <w:numFmt w:val="decimal"/>
      <w:pStyle w:val="Titre2"/>
      <w:lvlText w:val="%1.%2"/>
      <w:lvlJc w:val="left"/>
      <w:pPr>
        <w:ind w:left="720" w:hanging="720"/>
      </w:pPr>
      <w:rPr>
        <w:rFonts w:hint="default"/>
        <w:b w:val="0"/>
        <w:i w:val="0"/>
      </w:rPr>
    </w:lvl>
    <w:lvl w:ilvl="2">
      <w:start w:val="1"/>
      <w:numFmt w:val="decimal"/>
      <w:pStyle w:val="Titre3"/>
      <w:lvlText w:val="%1.%2.%3"/>
      <w:lvlJc w:val="left"/>
      <w:pPr>
        <w:ind w:left="1080" w:hanging="1080"/>
      </w:pPr>
      <w:rPr>
        <w:rFonts w:hint="default"/>
        <w:b w:val="0"/>
        <w:bCs/>
        <w:i w:val="0"/>
      </w:rPr>
    </w:lvl>
    <w:lvl w:ilvl="3">
      <w:start w:val="1"/>
      <w:numFmt w:val="decimal"/>
      <w:pStyle w:val="Titre4"/>
      <w:lvlText w:val="%1.%2.%3.%4"/>
      <w:lvlJc w:val="left"/>
      <w:pPr>
        <w:ind w:left="1440" w:hanging="1440"/>
      </w:pPr>
      <w:rPr>
        <w:rFonts w:hint="default"/>
        <w:b w:val="0"/>
        <w:i w:val="0"/>
      </w:rPr>
    </w:lvl>
    <w:lvl w:ilvl="4">
      <w:start w:val="1"/>
      <w:numFmt w:val="decimal"/>
      <w:pStyle w:val="Titre5"/>
      <w:lvlText w:val="%1.%2.%3.%4.%5"/>
      <w:lvlJc w:val="left"/>
      <w:pPr>
        <w:ind w:left="0" w:firstLine="0"/>
      </w:pPr>
      <w:rPr>
        <w:rFonts w:hint="default"/>
      </w:rPr>
    </w:lvl>
    <w:lvl w:ilvl="5">
      <w:start w:val="1"/>
      <w:numFmt w:val="decimal"/>
      <w:pStyle w:val="Titre6"/>
      <w:lvlText w:val="%1.%2.%3.%4.%5.%6"/>
      <w:lvlJc w:val="left"/>
      <w:pPr>
        <w:ind w:left="0" w:firstLine="0"/>
      </w:pPr>
      <w:rPr>
        <w:rFonts w:hint="default"/>
      </w:rPr>
    </w:lvl>
    <w:lvl w:ilvl="6">
      <w:start w:val="1"/>
      <w:numFmt w:val="decimal"/>
      <w:pStyle w:val="Titre7"/>
      <w:lvlText w:val="%1.%2.%3.%4.%5.%6.%7"/>
      <w:lvlJc w:val="left"/>
      <w:pPr>
        <w:ind w:left="0" w:firstLine="0"/>
      </w:pPr>
      <w:rPr>
        <w:rFonts w:hint="default"/>
      </w:rPr>
    </w:lvl>
    <w:lvl w:ilvl="7">
      <w:start w:val="1"/>
      <w:numFmt w:val="decimal"/>
      <w:pStyle w:val="Titre8"/>
      <w:lvlText w:val="%1.%2.%3.%4.%5.%6.%7.%8"/>
      <w:lvlJc w:val="left"/>
      <w:pPr>
        <w:ind w:left="0" w:firstLine="0"/>
      </w:pPr>
      <w:rPr>
        <w:rFonts w:hint="default"/>
      </w:rPr>
    </w:lvl>
    <w:lvl w:ilvl="8">
      <w:start w:val="1"/>
      <w:numFmt w:val="decimal"/>
      <w:pStyle w:val="Titre9"/>
      <w:lvlText w:val="%1.%2.%3.%4.%5.%6.%7.%8.%9"/>
      <w:lvlJc w:val="left"/>
      <w:pPr>
        <w:ind w:left="0" w:firstLine="0"/>
      </w:pPr>
      <w:rPr>
        <w:rFonts w:hint="default"/>
      </w:rPr>
    </w:lvl>
  </w:abstractNum>
  <w:abstractNum w:abstractNumId="21">
    <w:nsid w:val="6F1836A3"/>
    <w:multiLevelType w:val="hybridMultilevel"/>
    <w:tmpl w:val="95C2A2B0"/>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711C1614"/>
    <w:multiLevelType w:val="hybridMultilevel"/>
    <w:tmpl w:val="08B0AEAA"/>
    <w:lvl w:ilvl="0" w:tplc="4F8AC860">
      <w:start w:val="1"/>
      <w:numFmt w:val="bullet"/>
      <w:pStyle w:val="Puce1"/>
      <w:lvlText w:val=""/>
      <w:lvlJc w:val="left"/>
      <w:pPr>
        <w:ind w:left="72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nsid w:val="718C47CB"/>
    <w:multiLevelType w:val="multilevel"/>
    <w:tmpl w:val="FA52C6CA"/>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StyleA-TITRE3Avant6pt"/>
      <w:lvlText w:val="%2%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8871F53"/>
    <w:multiLevelType w:val="hybridMultilevel"/>
    <w:tmpl w:val="D254679E"/>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79D115EC"/>
    <w:multiLevelType w:val="hybridMultilevel"/>
    <w:tmpl w:val="7ED2CB6E"/>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7B320F06"/>
    <w:multiLevelType w:val="hybridMultilevel"/>
    <w:tmpl w:val="153E33EE"/>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2"/>
  </w:num>
  <w:num w:numId="4">
    <w:abstractNumId w:val="16"/>
  </w:num>
  <w:num w:numId="5">
    <w:abstractNumId w:val="3"/>
  </w:num>
  <w:num w:numId="6">
    <w:abstractNumId w:val="20"/>
  </w:num>
  <w:num w:numId="7">
    <w:abstractNumId w:val="6"/>
  </w:num>
  <w:num w:numId="8">
    <w:abstractNumId w:val="0"/>
  </w:num>
  <w:num w:numId="9">
    <w:abstractNumId w:val="4"/>
  </w:num>
  <w:num w:numId="10">
    <w:abstractNumId w:val="7"/>
  </w:num>
  <w:num w:numId="11">
    <w:abstractNumId w:val="2"/>
  </w:num>
  <w:num w:numId="12">
    <w:abstractNumId w:val="1"/>
  </w:num>
  <w:num w:numId="13">
    <w:abstractNumId w:val="25"/>
  </w:num>
  <w:num w:numId="14">
    <w:abstractNumId w:val="5"/>
  </w:num>
  <w:num w:numId="15">
    <w:abstractNumId w:val="24"/>
  </w:num>
  <w:num w:numId="16">
    <w:abstractNumId w:val="9"/>
  </w:num>
  <w:num w:numId="17">
    <w:abstractNumId w:val="26"/>
  </w:num>
  <w:num w:numId="18">
    <w:abstractNumId w:val="11"/>
  </w:num>
  <w:num w:numId="19">
    <w:abstractNumId w:val="21"/>
  </w:num>
  <w:num w:numId="20">
    <w:abstractNumId w:val="8"/>
  </w:num>
  <w:num w:numId="21">
    <w:abstractNumId w:val="19"/>
  </w:num>
  <w:num w:numId="22">
    <w:abstractNumId w:val="15"/>
  </w:num>
  <w:num w:numId="23">
    <w:abstractNumId w:val="10"/>
  </w:num>
  <w:num w:numId="24">
    <w:abstractNumId w:val="13"/>
  </w:num>
  <w:num w:numId="25">
    <w:abstractNumId w:val="14"/>
  </w:num>
  <w:num w:numId="26">
    <w:abstractNumId w:val="23"/>
  </w:num>
  <w:num w:numId="27">
    <w:abstractNumId w:val="18"/>
  </w:num>
  <w:num w:numId="28">
    <w:abstractNumId w:val="17"/>
  </w:num>
  <w:num w:numId="29">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68"/>
    <w:rsid w:val="00001970"/>
    <w:rsid w:val="00002E77"/>
    <w:rsid w:val="00002F7C"/>
    <w:rsid w:val="0000347A"/>
    <w:rsid w:val="00004488"/>
    <w:rsid w:val="00006387"/>
    <w:rsid w:val="00006B80"/>
    <w:rsid w:val="00007347"/>
    <w:rsid w:val="00007740"/>
    <w:rsid w:val="00007E17"/>
    <w:rsid w:val="00010170"/>
    <w:rsid w:val="000105E1"/>
    <w:rsid w:val="000106C6"/>
    <w:rsid w:val="000109AD"/>
    <w:rsid w:val="00011AEC"/>
    <w:rsid w:val="000122E2"/>
    <w:rsid w:val="00013257"/>
    <w:rsid w:val="0001358C"/>
    <w:rsid w:val="0001368E"/>
    <w:rsid w:val="00013AED"/>
    <w:rsid w:val="0001450B"/>
    <w:rsid w:val="0001465A"/>
    <w:rsid w:val="00014733"/>
    <w:rsid w:val="00015CB9"/>
    <w:rsid w:val="00015D8D"/>
    <w:rsid w:val="00015F73"/>
    <w:rsid w:val="00016688"/>
    <w:rsid w:val="000166A0"/>
    <w:rsid w:val="00016C4F"/>
    <w:rsid w:val="000177B9"/>
    <w:rsid w:val="00017AED"/>
    <w:rsid w:val="00017D47"/>
    <w:rsid w:val="00020ED2"/>
    <w:rsid w:val="00021909"/>
    <w:rsid w:val="0002331B"/>
    <w:rsid w:val="00023ABD"/>
    <w:rsid w:val="00025534"/>
    <w:rsid w:val="00025E24"/>
    <w:rsid w:val="00025E47"/>
    <w:rsid w:val="00026089"/>
    <w:rsid w:val="000262F1"/>
    <w:rsid w:val="000263CB"/>
    <w:rsid w:val="000269BA"/>
    <w:rsid w:val="00026CD8"/>
    <w:rsid w:val="000270C9"/>
    <w:rsid w:val="000278E0"/>
    <w:rsid w:val="00027CB1"/>
    <w:rsid w:val="00027EB1"/>
    <w:rsid w:val="00027FCD"/>
    <w:rsid w:val="000334AC"/>
    <w:rsid w:val="00033689"/>
    <w:rsid w:val="00033820"/>
    <w:rsid w:val="00033DBB"/>
    <w:rsid w:val="00034409"/>
    <w:rsid w:val="00034DF9"/>
    <w:rsid w:val="00035977"/>
    <w:rsid w:val="00035ABE"/>
    <w:rsid w:val="0003647F"/>
    <w:rsid w:val="00036808"/>
    <w:rsid w:val="00036E6C"/>
    <w:rsid w:val="00036F55"/>
    <w:rsid w:val="000373FD"/>
    <w:rsid w:val="00037448"/>
    <w:rsid w:val="000377DD"/>
    <w:rsid w:val="0003793D"/>
    <w:rsid w:val="000379B8"/>
    <w:rsid w:val="0004138B"/>
    <w:rsid w:val="00041EC3"/>
    <w:rsid w:val="00041F9B"/>
    <w:rsid w:val="00042256"/>
    <w:rsid w:val="00042B16"/>
    <w:rsid w:val="00042B64"/>
    <w:rsid w:val="00043209"/>
    <w:rsid w:val="00044AF9"/>
    <w:rsid w:val="00045765"/>
    <w:rsid w:val="00045CBD"/>
    <w:rsid w:val="00051199"/>
    <w:rsid w:val="00052119"/>
    <w:rsid w:val="000530E3"/>
    <w:rsid w:val="000539BE"/>
    <w:rsid w:val="000543DF"/>
    <w:rsid w:val="00054595"/>
    <w:rsid w:val="000545A0"/>
    <w:rsid w:val="00054680"/>
    <w:rsid w:val="000547D7"/>
    <w:rsid w:val="000551EC"/>
    <w:rsid w:val="000556F0"/>
    <w:rsid w:val="00055BDF"/>
    <w:rsid w:val="00055F73"/>
    <w:rsid w:val="0005609A"/>
    <w:rsid w:val="00056F81"/>
    <w:rsid w:val="00057E57"/>
    <w:rsid w:val="000601EF"/>
    <w:rsid w:val="000610BF"/>
    <w:rsid w:val="000612D2"/>
    <w:rsid w:val="0006169D"/>
    <w:rsid w:val="00061CAF"/>
    <w:rsid w:val="000641A2"/>
    <w:rsid w:val="00064ABF"/>
    <w:rsid w:val="00064CC5"/>
    <w:rsid w:val="00064D89"/>
    <w:rsid w:val="00065C8C"/>
    <w:rsid w:val="00066F10"/>
    <w:rsid w:val="000679B4"/>
    <w:rsid w:val="00067A72"/>
    <w:rsid w:val="00067D5F"/>
    <w:rsid w:val="00070361"/>
    <w:rsid w:val="000708DE"/>
    <w:rsid w:val="00071CBC"/>
    <w:rsid w:val="00071DC0"/>
    <w:rsid w:val="00072575"/>
    <w:rsid w:val="0007278C"/>
    <w:rsid w:val="0007315C"/>
    <w:rsid w:val="0007387B"/>
    <w:rsid w:val="00074FE6"/>
    <w:rsid w:val="00075778"/>
    <w:rsid w:val="000767BA"/>
    <w:rsid w:val="00076BFC"/>
    <w:rsid w:val="000773B2"/>
    <w:rsid w:val="000776A3"/>
    <w:rsid w:val="00080D40"/>
    <w:rsid w:val="00081CB4"/>
    <w:rsid w:val="000820A1"/>
    <w:rsid w:val="00082288"/>
    <w:rsid w:val="00082A9A"/>
    <w:rsid w:val="00085B7B"/>
    <w:rsid w:val="0008644F"/>
    <w:rsid w:val="00086541"/>
    <w:rsid w:val="000869A0"/>
    <w:rsid w:val="0008712B"/>
    <w:rsid w:val="000874C5"/>
    <w:rsid w:val="0008768C"/>
    <w:rsid w:val="00087DDF"/>
    <w:rsid w:val="00087EBE"/>
    <w:rsid w:val="000902A8"/>
    <w:rsid w:val="00090A9A"/>
    <w:rsid w:val="00090AC0"/>
    <w:rsid w:val="00091010"/>
    <w:rsid w:val="00091189"/>
    <w:rsid w:val="0009157F"/>
    <w:rsid w:val="00091C1E"/>
    <w:rsid w:val="00091F7C"/>
    <w:rsid w:val="000923C3"/>
    <w:rsid w:val="00092E1F"/>
    <w:rsid w:val="000948A9"/>
    <w:rsid w:val="00095CA2"/>
    <w:rsid w:val="0009613E"/>
    <w:rsid w:val="00097585"/>
    <w:rsid w:val="000A015A"/>
    <w:rsid w:val="000A05CD"/>
    <w:rsid w:val="000A14EB"/>
    <w:rsid w:val="000A18D3"/>
    <w:rsid w:val="000A29AF"/>
    <w:rsid w:val="000A3265"/>
    <w:rsid w:val="000A3734"/>
    <w:rsid w:val="000A5E5C"/>
    <w:rsid w:val="000A69A0"/>
    <w:rsid w:val="000A6A01"/>
    <w:rsid w:val="000A6C26"/>
    <w:rsid w:val="000A6F02"/>
    <w:rsid w:val="000A6F6A"/>
    <w:rsid w:val="000A7D7F"/>
    <w:rsid w:val="000B05D5"/>
    <w:rsid w:val="000B0890"/>
    <w:rsid w:val="000B1635"/>
    <w:rsid w:val="000B195A"/>
    <w:rsid w:val="000B27B2"/>
    <w:rsid w:val="000B2B79"/>
    <w:rsid w:val="000B388A"/>
    <w:rsid w:val="000B3A05"/>
    <w:rsid w:val="000B44EB"/>
    <w:rsid w:val="000B46F3"/>
    <w:rsid w:val="000B481F"/>
    <w:rsid w:val="000B6614"/>
    <w:rsid w:val="000B6E94"/>
    <w:rsid w:val="000B7248"/>
    <w:rsid w:val="000B7BC1"/>
    <w:rsid w:val="000B7C3C"/>
    <w:rsid w:val="000C003C"/>
    <w:rsid w:val="000C034F"/>
    <w:rsid w:val="000C0F79"/>
    <w:rsid w:val="000C10F0"/>
    <w:rsid w:val="000C148F"/>
    <w:rsid w:val="000C154E"/>
    <w:rsid w:val="000C1727"/>
    <w:rsid w:val="000C1AEC"/>
    <w:rsid w:val="000C1F27"/>
    <w:rsid w:val="000C330C"/>
    <w:rsid w:val="000C35D1"/>
    <w:rsid w:val="000C55F8"/>
    <w:rsid w:val="000C5772"/>
    <w:rsid w:val="000C650A"/>
    <w:rsid w:val="000C66A4"/>
    <w:rsid w:val="000C6FE5"/>
    <w:rsid w:val="000C7C0D"/>
    <w:rsid w:val="000D0C0A"/>
    <w:rsid w:val="000D0F63"/>
    <w:rsid w:val="000D102C"/>
    <w:rsid w:val="000D2B15"/>
    <w:rsid w:val="000D36B4"/>
    <w:rsid w:val="000D413D"/>
    <w:rsid w:val="000D5735"/>
    <w:rsid w:val="000D5F00"/>
    <w:rsid w:val="000D66D6"/>
    <w:rsid w:val="000D7451"/>
    <w:rsid w:val="000D76D6"/>
    <w:rsid w:val="000D7E4C"/>
    <w:rsid w:val="000E002F"/>
    <w:rsid w:val="000E068F"/>
    <w:rsid w:val="000E0D3A"/>
    <w:rsid w:val="000E13B7"/>
    <w:rsid w:val="000E17D5"/>
    <w:rsid w:val="000E2882"/>
    <w:rsid w:val="000E2899"/>
    <w:rsid w:val="000E3912"/>
    <w:rsid w:val="000E3D56"/>
    <w:rsid w:val="000E45CA"/>
    <w:rsid w:val="000E475C"/>
    <w:rsid w:val="000E48F5"/>
    <w:rsid w:val="000E5073"/>
    <w:rsid w:val="000E54F3"/>
    <w:rsid w:val="000E62E3"/>
    <w:rsid w:val="000E649C"/>
    <w:rsid w:val="000E6761"/>
    <w:rsid w:val="000E6AC7"/>
    <w:rsid w:val="000E6EF4"/>
    <w:rsid w:val="000E73BB"/>
    <w:rsid w:val="000E756C"/>
    <w:rsid w:val="000E7E2C"/>
    <w:rsid w:val="000F168D"/>
    <w:rsid w:val="000F1A29"/>
    <w:rsid w:val="000F1BA1"/>
    <w:rsid w:val="000F1D6A"/>
    <w:rsid w:val="000F1DC5"/>
    <w:rsid w:val="000F1ED2"/>
    <w:rsid w:val="000F28AF"/>
    <w:rsid w:val="000F348C"/>
    <w:rsid w:val="000F3B54"/>
    <w:rsid w:val="000F468F"/>
    <w:rsid w:val="000F480A"/>
    <w:rsid w:val="000F5145"/>
    <w:rsid w:val="000F52EE"/>
    <w:rsid w:val="000F5811"/>
    <w:rsid w:val="000F59D2"/>
    <w:rsid w:val="000F5C47"/>
    <w:rsid w:val="000F5F68"/>
    <w:rsid w:val="000F61C4"/>
    <w:rsid w:val="000F63D6"/>
    <w:rsid w:val="000F6A99"/>
    <w:rsid w:val="000F6F78"/>
    <w:rsid w:val="000F7B35"/>
    <w:rsid w:val="000F7C75"/>
    <w:rsid w:val="000F7FB9"/>
    <w:rsid w:val="001006DC"/>
    <w:rsid w:val="00101026"/>
    <w:rsid w:val="0010113E"/>
    <w:rsid w:val="0010123A"/>
    <w:rsid w:val="0010154C"/>
    <w:rsid w:val="00101580"/>
    <w:rsid w:val="00101A0E"/>
    <w:rsid w:val="00102495"/>
    <w:rsid w:val="00104DF5"/>
    <w:rsid w:val="00105178"/>
    <w:rsid w:val="001051F5"/>
    <w:rsid w:val="001059D7"/>
    <w:rsid w:val="0010603F"/>
    <w:rsid w:val="00106771"/>
    <w:rsid w:val="00106822"/>
    <w:rsid w:val="00107638"/>
    <w:rsid w:val="001100A3"/>
    <w:rsid w:val="00111166"/>
    <w:rsid w:val="00111C84"/>
    <w:rsid w:val="00112711"/>
    <w:rsid w:val="001128F8"/>
    <w:rsid w:val="0011296A"/>
    <w:rsid w:val="00113572"/>
    <w:rsid w:val="0011444D"/>
    <w:rsid w:val="00114543"/>
    <w:rsid w:val="00114833"/>
    <w:rsid w:val="00114D45"/>
    <w:rsid w:val="001166BD"/>
    <w:rsid w:val="0011698C"/>
    <w:rsid w:val="00117A2B"/>
    <w:rsid w:val="00121E2F"/>
    <w:rsid w:val="00121F56"/>
    <w:rsid w:val="00122352"/>
    <w:rsid w:val="00122B2A"/>
    <w:rsid w:val="00123227"/>
    <w:rsid w:val="0012339B"/>
    <w:rsid w:val="001238AA"/>
    <w:rsid w:val="00124103"/>
    <w:rsid w:val="00124AE4"/>
    <w:rsid w:val="00125D1E"/>
    <w:rsid w:val="0012663F"/>
    <w:rsid w:val="0012667B"/>
    <w:rsid w:val="001268D9"/>
    <w:rsid w:val="00126BA5"/>
    <w:rsid w:val="00126C67"/>
    <w:rsid w:val="0012769E"/>
    <w:rsid w:val="00130B19"/>
    <w:rsid w:val="00130B6C"/>
    <w:rsid w:val="00130F81"/>
    <w:rsid w:val="00133FAD"/>
    <w:rsid w:val="00134E53"/>
    <w:rsid w:val="001351B9"/>
    <w:rsid w:val="001358C1"/>
    <w:rsid w:val="00135F87"/>
    <w:rsid w:val="00136CD6"/>
    <w:rsid w:val="00136D7E"/>
    <w:rsid w:val="00136E4F"/>
    <w:rsid w:val="00137BB1"/>
    <w:rsid w:val="001403F0"/>
    <w:rsid w:val="00140E9C"/>
    <w:rsid w:val="0014107B"/>
    <w:rsid w:val="001412E5"/>
    <w:rsid w:val="001424A0"/>
    <w:rsid w:val="001425C3"/>
    <w:rsid w:val="00142A65"/>
    <w:rsid w:val="001433AC"/>
    <w:rsid w:val="0014543D"/>
    <w:rsid w:val="00145803"/>
    <w:rsid w:val="00146284"/>
    <w:rsid w:val="00147633"/>
    <w:rsid w:val="001501F4"/>
    <w:rsid w:val="00150B26"/>
    <w:rsid w:val="001511A5"/>
    <w:rsid w:val="001511BF"/>
    <w:rsid w:val="00151B07"/>
    <w:rsid w:val="00151F93"/>
    <w:rsid w:val="001524AA"/>
    <w:rsid w:val="001525EA"/>
    <w:rsid w:val="00152B52"/>
    <w:rsid w:val="0015484D"/>
    <w:rsid w:val="00155046"/>
    <w:rsid w:val="001552A1"/>
    <w:rsid w:val="001552A2"/>
    <w:rsid w:val="00155660"/>
    <w:rsid w:val="001559EC"/>
    <w:rsid w:val="00156076"/>
    <w:rsid w:val="001562A0"/>
    <w:rsid w:val="00156586"/>
    <w:rsid w:val="001565DC"/>
    <w:rsid w:val="00156F81"/>
    <w:rsid w:val="00157F22"/>
    <w:rsid w:val="00160D06"/>
    <w:rsid w:val="00160E5A"/>
    <w:rsid w:val="0016136D"/>
    <w:rsid w:val="00161464"/>
    <w:rsid w:val="00161868"/>
    <w:rsid w:val="00161BDE"/>
    <w:rsid w:val="00161D08"/>
    <w:rsid w:val="00162385"/>
    <w:rsid w:val="00162E63"/>
    <w:rsid w:val="001635B5"/>
    <w:rsid w:val="00163F73"/>
    <w:rsid w:val="001642D9"/>
    <w:rsid w:val="001651E7"/>
    <w:rsid w:val="00165340"/>
    <w:rsid w:val="0016593A"/>
    <w:rsid w:val="0016606B"/>
    <w:rsid w:val="00166183"/>
    <w:rsid w:val="00166CF2"/>
    <w:rsid w:val="00166CFC"/>
    <w:rsid w:val="0016740F"/>
    <w:rsid w:val="00167B57"/>
    <w:rsid w:val="00170780"/>
    <w:rsid w:val="00170D60"/>
    <w:rsid w:val="00171176"/>
    <w:rsid w:val="001716B5"/>
    <w:rsid w:val="00171A39"/>
    <w:rsid w:val="00171D88"/>
    <w:rsid w:val="001722AB"/>
    <w:rsid w:val="001723C5"/>
    <w:rsid w:val="00172405"/>
    <w:rsid w:val="001726FA"/>
    <w:rsid w:val="00174218"/>
    <w:rsid w:val="001742C5"/>
    <w:rsid w:val="0017472E"/>
    <w:rsid w:val="00174FB8"/>
    <w:rsid w:val="00175888"/>
    <w:rsid w:val="001767DF"/>
    <w:rsid w:val="00176BF4"/>
    <w:rsid w:val="001776F3"/>
    <w:rsid w:val="00180BCF"/>
    <w:rsid w:val="00180F0A"/>
    <w:rsid w:val="00180F1F"/>
    <w:rsid w:val="00181422"/>
    <w:rsid w:val="00182861"/>
    <w:rsid w:val="00182B07"/>
    <w:rsid w:val="00182C9B"/>
    <w:rsid w:val="00183045"/>
    <w:rsid w:val="001835BB"/>
    <w:rsid w:val="00183A60"/>
    <w:rsid w:val="00184560"/>
    <w:rsid w:val="00184AC1"/>
    <w:rsid w:val="00185AA8"/>
    <w:rsid w:val="001878F8"/>
    <w:rsid w:val="001879F7"/>
    <w:rsid w:val="001900ED"/>
    <w:rsid w:val="00190CF8"/>
    <w:rsid w:val="001911E9"/>
    <w:rsid w:val="00191765"/>
    <w:rsid w:val="00191A14"/>
    <w:rsid w:val="00191E23"/>
    <w:rsid w:val="00192399"/>
    <w:rsid w:val="00192891"/>
    <w:rsid w:val="001932EA"/>
    <w:rsid w:val="0019346E"/>
    <w:rsid w:val="00195AF9"/>
    <w:rsid w:val="00195ECD"/>
    <w:rsid w:val="00196921"/>
    <w:rsid w:val="00196A61"/>
    <w:rsid w:val="001A0059"/>
    <w:rsid w:val="001A0B8F"/>
    <w:rsid w:val="001A0FFC"/>
    <w:rsid w:val="001A105C"/>
    <w:rsid w:val="001A18C7"/>
    <w:rsid w:val="001A19E1"/>
    <w:rsid w:val="001A1E7E"/>
    <w:rsid w:val="001A245A"/>
    <w:rsid w:val="001A31BA"/>
    <w:rsid w:val="001A5780"/>
    <w:rsid w:val="001A597B"/>
    <w:rsid w:val="001A5E8F"/>
    <w:rsid w:val="001A61B3"/>
    <w:rsid w:val="001A627F"/>
    <w:rsid w:val="001A62AF"/>
    <w:rsid w:val="001A641B"/>
    <w:rsid w:val="001A653B"/>
    <w:rsid w:val="001A6BD8"/>
    <w:rsid w:val="001A7130"/>
    <w:rsid w:val="001B016F"/>
    <w:rsid w:val="001B0506"/>
    <w:rsid w:val="001B0B8B"/>
    <w:rsid w:val="001B16C7"/>
    <w:rsid w:val="001B16E2"/>
    <w:rsid w:val="001B1A3F"/>
    <w:rsid w:val="001B216F"/>
    <w:rsid w:val="001B2C83"/>
    <w:rsid w:val="001B3299"/>
    <w:rsid w:val="001B34E7"/>
    <w:rsid w:val="001B43EC"/>
    <w:rsid w:val="001B4426"/>
    <w:rsid w:val="001B455A"/>
    <w:rsid w:val="001B4DBA"/>
    <w:rsid w:val="001B5AA5"/>
    <w:rsid w:val="001B5E99"/>
    <w:rsid w:val="001B5EED"/>
    <w:rsid w:val="001B61B3"/>
    <w:rsid w:val="001B7935"/>
    <w:rsid w:val="001B7A9D"/>
    <w:rsid w:val="001B7F46"/>
    <w:rsid w:val="001C0EB7"/>
    <w:rsid w:val="001C295F"/>
    <w:rsid w:val="001C367D"/>
    <w:rsid w:val="001C4702"/>
    <w:rsid w:val="001C49D5"/>
    <w:rsid w:val="001C5F6E"/>
    <w:rsid w:val="001C65C2"/>
    <w:rsid w:val="001C6D3D"/>
    <w:rsid w:val="001C7F13"/>
    <w:rsid w:val="001D026E"/>
    <w:rsid w:val="001D0441"/>
    <w:rsid w:val="001D07EB"/>
    <w:rsid w:val="001D1845"/>
    <w:rsid w:val="001D1C46"/>
    <w:rsid w:val="001D2012"/>
    <w:rsid w:val="001D2F06"/>
    <w:rsid w:val="001D363D"/>
    <w:rsid w:val="001D3832"/>
    <w:rsid w:val="001D38E7"/>
    <w:rsid w:val="001D4050"/>
    <w:rsid w:val="001D46CE"/>
    <w:rsid w:val="001D4A1C"/>
    <w:rsid w:val="001D4BB6"/>
    <w:rsid w:val="001D5928"/>
    <w:rsid w:val="001D5EA4"/>
    <w:rsid w:val="001D6061"/>
    <w:rsid w:val="001D6567"/>
    <w:rsid w:val="001D67F0"/>
    <w:rsid w:val="001D7E9F"/>
    <w:rsid w:val="001D7EE7"/>
    <w:rsid w:val="001D7F74"/>
    <w:rsid w:val="001E047E"/>
    <w:rsid w:val="001E04AF"/>
    <w:rsid w:val="001E0536"/>
    <w:rsid w:val="001E0CBD"/>
    <w:rsid w:val="001E0CE3"/>
    <w:rsid w:val="001E0FB4"/>
    <w:rsid w:val="001E12ED"/>
    <w:rsid w:val="001E15CE"/>
    <w:rsid w:val="001E19B1"/>
    <w:rsid w:val="001E3145"/>
    <w:rsid w:val="001E41A1"/>
    <w:rsid w:val="001E447F"/>
    <w:rsid w:val="001E4C2B"/>
    <w:rsid w:val="001E5001"/>
    <w:rsid w:val="001E5492"/>
    <w:rsid w:val="001E5545"/>
    <w:rsid w:val="001E5646"/>
    <w:rsid w:val="001E56EB"/>
    <w:rsid w:val="001E66C2"/>
    <w:rsid w:val="001E6E48"/>
    <w:rsid w:val="001E6EDB"/>
    <w:rsid w:val="001E781F"/>
    <w:rsid w:val="001F0204"/>
    <w:rsid w:val="001F0461"/>
    <w:rsid w:val="001F0721"/>
    <w:rsid w:val="001F15C2"/>
    <w:rsid w:val="001F17E2"/>
    <w:rsid w:val="001F1A94"/>
    <w:rsid w:val="001F1C0B"/>
    <w:rsid w:val="001F285D"/>
    <w:rsid w:val="001F480D"/>
    <w:rsid w:val="001F6348"/>
    <w:rsid w:val="001F679F"/>
    <w:rsid w:val="001F74FB"/>
    <w:rsid w:val="0020006C"/>
    <w:rsid w:val="00200CC6"/>
    <w:rsid w:val="0020104E"/>
    <w:rsid w:val="002010D8"/>
    <w:rsid w:val="00201826"/>
    <w:rsid w:val="0020312C"/>
    <w:rsid w:val="002035DC"/>
    <w:rsid w:val="00203A42"/>
    <w:rsid w:val="002052D9"/>
    <w:rsid w:val="00205702"/>
    <w:rsid w:val="00205D01"/>
    <w:rsid w:val="00205D84"/>
    <w:rsid w:val="00206407"/>
    <w:rsid w:val="00206A2C"/>
    <w:rsid w:val="0020741B"/>
    <w:rsid w:val="00207D62"/>
    <w:rsid w:val="002100A1"/>
    <w:rsid w:val="002102DC"/>
    <w:rsid w:val="002104CE"/>
    <w:rsid w:val="00210506"/>
    <w:rsid w:val="00210CE5"/>
    <w:rsid w:val="00210D78"/>
    <w:rsid w:val="00210E22"/>
    <w:rsid w:val="00213118"/>
    <w:rsid w:val="002131CE"/>
    <w:rsid w:val="00213336"/>
    <w:rsid w:val="0021335C"/>
    <w:rsid w:val="002135FB"/>
    <w:rsid w:val="002140AF"/>
    <w:rsid w:val="00215000"/>
    <w:rsid w:val="00215B3D"/>
    <w:rsid w:val="002175F6"/>
    <w:rsid w:val="00217620"/>
    <w:rsid w:val="0021793F"/>
    <w:rsid w:val="00217C75"/>
    <w:rsid w:val="002205DD"/>
    <w:rsid w:val="0022078C"/>
    <w:rsid w:val="00220D14"/>
    <w:rsid w:val="002229DD"/>
    <w:rsid w:val="00223247"/>
    <w:rsid w:val="002244D3"/>
    <w:rsid w:val="00224723"/>
    <w:rsid w:val="002249BC"/>
    <w:rsid w:val="00224D1A"/>
    <w:rsid w:val="00225215"/>
    <w:rsid w:val="0022548C"/>
    <w:rsid w:val="00225663"/>
    <w:rsid w:val="00225E59"/>
    <w:rsid w:val="00226200"/>
    <w:rsid w:val="00226278"/>
    <w:rsid w:val="002266C8"/>
    <w:rsid w:val="00226E9D"/>
    <w:rsid w:val="00227A2C"/>
    <w:rsid w:val="002304F2"/>
    <w:rsid w:val="00230AFA"/>
    <w:rsid w:val="0023101F"/>
    <w:rsid w:val="00231C07"/>
    <w:rsid w:val="0023286E"/>
    <w:rsid w:val="00233540"/>
    <w:rsid w:val="00233F2D"/>
    <w:rsid w:val="002356DA"/>
    <w:rsid w:val="00235D29"/>
    <w:rsid w:val="002364C6"/>
    <w:rsid w:val="00236EE6"/>
    <w:rsid w:val="00240220"/>
    <w:rsid w:val="00240966"/>
    <w:rsid w:val="00241014"/>
    <w:rsid w:val="002411DB"/>
    <w:rsid w:val="00241768"/>
    <w:rsid w:val="00241A68"/>
    <w:rsid w:val="00242803"/>
    <w:rsid w:val="002428B2"/>
    <w:rsid w:val="0024367D"/>
    <w:rsid w:val="00244966"/>
    <w:rsid w:val="00244992"/>
    <w:rsid w:val="00244D85"/>
    <w:rsid w:val="00244E05"/>
    <w:rsid w:val="00244F3C"/>
    <w:rsid w:val="00245C7D"/>
    <w:rsid w:val="00245D9D"/>
    <w:rsid w:val="00245DA5"/>
    <w:rsid w:val="00246012"/>
    <w:rsid w:val="00246091"/>
    <w:rsid w:val="002464E0"/>
    <w:rsid w:val="00246E97"/>
    <w:rsid w:val="00247197"/>
    <w:rsid w:val="002502AF"/>
    <w:rsid w:val="0025030A"/>
    <w:rsid w:val="002506D0"/>
    <w:rsid w:val="00250D7C"/>
    <w:rsid w:val="00251940"/>
    <w:rsid w:val="00251AD2"/>
    <w:rsid w:val="00252C6E"/>
    <w:rsid w:val="002533F8"/>
    <w:rsid w:val="00253635"/>
    <w:rsid w:val="002537AB"/>
    <w:rsid w:val="00253B4D"/>
    <w:rsid w:val="002545D7"/>
    <w:rsid w:val="00254744"/>
    <w:rsid w:val="002547EC"/>
    <w:rsid w:val="002562A2"/>
    <w:rsid w:val="00256C2B"/>
    <w:rsid w:val="002605C1"/>
    <w:rsid w:val="00260DDE"/>
    <w:rsid w:val="002632BC"/>
    <w:rsid w:val="0026352F"/>
    <w:rsid w:val="002642B9"/>
    <w:rsid w:val="00264774"/>
    <w:rsid w:val="00264F0B"/>
    <w:rsid w:val="00266843"/>
    <w:rsid w:val="00266CD0"/>
    <w:rsid w:val="00266E31"/>
    <w:rsid w:val="002709CA"/>
    <w:rsid w:val="00270A0F"/>
    <w:rsid w:val="00270B69"/>
    <w:rsid w:val="002712E5"/>
    <w:rsid w:val="00271ED0"/>
    <w:rsid w:val="002723CB"/>
    <w:rsid w:val="00272784"/>
    <w:rsid w:val="00272862"/>
    <w:rsid w:val="00272A66"/>
    <w:rsid w:val="0027326F"/>
    <w:rsid w:val="0027327D"/>
    <w:rsid w:val="002732A4"/>
    <w:rsid w:val="002738F4"/>
    <w:rsid w:val="0027453E"/>
    <w:rsid w:val="002753BA"/>
    <w:rsid w:val="00275943"/>
    <w:rsid w:val="0027668C"/>
    <w:rsid w:val="00276E45"/>
    <w:rsid w:val="002771D1"/>
    <w:rsid w:val="00277720"/>
    <w:rsid w:val="00277ACC"/>
    <w:rsid w:val="00280860"/>
    <w:rsid w:val="00281093"/>
    <w:rsid w:val="002819DD"/>
    <w:rsid w:val="00281D43"/>
    <w:rsid w:val="00282870"/>
    <w:rsid w:val="0028296C"/>
    <w:rsid w:val="00283601"/>
    <w:rsid w:val="00283BBC"/>
    <w:rsid w:val="00283E08"/>
    <w:rsid w:val="00283FAE"/>
    <w:rsid w:val="00284163"/>
    <w:rsid w:val="002847DE"/>
    <w:rsid w:val="0028649F"/>
    <w:rsid w:val="0028651C"/>
    <w:rsid w:val="00287D8B"/>
    <w:rsid w:val="00287DB7"/>
    <w:rsid w:val="00291529"/>
    <w:rsid w:val="00292015"/>
    <w:rsid w:val="002930DE"/>
    <w:rsid w:val="00293104"/>
    <w:rsid w:val="0029405F"/>
    <w:rsid w:val="00294A87"/>
    <w:rsid w:val="00295F81"/>
    <w:rsid w:val="00296427"/>
    <w:rsid w:val="00296770"/>
    <w:rsid w:val="00296DF8"/>
    <w:rsid w:val="00296EFA"/>
    <w:rsid w:val="0029717C"/>
    <w:rsid w:val="00297714"/>
    <w:rsid w:val="00297777"/>
    <w:rsid w:val="002A00AE"/>
    <w:rsid w:val="002A0C16"/>
    <w:rsid w:val="002A0CB5"/>
    <w:rsid w:val="002A0D72"/>
    <w:rsid w:val="002A109F"/>
    <w:rsid w:val="002A12A5"/>
    <w:rsid w:val="002A1898"/>
    <w:rsid w:val="002A1A1A"/>
    <w:rsid w:val="002A2331"/>
    <w:rsid w:val="002A253B"/>
    <w:rsid w:val="002A3524"/>
    <w:rsid w:val="002A4C22"/>
    <w:rsid w:val="002A5483"/>
    <w:rsid w:val="002A6CEA"/>
    <w:rsid w:val="002A717B"/>
    <w:rsid w:val="002A7791"/>
    <w:rsid w:val="002B02B8"/>
    <w:rsid w:val="002B0CB7"/>
    <w:rsid w:val="002B1BAE"/>
    <w:rsid w:val="002B20F2"/>
    <w:rsid w:val="002B2145"/>
    <w:rsid w:val="002B2314"/>
    <w:rsid w:val="002B245D"/>
    <w:rsid w:val="002B3048"/>
    <w:rsid w:val="002B31AF"/>
    <w:rsid w:val="002B3823"/>
    <w:rsid w:val="002B3BBD"/>
    <w:rsid w:val="002B3D4C"/>
    <w:rsid w:val="002B421A"/>
    <w:rsid w:val="002B4249"/>
    <w:rsid w:val="002B425A"/>
    <w:rsid w:val="002B4A1C"/>
    <w:rsid w:val="002B5A5E"/>
    <w:rsid w:val="002B615E"/>
    <w:rsid w:val="002B6D04"/>
    <w:rsid w:val="002B763C"/>
    <w:rsid w:val="002B799A"/>
    <w:rsid w:val="002B7BDC"/>
    <w:rsid w:val="002B7CCA"/>
    <w:rsid w:val="002C2B92"/>
    <w:rsid w:val="002C34B6"/>
    <w:rsid w:val="002C3B10"/>
    <w:rsid w:val="002C3D30"/>
    <w:rsid w:val="002C4935"/>
    <w:rsid w:val="002C51A5"/>
    <w:rsid w:val="002C5B67"/>
    <w:rsid w:val="002C6433"/>
    <w:rsid w:val="002C6F1C"/>
    <w:rsid w:val="002D3287"/>
    <w:rsid w:val="002D382A"/>
    <w:rsid w:val="002D50A2"/>
    <w:rsid w:val="002D52FE"/>
    <w:rsid w:val="002D5C3B"/>
    <w:rsid w:val="002D6793"/>
    <w:rsid w:val="002E031B"/>
    <w:rsid w:val="002E0EFD"/>
    <w:rsid w:val="002E197D"/>
    <w:rsid w:val="002E2362"/>
    <w:rsid w:val="002E2631"/>
    <w:rsid w:val="002E267E"/>
    <w:rsid w:val="002E2B6A"/>
    <w:rsid w:val="002E34ED"/>
    <w:rsid w:val="002E3751"/>
    <w:rsid w:val="002E392F"/>
    <w:rsid w:val="002E504D"/>
    <w:rsid w:val="002E56B8"/>
    <w:rsid w:val="002E56B9"/>
    <w:rsid w:val="002E6030"/>
    <w:rsid w:val="002F0481"/>
    <w:rsid w:val="002F0673"/>
    <w:rsid w:val="002F0789"/>
    <w:rsid w:val="002F1BC4"/>
    <w:rsid w:val="002F1DB7"/>
    <w:rsid w:val="002F2151"/>
    <w:rsid w:val="002F2B12"/>
    <w:rsid w:val="002F2D88"/>
    <w:rsid w:val="002F4167"/>
    <w:rsid w:val="002F4366"/>
    <w:rsid w:val="002F4380"/>
    <w:rsid w:val="002F47FC"/>
    <w:rsid w:val="002F52B1"/>
    <w:rsid w:val="002F5C66"/>
    <w:rsid w:val="002F5FAF"/>
    <w:rsid w:val="002F6011"/>
    <w:rsid w:val="002F65B9"/>
    <w:rsid w:val="002F76FA"/>
    <w:rsid w:val="00302E64"/>
    <w:rsid w:val="00302F74"/>
    <w:rsid w:val="00303F6D"/>
    <w:rsid w:val="0030447B"/>
    <w:rsid w:val="00304E77"/>
    <w:rsid w:val="00305DD9"/>
    <w:rsid w:val="003067E1"/>
    <w:rsid w:val="00306B3E"/>
    <w:rsid w:val="00306F4F"/>
    <w:rsid w:val="00307091"/>
    <w:rsid w:val="00310FAE"/>
    <w:rsid w:val="00311431"/>
    <w:rsid w:val="0031225F"/>
    <w:rsid w:val="00312ADF"/>
    <w:rsid w:val="003144DA"/>
    <w:rsid w:val="003148AC"/>
    <w:rsid w:val="00314932"/>
    <w:rsid w:val="0031555B"/>
    <w:rsid w:val="00315623"/>
    <w:rsid w:val="00316329"/>
    <w:rsid w:val="00316D3F"/>
    <w:rsid w:val="00320E9D"/>
    <w:rsid w:val="003210DD"/>
    <w:rsid w:val="00321609"/>
    <w:rsid w:val="003216A8"/>
    <w:rsid w:val="00321BD5"/>
    <w:rsid w:val="00321CB0"/>
    <w:rsid w:val="003221C2"/>
    <w:rsid w:val="00322A74"/>
    <w:rsid w:val="00322C62"/>
    <w:rsid w:val="003237C3"/>
    <w:rsid w:val="00324A3C"/>
    <w:rsid w:val="00324A89"/>
    <w:rsid w:val="00324CD8"/>
    <w:rsid w:val="00325908"/>
    <w:rsid w:val="00325E05"/>
    <w:rsid w:val="0032603B"/>
    <w:rsid w:val="0032784C"/>
    <w:rsid w:val="003304DC"/>
    <w:rsid w:val="003307F9"/>
    <w:rsid w:val="00331AD4"/>
    <w:rsid w:val="00331D81"/>
    <w:rsid w:val="00331F1D"/>
    <w:rsid w:val="00332825"/>
    <w:rsid w:val="003343EF"/>
    <w:rsid w:val="0033569F"/>
    <w:rsid w:val="00335F3F"/>
    <w:rsid w:val="003361BA"/>
    <w:rsid w:val="00336881"/>
    <w:rsid w:val="00336F3B"/>
    <w:rsid w:val="003402EB"/>
    <w:rsid w:val="00340333"/>
    <w:rsid w:val="00340372"/>
    <w:rsid w:val="00340F46"/>
    <w:rsid w:val="00342D3A"/>
    <w:rsid w:val="00343201"/>
    <w:rsid w:val="00344E84"/>
    <w:rsid w:val="00345626"/>
    <w:rsid w:val="00345E18"/>
    <w:rsid w:val="00346C34"/>
    <w:rsid w:val="003471ED"/>
    <w:rsid w:val="003503B8"/>
    <w:rsid w:val="003506DF"/>
    <w:rsid w:val="00350A02"/>
    <w:rsid w:val="00350AFC"/>
    <w:rsid w:val="00350FE5"/>
    <w:rsid w:val="003518D0"/>
    <w:rsid w:val="003522E8"/>
    <w:rsid w:val="00352878"/>
    <w:rsid w:val="00353816"/>
    <w:rsid w:val="0035444D"/>
    <w:rsid w:val="00354AD8"/>
    <w:rsid w:val="00354AF3"/>
    <w:rsid w:val="00354DFF"/>
    <w:rsid w:val="00360248"/>
    <w:rsid w:val="00360301"/>
    <w:rsid w:val="00360506"/>
    <w:rsid w:val="003606E4"/>
    <w:rsid w:val="003607B8"/>
    <w:rsid w:val="00361D73"/>
    <w:rsid w:val="00362768"/>
    <w:rsid w:val="00363007"/>
    <w:rsid w:val="003634C7"/>
    <w:rsid w:val="003634C9"/>
    <w:rsid w:val="003639F5"/>
    <w:rsid w:val="0036406F"/>
    <w:rsid w:val="00364120"/>
    <w:rsid w:val="0036575B"/>
    <w:rsid w:val="003665E2"/>
    <w:rsid w:val="00367B0F"/>
    <w:rsid w:val="003702EA"/>
    <w:rsid w:val="0037037B"/>
    <w:rsid w:val="0037088A"/>
    <w:rsid w:val="00371919"/>
    <w:rsid w:val="00371A30"/>
    <w:rsid w:val="00371FB0"/>
    <w:rsid w:val="00372539"/>
    <w:rsid w:val="003729F6"/>
    <w:rsid w:val="003747B2"/>
    <w:rsid w:val="003748B2"/>
    <w:rsid w:val="00375617"/>
    <w:rsid w:val="003768BE"/>
    <w:rsid w:val="00376EB6"/>
    <w:rsid w:val="00377613"/>
    <w:rsid w:val="00377D0D"/>
    <w:rsid w:val="00377F80"/>
    <w:rsid w:val="00380013"/>
    <w:rsid w:val="0038048D"/>
    <w:rsid w:val="0038051D"/>
    <w:rsid w:val="00381C75"/>
    <w:rsid w:val="00381CEA"/>
    <w:rsid w:val="00382C34"/>
    <w:rsid w:val="00382DCE"/>
    <w:rsid w:val="0038346F"/>
    <w:rsid w:val="00383E17"/>
    <w:rsid w:val="00383FC6"/>
    <w:rsid w:val="0038426F"/>
    <w:rsid w:val="00384449"/>
    <w:rsid w:val="00384A38"/>
    <w:rsid w:val="00385437"/>
    <w:rsid w:val="003859C6"/>
    <w:rsid w:val="00386904"/>
    <w:rsid w:val="00390A6A"/>
    <w:rsid w:val="0039143D"/>
    <w:rsid w:val="0039253F"/>
    <w:rsid w:val="0039270B"/>
    <w:rsid w:val="003936C0"/>
    <w:rsid w:val="00393D86"/>
    <w:rsid w:val="00394AB8"/>
    <w:rsid w:val="00395170"/>
    <w:rsid w:val="00395722"/>
    <w:rsid w:val="003959DA"/>
    <w:rsid w:val="00396465"/>
    <w:rsid w:val="0039679B"/>
    <w:rsid w:val="00396EA9"/>
    <w:rsid w:val="0039746C"/>
    <w:rsid w:val="003974D6"/>
    <w:rsid w:val="003976C7"/>
    <w:rsid w:val="003A0377"/>
    <w:rsid w:val="003A085B"/>
    <w:rsid w:val="003A08EC"/>
    <w:rsid w:val="003A19BB"/>
    <w:rsid w:val="003A1D1C"/>
    <w:rsid w:val="003A1E07"/>
    <w:rsid w:val="003A2586"/>
    <w:rsid w:val="003A28F6"/>
    <w:rsid w:val="003A2EA6"/>
    <w:rsid w:val="003A340F"/>
    <w:rsid w:val="003A34BD"/>
    <w:rsid w:val="003A38F9"/>
    <w:rsid w:val="003A44D7"/>
    <w:rsid w:val="003A677F"/>
    <w:rsid w:val="003A6810"/>
    <w:rsid w:val="003A6C02"/>
    <w:rsid w:val="003A753A"/>
    <w:rsid w:val="003A7B3F"/>
    <w:rsid w:val="003B0384"/>
    <w:rsid w:val="003B269F"/>
    <w:rsid w:val="003B26D5"/>
    <w:rsid w:val="003B3195"/>
    <w:rsid w:val="003B35F8"/>
    <w:rsid w:val="003B3799"/>
    <w:rsid w:val="003B3B6E"/>
    <w:rsid w:val="003B3BC2"/>
    <w:rsid w:val="003B3E9C"/>
    <w:rsid w:val="003B4A25"/>
    <w:rsid w:val="003B53CE"/>
    <w:rsid w:val="003B5A37"/>
    <w:rsid w:val="003B5EA9"/>
    <w:rsid w:val="003B692C"/>
    <w:rsid w:val="003B6A58"/>
    <w:rsid w:val="003B6FDF"/>
    <w:rsid w:val="003B7DB9"/>
    <w:rsid w:val="003C0585"/>
    <w:rsid w:val="003C0A24"/>
    <w:rsid w:val="003C1090"/>
    <w:rsid w:val="003C165D"/>
    <w:rsid w:val="003C20E3"/>
    <w:rsid w:val="003C2B5F"/>
    <w:rsid w:val="003C450B"/>
    <w:rsid w:val="003C46D9"/>
    <w:rsid w:val="003C4F13"/>
    <w:rsid w:val="003C626B"/>
    <w:rsid w:val="003C65FC"/>
    <w:rsid w:val="003C6B94"/>
    <w:rsid w:val="003C772F"/>
    <w:rsid w:val="003D0528"/>
    <w:rsid w:val="003D095C"/>
    <w:rsid w:val="003D0A0C"/>
    <w:rsid w:val="003D3767"/>
    <w:rsid w:val="003D381F"/>
    <w:rsid w:val="003D3C65"/>
    <w:rsid w:val="003D3FC2"/>
    <w:rsid w:val="003D4AF7"/>
    <w:rsid w:val="003D4DB8"/>
    <w:rsid w:val="003D530F"/>
    <w:rsid w:val="003D5ABC"/>
    <w:rsid w:val="003D5E61"/>
    <w:rsid w:val="003D6163"/>
    <w:rsid w:val="003D6A09"/>
    <w:rsid w:val="003D70BC"/>
    <w:rsid w:val="003E0D87"/>
    <w:rsid w:val="003E330B"/>
    <w:rsid w:val="003E3370"/>
    <w:rsid w:val="003E394B"/>
    <w:rsid w:val="003E39D5"/>
    <w:rsid w:val="003E3BF6"/>
    <w:rsid w:val="003E4276"/>
    <w:rsid w:val="003E470A"/>
    <w:rsid w:val="003E4F3B"/>
    <w:rsid w:val="003E53AC"/>
    <w:rsid w:val="003E6EF5"/>
    <w:rsid w:val="003E6F28"/>
    <w:rsid w:val="003F0055"/>
    <w:rsid w:val="003F0686"/>
    <w:rsid w:val="003F0A4C"/>
    <w:rsid w:val="003F1861"/>
    <w:rsid w:val="003F2330"/>
    <w:rsid w:val="003F23A7"/>
    <w:rsid w:val="003F26DE"/>
    <w:rsid w:val="003F30DE"/>
    <w:rsid w:val="003F349E"/>
    <w:rsid w:val="003F353D"/>
    <w:rsid w:val="003F41A0"/>
    <w:rsid w:val="003F5984"/>
    <w:rsid w:val="003F698E"/>
    <w:rsid w:val="003F6F32"/>
    <w:rsid w:val="003F743C"/>
    <w:rsid w:val="003F7A7D"/>
    <w:rsid w:val="00401631"/>
    <w:rsid w:val="00401812"/>
    <w:rsid w:val="00401F20"/>
    <w:rsid w:val="004027A4"/>
    <w:rsid w:val="00402806"/>
    <w:rsid w:val="004028AC"/>
    <w:rsid w:val="0040410B"/>
    <w:rsid w:val="00405738"/>
    <w:rsid w:val="00405F96"/>
    <w:rsid w:val="00406D62"/>
    <w:rsid w:val="0040791D"/>
    <w:rsid w:val="00407934"/>
    <w:rsid w:val="00407B74"/>
    <w:rsid w:val="00407C72"/>
    <w:rsid w:val="00410BDC"/>
    <w:rsid w:val="0041120E"/>
    <w:rsid w:val="004113E7"/>
    <w:rsid w:val="00411530"/>
    <w:rsid w:val="004116E3"/>
    <w:rsid w:val="0041192D"/>
    <w:rsid w:val="00412CD2"/>
    <w:rsid w:val="00412D5D"/>
    <w:rsid w:val="00412D96"/>
    <w:rsid w:val="0041322F"/>
    <w:rsid w:val="00414433"/>
    <w:rsid w:val="00414B3B"/>
    <w:rsid w:val="00414DD4"/>
    <w:rsid w:val="004163E6"/>
    <w:rsid w:val="00416CC2"/>
    <w:rsid w:val="00417132"/>
    <w:rsid w:val="00420BDB"/>
    <w:rsid w:val="00421070"/>
    <w:rsid w:val="00422137"/>
    <w:rsid w:val="0042317B"/>
    <w:rsid w:val="00424259"/>
    <w:rsid w:val="00424693"/>
    <w:rsid w:val="004246F3"/>
    <w:rsid w:val="0042533B"/>
    <w:rsid w:val="00426715"/>
    <w:rsid w:val="00427076"/>
    <w:rsid w:val="004274A3"/>
    <w:rsid w:val="00427E5B"/>
    <w:rsid w:val="00427F0D"/>
    <w:rsid w:val="004301EE"/>
    <w:rsid w:val="00430F22"/>
    <w:rsid w:val="00430F6C"/>
    <w:rsid w:val="00431ABC"/>
    <w:rsid w:val="004335A3"/>
    <w:rsid w:val="0043362C"/>
    <w:rsid w:val="0043363A"/>
    <w:rsid w:val="00433DB9"/>
    <w:rsid w:val="004345A4"/>
    <w:rsid w:val="00434684"/>
    <w:rsid w:val="004358BF"/>
    <w:rsid w:val="00437E8A"/>
    <w:rsid w:val="00437EAB"/>
    <w:rsid w:val="00441935"/>
    <w:rsid w:val="004419AB"/>
    <w:rsid w:val="00441A6E"/>
    <w:rsid w:val="00441E5E"/>
    <w:rsid w:val="0044346F"/>
    <w:rsid w:val="004434DB"/>
    <w:rsid w:val="0044423B"/>
    <w:rsid w:val="004444C4"/>
    <w:rsid w:val="00445931"/>
    <w:rsid w:val="00445DDA"/>
    <w:rsid w:val="004473A8"/>
    <w:rsid w:val="00447A27"/>
    <w:rsid w:val="00447C5B"/>
    <w:rsid w:val="0045008A"/>
    <w:rsid w:val="004511B9"/>
    <w:rsid w:val="0045146B"/>
    <w:rsid w:val="004519C9"/>
    <w:rsid w:val="0045266E"/>
    <w:rsid w:val="004534F2"/>
    <w:rsid w:val="004539AE"/>
    <w:rsid w:val="004541B5"/>
    <w:rsid w:val="00454444"/>
    <w:rsid w:val="004547BA"/>
    <w:rsid w:val="004548D6"/>
    <w:rsid w:val="00454B89"/>
    <w:rsid w:val="00456535"/>
    <w:rsid w:val="004574DC"/>
    <w:rsid w:val="004578D0"/>
    <w:rsid w:val="00460659"/>
    <w:rsid w:val="004606C8"/>
    <w:rsid w:val="00460B77"/>
    <w:rsid w:val="00461CFD"/>
    <w:rsid w:val="00462362"/>
    <w:rsid w:val="00462CEE"/>
    <w:rsid w:val="00463241"/>
    <w:rsid w:val="00464AD5"/>
    <w:rsid w:val="00464B67"/>
    <w:rsid w:val="00464BD8"/>
    <w:rsid w:val="00465B72"/>
    <w:rsid w:val="004672D6"/>
    <w:rsid w:val="00467415"/>
    <w:rsid w:val="004678D9"/>
    <w:rsid w:val="00467A97"/>
    <w:rsid w:val="00467EA1"/>
    <w:rsid w:val="00470715"/>
    <w:rsid w:val="00472A3B"/>
    <w:rsid w:val="0047326A"/>
    <w:rsid w:val="0047452F"/>
    <w:rsid w:val="004745E7"/>
    <w:rsid w:val="00474642"/>
    <w:rsid w:val="00474D48"/>
    <w:rsid w:val="00475624"/>
    <w:rsid w:val="00475C99"/>
    <w:rsid w:val="00475F39"/>
    <w:rsid w:val="0047669E"/>
    <w:rsid w:val="0047746A"/>
    <w:rsid w:val="00477FBA"/>
    <w:rsid w:val="00477FE1"/>
    <w:rsid w:val="004805AD"/>
    <w:rsid w:val="0048154F"/>
    <w:rsid w:val="00481A69"/>
    <w:rsid w:val="00481EDF"/>
    <w:rsid w:val="00482EC4"/>
    <w:rsid w:val="004831EA"/>
    <w:rsid w:val="004834CB"/>
    <w:rsid w:val="00484AF9"/>
    <w:rsid w:val="00484B8C"/>
    <w:rsid w:val="00486632"/>
    <w:rsid w:val="00487222"/>
    <w:rsid w:val="00487331"/>
    <w:rsid w:val="00490657"/>
    <w:rsid w:val="00490CEB"/>
    <w:rsid w:val="00490FE4"/>
    <w:rsid w:val="004917FB"/>
    <w:rsid w:val="00491AB6"/>
    <w:rsid w:val="00491D9F"/>
    <w:rsid w:val="00492EE6"/>
    <w:rsid w:val="004932FA"/>
    <w:rsid w:val="00493871"/>
    <w:rsid w:val="00494353"/>
    <w:rsid w:val="00494772"/>
    <w:rsid w:val="004947DD"/>
    <w:rsid w:val="00494D95"/>
    <w:rsid w:val="0049545C"/>
    <w:rsid w:val="00495C23"/>
    <w:rsid w:val="00496667"/>
    <w:rsid w:val="004969F1"/>
    <w:rsid w:val="00496D93"/>
    <w:rsid w:val="004978AC"/>
    <w:rsid w:val="00497CD4"/>
    <w:rsid w:val="004A17C1"/>
    <w:rsid w:val="004A17FF"/>
    <w:rsid w:val="004A2784"/>
    <w:rsid w:val="004A2BDD"/>
    <w:rsid w:val="004A3045"/>
    <w:rsid w:val="004A3159"/>
    <w:rsid w:val="004A3582"/>
    <w:rsid w:val="004A391B"/>
    <w:rsid w:val="004A413D"/>
    <w:rsid w:val="004A4802"/>
    <w:rsid w:val="004A4D67"/>
    <w:rsid w:val="004A5B20"/>
    <w:rsid w:val="004A6C80"/>
    <w:rsid w:val="004A6DA2"/>
    <w:rsid w:val="004A7277"/>
    <w:rsid w:val="004A76D0"/>
    <w:rsid w:val="004A7A73"/>
    <w:rsid w:val="004B137D"/>
    <w:rsid w:val="004B1B84"/>
    <w:rsid w:val="004B1CB9"/>
    <w:rsid w:val="004B1F7A"/>
    <w:rsid w:val="004B27BE"/>
    <w:rsid w:val="004B27D1"/>
    <w:rsid w:val="004B3106"/>
    <w:rsid w:val="004B4263"/>
    <w:rsid w:val="004B536F"/>
    <w:rsid w:val="004B61DF"/>
    <w:rsid w:val="004B7318"/>
    <w:rsid w:val="004B78E5"/>
    <w:rsid w:val="004B79FE"/>
    <w:rsid w:val="004B7A72"/>
    <w:rsid w:val="004C0AF9"/>
    <w:rsid w:val="004C0EE9"/>
    <w:rsid w:val="004C10E9"/>
    <w:rsid w:val="004C17D2"/>
    <w:rsid w:val="004C29D5"/>
    <w:rsid w:val="004C2C01"/>
    <w:rsid w:val="004C437A"/>
    <w:rsid w:val="004C4ABE"/>
    <w:rsid w:val="004C4EEE"/>
    <w:rsid w:val="004C5112"/>
    <w:rsid w:val="004C517E"/>
    <w:rsid w:val="004C5281"/>
    <w:rsid w:val="004C5977"/>
    <w:rsid w:val="004C64AA"/>
    <w:rsid w:val="004C68C5"/>
    <w:rsid w:val="004C7228"/>
    <w:rsid w:val="004C748C"/>
    <w:rsid w:val="004C77FB"/>
    <w:rsid w:val="004C7ECA"/>
    <w:rsid w:val="004D00C1"/>
    <w:rsid w:val="004D02EC"/>
    <w:rsid w:val="004D0A7C"/>
    <w:rsid w:val="004D10F5"/>
    <w:rsid w:val="004D125A"/>
    <w:rsid w:val="004D29F7"/>
    <w:rsid w:val="004D3015"/>
    <w:rsid w:val="004D30D9"/>
    <w:rsid w:val="004D3D75"/>
    <w:rsid w:val="004D3E96"/>
    <w:rsid w:val="004D4211"/>
    <w:rsid w:val="004D50A0"/>
    <w:rsid w:val="004D56BE"/>
    <w:rsid w:val="004D63D3"/>
    <w:rsid w:val="004D6412"/>
    <w:rsid w:val="004D651E"/>
    <w:rsid w:val="004D67C1"/>
    <w:rsid w:val="004D6BDB"/>
    <w:rsid w:val="004D761B"/>
    <w:rsid w:val="004D78BE"/>
    <w:rsid w:val="004D78FE"/>
    <w:rsid w:val="004E0107"/>
    <w:rsid w:val="004E1707"/>
    <w:rsid w:val="004E2341"/>
    <w:rsid w:val="004E29DC"/>
    <w:rsid w:val="004E2F1F"/>
    <w:rsid w:val="004E31E7"/>
    <w:rsid w:val="004E4405"/>
    <w:rsid w:val="004E458A"/>
    <w:rsid w:val="004E4AEB"/>
    <w:rsid w:val="004E53D5"/>
    <w:rsid w:val="004E646E"/>
    <w:rsid w:val="004E6780"/>
    <w:rsid w:val="004E6F96"/>
    <w:rsid w:val="004E792B"/>
    <w:rsid w:val="004F03DF"/>
    <w:rsid w:val="004F0CFF"/>
    <w:rsid w:val="004F0F4D"/>
    <w:rsid w:val="004F1314"/>
    <w:rsid w:val="004F1EAC"/>
    <w:rsid w:val="004F2170"/>
    <w:rsid w:val="004F2525"/>
    <w:rsid w:val="004F2691"/>
    <w:rsid w:val="004F2815"/>
    <w:rsid w:val="004F3990"/>
    <w:rsid w:val="004F3F51"/>
    <w:rsid w:val="004F4718"/>
    <w:rsid w:val="004F52AB"/>
    <w:rsid w:val="004F550B"/>
    <w:rsid w:val="004F654E"/>
    <w:rsid w:val="004F6992"/>
    <w:rsid w:val="004F6E36"/>
    <w:rsid w:val="00500125"/>
    <w:rsid w:val="005008F7"/>
    <w:rsid w:val="0050119D"/>
    <w:rsid w:val="00502361"/>
    <w:rsid w:val="00502A71"/>
    <w:rsid w:val="00502BDD"/>
    <w:rsid w:val="00502D65"/>
    <w:rsid w:val="00503919"/>
    <w:rsid w:val="00503BD6"/>
    <w:rsid w:val="0050420E"/>
    <w:rsid w:val="005052ED"/>
    <w:rsid w:val="00505C8D"/>
    <w:rsid w:val="0050681D"/>
    <w:rsid w:val="00507037"/>
    <w:rsid w:val="005103B6"/>
    <w:rsid w:val="00510951"/>
    <w:rsid w:val="00512DBC"/>
    <w:rsid w:val="00512FFC"/>
    <w:rsid w:val="0051390C"/>
    <w:rsid w:val="005146A3"/>
    <w:rsid w:val="00514E57"/>
    <w:rsid w:val="0051529D"/>
    <w:rsid w:val="00515531"/>
    <w:rsid w:val="005156E8"/>
    <w:rsid w:val="00515F19"/>
    <w:rsid w:val="005160D4"/>
    <w:rsid w:val="00516945"/>
    <w:rsid w:val="005177F8"/>
    <w:rsid w:val="00520F87"/>
    <w:rsid w:val="005219F5"/>
    <w:rsid w:val="00521BCF"/>
    <w:rsid w:val="00521D68"/>
    <w:rsid w:val="005221CF"/>
    <w:rsid w:val="00522895"/>
    <w:rsid w:val="00522BC2"/>
    <w:rsid w:val="00522E4D"/>
    <w:rsid w:val="00522EA0"/>
    <w:rsid w:val="00523C99"/>
    <w:rsid w:val="00524B65"/>
    <w:rsid w:val="00525F14"/>
    <w:rsid w:val="00526DDA"/>
    <w:rsid w:val="00526E35"/>
    <w:rsid w:val="00527BC5"/>
    <w:rsid w:val="00527D15"/>
    <w:rsid w:val="00530847"/>
    <w:rsid w:val="005308A1"/>
    <w:rsid w:val="00530F21"/>
    <w:rsid w:val="005330FB"/>
    <w:rsid w:val="005331A5"/>
    <w:rsid w:val="005331D6"/>
    <w:rsid w:val="00533777"/>
    <w:rsid w:val="00533BCD"/>
    <w:rsid w:val="00535B35"/>
    <w:rsid w:val="00536A1C"/>
    <w:rsid w:val="00536DF2"/>
    <w:rsid w:val="00537317"/>
    <w:rsid w:val="0053731A"/>
    <w:rsid w:val="0054146E"/>
    <w:rsid w:val="00541B68"/>
    <w:rsid w:val="00542BB7"/>
    <w:rsid w:val="00542F83"/>
    <w:rsid w:val="00543F37"/>
    <w:rsid w:val="0054450C"/>
    <w:rsid w:val="00544F74"/>
    <w:rsid w:val="0054524F"/>
    <w:rsid w:val="005452DC"/>
    <w:rsid w:val="005457CB"/>
    <w:rsid w:val="0054597B"/>
    <w:rsid w:val="00546592"/>
    <w:rsid w:val="00546D60"/>
    <w:rsid w:val="005506AF"/>
    <w:rsid w:val="005507C6"/>
    <w:rsid w:val="005508AA"/>
    <w:rsid w:val="005519D2"/>
    <w:rsid w:val="005521E3"/>
    <w:rsid w:val="00553AD0"/>
    <w:rsid w:val="0055482B"/>
    <w:rsid w:val="005552E8"/>
    <w:rsid w:val="00555D55"/>
    <w:rsid w:val="00556647"/>
    <w:rsid w:val="0055693B"/>
    <w:rsid w:val="005579FE"/>
    <w:rsid w:val="00560CB2"/>
    <w:rsid w:val="00560F1B"/>
    <w:rsid w:val="0056157B"/>
    <w:rsid w:val="00562005"/>
    <w:rsid w:val="0056212D"/>
    <w:rsid w:val="005631FC"/>
    <w:rsid w:val="0056393A"/>
    <w:rsid w:val="00564287"/>
    <w:rsid w:val="005645B9"/>
    <w:rsid w:val="00564A28"/>
    <w:rsid w:val="00564B81"/>
    <w:rsid w:val="0056588F"/>
    <w:rsid w:val="00567186"/>
    <w:rsid w:val="00567327"/>
    <w:rsid w:val="00567413"/>
    <w:rsid w:val="0056778F"/>
    <w:rsid w:val="00567A45"/>
    <w:rsid w:val="005700DF"/>
    <w:rsid w:val="005706FB"/>
    <w:rsid w:val="00570F77"/>
    <w:rsid w:val="00571C91"/>
    <w:rsid w:val="0057220E"/>
    <w:rsid w:val="0057291D"/>
    <w:rsid w:val="0057326D"/>
    <w:rsid w:val="00573E8F"/>
    <w:rsid w:val="00574343"/>
    <w:rsid w:val="00575036"/>
    <w:rsid w:val="0057559A"/>
    <w:rsid w:val="00575F2D"/>
    <w:rsid w:val="005765A8"/>
    <w:rsid w:val="00576B7F"/>
    <w:rsid w:val="00577261"/>
    <w:rsid w:val="00577838"/>
    <w:rsid w:val="00577A14"/>
    <w:rsid w:val="00577CFE"/>
    <w:rsid w:val="0058002B"/>
    <w:rsid w:val="00580296"/>
    <w:rsid w:val="00582CD2"/>
    <w:rsid w:val="0058416F"/>
    <w:rsid w:val="00584CAF"/>
    <w:rsid w:val="00584ECB"/>
    <w:rsid w:val="00584EED"/>
    <w:rsid w:val="00585233"/>
    <w:rsid w:val="00585CAE"/>
    <w:rsid w:val="00586372"/>
    <w:rsid w:val="00587FB6"/>
    <w:rsid w:val="00590480"/>
    <w:rsid w:val="005904FA"/>
    <w:rsid w:val="00590966"/>
    <w:rsid w:val="005910E0"/>
    <w:rsid w:val="00591993"/>
    <w:rsid w:val="005926ED"/>
    <w:rsid w:val="00592977"/>
    <w:rsid w:val="00592B2E"/>
    <w:rsid w:val="0059374F"/>
    <w:rsid w:val="0059410B"/>
    <w:rsid w:val="00594DB3"/>
    <w:rsid w:val="00594FE5"/>
    <w:rsid w:val="00597784"/>
    <w:rsid w:val="00597BE4"/>
    <w:rsid w:val="005A055E"/>
    <w:rsid w:val="005A09AB"/>
    <w:rsid w:val="005A09F8"/>
    <w:rsid w:val="005A0A74"/>
    <w:rsid w:val="005A0D75"/>
    <w:rsid w:val="005A1E21"/>
    <w:rsid w:val="005A1E38"/>
    <w:rsid w:val="005A27CB"/>
    <w:rsid w:val="005A28F7"/>
    <w:rsid w:val="005A3E32"/>
    <w:rsid w:val="005A441A"/>
    <w:rsid w:val="005A4B28"/>
    <w:rsid w:val="005A68D6"/>
    <w:rsid w:val="005A6BB0"/>
    <w:rsid w:val="005A7321"/>
    <w:rsid w:val="005A77D5"/>
    <w:rsid w:val="005B1111"/>
    <w:rsid w:val="005B14B5"/>
    <w:rsid w:val="005B1AE2"/>
    <w:rsid w:val="005B1FC3"/>
    <w:rsid w:val="005B3192"/>
    <w:rsid w:val="005B3FD3"/>
    <w:rsid w:val="005B45AA"/>
    <w:rsid w:val="005B492A"/>
    <w:rsid w:val="005B52CC"/>
    <w:rsid w:val="005B5C21"/>
    <w:rsid w:val="005B6270"/>
    <w:rsid w:val="005B6739"/>
    <w:rsid w:val="005C01FB"/>
    <w:rsid w:val="005C0363"/>
    <w:rsid w:val="005C2446"/>
    <w:rsid w:val="005C2466"/>
    <w:rsid w:val="005C31CB"/>
    <w:rsid w:val="005C363E"/>
    <w:rsid w:val="005C3DA3"/>
    <w:rsid w:val="005C4004"/>
    <w:rsid w:val="005C4974"/>
    <w:rsid w:val="005C514C"/>
    <w:rsid w:val="005C56D7"/>
    <w:rsid w:val="005C5A1B"/>
    <w:rsid w:val="005C634D"/>
    <w:rsid w:val="005C63EA"/>
    <w:rsid w:val="005C6AFA"/>
    <w:rsid w:val="005C7037"/>
    <w:rsid w:val="005C7CB2"/>
    <w:rsid w:val="005C7F24"/>
    <w:rsid w:val="005D0C49"/>
    <w:rsid w:val="005D204A"/>
    <w:rsid w:val="005D2A9B"/>
    <w:rsid w:val="005D3356"/>
    <w:rsid w:val="005D336E"/>
    <w:rsid w:val="005D3BBF"/>
    <w:rsid w:val="005D4011"/>
    <w:rsid w:val="005D407D"/>
    <w:rsid w:val="005D5578"/>
    <w:rsid w:val="005D60DB"/>
    <w:rsid w:val="005D6A31"/>
    <w:rsid w:val="005D6CA2"/>
    <w:rsid w:val="005D7C4A"/>
    <w:rsid w:val="005E2A45"/>
    <w:rsid w:val="005E2A52"/>
    <w:rsid w:val="005E40E5"/>
    <w:rsid w:val="005E4472"/>
    <w:rsid w:val="005E47A3"/>
    <w:rsid w:val="005E4CC0"/>
    <w:rsid w:val="005E56D0"/>
    <w:rsid w:val="005E594F"/>
    <w:rsid w:val="005E5B9A"/>
    <w:rsid w:val="005E635B"/>
    <w:rsid w:val="005E6C09"/>
    <w:rsid w:val="005E6EDF"/>
    <w:rsid w:val="005E762B"/>
    <w:rsid w:val="005E7F57"/>
    <w:rsid w:val="005E7FE7"/>
    <w:rsid w:val="005F09E2"/>
    <w:rsid w:val="005F0A79"/>
    <w:rsid w:val="005F155E"/>
    <w:rsid w:val="005F1D01"/>
    <w:rsid w:val="005F1D67"/>
    <w:rsid w:val="005F20BB"/>
    <w:rsid w:val="005F23D5"/>
    <w:rsid w:val="005F244A"/>
    <w:rsid w:val="005F2A44"/>
    <w:rsid w:val="005F2B34"/>
    <w:rsid w:val="005F368B"/>
    <w:rsid w:val="005F3E05"/>
    <w:rsid w:val="005F4547"/>
    <w:rsid w:val="005F560B"/>
    <w:rsid w:val="005F5724"/>
    <w:rsid w:val="005F5959"/>
    <w:rsid w:val="005F5E5F"/>
    <w:rsid w:val="005F6CC1"/>
    <w:rsid w:val="005F6E69"/>
    <w:rsid w:val="005F77CD"/>
    <w:rsid w:val="005F7AE6"/>
    <w:rsid w:val="005F7CCE"/>
    <w:rsid w:val="005F7E1E"/>
    <w:rsid w:val="006000E5"/>
    <w:rsid w:val="00600F7C"/>
    <w:rsid w:val="00601612"/>
    <w:rsid w:val="00601A40"/>
    <w:rsid w:val="00601CAA"/>
    <w:rsid w:val="00602085"/>
    <w:rsid w:val="0060221F"/>
    <w:rsid w:val="00602601"/>
    <w:rsid w:val="00602701"/>
    <w:rsid w:val="0060310C"/>
    <w:rsid w:val="00603288"/>
    <w:rsid w:val="00603966"/>
    <w:rsid w:val="00603B04"/>
    <w:rsid w:val="00603DD1"/>
    <w:rsid w:val="006042D0"/>
    <w:rsid w:val="00604717"/>
    <w:rsid w:val="006063E7"/>
    <w:rsid w:val="0060669E"/>
    <w:rsid w:val="00606881"/>
    <w:rsid w:val="00607317"/>
    <w:rsid w:val="00607E9A"/>
    <w:rsid w:val="006114DE"/>
    <w:rsid w:val="00611B51"/>
    <w:rsid w:val="00612A31"/>
    <w:rsid w:val="00612C79"/>
    <w:rsid w:val="0061362A"/>
    <w:rsid w:val="0061402F"/>
    <w:rsid w:val="0061412E"/>
    <w:rsid w:val="0061497C"/>
    <w:rsid w:val="00614A11"/>
    <w:rsid w:val="00614C68"/>
    <w:rsid w:val="00614EA0"/>
    <w:rsid w:val="00615680"/>
    <w:rsid w:val="0061577C"/>
    <w:rsid w:val="006158D5"/>
    <w:rsid w:val="006163EE"/>
    <w:rsid w:val="00616873"/>
    <w:rsid w:val="00616E2D"/>
    <w:rsid w:val="00616F85"/>
    <w:rsid w:val="00617267"/>
    <w:rsid w:val="00617979"/>
    <w:rsid w:val="00617E5F"/>
    <w:rsid w:val="00620A64"/>
    <w:rsid w:val="00620DB5"/>
    <w:rsid w:val="0062106B"/>
    <w:rsid w:val="00621A30"/>
    <w:rsid w:val="00621C12"/>
    <w:rsid w:val="0062233E"/>
    <w:rsid w:val="0062242D"/>
    <w:rsid w:val="00622E02"/>
    <w:rsid w:val="00622E8B"/>
    <w:rsid w:val="00622F29"/>
    <w:rsid w:val="006231A6"/>
    <w:rsid w:val="00623287"/>
    <w:rsid w:val="00623398"/>
    <w:rsid w:val="006240EC"/>
    <w:rsid w:val="00624355"/>
    <w:rsid w:val="0062444E"/>
    <w:rsid w:val="00624DA3"/>
    <w:rsid w:val="00626B36"/>
    <w:rsid w:val="006270DB"/>
    <w:rsid w:val="006273DD"/>
    <w:rsid w:val="006273E2"/>
    <w:rsid w:val="00627550"/>
    <w:rsid w:val="0062769B"/>
    <w:rsid w:val="00627B2A"/>
    <w:rsid w:val="00627BDD"/>
    <w:rsid w:val="00627D41"/>
    <w:rsid w:val="00630852"/>
    <w:rsid w:val="00630E71"/>
    <w:rsid w:val="00631044"/>
    <w:rsid w:val="006323C6"/>
    <w:rsid w:val="0063241E"/>
    <w:rsid w:val="00632937"/>
    <w:rsid w:val="0063312A"/>
    <w:rsid w:val="00635905"/>
    <w:rsid w:val="00635A82"/>
    <w:rsid w:val="00635F5E"/>
    <w:rsid w:val="00636112"/>
    <w:rsid w:val="00636129"/>
    <w:rsid w:val="0063615F"/>
    <w:rsid w:val="00636182"/>
    <w:rsid w:val="00636799"/>
    <w:rsid w:val="00636B72"/>
    <w:rsid w:val="00636B78"/>
    <w:rsid w:val="00636CA9"/>
    <w:rsid w:val="00637712"/>
    <w:rsid w:val="00637F7D"/>
    <w:rsid w:val="006401FE"/>
    <w:rsid w:val="0064059F"/>
    <w:rsid w:val="0064062D"/>
    <w:rsid w:val="00640D94"/>
    <w:rsid w:val="00641055"/>
    <w:rsid w:val="006419BC"/>
    <w:rsid w:val="006421EB"/>
    <w:rsid w:val="00642464"/>
    <w:rsid w:val="006426E1"/>
    <w:rsid w:val="006435D2"/>
    <w:rsid w:val="006447B2"/>
    <w:rsid w:val="00644EAC"/>
    <w:rsid w:val="00645A67"/>
    <w:rsid w:val="00647CC7"/>
    <w:rsid w:val="006505FD"/>
    <w:rsid w:val="006509D4"/>
    <w:rsid w:val="00650F3D"/>
    <w:rsid w:val="0065155E"/>
    <w:rsid w:val="00651645"/>
    <w:rsid w:val="006518A5"/>
    <w:rsid w:val="006519D2"/>
    <w:rsid w:val="00651A24"/>
    <w:rsid w:val="00651B76"/>
    <w:rsid w:val="00651CD8"/>
    <w:rsid w:val="006524BC"/>
    <w:rsid w:val="00652E0F"/>
    <w:rsid w:val="00654B4B"/>
    <w:rsid w:val="00655166"/>
    <w:rsid w:val="00655FDC"/>
    <w:rsid w:val="00657EE0"/>
    <w:rsid w:val="00660110"/>
    <w:rsid w:val="006608CD"/>
    <w:rsid w:val="006609EA"/>
    <w:rsid w:val="00660BDD"/>
    <w:rsid w:val="00661128"/>
    <w:rsid w:val="0066177E"/>
    <w:rsid w:val="0066179D"/>
    <w:rsid w:val="00661DD1"/>
    <w:rsid w:val="006626EA"/>
    <w:rsid w:val="00663B20"/>
    <w:rsid w:val="00663E1F"/>
    <w:rsid w:val="00664329"/>
    <w:rsid w:val="00664E5C"/>
    <w:rsid w:val="006656A0"/>
    <w:rsid w:val="00665F78"/>
    <w:rsid w:val="00666352"/>
    <w:rsid w:val="0066638A"/>
    <w:rsid w:val="00666869"/>
    <w:rsid w:val="00666B54"/>
    <w:rsid w:val="00666C5F"/>
    <w:rsid w:val="00667494"/>
    <w:rsid w:val="0066773B"/>
    <w:rsid w:val="006678B6"/>
    <w:rsid w:val="00667AEA"/>
    <w:rsid w:val="00667B23"/>
    <w:rsid w:val="00671BC4"/>
    <w:rsid w:val="00671E75"/>
    <w:rsid w:val="00673000"/>
    <w:rsid w:val="006730C7"/>
    <w:rsid w:val="00673ACC"/>
    <w:rsid w:val="00674789"/>
    <w:rsid w:val="00674A5E"/>
    <w:rsid w:val="00675D21"/>
    <w:rsid w:val="00675F8F"/>
    <w:rsid w:val="006771B6"/>
    <w:rsid w:val="006773B8"/>
    <w:rsid w:val="0067740A"/>
    <w:rsid w:val="00677DE7"/>
    <w:rsid w:val="00677F28"/>
    <w:rsid w:val="006805CE"/>
    <w:rsid w:val="00681592"/>
    <w:rsid w:val="006819FA"/>
    <w:rsid w:val="00681F19"/>
    <w:rsid w:val="00682222"/>
    <w:rsid w:val="0068449A"/>
    <w:rsid w:val="00684E04"/>
    <w:rsid w:val="00685E96"/>
    <w:rsid w:val="006860B0"/>
    <w:rsid w:val="00686217"/>
    <w:rsid w:val="006875EE"/>
    <w:rsid w:val="006876BB"/>
    <w:rsid w:val="00690C7A"/>
    <w:rsid w:val="00690D02"/>
    <w:rsid w:val="006915C5"/>
    <w:rsid w:val="00691789"/>
    <w:rsid w:val="00691AB2"/>
    <w:rsid w:val="00691CAB"/>
    <w:rsid w:val="006929F1"/>
    <w:rsid w:val="00692E89"/>
    <w:rsid w:val="00693B2C"/>
    <w:rsid w:val="00693CB5"/>
    <w:rsid w:val="006940A9"/>
    <w:rsid w:val="00694418"/>
    <w:rsid w:val="00694550"/>
    <w:rsid w:val="00694CCD"/>
    <w:rsid w:val="0069585E"/>
    <w:rsid w:val="00695B5D"/>
    <w:rsid w:val="00696893"/>
    <w:rsid w:val="00696C4D"/>
    <w:rsid w:val="00697245"/>
    <w:rsid w:val="00697BCC"/>
    <w:rsid w:val="00697C9E"/>
    <w:rsid w:val="006A0000"/>
    <w:rsid w:val="006A083C"/>
    <w:rsid w:val="006A0F25"/>
    <w:rsid w:val="006A1A25"/>
    <w:rsid w:val="006A27B3"/>
    <w:rsid w:val="006A3232"/>
    <w:rsid w:val="006A3956"/>
    <w:rsid w:val="006A42A4"/>
    <w:rsid w:val="006A4E35"/>
    <w:rsid w:val="006A584E"/>
    <w:rsid w:val="006A606A"/>
    <w:rsid w:val="006A6A50"/>
    <w:rsid w:val="006A7B98"/>
    <w:rsid w:val="006B0CEE"/>
    <w:rsid w:val="006B0CF3"/>
    <w:rsid w:val="006B0FC5"/>
    <w:rsid w:val="006B254E"/>
    <w:rsid w:val="006B37F2"/>
    <w:rsid w:val="006B4318"/>
    <w:rsid w:val="006B4DC8"/>
    <w:rsid w:val="006B4DEC"/>
    <w:rsid w:val="006B4FC7"/>
    <w:rsid w:val="006B6313"/>
    <w:rsid w:val="006B6323"/>
    <w:rsid w:val="006B67A4"/>
    <w:rsid w:val="006B6DE2"/>
    <w:rsid w:val="006B6DF6"/>
    <w:rsid w:val="006C00AC"/>
    <w:rsid w:val="006C04C9"/>
    <w:rsid w:val="006C062E"/>
    <w:rsid w:val="006C0C51"/>
    <w:rsid w:val="006C10E1"/>
    <w:rsid w:val="006C119F"/>
    <w:rsid w:val="006C19E3"/>
    <w:rsid w:val="006C1C3E"/>
    <w:rsid w:val="006C1CD1"/>
    <w:rsid w:val="006C265F"/>
    <w:rsid w:val="006C2F5C"/>
    <w:rsid w:val="006C3105"/>
    <w:rsid w:val="006C5940"/>
    <w:rsid w:val="006C59FF"/>
    <w:rsid w:val="006C62F1"/>
    <w:rsid w:val="006C6EB4"/>
    <w:rsid w:val="006C6FD5"/>
    <w:rsid w:val="006C70F9"/>
    <w:rsid w:val="006C74E7"/>
    <w:rsid w:val="006D048C"/>
    <w:rsid w:val="006D0713"/>
    <w:rsid w:val="006D1534"/>
    <w:rsid w:val="006D171D"/>
    <w:rsid w:val="006D1D21"/>
    <w:rsid w:val="006D213D"/>
    <w:rsid w:val="006D2EC4"/>
    <w:rsid w:val="006D3383"/>
    <w:rsid w:val="006D39CC"/>
    <w:rsid w:val="006D5C38"/>
    <w:rsid w:val="006D6B15"/>
    <w:rsid w:val="006D6EFE"/>
    <w:rsid w:val="006D77A1"/>
    <w:rsid w:val="006D7F9E"/>
    <w:rsid w:val="006E01ED"/>
    <w:rsid w:val="006E0279"/>
    <w:rsid w:val="006E02A5"/>
    <w:rsid w:val="006E05F0"/>
    <w:rsid w:val="006E0954"/>
    <w:rsid w:val="006E109D"/>
    <w:rsid w:val="006E16E8"/>
    <w:rsid w:val="006E367B"/>
    <w:rsid w:val="006E3FF0"/>
    <w:rsid w:val="006E5111"/>
    <w:rsid w:val="006E5EFE"/>
    <w:rsid w:val="006E6AE0"/>
    <w:rsid w:val="006F05AE"/>
    <w:rsid w:val="006F08DF"/>
    <w:rsid w:val="006F0B8C"/>
    <w:rsid w:val="006F0E0A"/>
    <w:rsid w:val="006F1F8A"/>
    <w:rsid w:val="006F2553"/>
    <w:rsid w:val="006F2E00"/>
    <w:rsid w:val="006F32D9"/>
    <w:rsid w:val="006F3482"/>
    <w:rsid w:val="006F3625"/>
    <w:rsid w:val="006F4CCE"/>
    <w:rsid w:val="006F536A"/>
    <w:rsid w:val="006F5469"/>
    <w:rsid w:val="006F55AB"/>
    <w:rsid w:val="006F5688"/>
    <w:rsid w:val="006F5FDA"/>
    <w:rsid w:val="006F60C8"/>
    <w:rsid w:val="006F6CD3"/>
    <w:rsid w:val="006F790F"/>
    <w:rsid w:val="00700011"/>
    <w:rsid w:val="007008A3"/>
    <w:rsid w:val="007013DE"/>
    <w:rsid w:val="00704231"/>
    <w:rsid w:val="00705846"/>
    <w:rsid w:val="00706184"/>
    <w:rsid w:val="007061A1"/>
    <w:rsid w:val="00707FEE"/>
    <w:rsid w:val="00710307"/>
    <w:rsid w:val="0071082A"/>
    <w:rsid w:val="00710C07"/>
    <w:rsid w:val="0071140B"/>
    <w:rsid w:val="00711AD2"/>
    <w:rsid w:val="00714786"/>
    <w:rsid w:val="00715313"/>
    <w:rsid w:val="00715345"/>
    <w:rsid w:val="00716737"/>
    <w:rsid w:val="00716925"/>
    <w:rsid w:val="00721C98"/>
    <w:rsid w:val="00721D15"/>
    <w:rsid w:val="007227CB"/>
    <w:rsid w:val="0072290C"/>
    <w:rsid w:val="00723138"/>
    <w:rsid w:val="00723EB6"/>
    <w:rsid w:val="00724685"/>
    <w:rsid w:val="00725099"/>
    <w:rsid w:val="007265F0"/>
    <w:rsid w:val="007267B0"/>
    <w:rsid w:val="0072693D"/>
    <w:rsid w:val="0072728F"/>
    <w:rsid w:val="00731A46"/>
    <w:rsid w:val="00732467"/>
    <w:rsid w:val="00732A85"/>
    <w:rsid w:val="00733620"/>
    <w:rsid w:val="00733CC0"/>
    <w:rsid w:val="00737D39"/>
    <w:rsid w:val="00740057"/>
    <w:rsid w:val="00740280"/>
    <w:rsid w:val="007408AC"/>
    <w:rsid w:val="0074097A"/>
    <w:rsid w:val="00740FA2"/>
    <w:rsid w:val="00741180"/>
    <w:rsid w:val="007423FC"/>
    <w:rsid w:val="00742E1B"/>
    <w:rsid w:val="00744793"/>
    <w:rsid w:val="00744AF4"/>
    <w:rsid w:val="007452DB"/>
    <w:rsid w:val="007454D8"/>
    <w:rsid w:val="00746305"/>
    <w:rsid w:val="0074635E"/>
    <w:rsid w:val="007464B1"/>
    <w:rsid w:val="0074654B"/>
    <w:rsid w:val="00746821"/>
    <w:rsid w:val="007474AE"/>
    <w:rsid w:val="00750B90"/>
    <w:rsid w:val="00751A2E"/>
    <w:rsid w:val="00754CC5"/>
    <w:rsid w:val="00755506"/>
    <w:rsid w:val="00756F56"/>
    <w:rsid w:val="00756F5D"/>
    <w:rsid w:val="00757BD7"/>
    <w:rsid w:val="007606EF"/>
    <w:rsid w:val="00761745"/>
    <w:rsid w:val="00761912"/>
    <w:rsid w:val="00761A78"/>
    <w:rsid w:val="00762102"/>
    <w:rsid w:val="00762972"/>
    <w:rsid w:val="00763744"/>
    <w:rsid w:val="0076410E"/>
    <w:rsid w:val="00764171"/>
    <w:rsid w:val="0076507E"/>
    <w:rsid w:val="007654CE"/>
    <w:rsid w:val="0076578E"/>
    <w:rsid w:val="0076595B"/>
    <w:rsid w:val="00765983"/>
    <w:rsid w:val="00765D05"/>
    <w:rsid w:val="007671BF"/>
    <w:rsid w:val="00767B9C"/>
    <w:rsid w:val="00767D55"/>
    <w:rsid w:val="00771235"/>
    <w:rsid w:val="00771FC4"/>
    <w:rsid w:val="0077232C"/>
    <w:rsid w:val="007745BB"/>
    <w:rsid w:val="00774670"/>
    <w:rsid w:val="00774A74"/>
    <w:rsid w:val="00774EEE"/>
    <w:rsid w:val="007750E5"/>
    <w:rsid w:val="00775657"/>
    <w:rsid w:val="00775ED1"/>
    <w:rsid w:val="007764F1"/>
    <w:rsid w:val="00776EFB"/>
    <w:rsid w:val="00777A2A"/>
    <w:rsid w:val="00777E28"/>
    <w:rsid w:val="007817EA"/>
    <w:rsid w:val="0078184D"/>
    <w:rsid w:val="00783B8C"/>
    <w:rsid w:val="00784817"/>
    <w:rsid w:val="00784959"/>
    <w:rsid w:val="00784A70"/>
    <w:rsid w:val="007852DD"/>
    <w:rsid w:val="007868D2"/>
    <w:rsid w:val="00786E1C"/>
    <w:rsid w:val="0078791C"/>
    <w:rsid w:val="00787D31"/>
    <w:rsid w:val="00787E71"/>
    <w:rsid w:val="0079033B"/>
    <w:rsid w:val="00790A23"/>
    <w:rsid w:val="00790E86"/>
    <w:rsid w:val="00791166"/>
    <w:rsid w:val="00791733"/>
    <w:rsid w:val="0079180F"/>
    <w:rsid w:val="00791B64"/>
    <w:rsid w:val="00792AA7"/>
    <w:rsid w:val="00793214"/>
    <w:rsid w:val="007941D8"/>
    <w:rsid w:val="007947DA"/>
    <w:rsid w:val="00794EFB"/>
    <w:rsid w:val="00795E13"/>
    <w:rsid w:val="00796C46"/>
    <w:rsid w:val="00796E19"/>
    <w:rsid w:val="00797C1D"/>
    <w:rsid w:val="007A0164"/>
    <w:rsid w:val="007A09A7"/>
    <w:rsid w:val="007A1186"/>
    <w:rsid w:val="007A11AD"/>
    <w:rsid w:val="007A2DB3"/>
    <w:rsid w:val="007A3364"/>
    <w:rsid w:val="007A3EB4"/>
    <w:rsid w:val="007A4000"/>
    <w:rsid w:val="007A45E9"/>
    <w:rsid w:val="007A48B6"/>
    <w:rsid w:val="007A4AA9"/>
    <w:rsid w:val="007A4D20"/>
    <w:rsid w:val="007A4FB1"/>
    <w:rsid w:val="007A5359"/>
    <w:rsid w:val="007A731D"/>
    <w:rsid w:val="007A7CC0"/>
    <w:rsid w:val="007A7F01"/>
    <w:rsid w:val="007B156A"/>
    <w:rsid w:val="007B19FF"/>
    <w:rsid w:val="007B1BAD"/>
    <w:rsid w:val="007B1BEE"/>
    <w:rsid w:val="007B25A3"/>
    <w:rsid w:val="007B2C0F"/>
    <w:rsid w:val="007B3A2D"/>
    <w:rsid w:val="007B3C73"/>
    <w:rsid w:val="007B3E03"/>
    <w:rsid w:val="007B3E86"/>
    <w:rsid w:val="007B3F70"/>
    <w:rsid w:val="007B4B65"/>
    <w:rsid w:val="007B4BC1"/>
    <w:rsid w:val="007B4E55"/>
    <w:rsid w:val="007B53FA"/>
    <w:rsid w:val="007B59D5"/>
    <w:rsid w:val="007B6047"/>
    <w:rsid w:val="007B6A90"/>
    <w:rsid w:val="007B7027"/>
    <w:rsid w:val="007B7A81"/>
    <w:rsid w:val="007B7E16"/>
    <w:rsid w:val="007B7F50"/>
    <w:rsid w:val="007C13E4"/>
    <w:rsid w:val="007C1E3A"/>
    <w:rsid w:val="007C1F76"/>
    <w:rsid w:val="007C4B5F"/>
    <w:rsid w:val="007C580F"/>
    <w:rsid w:val="007C58BF"/>
    <w:rsid w:val="007C5A73"/>
    <w:rsid w:val="007C61D3"/>
    <w:rsid w:val="007C6736"/>
    <w:rsid w:val="007C6AFC"/>
    <w:rsid w:val="007C6CB6"/>
    <w:rsid w:val="007C6E48"/>
    <w:rsid w:val="007C7095"/>
    <w:rsid w:val="007C71E5"/>
    <w:rsid w:val="007C76EE"/>
    <w:rsid w:val="007C77D1"/>
    <w:rsid w:val="007D03DD"/>
    <w:rsid w:val="007D0434"/>
    <w:rsid w:val="007D09D1"/>
    <w:rsid w:val="007D2556"/>
    <w:rsid w:val="007D26BC"/>
    <w:rsid w:val="007D3906"/>
    <w:rsid w:val="007D4428"/>
    <w:rsid w:val="007D586B"/>
    <w:rsid w:val="007D5A21"/>
    <w:rsid w:val="007D774B"/>
    <w:rsid w:val="007E02B7"/>
    <w:rsid w:val="007E08A1"/>
    <w:rsid w:val="007E0D62"/>
    <w:rsid w:val="007E0E17"/>
    <w:rsid w:val="007E11DC"/>
    <w:rsid w:val="007E1209"/>
    <w:rsid w:val="007E14AA"/>
    <w:rsid w:val="007E28A1"/>
    <w:rsid w:val="007E318E"/>
    <w:rsid w:val="007E34A8"/>
    <w:rsid w:val="007E3A8C"/>
    <w:rsid w:val="007E5D66"/>
    <w:rsid w:val="007E6B58"/>
    <w:rsid w:val="007E6CA6"/>
    <w:rsid w:val="007E6ED9"/>
    <w:rsid w:val="007E7570"/>
    <w:rsid w:val="007E7E80"/>
    <w:rsid w:val="007F14A9"/>
    <w:rsid w:val="007F1715"/>
    <w:rsid w:val="007F1890"/>
    <w:rsid w:val="007F1DC1"/>
    <w:rsid w:val="007F20D7"/>
    <w:rsid w:val="007F289F"/>
    <w:rsid w:val="007F30F7"/>
    <w:rsid w:val="007F32E1"/>
    <w:rsid w:val="007F34C6"/>
    <w:rsid w:val="007F35F4"/>
    <w:rsid w:val="007F54E0"/>
    <w:rsid w:val="007F5ED8"/>
    <w:rsid w:val="007F6445"/>
    <w:rsid w:val="007F6BBF"/>
    <w:rsid w:val="007F79F5"/>
    <w:rsid w:val="007F7C82"/>
    <w:rsid w:val="0080009F"/>
    <w:rsid w:val="00800416"/>
    <w:rsid w:val="008005FF"/>
    <w:rsid w:val="00800F21"/>
    <w:rsid w:val="00801FD0"/>
    <w:rsid w:val="00802C64"/>
    <w:rsid w:val="00803C63"/>
    <w:rsid w:val="00803EB5"/>
    <w:rsid w:val="00804A8A"/>
    <w:rsid w:val="008053C1"/>
    <w:rsid w:val="00805BED"/>
    <w:rsid w:val="008069A4"/>
    <w:rsid w:val="00807C00"/>
    <w:rsid w:val="00807FF6"/>
    <w:rsid w:val="00810037"/>
    <w:rsid w:val="008107DF"/>
    <w:rsid w:val="0081087E"/>
    <w:rsid w:val="00810C14"/>
    <w:rsid w:val="0081120D"/>
    <w:rsid w:val="00811771"/>
    <w:rsid w:val="00811B31"/>
    <w:rsid w:val="0081365D"/>
    <w:rsid w:val="00813F5D"/>
    <w:rsid w:val="008143B8"/>
    <w:rsid w:val="00814734"/>
    <w:rsid w:val="008158AF"/>
    <w:rsid w:val="00815F98"/>
    <w:rsid w:val="00815FEF"/>
    <w:rsid w:val="008167DB"/>
    <w:rsid w:val="00816D92"/>
    <w:rsid w:val="00817A7A"/>
    <w:rsid w:val="00817B96"/>
    <w:rsid w:val="00817C9E"/>
    <w:rsid w:val="008203FF"/>
    <w:rsid w:val="0082081C"/>
    <w:rsid w:val="00820FF0"/>
    <w:rsid w:val="0082188F"/>
    <w:rsid w:val="0082193F"/>
    <w:rsid w:val="00821D69"/>
    <w:rsid w:val="00826D97"/>
    <w:rsid w:val="008270D7"/>
    <w:rsid w:val="00827687"/>
    <w:rsid w:val="00827E1D"/>
    <w:rsid w:val="0083044B"/>
    <w:rsid w:val="00830453"/>
    <w:rsid w:val="00830765"/>
    <w:rsid w:val="0083087E"/>
    <w:rsid w:val="00830972"/>
    <w:rsid w:val="00830B94"/>
    <w:rsid w:val="008318D7"/>
    <w:rsid w:val="008319D2"/>
    <w:rsid w:val="00831CEF"/>
    <w:rsid w:val="00831E49"/>
    <w:rsid w:val="00832A23"/>
    <w:rsid w:val="00832B0C"/>
    <w:rsid w:val="008333D0"/>
    <w:rsid w:val="00833657"/>
    <w:rsid w:val="008336D8"/>
    <w:rsid w:val="00833BBD"/>
    <w:rsid w:val="00833FB4"/>
    <w:rsid w:val="00834C23"/>
    <w:rsid w:val="00835221"/>
    <w:rsid w:val="00835267"/>
    <w:rsid w:val="00835456"/>
    <w:rsid w:val="00835BB1"/>
    <w:rsid w:val="00835F29"/>
    <w:rsid w:val="00836380"/>
    <w:rsid w:val="00836708"/>
    <w:rsid w:val="00837CE4"/>
    <w:rsid w:val="008401E4"/>
    <w:rsid w:val="00840ACD"/>
    <w:rsid w:val="00840C95"/>
    <w:rsid w:val="00840D7C"/>
    <w:rsid w:val="0084110E"/>
    <w:rsid w:val="0084134C"/>
    <w:rsid w:val="0084175D"/>
    <w:rsid w:val="00841920"/>
    <w:rsid w:val="008420E1"/>
    <w:rsid w:val="00842152"/>
    <w:rsid w:val="0084286D"/>
    <w:rsid w:val="00843374"/>
    <w:rsid w:val="00843490"/>
    <w:rsid w:val="00843CAC"/>
    <w:rsid w:val="008441AE"/>
    <w:rsid w:val="0084487D"/>
    <w:rsid w:val="00844BEA"/>
    <w:rsid w:val="00844FAD"/>
    <w:rsid w:val="00846594"/>
    <w:rsid w:val="00846AD0"/>
    <w:rsid w:val="00846B55"/>
    <w:rsid w:val="008479A4"/>
    <w:rsid w:val="008479DD"/>
    <w:rsid w:val="00847DB9"/>
    <w:rsid w:val="00850423"/>
    <w:rsid w:val="0085069B"/>
    <w:rsid w:val="0085188D"/>
    <w:rsid w:val="008527A8"/>
    <w:rsid w:val="00853735"/>
    <w:rsid w:val="0085536D"/>
    <w:rsid w:val="00855375"/>
    <w:rsid w:val="008559F1"/>
    <w:rsid w:val="0085620E"/>
    <w:rsid w:val="0085628A"/>
    <w:rsid w:val="00856B02"/>
    <w:rsid w:val="008575E3"/>
    <w:rsid w:val="00857661"/>
    <w:rsid w:val="00860D31"/>
    <w:rsid w:val="00860E3D"/>
    <w:rsid w:val="00861578"/>
    <w:rsid w:val="00861802"/>
    <w:rsid w:val="00861DA1"/>
    <w:rsid w:val="00863CC2"/>
    <w:rsid w:val="00864353"/>
    <w:rsid w:val="00864500"/>
    <w:rsid w:val="008649C7"/>
    <w:rsid w:val="008650A8"/>
    <w:rsid w:val="00865424"/>
    <w:rsid w:val="00866C32"/>
    <w:rsid w:val="00867B2A"/>
    <w:rsid w:val="008701DD"/>
    <w:rsid w:val="00870CE5"/>
    <w:rsid w:val="00871234"/>
    <w:rsid w:val="008725FD"/>
    <w:rsid w:val="00873698"/>
    <w:rsid w:val="00874ECD"/>
    <w:rsid w:val="008756A0"/>
    <w:rsid w:val="008764AF"/>
    <w:rsid w:val="0087678C"/>
    <w:rsid w:val="008770F2"/>
    <w:rsid w:val="00877809"/>
    <w:rsid w:val="00881EF1"/>
    <w:rsid w:val="00881FC0"/>
    <w:rsid w:val="008823EF"/>
    <w:rsid w:val="0088284C"/>
    <w:rsid w:val="00882F49"/>
    <w:rsid w:val="0088333B"/>
    <w:rsid w:val="008837CC"/>
    <w:rsid w:val="008837DC"/>
    <w:rsid w:val="008853E5"/>
    <w:rsid w:val="00886DA5"/>
    <w:rsid w:val="0088745A"/>
    <w:rsid w:val="00887D82"/>
    <w:rsid w:val="00890FE5"/>
    <w:rsid w:val="008910EF"/>
    <w:rsid w:val="008918CD"/>
    <w:rsid w:val="00891C1A"/>
    <w:rsid w:val="008921FB"/>
    <w:rsid w:val="00892223"/>
    <w:rsid w:val="008929B3"/>
    <w:rsid w:val="00893F4D"/>
    <w:rsid w:val="008957C5"/>
    <w:rsid w:val="00895B14"/>
    <w:rsid w:val="00896BF5"/>
    <w:rsid w:val="00896E4F"/>
    <w:rsid w:val="00897898"/>
    <w:rsid w:val="008978C1"/>
    <w:rsid w:val="00897A63"/>
    <w:rsid w:val="00897C8F"/>
    <w:rsid w:val="008A093F"/>
    <w:rsid w:val="008A09C1"/>
    <w:rsid w:val="008A26BF"/>
    <w:rsid w:val="008A4070"/>
    <w:rsid w:val="008A4788"/>
    <w:rsid w:val="008A4FEA"/>
    <w:rsid w:val="008A5666"/>
    <w:rsid w:val="008A5847"/>
    <w:rsid w:val="008A6B0D"/>
    <w:rsid w:val="008A76C1"/>
    <w:rsid w:val="008B0194"/>
    <w:rsid w:val="008B0498"/>
    <w:rsid w:val="008B1744"/>
    <w:rsid w:val="008B1F29"/>
    <w:rsid w:val="008B21D3"/>
    <w:rsid w:val="008B25C8"/>
    <w:rsid w:val="008B503B"/>
    <w:rsid w:val="008B5285"/>
    <w:rsid w:val="008B5DAF"/>
    <w:rsid w:val="008B6ABF"/>
    <w:rsid w:val="008B6B61"/>
    <w:rsid w:val="008B7AC5"/>
    <w:rsid w:val="008B7B3B"/>
    <w:rsid w:val="008B7E99"/>
    <w:rsid w:val="008C00B6"/>
    <w:rsid w:val="008C0394"/>
    <w:rsid w:val="008C0665"/>
    <w:rsid w:val="008C0C3F"/>
    <w:rsid w:val="008C10BD"/>
    <w:rsid w:val="008C2FC0"/>
    <w:rsid w:val="008C3F7D"/>
    <w:rsid w:val="008C3F95"/>
    <w:rsid w:val="008C464B"/>
    <w:rsid w:val="008C4D6C"/>
    <w:rsid w:val="008C57E6"/>
    <w:rsid w:val="008C5A98"/>
    <w:rsid w:val="008C5D73"/>
    <w:rsid w:val="008C65D0"/>
    <w:rsid w:val="008C7B1D"/>
    <w:rsid w:val="008C7B43"/>
    <w:rsid w:val="008D01E6"/>
    <w:rsid w:val="008D0653"/>
    <w:rsid w:val="008D0725"/>
    <w:rsid w:val="008D1D0C"/>
    <w:rsid w:val="008D1F26"/>
    <w:rsid w:val="008D20FF"/>
    <w:rsid w:val="008D27CC"/>
    <w:rsid w:val="008D2A6B"/>
    <w:rsid w:val="008D34B8"/>
    <w:rsid w:val="008D3AD9"/>
    <w:rsid w:val="008D3D76"/>
    <w:rsid w:val="008D42F6"/>
    <w:rsid w:val="008D4528"/>
    <w:rsid w:val="008D49E4"/>
    <w:rsid w:val="008D543B"/>
    <w:rsid w:val="008D58F4"/>
    <w:rsid w:val="008D5BC6"/>
    <w:rsid w:val="008D603E"/>
    <w:rsid w:val="008D7240"/>
    <w:rsid w:val="008D7CBE"/>
    <w:rsid w:val="008E084C"/>
    <w:rsid w:val="008E0DFE"/>
    <w:rsid w:val="008E12C5"/>
    <w:rsid w:val="008E1AC6"/>
    <w:rsid w:val="008E2A7C"/>
    <w:rsid w:val="008E2CC7"/>
    <w:rsid w:val="008E33F3"/>
    <w:rsid w:val="008E3685"/>
    <w:rsid w:val="008E3BEA"/>
    <w:rsid w:val="008E3D8B"/>
    <w:rsid w:val="008E4002"/>
    <w:rsid w:val="008E4623"/>
    <w:rsid w:val="008E4813"/>
    <w:rsid w:val="008E5D09"/>
    <w:rsid w:val="008E6E75"/>
    <w:rsid w:val="008E6F02"/>
    <w:rsid w:val="008E71CA"/>
    <w:rsid w:val="008E71E0"/>
    <w:rsid w:val="008E76DD"/>
    <w:rsid w:val="008F0465"/>
    <w:rsid w:val="008F0B6A"/>
    <w:rsid w:val="008F19B2"/>
    <w:rsid w:val="008F1A5C"/>
    <w:rsid w:val="008F1D7D"/>
    <w:rsid w:val="008F3C8B"/>
    <w:rsid w:val="008F432E"/>
    <w:rsid w:val="008F438B"/>
    <w:rsid w:val="008F482D"/>
    <w:rsid w:val="008F6E01"/>
    <w:rsid w:val="008F77FF"/>
    <w:rsid w:val="008F7E8C"/>
    <w:rsid w:val="009000A2"/>
    <w:rsid w:val="009002F6"/>
    <w:rsid w:val="0090033D"/>
    <w:rsid w:val="00900F21"/>
    <w:rsid w:val="009016CD"/>
    <w:rsid w:val="00901C37"/>
    <w:rsid w:val="009022DC"/>
    <w:rsid w:val="0090245A"/>
    <w:rsid w:val="009025B1"/>
    <w:rsid w:val="00904911"/>
    <w:rsid w:val="00904DCE"/>
    <w:rsid w:val="009054E2"/>
    <w:rsid w:val="009061D1"/>
    <w:rsid w:val="0090649C"/>
    <w:rsid w:val="009069F0"/>
    <w:rsid w:val="00906D1D"/>
    <w:rsid w:val="00907F02"/>
    <w:rsid w:val="009105D8"/>
    <w:rsid w:val="0091062B"/>
    <w:rsid w:val="009130F4"/>
    <w:rsid w:val="0091391D"/>
    <w:rsid w:val="00914514"/>
    <w:rsid w:val="009145FE"/>
    <w:rsid w:val="0091474C"/>
    <w:rsid w:val="009147B2"/>
    <w:rsid w:val="00914C84"/>
    <w:rsid w:val="00914E2F"/>
    <w:rsid w:val="00915692"/>
    <w:rsid w:val="00915906"/>
    <w:rsid w:val="00916093"/>
    <w:rsid w:val="009169AE"/>
    <w:rsid w:val="00916E23"/>
    <w:rsid w:val="0091716C"/>
    <w:rsid w:val="009200A9"/>
    <w:rsid w:val="009207FD"/>
    <w:rsid w:val="0092156A"/>
    <w:rsid w:val="00921718"/>
    <w:rsid w:val="0092191B"/>
    <w:rsid w:val="00922066"/>
    <w:rsid w:val="00922285"/>
    <w:rsid w:val="0092254E"/>
    <w:rsid w:val="00924914"/>
    <w:rsid w:val="00925107"/>
    <w:rsid w:val="00925514"/>
    <w:rsid w:val="00925516"/>
    <w:rsid w:val="00925A8D"/>
    <w:rsid w:val="00925D4B"/>
    <w:rsid w:val="00926127"/>
    <w:rsid w:val="0092657D"/>
    <w:rsid w:val="00926ACC"/>
    <w:rsid w:val="00926EF8"/>
    <w:rsid w:val="00927821"/>
    <w:rsid w:val="00927E25"/>
    <w:rsid w:val="00930157"/>
    <w:rsid w:val="0093097B"/>
    <w:rsid w:val="00930E3C"/>
    <w:rsid w:val="00931126"/>
    <w:rsid w:val="00933AD4"/>
    <w:rsid w:val="00933EC9"/>
    <w:rsid w:val="00935989"/>
    <w:rsid w:val="009361D7"/>
    <w:rsid w:val="00936869"/>
    <w:rsid w:val="00937160"/>
    <w:rsid w:val="00937E4A"/>
    <w:rsid w:val="00940D30"/>
    <w:rsid w:val="00940F41"/>
    <w:rsid w:val="00941D13"/>
    <w:rsid w:val="00942158"/>
    <w:rsid w:val="009422CF"/>
    <w:rsid w:val="009429E2"/>
    <w:rsid w:val="00944734"/>
    <w:rsid w:val="0094495C"/>
    <w:rsid w:val="009449C9"/>
    <w:rsid w:val="00946EBC"/>
    <w:rsid w:val="0095031E"/>
    <w:rsid w:val="009505FC"/>
    <w:rsid w:val="00950837"/>
    <w:rsid w:val="00950DB5"/>
    <w:rsid w:val="00951159"/>
    <w:rsid w:val="009520DF"/>
    <w:rsid w:val="00952669"/>
    <w:rsid w:val="00953133"/>
    <w:rsid w:val="00955741"/>
    <w:rsid w:val="00956231"/>
    <w:rsid w:val="009563B1"/>
    <w:rsid w:val="009573E8"/>
    <w:rsid w:val="00957729"/>
    <w:rsid w:val="0096010F"/>
    <w:rsid w:val="009601B7"/>
    <w:rsid w:val="00961E15"/>
    <w:rsid w:val="00962800"/>
    <w:rsid w:val="00963D73"/>
    <w:rsid w:val="00965190"/>
    <w:rsid w:val="0096528F"/>
    <w:rsid w:val="00966E0A"/>
    <w:rsid w:val="009674D1"/>
    <w:rsid w:val="00967EBB"/>
    <w:rsid w:val="009708A6"/>
    <w:rsid w:val="009710C9"/>
    <w:rsid w:val="009714DE"/>
    <w:rsid w:val="009728D7"/>
    <w:rsid w:val="00972A2C"/>
    <w:rsid w:val="00972A63"/>
    <w:rsid w:val="00972E20"/>
    <w:rsid w:val="00973C5F"/>
    <w:rsid w:val="00974242"/>
    <w:rsid w:val="009751CF"/>
    <w:rsid w:val="00975475"/>
    <w:rsid w:val="009754A4"/>
    <w:rsid w:val="009756B3"/>
    <w:rsid w:val="009757C1"/>
    <w:rsid w:val="00975C6B"/>
    <w:rsid w:val="0097712C"/>
    <w:rsid w:val="009771F8"/>
    <w:rsid w:val="009777FC"/>
    <w:rsid w:val="00977B27"/>
    <w:rsid w:val="0098005D"/>
    <w:rsid w:val="00980EE6"/>
    <w:rsid w:val="00980F4A"/>
    <w:rsid w:val="009824D5"/>
    <w:rsid w:val="00982DA1"/>
    <w:rsid w:val="0098323A"/>
    <w:rsid w:val="00983551"/>
    <w:rsid w:val="009837F7"/>
    <w:rsid w:val="0098404A"/>
    <w:rsid w:val="00984387"/>
    <w:rsid w:val="00984F97"/>
    <w:rsid w:val="00987149"/>
    <w:rsid w:val="00987E1A"/>
    <w:rsid w:val="009901AD"/>
    <w:rsid w:val="00990560"/>
    <w:rsid w:val="00990E5C"/>
    <w:rsid w:val="00991803"/>
    <w:rsid w:val="00991B4D"/>
    <w:rsid w:val="00991B70"/>
    <w:rsid w:val="00992D73"/>
    <w:rsid w:val="00992EC2"/>
    <w:rsid w:val="0099488F"/>
    <w:rsid w:val="009953CE"/>
    <w:rsid w:val="00995803"/>
    <w:rsid w:val="0099616B"/>
    <w:rsid w:val="009965E0"/>
    <w:rsid w:val="00996BCD"/>
    <w:rsid w:val="009979C9"/>
    <w:rsid w:val="00997C10"/>
    <w:rsid w:val="009A0D48"/>
    <w:rsid w:val="009A1CFE"/>
    <w:rsid w:val="009A20C4"/>
    <w:rsid w:val="009A5412"/>
    <w:rsid w:val="009A591B"/>
    <w:rsid w:val="009A5F31"/>
    <w:rsid w:val="009A758E"/>
    <w:rsid w:val="009A766C"/>
    <w:rsid w:val="009A76A5"/>
    <w:rsid w:val="009A7B2A"/>
    <w:rsid w:val="009B0530"/>
    <w:rsid w:val="009B1375"/>
    <w:rsid w:val="009B1529"/>
    <w:rsid w:val="009B39CC"/>
    <w:rsid w:val="009B4826"/>
    <w:rsid w:val="009B5694"/>
    <w:rsid w:val="009B5EDE"/>
    <w:rsid w:val="009B60D7"/>
    <w:rsid w:val="009B6546"/>
    <w:rsid w:val="009B65C9"/>
    <w:rsid w:val="009B674C"/>
    <w:rsid w:val="009B6901"/>
    <w:rsid w:val="009B70D9"/>
    <w:rsid w:val="009B731D"/>
    <w:rsid w:val="009B7380"/>
    <w:rsid w:val="009B7C37"/>
    <w:rsid w:val="009C0111"/>
    <w:rsid w:val="009C035F"/>
    <w:rsid w:val="009C053F"/>
    <w:rsid w:val="009C206B"/>
    <w:rsid w:val="009C316F"/>
    <w:rsid w:val="009C33AA"/>
    <w:rsid w:val="009C35EB"/>
    <w:rsid w:val="009C392D"/>
    <w:rsid w:val="009C3EAE"/>
    <w:rsid w:val="009C5069"/>
    <w:rsid w:val="009C5B32"/>
    <w:rsid w:val="009C6204"/>
    <w:rsid w:val="009C684E"/>
    <w:rsid w:val="009C6C16"/>
    <w:rsid w:val="009C6C76"/>
    <w:rsid w:val="009D048C"/>
    <w:rsid w:val="009D31BC"/>
    <w:rsid w:val="009D389B"/>
    <w:rsid w:val="009D3951"/>
    <w:rsid w:val="009D3FB6"/>
    <w:rsid w:val="009D3FDA"/>
    <w:rsid w:val="009D4333"/>
    <w:rsid w:val="009D4D07"/>
    <w:rsid w:val="009D54BA"/>
    <w:rsid w:val="009D55D8"/>
    <w:rsid w:val="009D5624"/>
    <w:rsid w:val="009D5D34"/>
    <w:rsid w:val="009D65C3"/>
    <w:rsid w:val="009D68A2"/>
    <w:rsid w:val="009D6CB5"/>
    <w:rsid w:val="009D72DB"/>
    <w:rsid w:val="009E1FAF"/>
    <w:rsid w:val="009E2212"/>
    <w:rsid w:val="009E2631"/>
    <w:rsid w:val="009E29C9"/>
    <w:rsid w:val="009E303E"/>
    <w:rsid w:val="009E39FC"/>
    <w:rsid w:val="009E3B10"/>
    <w:rsid w:val="009E53D4"/>
    <w:rsid w:val="009E564D"/>
    <w:rsid w:val="009E5A3C"/>
    <w:rsid w:val="009E62F9"/>
    <w:rsid w:val="009E6610"/>
    <w:rsid w:val="009E7670"/>
    <w:rsid w:val="009E7AB4"/>
    <w:rsid w:val="009E7D2B"/>
    <w:rsid w:val="009E7F3A"/>
    <w:rsid w:val="009F0125"/>
    <w:rsid w:val="009F070E"/>
    <w:rsid w:val="009F07AF"/>
    <w:rsid w:val="009F0D60"/>
    <w:rsid w:val="009F0DEA"/>
    <w:rsid w:val="009F1049"/>
    <w:rsid w:val="009F1914"/>
    <w:rsid w:val="009F2197"/>
    <w:rsid w:val="009F23F6"/>
    <w:rsid w:val="009F2673"/>
    <w:rsid w:val="009F37D9"/>
    <w:rsid w:val="009F3B0A"/>
    <w:rsid w:val="009F42C5"/>
    <w:rsid w:val="009F474B"/>
    <w:rsid w:val="009F5272"/>
    <w:rsid w:val="009F55E9"/>
    <w:rsid w:val="009F58E3"/>
    <w:rsid w:val="009F6A77"/>
    <w:rsid w:val="009F6AEB"/>
    <w:rsid w:val="009F6C08"/>
    <w:rsid w:val="009F6EA1"/>
    <w:rsid w:val="009F6FE5"/>
    <w:rsid w:val="009F71B9"/>
    <w:rsid w:val="00A00359"/>
    <w:rsid w:val="00A009D5"/>
    <w:rsid w:val="00A00D05"/>
    <w:rsid w:val="00A01634"/>
    <w:rsid w:val="00A01858"/>
    <w:rsid w:val="00A0328D"/>
    <w:rsid w:val="00A03410"/>
    <w:rsid w:val="00A03557"/>
    <w:rsid w:val="00A03863"/>
    <w:rsid w:val="00A04ADD"/>
    <w:rsid w:val="00A04FA3"/>
    <w:rsid w:val="00A057CA"/>
    <w:rsid w:val="00A058B5"/>
    <w:rsid w:val="00A05E87"/>
    <w:rsid w:val="00A066D0"/>
    <w:rsid w:val="00A073A1"/>
    <w:rsid w:val="00A10ADC"/>
    <w:rsid w:val="00A12AC6"/>
    <w:rsid w:val="00A13B2C"/>
    <w:rsid w:val="00A13CF3"/>
    <w:rsid w:val="00A14109"/>
    <w:rsid w:val="00A14258"/>
    <w:rsid w:val="00A149F0"/>
    <w:rsid w:val="00A153D6"/>
    <w:rsid w:val="00A1560F"/>
    <w:rsid w:val="00A15981"/>
    <w:rsid w:val="00A15ABC"/>
    <w:rsid w:val="00A162B0"/>
    <w:rsid w:val="00A1753A"/>
    <w:rsid w:val="00A17965"/>
    <w:rsid w:val="00A17A16"/>
    <w:rsid w:val="00A205AF"/>
    <w:rsid w:val="00A210B1"/>
    <w:rsid w:val="00A2160E"/>
    <w:rsid w:val="00A21790"/>
    <w:rsid w:val="00A22D8F"/>
    <w:rsid w:val="00A22F6C"/>
    <w:rsid w:val="00A2324F"/>
    <w:rsid w:val="00A2412E"/>
    <w:rsid w:val="00A2618F"/>
    <w:rsid w:val="00A2669E"/>
    <w:rsid w:val="00A26BAA"/>
    <w:rsid w:val="00A26EF5"/>
    <w:rsid w:val="00A27B53"/>
    <w:rsid w:val="00A30683"/>
    <w:rsid w:val="00A30888"/>
    <w:rsid w:val="00A314EB"/>
    <w:rsid w:val="00A334FA"/>
    <w:rsid w:val="00A33B01"/>
    <w:rsid w:val="00A33E11"/>
    <w:rsid w:val="00A343D9"/>
    <w:rsid w:val="00A35325"/>
    <w:rsid w:val="00A35783"/>
    <w:rsid w:val="00A3580D"/>
    <w:rsid w:val="00A3586F"/>
    <w:rsid w:val="00A35BE3"/>
    <w:rsid w:val="00A35E68"/>
    <w:rsid w:val="00A3672D"/>
    <w:rsid w:val="00A36853"/>
    <w:rsid w:val="00A36A41"/>
    <w:rsid w:val="00A37E0E"/>
    <w:rsid w:val="00A4088E"/>
    <w:rsid w:val="00A41051"/>
    <w:rsid w:val="00A41892"/>
    <w:rsid w:val="00A42516"/>
    <w:rsid w:val="00A4276F"/>
    <w:rsid w:val="00A43774"/>
    <w:rsid w:val="00A43A42"/>
    <w:rsid w:val="00A4588C"/>
    <w:rsid w:val="00A45A7D"/>
    <w:rsid w:val="00A45E06"/>
    <w:rsid w:val="00A5005D"/>
    <w:rsid w:val="00A50714"/>
    <w:rsid w:val="00A5096E"/>
    <w:rsid w:val="00A50FC8"/>
    <w:rsid w:val="00A511F6"/>
    <w:rsid w:val="00A51F82"/>
    <w:rsid w:val="00A522E4"/>
    <w:rsid w:val="00A52F76"/>
    <w:rsid w:val="00A53952"/>
    <w:rsid w:val="00A539B0"/>
    <w:rsid w:val="00A53F8A"/>
    <w:rsid w:val="00A54474"/>
    <w:rsid w:val="00A54F14"/>
    <w:rsid w:val="00A55666"/>
    <w:rsid w:val="00A55A14"/>
    <w:rsid w:val="00A561B9"/>
    <w:rsid w:val="00A56728"/>
    <w:rsid w:val="00A57DC2"/>
    <w:rsid w:val="00A60CDD"/>
    <w:rsid w:val="00A614FB"/>
    <w:rsid w:val="00A61832"/>
    <w:rsid w:val="00A61F10"/>
    <w:rsid w:val="00A623AA"/>
    <w:rsid w:val="00A623EF"/>
    <w:rsid w:val="00A63951"/>
    <w:rsid w:val="00A63B1C"/>
    <w:rsid w:val="00A64C11"/>
    <w:rsid w:val="00A65A31"/>
    <w:rsid w:val="00A65E4F"/>
    <w:rsid w:val="00A6632D"/>
    <w:rsid w:val="00A6656B"/>
    <w:rsid w:val="00A668FE"/>
    <w:rsid w:val="00A66953"/>
    <w:rsid w:val="00A67460"/>
    <w:rsid w:val="00A67C90"/>
    <w:rsid w:val="00A67FE7"/>
    <w:rsid w:val="00A70999"/>
    <w:rsid w:val="00A70A83"/>
    <w:rsid w:val="00A70C4B"/>
    <w:rsid w:val="00A715C1"/>
    <w:rsid w:val="00A71778"/>
    <w:rsid w:val="00A7177F"/>
    <w:rsid w:val="00A73F85"/>
    <w:rsid w:val="00A74001"/>
    <w:rsid w:val="00A74087"/>
    <w:rsid w:val="00A740DA"/>
    <w:rsid w:val="00A74310"/>
    <w:rsid w:val="00A74958"/>
    <w:rsid w:val="00A75234"/>
    <w:rsid w:val="00A75751"/>
    <w:rsid w:val="00A75EF1"/>
    <w:rsid w:val="00A76113"/>
    <w:rsid w:val="00A762B5"/>
    <w:rsid w:val="00A764B7"/>
    <w:rsid w:val="00A768B6"/>
    <w:rsid w:val="00A7779A"/>
    <w:rsid w:val="00A77D6E"/>
    <w:rsid w:val="00A77E45"/>
    <w:rsid w:val="00A8011E"/>
    <w:rsid w:val="00A80E52"/>
    <w:rsid w:val="00A81179"/>
    <w:rsid w:val="00A818CA"/>
    <w:rsid w:val="00A821C4"/>
    <w:rsid w:val="00A82C6C"/>
    <w:rsid w:val="00A82D8E"/>
    <w:rsid w:val="00A8322B"/>
    <w:rsid w:val="00A8326C"/>
    <w:rsid w:val="00A8374D"/>
    <w:rsid w:val="00A84969"/>
    <w:rsid w:val="00A8528E"/>
    <w:rsid w:val="00A86284"/>
    <w:rsid w:val="00A86984"/>
    <w:rsid w:val="00A870CF"/>
    <w:rsid w:val="00A873C4"/>
    <w:rsid w:val="00A87731"/>
    <w:rsid w:val="00A879C3"/>
    <w:rsid w:val="00A9058B"/>
    <w:rsid w:val="00A90901"/>
    <w:rsid w:val="00A90CBD"/>
    <w:rsid w:val="00A90F46"/>
    <w:rsid w:val="00A913C2"/>
    <w:rsid w:val="00A915B5"/>
    <w:rsid w:val="00A91645"/>
    <w:rsid w:val="00A918BE"/>
    <w:rsid w:val="00A91EBB"/>
    <w:rsid w:val="00A92177"/>
    <w:rsid w:val="00A92461"/>
    <w:rsid w:val="00A93CB5"/>
    <w:rsid w:val="00A93D16"/>
    <w:rsid w:val="00A93F8E"/>
    <w:rsid w:val="00A948E3"/>
    <w:rsid w:val="00A94D9A"/>
    <w:rsid w:val="00A9681F"/>
    <w:rsid w:val="00A96BE3"/>
    <w:rsid w:val="00A97217"/>
    <w:rsid w:val="00A97464"/>
    <w:rsid w:val="00A9756A"/>
    <w:rsid w:val="00AA010E"/>
    <w:rsid w:val="00AA0974"/>
    <w:rsid w:val="00AA0B3E"/>
    <w:rsid w:val="00AA182E"/>
    <w:rsid w:val="00AA1B5E"/>
    <w:rsid w:val="00AA2269"/>
    <w:rsid w:val="00AA3BC1"/>
    <w:rsid w:val="00AA4183"/>
    <w:rsid w:val="00AA483A"/>
    <w:rsid w:val="00AA5061"/>
    <w:rsid w:val="00AA555F"/>
    <w:rsid w:val="00AA57A3"/>
    <w:rsid w:val="00AA5856"/>
    <w:rsid w:val="00AA5D96"/>
    <w:rsid w:val="00AA6DA3"/>
    <w:rsid w:val="00AA711A"/>
    <w:rsid w:val="00AA72B7"/>
    <w:rsid w:val="00AB0A82"/>
    <w:rsid w:val="00AB0E55"/>
    <w:rsid w:val="00AB176A"/>
    <w:rsid w:val="00AB1779"/>
    <w:rsid w:val="00AB3230"/>
    <w:rsid w:val="00AB343C"/>
    <w:rsid w:val="00AB3615"/>
    <w:rsid w:val="00AB37CE"/>
    <w:rsid w:val="00AB4BAA"/>
    <w:rsid w:val="00AB617A"/>
    <w:rsid w:val="00AC05F9"/>
    <w:rsid w:val="00AC0C2A"/>
    <w:rsid w:val="00AC1C4D"/>
    <w:rsid w:val="00AC2884"/>
    <w:rsid w:val="00AC2E85"/>
    <w:rsid w:val="00AC2FE1"/>
    <w:rsid w:val="00AC30B6"/>
    <w:rsid w:val="00AC3C81"/>
    <w:rsid w:val="00AC3EE1"/>
    <w:rsid w:val="00AC3F1C"/>
    <w:rsid w:val="00AC4577"/>
    <w:rsid w:val="00AC4779"/>
    <w:rsid w:val="00AC49A3"/>
    <w:rsid w:val="00AC7CEE"/>
    <w:rsid w:val="00AD0044"/>
    <w:rsid w:val="00AD0268"/>
    <w:rsid w:val="00AD0817"/>
    <w:rsid w:val="00AD0F03"/>
    <w:rsid w:val="00AD1602"/>
    <w:rsid w:val="00AD18B4"/>
    <w:rsid w:val="00AD2274"/>
    <w:rsid w:val="00AD3432"/>
    <w:rsid w:val="00AD3551"/>
    <w:rsid w:val="00AD3891"/>
    <w:rsid w:val="00AD3CEA"/>
    <w:rsid w:val="00AD4249"/>
    <w:rsid w:val="00AD4D1D"/>
    <w:rsid w:val="00AD5AC5"/>
    <w:rsid w:val="00AD6A4E"/>
    <w:rsid w:val="00AD6D4C"/>
    <w:rsid w:val="00AD72DD"/>
    <w:rsid w:val="00AE0548"/>
    <w:rsid w:val="00AE0932"/>
    <w:rsid w:val="00AE170D"/>
    <w:rsid w:val="00AE1FDF"/>
    <w:rsid w:val="00AE236C"/>
    <w:rsid w:val="00AE25A8"/>
    <w:rsid w:val="00AE2902"/>
    <w:rsid w:val="00AE3697"/>
    <w:rsid w:val="00AE3908"/>
    <w:rsid w:val="00AE39A1"/>
    <w:rsid w:val="00AE4302"/>
    <w:rsid w:val="00AE532E"/>
    <w:rsid w:val="00AE5D84"/>
    <w:rsid w:val="00AE6651"/>
    <w:rsid w:val="00AE7BAF"/>
    <w:rsid w:val="00AF0506"/>
    <w:rsid w:val="00AF15BD"/>
    <w:rsid w:val="00AF184E"/>
    <w:rsid w:val="00AF1F5C"/>
    <w:rsid w:val="00AF2767"/>
    <w:rsid w:val="00AF2BEF"/>
    <w:rsid w:val="00AF2FF0"/>
    <w:rsid w:val="00AF3464"/>
    <w:rsid w:val="00AF3B87"/>
    <w:rsid w:val="00AF4BE4"/>
    <w:rsid w:val="00AF5042"/>
    <w:rsid w:val="00AF6AE7"/>
    <w:rsid w:val="00AF6D7C"/>
    <w:rsid w:val="00AF749F"/>
    <w:rsid w:val="00B004CE"/>
    <w:rsid w:val="00B007D4"/>
    <w:rsid w:val="00B00C26"/>
    <w:rsid w:val="00B01164"/>
    <w:rsid w:val="00B02CAF"/>
    <w:rsid w:val="00B035F9"/>
    <w:rsid w:val="00B03C4A"/>
    <w:rsid w:val="00B04413"/>
    <w:rsid w:val="00B0514D"/>
    <w:rsid w:val="00B05237"/>
    <w:rsid w:val="00B06120"/>
    <w:rsid w:val="00B066FC"/>
    <w:rsid w:val="00B0713C"/>
    <w:rsid w:val="00B0767A"/>
    <w:rsid w:val="00B07BB9"/>
    <w:rsid w:val="00B1039C"/>
    <w:rsid w:val="00B11025"/>
    <w:rsid w:val="00B11486"/>
    <w:rsid w:val="00B12149"/>
    <w:rsid w:val="00B13BCB"/>
    <w:rsid w:val="00B13FCE"/>
    <w:rsid w:val="00B14268"/>
    <w:rsid w:val="00B147A2"/>
    <w:rsid w:val="00B15512"/>
    <w:rsid w:val="00B15B50"/>
    <w:rsid w:val="00B168A2"/>
    <w:rsid w:val="00B17650"/>
    <w:rsid w:val="00B1785A"/>
    <w:rsid w:val="00B17FD6"/>
    <w:rsid w:val="00B2138E"/>
    <w:rsid w:val="00B21866"/>
    <w:rsid w:val="00B21B58"/>
    <w:rsid w:val="00B21EF0"/>
    <w:rsid w:val="00B21FBD"/>
    <w:rsid w:val="00B22D1C"/>
    <w:rsid w:val="00B234AF"/>
    <w:rsid w:val="00B235BC"/>
    <w:rsid w:val="00B23DDC"/>
    <w:rsid w:val="00B242A6"/>
    <w:rsid w:val="00B258DF"/>
    <w:rsid w:val="00B2619A"/>
    <w:rsid w:val="00B262AC"/>
    <w:rsid w:val="00B2694A"/>
    <w:rsid w:val="00B26E59"/>
    <w:rsid w:val="00B27809"/>
    <w:rsid w:val="00B27CA7"/>
    <w:rsid w:val="00B27E56"/>
    <w:rsid w:val="00B27FE3"/>
    <w:rsid w:val="00B30DBD"/>
    <w:rsid w:val="00B315C6"/>
    <w:rsid w:val="00B31AB5"/>
    <w:rsid w:val="00B31D17"/>
    <w:rsid w:val="00B323C4"/>
    <w:rsid w:val="00B328BE"/>
    <w:rsid w:val="00B32B17"/>
    <w:rsid w:val="00B32D1C"/>
    <w:rsid w:val="00B3351B"/>
    <w:rsid w:val="00B34B5C"/>
    <w:rsid w:val="00B35101"/>
    <w:rsid w:val="00B35169"/>
    <w:rsid w:val="00B35A89"/>
    <w:rsid w:val="00B367AF"/>
    <w:rsid w:val="00B374BD"/>
    <w:rsid w:val="00B3780A"/>
    <w:rsid w:val="00B37B49"/>
    <w:rsid w:val="00B402E2"/>
    <w:rsid w:val="00B4111A"/>
    <w:rsid w:val="00B41C1A"/>
    <w:rsid w:val="00B43B54"/>
    <w:rsid w:val="00B43F93"/>
    <w:rsid w:val="00B44E33"/>
    <w:rsid w:val="00B453DE"/>
    <w:rsid w:val="00B45806"/>
    <w:rsid w:val="00B4589F"/>
    <w:rsid w:val="00B458DD"/>
    <w:rsid w:val="00B463D5"/>
    <w:rsid w:val="00B46476"/>
    <w:rsid w:val="00B467AA"/>
    <w:rsid w:val="00B476ED"/>
    <w:rsid w:val="00B50C3D"/>
    <w:rsid w:val="00B50D49"/>
    <w:rsid w:val="00B50EC9"/>
    <w:rsid w:val="00B51A94"/>
    <w:rsid w:val="00B5303C"/>
    <w:rsid w:val="00B536E7"/>
    <w:rsid w:val="00B53B1C"/>
    <w:rsid w:val="00B5453A"/>
    <w:rsid w:val="00B54712"/>
    <w:rsid w:val="00B5499C"/>
    <w:rsid w:val="00B54D97"/>
    <w:rsid w:val="00B55322"/>
    <w:rsid w:val="00B5568D"/>
    <w:rsid w:val="00B55857"/>
    <w:rsid w:val="00B5588C"/>
    <w:rsid w:val="00B560C5"/>
    <w:rsid w:val="00B56659"/>
    <w:rsid w:val="00B566C5"/>
    <w:rsid w:val="00B56818"/>
    <w:rsid w:val="00B56A5E"/>
    <w:rsid w:val="00B56B11"/>
    <w:rsid w:val="00B57476"/>
    <w:rsid w:val="00B57648"/>
    <w:rsid w:val="00B60F52"/>
    <w:rsid w:val="00B618B0"/>
    <w:rsid w:val="00B61B3C"/>
    <w:rsid w:val="00B62687"/>
    <w:rsid w:val="00B6289E"/>
    <w:rsid w:val="00B64790"/>
    <w:rsid w:val="00B65553"/>
    <w:rsid w:val="00B6722C"/>
    <w:rsid w:val="00B70CEC"/>
    <w:rsid w:val="00B7177D"/>
    <w:rsid w:val="00B724AC"/>
    <w:rsid w:val="00B727C7"/>
    <w:rsid w:val="00B72D7E"/>
    <w:rsid w:val="00B73272"/>
    <w:rsid w:val="00B742E3"/>
    <w:rsid w:val="00B7496E"/>
    <w:rsid w:val="00B749C2"/>
    <w:rsid w:val="00B74FE4"/>
    <w:rsid w:val="00B7513D"/>
    <w:rsid w:val="00B756EB"/>
    <w:rsid w:val="00B758C6"/>
    <w:rsid w:val="00B7593A"/>
    <w:rsid w:val="00B764A7"/>
    <w:rsid w:val="00B7670D"/>
    <w:rsid w:val="00B76CC1"/>
    <w:rsid w:val="00B77A71"/>
    <w:rsid w:val="00B80074"/>
    <w:rsid w:val="00B807CD"/>
    <w:rsid w:val="00B81045"/>
    <w:rsid w:val="00B81222"/>
    <w:rsid w:val="00B8218C"/>
    <w:rsid w:val="00B82C67"/>
    <w:rsid w:val="00B83898"/>
    <w:rsid w:val="00B83929"/>
    <w:rsid w:val="00B85386"/>
    <w:rsid w:val="00B8715A"/>
    <w:rsid w:val="00B90C28"/>
    <w:rsid w:val="00B91BF0"/>
    <w:rsid w:val="00B91C8D"/>
    <w:rsid w:val="00B91D0D"/>
    <w:rsid w:val="00B932E7"/>
    <w:rsid w:val="00B934B3"/>
    <w:rsid w:val="00B94811"/>
    <w:rsid w:val="00B94E96"/>
    <w:rsid w:val="00B952F4"/>
    <w:rsid w:val="00B96492"/>
    <w:rsid w:val="00B964B1"/>
    <w:rsid w:val="00B977E4"/>
    <w:rsid w:val="00BA102E"/>
    <w:rsid w:val="00BA1397"/>
    <w:rsid w:val="00BA220E"/>
    <w:rsid w:val="00BA28A7"/>
    <w:rsid w:val="00BA3971"/>
    <w:rsid w:val="00BA3F8F"/>
    <w:rsid w:val="00BA5961"/>
    <w:rsid w:val="00BA59B4"/>
    <w:rsid w:val="00BA6444"/>
    <w:rsid w:val="00BA6EA1"/>
    <w:rsid w:val="00BA70EE"/>
    <w:rsid w:val="00BB0188"/>
    <w:rsid w:val="00BB01BD"/>
    <w:rsid w:val="00BB040C"/>
    <w:rsid w:val="00BB0A73"/>
    <w:rsid w:val="00BB12CC"/>
    <w:rsid w:val="00BB3CFA"/>
    <w:rsid w:val="00BB48C0"/>
    <w:rsid w:val="00BB4B39"/>
    <w:rsid w:val="00BB585B"/>
    <w:rsid w:val="00BB665F"/>
    <w:rsid w:val="00BB6771"/>
    <w:rsid w:val="00BB7326"/>
    <w:rsid w:val="00BB78D0"/>
    <w:rsid w:val="00BB7CFA"/>
    <w:rsid w:val="00BC03BB"/>
    <w:rsid w:val="00BC0C61"/>
    <w:rsid w:val="00BC16BF"/>
    <w:rsid w:val="00BC178E"/>
    <w:rsid w:val="00BC1805"/>
    <w:rsid w:val="00BC2073"/>
    <w:rsid w:val="00BC21DB"/>
    <w:rsid w:val="00BC3B48"/>
    <w:rsid w:val="00BC418C"/>
    <w:rsid w:val="00BC5C02"/>
    <w:rsid w:val="00BC5D8E"/>
    <w:rsid w:val="00BC6276"/>
    <w:rsid w:val="00BC6743"/>
    <w:rsid w:val="00BC675E"/>
    <w:rsid w:val="00BC69BE"/>
    <w:rsid w:val="00BC6FA2"/>
    <w:rsid w:val="00BC71DA"/>
    <w:rsid w:val="00BC7B49"/>
    <w:rsid w:val="00BD0109"/>
    <w:rsid w:val="00BD0901"/>
    <w:rsid w:val="00BD09CB"/>
    <w:rsid w:val="00BD0FBE"/>
    <w:rsid w:val="00BD107D"/>
    <w:rsid w:val="00BD1609"/>
    <w:rsid w:val="00BD2775"/>
    <w:rsid w:val="00BD2E38"/>
    <w:rsid w:val="00BD2FCC"/>
    <w:rsid w:val="00BD37B9"/>
    <w:rsid w:val="00BD3C11"/>
    <w:rsid w:val="00BD5FAC"/>
    <w:rsid w:val="00BD73AC"/>
    <w:rsid w:val="00BD768F"/>
    <w:rsid w:val="00BD7E98"/>
    <w:rsid w:val="00BE0793"/>
    <w:rsid w:val="00BE1820"/>
    <w:rsid w:val="00BE207D"/>
    <w:rsid w:val="00BE2375"/>
    <w:rsid w:val="00BE293B"/>
    <w:rsid w:val="00BE2972"/>
    <w:rsid w:val="00BE2EBC"/>
    <w:rsid w:val="00BE3957"/>
    <w:rsid w:val="00BE3EA5"/>
    <w:rsid w:val="00BE4166"/>
    <w:rsid w:val="00BE46F0"/>
    <w:rsid w:val="00BE49C5"/>
    <w:rsid w:val="00BE4C23"/>
    <w:rsid w:val="00BE5BEF"/>
    <w:rsid w:val="00BE69C9"/>
    <w:rsid w:val="00BE7578"/>
    <w:rsid w:val="00BE75D2"/>
    <w:rsid w:val="00BE7719"/>
    <w:rsid w:val="00BF002A"/>
    <w:rsid w:val="00BF0586"/>
    <w:rsid w:val="00BF0E17"/>
    <w:rsid w:val="00BF1613"/>
    <w:rsid w:val="00BF166B"/>
    <w:rsid w:val="00BF1F69"/>
    <w:rsid w:val="00BF2BC4"/>
    <w:rsid w:val="00BF3E9B"/>
    <w:rsid w:val="00BF4358"/>
    <w:rsid w:val="00BF4369"/>
    <w:rsid w:val="00BF4EF0"/>
    <w:rsid w:val="00BF5B9F"/>
    <w:rsid w:val="00BF7071"/>
    <w:rsid w:val="00BF71AB"/>
    <w:rsid w:val="00BF7616"/>
    <w:rsid w:val="00BF777C"/>
    <w:rsid w:val="00BF7BD4"/>
    <w:rsid w:val="00C004DB"/>
    <w:rsid w:val="00C005EE"/>
    <w:rsid w:val="00C0115C"/>
    <w:rsid w:val="00C01583"/>
    <w:rsid w:val="00C01619"/>
    <w:rsid w:val="00C016C4"/>
    <w:rsid w:val="00C01F43"/>
    <w:rsid w:val="00C0202E"/>
    <w:rsid w:val="00C02F33"/>
    <w:rsid w:val="00C046A1"/>
    <w:rsid w:val="00C05C9D"/>
    <w:rsid w:val="00C06184"/>
    <w:rsid w:val="00C06505"/>
    <w:rsid w:val="00C06575"/>
    <w:rsid w:val="00C06C06"/>
    <w:rsid w:val="00C06D9D"/>
    <w:rsid w:val="00C07DD9"/>
    <w:rsid w:val="00C10258"/>
    <w:rsid w:val="00C10EEC"/>
    <w:rsid w:val="00C10EF3"/>
    <w:rsid w:val="00C111FE"/>
    <w:rsid w:val="00C116C2"/>
    <w:rsid w:val="00C11AD3"/>
    <w:rsid w:val="00C145D7"/>
    <w:rsid w:val="00C15290"/>
    <w:rsid w:val="00C20B0A"/>
    <w:rsid w:val="00C20F41"/>
    <w:rsid w:val="00C211CC"/>
    <w:rsid w:val="00C21B41"/>
    <w:rsid w:val="00C22412"/>
    <w:rsid w:val="00C22834"/>
    <w:rsid w:val="00C23581"/>
    <w:rsid w:val="00C2358F"/>
    <w:rsid w:val="00C23A19"/>
    <w:rsid w:val="00C23D56"/>
    <w:rsid w:val="00C2483F"/>
    <w:rsid w:val="00C249DC"/>
    <w:rsid w:val="00C25066"/>
    <w:rsid w:val="00C253B3"/>
    <w:rsid w:val="00C26104"/>
    <w:rsid w:val="00C2683A"/>
    <w:rsid w:val="00C26CA0"/>
    <w:rsid w:val="00C27D31"/>
    <w:rsid w:val="00C303F8"/>
    <w:rsid w:val="00C33032"/>
    <w:rsid w:val="00C33476"/>
    <w:rsid w:val="00C33490"/>
    <w:rsid w:val="00C33739"/>
    <w:rsid w:val="00C33E2D"/>
    <w:rsid w:val="00C347A3"/>
    <w:rsid w:val="00C34D39"/>
    <w:rsid w:val="00C353CC"/>
    <w:rsid w:val="00C357EA"/>
    <w:rsid w:val="00C372DD"/>
    <w:rsid w:val="00C377CE"/>
    <w:rsid w:val="00C40BAF"/>
    <w:rsid w:val="00C4137F"/>
    <w:rsid w:val="00C42376"/>
    <w:rsid w:val="00C42B15"/>
    <w:rsid w:val="00C42FB5"/>
    <w:rsid w:val="00C43EB3"/>
    <w:rsid w:val="00C444AE"/>
    <w:rsid w:val="00C44884"/>
    <w:rsid w:val="00C449E6"/>
    <w:rsid w:val="00C44A71"/>
    <w:rsid w:val="00C4500A"/>
    <w:rsid w:val="00C455BA"/>
    <w:rsid w:val="00C464DE"/>
    <w:rsid w:val="00C46ABA"/>
    <w:rsid w:val="00C47333"/>
    <w:rsid w:val="00C47495"/>
    <w:rsid w:val="00C508EF"/>
    <w:rsid w:val="00C515B7"/>
    <w:rsid w:val="00C51AD4"/>
    <w:rsid w:val="00C53193"/>
    <w:rsid w:val="00C541E7"/>
    <w:rsid w:val="00C55995"/>
    <w:rsid w:val="00C56861"/>
    <w:rsid w:val="00C56AEE"/>
    <w:rsid w:val="00C570B5"/>
    <w:rsid w:val="00C5738B"/>
    <w:rsid w:val="00C57705"/>
    <w:rsid w:val="00C6089A"/>
    <w:rsid w:val="00C60C8D"/>
    <w:rsid w:val="00C61055"/>
    <w:rsid w:val="00C61BD7"/>
    <w:rsid w:val="00C62304"/>
    <w:rsid w:val="00C62F28"/>
    <w:rsid w:val="00C63B77"/>
    <w:rsid w:val="00C642F1"/>
    <w:rsid w:val="00C65049"/>
    <w:rsid w:val="00C6524F"/>
    <w:rsid w:val="00C65305"/>
    <w:rsid w:val="00C65EE1"/>
    <w:rsid w:val="00C6618C"/>
    <w:rsid w:val="00C663C4"/>
    <w:rsid w:val="00C668BF"/>
    <w:rsid w:val="00C6722C"/>
    <w:rsid w:val="00C673B7"/>
    <w:rsid w:val="00C679A3"/>
    <w:rsid w:val="00C67DDD"/>
    <w:rsid w:val="00C70885"/>
    <w:rsid w:val="00C70A25"/>
    <w:rsid w:val="00C70EAB"/>
    <w:rsid w:val="00C71811"/>
    <w:rsid w:val="00C71A8A"/>
    <w:rsid w:val="00C72C1D"/>
    <w:rsid w:val="00C72DC8"/>
    <w:rsid w:val="00C733CE"/>
    <w:rsid w:val="00C73787"/>
    <w:rsid w:val="00C73BC9"/>
    <w:rsid w:val="00C73CC9"/>
    <w:rsid w:val="00C7417B"/>
    <w:rsid w:val="00C744A1"/>
    <w:rsid w:val="00C74CBB"/>
    <w:rsid w:val="00C74FD6"/>
    <w:rsid w:val="00C7508B"/>
    <w:rsid w:val="00C755DA"/>
    <w:rsid w:val="00C7570F"/>
    <w:rsid w:val="00C762A8"/>
    <w:rsid w:val="00C763DB"/>
    <w:rsid w:val="00C77589"/>
    <w:rsid w:val="00C77C82"/>
    <w:rsid w:val="00C77D96"/>
    <w:rsid w:val="00C80169"/>
    <w:rsid w:val="00C814E7"/>
    <w:rsid w:val="00C817C8"/>
    <w:rsid w:val="00C818B6"/>
    <w:rsid w:val="00C81C79"/>
    <w:rsid w:val="00C827C7"/>
    <w:rsid w:val="00C83525"/>
    <w:rsid w:val="00C83569"/>
    <w:rsid w:val="00C83942"/>
    <w:rsid w:val="00C8552D"/>
    <w:rsid w:val="00C858EC"/>
    <w:rsid w:val="00C861BB"/>
    <w:rsid w:val="00C864EB"/>
    <w:rsid w:val="00C86C34"/>
    <w:rsid w:val="00C86C6B"/>
    <w:rsid w:val="00C86E7B"/>
    <w:rsid w:val="00C8789D"/>
    <w:rsid w:val="00C87F2D"/>
    <w:rsid w:val="00C90165"/>
    <w:rsid w:val="00C90A79"/>
    <w:rsid w:val="00C91896"/>
    <w:rsid w:val="00C91A03"/>
    <w:rsid w:val="00C91ABE"/>
    <w:rsid w:val="00C92173"/>
    <w:rsid w:val="00C92FA5"/>
    <w:rsid w:val="00C946B5"/>
    <w:rsid w:val="00C9494F"/>
    <w:rsid w:val="00C9584A"/>
    <w:rsid w:val="00C958B8"/>
    <w:rsid w:val="00C962AB"/>
    <w:rsid w:val="00C96534"/>
    <w:rsid w:val="00C96C92"/>
    <w:rsid w:val="00C96D18"/>
    <w:rsid w:val="00C977EF"/>
    <w:rsid w:val="00CA0498"/>
    <w:rsid w:val="00CA0574"/>
    <w:rsid w:val="00CA136B"/>
    <w:rsid w:val="00CA1D99"/>
    <w:rsid w:val="00CA1EFE"/>
    <w:rsid w:val="00CA1F10"/>
    <w:rsid w:val="00CA27DE"/>
    <w:rsid w:val="00CA2C4B"/>
    <w:rsid w:val="00CA2D50"/>
    <w:rsid w:val="00CA32F2"/>
    <w:rsid w:val="00CA3571"/>
    <w:rsid w:val="00CA3635"/>
    <w:rsid w:val="00CA3C76"/>
    <w:rsid w:val="00CA3F2A"/>
    <w:rsid w:val="00CA4A3F"/>
    <w:rsid w:val="00CA4FF7"/>
    <w:rsid w:val="00CA56CF"/>
    <w:rsid w:val="00CA571C"/>
    <w:rsid w:val="00CA5B28"/>
    <w:rsid w:val="00CA7164"/>
    <w:rsid w:val="00CA7403"/>
    <w:rsid w:val="00CA77D6"/>
    <w:rsid w:val="00CA7D5A"/>
    <w:rsid w:val="00CA7E59"/>
    <w:rsid w:val="00CB09AC"/>
    <w:rsid w:val="00CB0AF8"/>
    <w:rsid w:val="00CB0F4B"/>
    <w:rsid w:val="00CB0FC4"/>
    <w:rsid w:val="00CB12E1"/>
    <w:rsid w:val="00CB1E08"/>
    <w:rsid w:val="00CB1E22"/>
    <w:rsid w:val="00CB210B"/>
    <w:rsid w:val="00CB2375"/>
    <w:rsid w:val="00CB2673"/>
    <w:rsid w:val="00CB2B86"/>
    <w:rsid w:val="00CB2D86"/>
    <w:rsid w:val="00CB2F78"/>
    <w:rsid w:val="00CB3649"/>
    <w:rsid w:val="00CB374F"/>
    <w:rsid w:val="00CB5C6B"/>
    <w:rsid w:val="00CB5FF3"/>
    <w:rsid w:val="00CB6BF2"/>
    <w:rsid w:val="00CB7251"/>
    <w:rsid w:val="00CB7F87"/>
    <w:rsid w:val="00CC0060"/>
    <w:rsid w:val="00CC0363"/>
    <w:rsid w:val="00CC03E3"/>
    <w:rsid w:val="00CC0C7C"/>
    <w:rsid w:val="00CC2264"/>
    <w:rsid w:val="00CC27D1"/>
    <w:rsid w:val="00CC2D13"/>
    <w:rsid w:val="00CC3048"/>
    <w:rsid w:val="00CC350C"/>
    <w:rsid w:val="00CC3A4B"/>
    <w:rsid w:val="00CC4529"/>
    <w:rsid w:val="00CC5716"/>
    <w:rsid w:val="00CC635A"/>
    <w:rsid w:val="00CC6CBB"/>
    <w:rsid w:val="00CC731E"/>
    <w:rsid w:val="00CC77DA"/>
    <w:rsid w:val="00CD0296"/>
    <w:rsid w:val="00CD066F"/>
    <w:rsid w:val="00CD0A00"/>
    <w:rsid w:val="00CD0ADE"/>
    <w:rsid w:val="00CD16E7"/>
    <w:rsid w:val="00CD1EDD"/>
    <w:rsid w:val="00CD3088"/>
    <w:rsid w:val="00CD31E2"/>
    <w:rsid w:val="00CD3346"/>
    <w:rsid w:val="00CD34FE"/>
    <w:rsid w:val="00CD6455"/>
    <w:rsid w:val="00CD6683"/>
    <w:rsid w:val="00CD6AA6"/>
    <w:rsid w:val="00CD72AE"/>
    <w:rsid w:val="00CD74C1"/>
    <w:rsid w:val="00CD789C"/>
    <w:rsid w:val="00CE11B9"/>
    <w:rsid w:val="00CE141D"/>
    <w:rsid w:val="00CE1471"/>
    <w:rsid w:val="00CE1B08"/>
    <w:rsid w:val="00CE1B0A"/>
    <w:rsid w:val="00CE2552"/>
    <w:rsid w:val="00CE293E"/>
    <w:rsid w:val="00CE30CF"/>
    <w:rsid w:val="00CE336E"/>
    <w:rsid w:val="00CE3486"/>
    <w:rsid w:val="00CE5291"/>
    <w:rsid w:val="00CE5B0F"/>
    <w:rsid w:val="00CE680E"/>
    <w:rsid w:val="00CE6D4C"/>
    <w:rsid w:val="00CF06FB"/>
    <w:rsid w:val="00CF0904"/>
    <w:rsid w:val="00CF0AE8"/>
    <w:rsid w:val="00CF1DB3"/>
    <w:rsid w:val="00CF1F74"/>
    <w:rsid w:val="00CF29C7"/>
    <w:rsid w:val="00CF2BA4"/>
    <w:rsid w:val="00CF2C54"/>
    <w:rsid w:val="00CF31EF"/>
    <w:rsid w:val="00CF368C"/>
    <w:rsid w:val="00CF42AB"/>
    <w:rsid w:val="00CF46A7"/>
    <w:rsid w:val="00CF495A"/>
    <w:rsid w:val="00CF5179"/>
    <w:rsid w:val="00CF591C"/>
    <w:rsid w:val="00CF5A69"/>
    <w:rsid w:val="00CF644A"/>
    <w:rsid w:val="00CF6EC2"/>
    <w:rsid w:val="00D005D5"/>
    <w:rsid w:val="00D0065E"/>
    <w:rsid w:val="00D00A80"/>
    <w:rsid w:val="00D017C2"/>
    <w:rsid w:val="00D0214E"/>
    <w:rsid w:val="00D023BE"/>
    <w:rsid w:val="00D0248F"/>
    <w:rsid w:val="00D02A5C"/>
    <w:rsid w:val="00D02B82"/>
    <w:rsid w:val="00D03174"/>
    <w:rsid w:val="00D04154"/>
    <w:rsid w:val="00D048D5"/>
    <w:rsid w:val="00D04A96"/>
    <w:rsid w:val="00D04C55"/>
    <w:rsid w:val="00D04D88"/>
    <w:rsid w:val="00D052CF"/>
    <w:rsid w:val="00D0553A"/>
    <w:rsid w:val="00D05873"/>
    <w:rsid w:val="00D05B5D"/>
    <w:rsid w:val="00D0657D"/>
    <w:rsid w:val="00D0658F"/>
    <w:rsid w:val="00D06615"/>
    <w:rsid w:val="00D06691"/>
    <w:rsid w:val="00D07D0D"/>
    <w:rsid w:val="00D07EEE"/>
    <w:rsid w:val="00D101E9"/>
    <w:rsid w:val="00D1081A"/>
    <w:rsid w:val="00D108AE"/>
    <w:rsid w:val="00D11374"/>
    <w:rsid w:val="00D114D0"/>
    <w:rsid w:val="00D11CFF"/>
    <w:rsid w:val="00D12304"/>
    <w:rsid w:val="00D12EB4"/>
    <w:rsid w:val="00D130F3"/>
    <w:rsid w:val="00D1341E"/>
    <w:rsid w:val="00D13E13"/>
    <w:rsid w:val="00D15183"/>
    <w:rsid w:val="00D159C6"/>
    <w:rsid w:val="00D164A9"/>
    <w:rsid w:val="00D1695D"/>
    <w:rsid w:val="00D17AEF"/>
    <w:rsid w:val="00D17C95"/>
    <w:rsid w:val="00D20226"/>
    <w:rsid w:val="00D20973"/>
    <w:rsid w:val="00D20D4F"/>
    <w:rsid w:val="00D20D5F"/>
    <w:rsid w:val="00D23950"/>
    <w:rsid w:val="00D23DB3"/>
    <w:rsid w:val="00D24F74"/>
    <w:rsid w:val="00D25D5C"/>
    <w:rsid w:val="00D25E29"/>
    <w:rsid w:val="00D271E6"/>
    <w:rsid w:val="00D279B0"/>
    <w:rsid w:val="00D27E59"/>
    <w:rsid w:val="00D300C6"/>
    <w:rsid w:val="00D3058A"/>
    <w:rsid w:val="00D308AC"/>
    <w:rsid w:val="00D30D7B"/>
    <w:rsid w:val="00D32646"/>
    <w:rsid w:val="00D3285A"/>
    <w:rsid w:val="00D32CAD"/>
    <w:rsid w:val="00D32E4A"/>
    <w:rsid w:val="00D3356A"/>
    <w:rsid w:val="00D346EB"/>
    <w:rsid w:val="00D34CE1"/>
    <w:rsid w:val="00D34D8C"/>
    <w:rsid w:val="00D357B0"/>
    <w:rsid w:val="00D359DE"/>
    <w:rsid w:val="00D360E1"/>
    <w:rsid w:val="00D362FF"/>
    <w:rsid w:val="00D370CF"/>
    <w:rsid w:val="00D376B6"/>
    <w:rsid w:val="00D37A0B"/>
    <w:rsid w:val="00D40527"/>
    <w:rsid w:val="00D40A8E"/>
    <w:rsid w:val="00D40E95"/>
    <w:rsid w:val="00D4146D"/>
    <w:rsid w:val="00D41B06"/>
    <w:rsid w:val="00D42A69"/>
    <w:rsid w:val="00D42FA6"/>
    <w:rsid w:val="00D4439B"/>
    <w:rsid w:val="00D456D8"/>
    <w:rsid w:val="00D45A7A"/>
    <w:rsid w:val="00D46137"/>
    <w:rsid w:val="00D464B3"/>
    <w:rsid w:val="00D47316"/>
    <w:rsid w:val="00D475C2"/>
    <w:rsid w:val="00D50455"/>
    <w:rsid w:val="00D516A9"/>
    <w:rsid w:val="00D519AA"/>
    <w:rsid w:val="00D51FB1"/>
    <w:rsid w:val="00D52BD8"/>
    <w:rsid w:val="00D52C0A"/>
    <w:rsid w:val="00D52F66"/>
    <w:rsid w:val="00D53BD9"/>
    <w:rsid w:val="00D55F1D"/>
    <w:rsid w:val="00D56B18"/>
    <w:rsid w:val="00D57391"/>
    <w:rsid w:val="00D6042F"/>
    <w:rsid w:val="00D61CFD"/>
    <w:rsid w:val="00D63878"/>
    <w:rsid w:val="00D63AED"/>
    <w:rsid w:val="00D63D93"/>
    <w:rsid w:val="00D660C1"/>
    <w:rsid w:val="00D666B4"/>
    <w:rsid w:val="00D6686B"/>
    <w:rsid w:val="00D709FE"/>
    <w:rsid w:val="00D70CDB"/>
    <w:rsid w:val="00D71E26"/>
    <w:rsid w:val="00D71E49"/>
    <w:rsid w:val="00D71EB9"/>
    <w:rsid w:val="00D72F34"/>
    <w:rsid w:val="00D73C98"/>
    <w:rsid w:val="00D747D5"/>
    <w:rsid w:val="00D748EF"/>
    <w:rsid w:val="00D74F98"/>
    <w:rsid w:val="00D7537C"/>
    <w:rsid w:val="00D76393"/>
    <w:rsid w:val="00D77763"/>
    <w:rsid w:val="00D77BA1"/>
    <w:rsid w:val="00D802AE"/>
    <w:rsid w:val="00D80427"/>
    <w:rsid w:val="00D810C8"/>
    <w:rsid w:val="00D8332E"/>
    <w:rsid w:val="00D843B4"/>
    <w:rsid w:val="00D85CFB"/>
    <w:rsid w:val="00D8633D"/>
    <w:rsid w:val="00D86799"/>
    <w:rsid w:val="00D86D3E"/>
    <w:rsid w:val="00D86FC5"/>
    <w:rsid w:val="00D87082"/>
    <w:rsid w:val="00D871D7"/>
    <w:rsid w:val="00D87B8D"/>
    <w:rsid w:val="00D9044D"/>
    <w:rsid w:val="00D912E8"/>
    <w:rsid w:val="00D91321"/>
    <w:rsid w:val="00D91795"/>
    <w:rsid w:val="00D91D54"/>
    <w:rsid w:val="00D91F2F"/>
    <w:rsid w:val="00D92815"/>
    <w:rsid w:val="00D92E02"/>
    <w:rsid w:val="00D93247"/>
    <w:rsid w:val="00D933BC"/>
    <w:rsid w:val="00D93422"/>
    <w:rsid w:val="00D936F6"/>
    <w:rsid w:val="00D93CFA"/>
    <w:rsid w:val="00D94425"/>
    <w:rsid w:val="00D94DDB"/>
    <w:rsid w:val="00D95EB6"/>
    <w:rsid w:val="00D96104"/>
    <w:rsid w:val="00D9621D"/>
    <w:rsid w:val="00D962B8"/>
    <w:rsid w:val="00D965BE"/>
    <w:rsid w:val="00D9698F"/>
    <w:rsid w:val="00D96ADD"/>
    <w:rsid w:val="00D96EB0"/>
    <w:rsid w:val="00D970B0"/>
    <w:rsid w:val="00D97275"/>
    <w:rsid w:val="00D97CD7"/>
    <w:rsid w:val="00DA0390"/>
    <w:rsid w:val="00DA1C14"/>
    <w:rsid w:val="00DA1F31"/>
    <w:rsid w:val="00DA26B9"/>
    <w:rsid w:val="00DA436A"/>
    <w:rsid w:val="00DA486A"/>
    <w:rsid w:val="00DA4E40"/>
    <w:rsid w:val="00DA54F5"/>
    <w:rsid w:val="00DA5BD1"/>
    <w:rsid w:val="00DA5EFC"/>
    <w:rsid w:val="00DA64A3"/>
    <w:rsid w:val="00DA75BD"/>
    <w:rsid w:val="00DB07DD"/>
    <w:rsid w:val="00DB0A8C"/>
    <w:rsid w:val="00DB0DEC"/>
    <w:rsid w:val="00DB1460"/>
    <w:rsid w:val="00DB1EC8"/>
    <w:rsid w:val="00DB22BE"/>
    <w:rsid w:val="00DB3AFE"/>
    <w:rsid w:val="00DB4B7A"/>
    <w:rsid w:val="00DB5213"/>
    <w:rsid w:val="00DB5B61"/>
    <w:rsid w:val="00DB5D1A"/>
    <w:rsid w:val="00DB64FC"/>
    <w:rsid w:val="00DC04EA"/>
    <w:rsid w:val="00DC0AEA"/>
    <w:rsid w:val="00DC136B"/>
    <w:rsid w:val="00DC2146"/>
    <w:rsid w:val="00DC2646"/>
    <w:rsid w:val="00DC26DE"/>
    <w:rsid w:val="00DC2B86"/>
    <w:rsid w:val="00DC36A3"/>
    <w:rsid w:val="00DC49CD"/>
    <w:rsid w:val="00DC5359"/>
    <w:rsid w:val="00DC551D"/>
    <w:rsid w:val="00DC648E"/>
    <w:rsid w:val="00DC6688"/>
    <w:rsid w:val="00DC6D3F"/>
    <w:rsid w:val="00DC7F5B"/>
    <w:rsid w:val="00DC7FAB"/>
    <w:rsid w:val="00DD018F"/>
    <w:rsid w:val="00DD08A2"/>
    <w:rsid w:val="00DD240F"/>
    <w:rsid w:val="00DD27C7"/>
    <w:rsid w:val="00DD2C6A"/>
    <w:rsid w:val="00DD2E82"/>
    <w:rsid w:val="00DD46BF"/>
    <w:rsid w:val="00DD50B3"/>
    <w:rsid w:val="00DD512E"/>
    <w:rsid w:val="00DD5627"/>
    <w:rsid w:val="00DD5651"/>
    <w:rsid w:val="00DD72CA"/>
    <w:rsid w:val="00DD7539"/>
    <w:rsid w:val="00DD78B1"/>
    <w:rsid w:val="00DD7ACC"/>
    <w:rsid w:val="00DD7EF0"/>
    <w:rsid w:val="00DD7F5D"/>
    <w:rsid w:val="00DE2166"/>
    <w:rsid w:val="00DE25B2"/>
    <w:rsid w:val="00DE28D8"/>
    <w:rsid w:val="00DE369A"/>
    <w:rsid w:val="00DE37E2"/>
    <w:rsid w:val="00DE4673"/>
    <w:rsid w:val="00DE491B"/>
    <w:rsid w:val="00DE49D4"/>
    <w:rsid w:val="00DE4CD2"/>
    <w:rsid w:val="00DE506A"/>
    <w:rsid w:val="00DE534E"/>
    <w:rsid w:val="00DE54E0"/>
    <w:rsid w:val="00DE6401"/>
    <w:rsid w:val="00DE65D8"/>
    <w:rsid w:val="00DE6A65"/>
    <w:rsid w:val="00DE78F5"/>
    <w:rsid w:val="00DF0296"/>
    <w:rsid w:val="00DF08AF"/>
    <w:rsid w:val="00DF16AA"/>
    <w:rsid w:val="00DF1BBB"/>
    <w:rsid w:val="00DF2066"/>
    <w:rsid w:val="00DF20C0"/>
    <w:rsid w:val="00DF5C63"/>
    <w:rsid w:val="00DF5D44"/>
    <w:rsid w:val="00DF62BB"/>
    <w:rsid w:val="00DF6487"/>
    <w:rsid w:val="00DF7AA6"/>
    <w:rsid w:val="00E01B2F"/>
    <w:rsid w:val="00E02415"/>
    <w:rsid w:val="00E02456"/>
    <w:rsid w:val="00E0263D"/>
    <w:rsid w:val="00E03BF1"/>
    <w:rsid w:val="00E045B0"/>
    <w:rsid w:val="00E0562F"/>
    <w:rsid w:val="00E05BF5"/>
    <w:rsid w:val="00E06EFC"/>
    <w:rsid w:val="00E07582"/>
    <w:rsid w:val="00E1153D"/>
    <w:rsid w:val="00E13397"/>
    <w:rsid w:val="00E13BF8"/>
    <w:rsid w:val="00E13DAF"/>
    <w:rsid w:val="00E142C6"/>
    <w:rsid w:val="00E14520"/>
    <w:rsid w:val="00E1453E"/>
    <w:rsid w:val="00E159AC"/>
    <w:rsid w:val="00E15DA6"/>
    <w:rsid w:val="00E1601C"/>
    <w:rsid w:val="00E16DBB"/>
    <w:rsid w:val="00E175F6"/>
    <w:rsid w:val="00E1788C"/>
    <w:rsid w:val="00E200D4"/>
    <w:rsid w:val="00E20FAE"/>
    <w:rsid w:val="00E217D7"/>
    <w:rsid w:val="00E2321B"/>
    <w:rsid w:val="00E23599"/>
    <w:rsid w:val="00E23928"/>
    <w:rsid w:val="00E24814"/>
    <w:rsid w:val="00E253AE"/>
    <w:rsid w:val="00E25622"/>
    <w:rsid w:val="00E258F6"/>
    <w:rsid w:val="00E25BBD"/>
    <w:rsid w:val="00E25F83"/>
    <w:rsid w:val="00E266C4"/>
    <w:rsid w:val="00E26C2B"/>
    <w:rsid w:val="00E27E0D"/>
    <w:rsid w:val="00E30729"/>
    <w:rsid w:val="00E310B6"/>
    <w:rsid w:val="00E3120F"/>
    <w:rsid w:val="00E31C71"/>
    <w:rsid w:val="00E320C4"/>
    <w:rsid w:val="00E333D1"/>
    <w:rsid w:val="00E3417D"/>
    <w:rsid w:val="00E342C2"/>
    <w:rsid w:val="00E3489D"/>
    <w:rsid w:val="00E35633"/>
    <w:rsid w:val="00E35DD3"/>
    <w:rsid w:val="00E35FF9"/>
    <w:rsid w:val="00E36184"/>
    <w:rsid w:val="00E36C26"/>
    <w:rsid w:val="00E36FAA"/>
    <w:rsid w:val="00E370AC"/>
    <w:rsid w:val="00E37142"/>
    <w:rsid w:val="00E3738E"/>
    <w:rsid w:val="00E378BD"/>
    <w:rsid w:val="00E378D4"/>
    <w:rsid w:val="00E37EFF"/>
    <w:rsid w:val="00E4014B"/>
    <w:rsid w:val="00E40319"/>
    <w:rsid w:val="00E406BA"/>
    <w:rsid w:val="00E40FEF"/>
    <w:rsid w:val="00E418D7"/>
    <w:rsid w:val="00E41CF3"/>
    <w:rsid w:val="00E41DFA"/>
    <w:rsid w:val="00E41FAC"/>
    <w:rsid w:val="00E4275A"/>
    <w:rsid w:val="00E43E97"/>
    <w:rsid w:val="00E44268"/>
    <w:rsid w:val="00E445BE"/>
    <w:rsid w:val="00E449AB"/>
    <w:rsid w:val="00E44AC9"/>
    <w:rsid w:val="00E457C2"/>
    <w:rsid w:val="00E457C3"/>
    <w:rsid w:val="00E4627A"/>
    <w:rsid w:val="00E4669E"/>
    <w:rsid w:val="00E46766"/>
    <w:rsid w:val="00E50DFF"/>
    <w:rsid w:val="00E5158E"/>
    <w:rsid w:val="00E517C1"/>
    <w:rsid w:val="00E51887"/>
    <w:rsid w:val="00E52351"/>
    <w:rsid w:val="00E5273D"/>
    <w:rsid w:val="00E532B9"/>
    <w:rsid w:val="00E53302"/>
    <w:rsid w:val="00E5376B"/>
    <w:rsid w:val="00E540DA"/>
    <w:rsid w:val="00E54990"/>
    <w:rsid w:val="00E54BEC"/>
    <w:rsid w:val="00E5548D"/>
    <w:rsid w:val="00E55E2A"/>
    <w:rsid w:val="00E560BA"/>
    <w:rsid w:val="00E56684"/>
    <w:rsid w:val="00E56D95"/>
    <w:rsid w:val="00E57611"/>
    <w:rsid w:val="00E617B1"/>
    <w:rsid w:val="00E61874"/>
    <w:rsid w:val="00E61FD8"/>
    <w:rsid w:val="00E634AB"/>
    <w:rsid w:val="00E63ABB"/>
    <w:rsid w:val="00E63B49"/>
    <w:rsid w:val="00E63C4F"/>
    <w:rsid w:val="00E6489B"/>
    <w:rsid w:val="00E64BB5"/>
    <w:rsid w:val="00E64C8A"/>
    <w:rsid w:val="00E64FEC"/>
    <w:rsid w:val="00E65201"/>
    <w:rsid w:val="00E65CDB"/>
    <w:rsid w:val="00E6688C"/>
    <w:rsid w:val="00E66C46"/>
    <w:rsid w:val="00E66FE2"/>
    <w:rsid w:val="00E70E84"/>
    <w:rsid w:val="00E72071"/>
    <w:rsid w:val="00E72397"/>
    <w:rsid w:val="00E723C0"/>
    <w:rsid w:val="00E726E2"/>
    <w:rsid w:val="00E72F38"/>
    <w:rsid w:val="00E741A2"/>
    <w:rsid w:val="00E74864"/>
    <w:rsid w:val="00E76041"/>
    <w:rsid w:val="00E76083"/>
    <w:rsid w:val="00E76D71"/>
    <w:rsid w:val="00E771BE"/>
    <w:rsid w:val="00E809A4"/>
    <w:rsid w:val="00E80F06"/>
    <w:rsid w:val="00E81187"/>
    <w:rsid w:val="00E8120B"/>
    <w:rsid w:val="00E8175F"/>
    <w:rsid w:val="00E81E4F"/>
    <w:rsid w:val="00E8261B"/>
    <w:rsid w:val="00E828AA"/>
    <w:rsid w:val="00E82AEC"/>
    <w:rsid w:val="00E831BD"/>
    <w:rsid w:val="00E83A7C"/>
    <w:rsid w:val="00E83C33"/>
    <w:rsid w:val="00E8400C"/>
    <w:rsid w:val="00E84990"/>
    <w:rsid w:val="00E858AC"/>
    <w:rsid w:val="00E85F0A"/>
    <w:rsid w:val="00E865E1"/>
    <w:rsid w:val="00E8663F"/>
    <w:rsid w:val="00E87650"/>
    <w:rsid w:val="00E903A6"/>
    <w:rsid w:val="00E90EF7"/>
    <w:rsid w:val="00E912B3"/>
    <w:rsid w:val="00E91F40"/>
    <w:rsid w:val="00E92693"/>
    <w:rsid w:val="00E9287A"/>
    <w:rsid w:val="00E9365D"/>
    <w:rsid w:val="00E93F63"/>
    <w:rsid w:val="00E942E5"/>
    <w:rsid w:val="00E942E9"/>
    <w:rsid w:val="00E95705"/>
    <w:rsid w:val="00E958BB"/>
    <w:rsid w:val="00E95950"/>
    <w:rsid w:val="00E96142"/>
    <w:rsid w:val="00E96173"/>
    <w:rsid w:val="00E96394"/>
    <w:rsid w:val="00E96448"/>
    <w:rsid w:val="00E964E4"/>
    <w:rsid w:val="00E96F84"/>
    <w:rsid w:val="00E971BE"/>
    <w:rsid w:val="00E97D38"/>
    <w:rsid w:val="00EA0352"/>
    <w:rsid w:val="00EA0BFE"/>
    <w:rsid w:val="00EA1798"/>
    <w:rsid w:val="00EA2668"/>
    <w:rsid w:val="00EA2D4D"/>
    <w:rsid w:val="00EA3ADB"/>
    <w:rsid w:val="00EA3C64"/>
    <w:rsid w:val="00EA3EA0"/>
    <w:rsid w:val="00EA4179"/>
    <w:rsid w:val="00EA4B70"/>
    <w:rsid w:val="00EA5531"/>
    <w:rsid w:val="00EA5966"/>
    <w:rsid w:val="00EA6542"/>
    <w:rsid w:val="00EA73E4"/>
    <w:rsid w:val="00EB1226"/>
    <w:rsid w:val="00EB1D19"/>
    <w:rsid w:val="00EB25AB"/>
    <w:rsid w:val="00EB3433"/>
    <w:rsid w:val="00EB3CB6"/>
    <w:rsid w:val="00EB3DD1"/>
    <w:rsid w:val="00EB3EE6"/>
    <w:rsid w:val="00EB4DFC"/>
    <w:rsid w:val="00EB4E8C"/>
    <w:rsid w:val="00EB6C19"/>
    <w:rsid w:val="00EB7812"/>
    <w:rsid w:val="00EB792B"/>
    <w:rsid w:val="00EC0369"/>
    <w:rsid w:val="00EC0B17"/>
    <w:rsid w:val="00EC2150"/>
    <w:rsid w:val="00EC2154"/>
    <w:rsid w:val="00EC2983"/>
    <w:rsid w:val="00EC2CC2"/>
    <w:rsid w:val="00EC3B08"/>
    <w:rsid w:val="00EC3DB1"/>
    <w:rsid w:val="00EC4111"/>
    <w:rsid w:val="00EC42D8"/>
    <w:rsid w:val="00EC4AAE"/>
    <w:rsid w:val="00EC5678"/>
    <w:rsid w:val="00EC5821"/>
    <w:rsid w:val="00EC6CE0"/>
    <w:rsid w:val="00EC793B"/>
    <w:rsid w:val="00ED0645"/>
    <w:rsid w:val="00ED0681"/>
    <w:rsid w:val="00ED265D"/>
    <w:rsid w:val="00ED282B"/>
    <w:rsid w:val="00ED2BAF"/>
    <w:rsid w:val="00ED2E8F"/>
    <w:rsid w:val="00ED3DFA"/>
    <w:rsid w:val="00ED4421"/>
    <w:rsid w:val="00ED5A8C"/>
    <w:rsid w:val="00ED63EA"/>
    <w:rsid w:val="00ED6A69"/>
    <w:rsid w:val="00ED6B73"/>
    <w:rsid w:val="00ED7F25"/>
    <w:rsid w:val="00EE0DFA"/>
    <w:rsid w:val="00EE26C9"/>
    <w:rsid w:val="00EE2B37"/>
    <w:rsid w:val="00EE351B"/>
    <w:rsid w:val="00EE38A9"/>
    <w:rsid w:val="00EE43BB"/>
    <w:rsid w:val="00EE52D0"/>
    <w:rsid w:val="00EE55C9"/>
    <w:rsid w:val="00EE5892"/>
    <w:rsid w:val="00EE589C"/>
    <w:rsid w:val="00EE5D92"/>
    <w:rsid w:val="00EE5F33"/>
    <w:rsid w:val="00EE62E1"/>
    <w:rsid w:val="00EE71B6"/>
    <w:rsid w:val="00EE746F"/>
    <w:rsid w:val="00EE7497"/>
    <w:rsid w:val="00EE79EF"/>
    <w:rsid w:val="00EF02DA"/>
    <w:rsid w:val="00EF1284"/>
    <w:rsid w:val="00EF1870"/>
    <w:rsid w:val="00EF24DB"/>
    <w:rsid w:val="00EF2F07"/>
    <w:rsid w:val="00EF2F68"/>
    <w:rsid w:val="00EF33FC"/>
    <w:rsid w:val="00EF407D"/>
    <w:rsid w:val="00EF4141"/>
    <w:rsid w:val="00EF4988"/>
    <w:rsid w:val="00EF5777"/>
    <w:rsid w:val="00EF6696"/>
    <w:rsid w:val="00EF6B0C"/>
    <w:rsid w:val="00EF6B7C"/>
    <w:rsid w:val="00EF744A"/>
    <w:rsid w:val="00EF7AF2"/>
    <w:rsid w:val="00F00138"/>
    <w:rsid w:val="00F00E30"/>
    <w:rsid w:val="00F01A63"/>
    <w:rsid w:val="00F02608"/>
    <w:rsid w:val="00F02EF8"/>
    <w:rsid w:val="00F03392"/>
    <w:rsid w:val="00F036BC"/>
    <w:rsid w:val="00F03BF9"/>
    <w:rsid w:val="00F03C79"/>
    <w:rsid w:val="00F03CB3"/>
    <w:rsid w:val="00F04944"/>
    <w:rsid w:val="00F04A1E"/>
    <w:rsid w:val="00F04F15"/>
    <w:rsid w:val="00F0504B"/>
    <w:rsid w:val="00F0562F"/>
    <w:rsid w:val="00F06A31"/>
    <w:rsid w:val="00F07D3C"/>
    <w:rsid w:val="00F07F6E"/>
    <w:rsid w:val="00F10E4F"/>
    <w:rsid w:val="00F11484"/>
    <w:rsid w:val="00F12131"/>
    <w:rsid w:val="00F131B2"/>
    <w:rsid w:val="00F13591"/>
    <w:rsid w:val="00F135BC"/>
    <w:rsid w:val="00F13887"/>
    <w:rsid w:val="00F13F6B"/>
    <w:rsid w:val="00F14084"/>
    <w:rsid w:val="00F146B1"/>
    <w:rsid w:val="00F14DCF"/>
    <w:rsid w:val="00F1559C"/>
    <w:rsid w:val="00F159B3"/>
    <w:rsid w:val="00F15B52"/>
    <w:rsid w:val="00F16543"/>
    <w:rsid w:val="00F16662"/>
    <w:rsid w:val="00F171A4"/>
    <w:rsid w:val="00F178C6"/>
    <w:rsid w:val="00F20700"/>
    <w:rsid w:val="00F20E7C"/>
    <w:rsid w:val="00F20F98"/>
    <w:rsid w:val="00F210B1"/>
    <w:rsid w:val="00F21261"/>
    <w:rsid w:val="00F214BC"/>
    <w:rsid w:val="00F21538"/>
    <w:rsid w:val="00F21ADF"/>
    <w:rsid w:val="00F22755"/>
    <w:rsid w:val="00F23097"/>
    <w:rsid w:val="00F2320F"/>
    <w:rsid w:val="00F23A78"/>
    <w:rsid w:val="00F23EDC"/>
    <w:rsid w:val="00F24601"/>
    <w:rsid w:val="00F24A91"/>
    <w:rsid w:val="00F2519F"/>
    <w:rsid w:val="00F25300"/>
    <w:rsid w:val="00F25666"/>
    <w:rsid w:val="00F25CD6"/>
    <w:rsid w:val="00F26089"/>
    <w:rsid w:val="00F26926"/>
    <w:rsid w:val="00F26941"/>
    <w:rsid w:val="00F26CD2"/>
    <w:rsid w:val="00F27488"/>
    <w:rsid w:val="00F27781"/>
    <w:rsid w:val="00F30658"/>
    <w:rsid w:val="00F30F49"/>
    <w:rsid w:val="00F31DB9"/>
    <w:rsid w:val="00F3293A"/>
    <w:rsid w:val="00F33872"/>
    <w:rsid w:val="00F344B5"/>
    <w:rsid w:val="00F346AB"/>
    <w:rsid w:val="00F34E87"/>
    <w:rsid w:val="00F362B2"/>
    <w:rsid w:val="00F364BC"/>
    <w:rsid w:val="00F36E96"/>
    <w:rsid w:val="00F376CA"/>
    <w:rsid w:val="00F414EE"/>
    <w:rsid w:val="00F41F1D"/>
    <w:rsid w:val="00F43C9C"/>
    <w:rsid w:val="00F43FB6"/>
    <w:rsid w:val="00F441D5"/>
    <w:rsid w:val="00F444F9"/>
    <w:rsid w:val="00F445FB"/>
    <w:rsid w:val="00F449BD"/>
    <w:rsid w:val="00F463C3"/>
    <w:rsid w:val="00F46D10"/>
    <w:rsid w:val="00F47219"/>
    <w:rsid w:val="00F47765"/>
    <w:rsid w:val="00F477F7"/>
    <w:rsid w:val="00F508A1"/>
    <w:rsid w:val="00F508AE"/>
    <w:rsid w:val="00F5099E"/>
    <w:rsid w:val="00F50F35"/>
    <w:rsid w:val="00F5109F"/>
    <w:rsid w:val="00F5129C"/>
    <w:rsid w:val="00F51634"/>
    <w:rsid w:val="00F51EDF"/>
    <w:rsid w:val="00F53BE3"/>
    <w:rsid w:val="00F540DE"/>
    <w:rsid w:val="00F54758"/>
    <w:rsid w:val="00F54DD1"/>
    <w:rsid w:val="00F55A90"/>
    <w:rsid w:val="00F55C31"/>
    <w:rsid w:val="00F5714C"/>
    <w:rsid w:val="00F57234"/>
    <w:rsid w:val="00F57422"/>
    <w:rsid w:val="00F578B5"/>
    <w:rsid w:val="00F578DA"/>
    <w:rsid w:val="00F57A3A"/>
    <w:rsid w:val="00F57B77"/>
    <w:rsid w:val="00F6047E"/>
    <w:rsid w:val="00F607F1"/>
    <w:rsid w:val="00F60949"/>
    <w:rsid w:val="00F62E97"/>
    <w:rsid w:val="00F63076"/>
    <w:rsid w:val="00F63496"/>
    <w:rsid w:val="00F634A6"/>
    <w:rsid w:val="00F63B0F"/>
    <w:rsid w:val="00F63CDD"/>
    <w:rsid w:val="00F648DE"/>
    <w:rsid w:val="00F65316"/>
    <w:rsid w:val="00F66950"/>
    <w:rsid w:val="00F66A52"/>
    <w:rsid w:val="00F67BE1"/>
    <w:rsid w:val="00F7078B"/>
    <w:rsid w:val="00F70C0F"/>
    <w:rsid w:val="00F716F1"/>
    <w:rsid w:val="00F718E5"/>
    <w:rsid w:val="00F7208C"/>
    <w:rsid w:val="00F725C7"/>
    <w:rsid w:val="00F7264E"/>
    <w:rsid w:val="00F72C08"/>
    <w:rsid w:val="00F736AE"/>
    <w:rsid w:val="00F73933"/>
    <w:rsid w:val="00F7407C"/>
    <w:rsid w:val="00F742BD"/>
    <w:rsid w:val="00F7498E"/>
    <w:rsid w:val="00F75539"/>
    <w:rsid w:val="00F758D4"/>
    <w:rsid w:val="00F75E09"/>
    <w:rsid w:val="00F769B1"/>
    <w:rsid w:val="00F76AD7"/>
    <w:rsid w:val="00F76AF2"/>
    <w:rsid w:val="00F76BA3"/>
    <w:rsid w:val="00F77A8C"/>
    <w:rsid w:val="00F77F19"/>
    <w:rsid w:val="00F8164C"/>
    <w:rsid w:val="00F8182B"/>
    <w:rsid w:val="00F81911"/>
    <w:rsid w:val="00F826C9"/>
    <w:rsid w:val="00F82E07"/>
    <w:rsid w:val="00F83029"/>
    <w:rsid w:val="00F837CB"/>
    <w:rsid w:val="00F8382E"/>
    <w:rsid w:val="00F8389A"/>
    <w:rsid w:val="00F840BF"/>
    <w:rsid w:val="00F84100"/>
    <w:rsid w:val="00F849A6"/>
    <w:rsid w:val="00F84A09"/>
    <w:rsid w:val="00F84D37"/>
    <w:rsid w:val="00F85D3F"/>
    <w:rsid w:val="00F860C8"/>
    <w:rsid w:val="00F86992"/>
    <w:rsid w:val="00F87196"/>
    <w:rsid w:val="00F87348"/>
    <w:rsid w:val="00F90101"/>
    <w:rsid w:val="00F9104E"/>
    <w:rsid w:val="00F9106F"/>
    <w:rsid w:val="00F9149B"/>
    <w:rsid w:val="00F917BC"/>
    <w:rsid w:val="00F91B9F"/>
    <w:rsid w:val="00F92368"/>
    <w:rsid w:val="00F92901"/>
    <w:rsid w:val="00F9587B"/>
    <w:rsid w:val="00F95D97"/>
    <w:rsid w:val="00F95F69"/>
    <w:rsid w:val="00F9697D"/>
    <w:rsid w:val="00F96C47"/>
    <w:rsid w:val="00F96D80"/>
    <w:rsid w:val="00F974D2"/>
    <w:rsid w:val="00FA0290"/>
    <w:rsid w:val="00FA0524"/>
    <w:rsid w:val="00FA0C4F"/>
    <w:rsid w:val="00FA1116"/>
    <w:rsid w:val="00FA2374"/>
    <w:rsid w:val="00FA2EAB"/>
    <w:rsid w:val="00FA3A48"/>
    <w:rsid w:val="00FA3F3A"/>
    <w:rsid w:val="00FA4037"/>
    <w:rsid w:val="00FA4260"/>
    <w:rsid w:val="00FA44DD"/>
    <w:rsid w:val="00FA59E3"/>
    <w:rsid w:val="00FA5B8A"/>
    <w:rsid w:val="00FA5C45"/>
    <w:rsid w:val="00FA5F37"/>
    <w:rsid w:val="00FA609B"/>
    <w:rsid w:val="00FA60AF"/>
    <w:rsid w:val="00FA68E4"/>
    <w:rsid w:val="00FA6AA7"/>
    <w:rsid w:val="00FA6D78"/>
    <w:rsid w:val="00FA7994"/>
    <w:rsid w:val="00FA7F67"/>
    <w:rsid w:val="00FB1A5B"/>
    <w:rsid w:val="00FB1AC9"/>
    <w:rsid w:val="00FB2717"/>
    <w:rsid w:val="00FB2DD6"/>
    <w:rsid w:val="00FB34D0"/>
    <w:rsid w:val="00FB35D2"/>
    <w:rsid w:val="00FB41B7"/>
    <w:rsid w:val="00FB4322"/>
    <w:rsid w:val="00FB4D87"/>
    <w:rsid w:val="00FB504B"/>
    <w:rsid w:val="00FB55AA"/>
    <w:rsid w:val="00FB5D2B"/>
    <w:rsid w:val="00FB616D"/>
    <w:rsid w:val="00FB6304"/>
    <w:rsid w:val="00FB6674"/>
    <w:rsid w:val="00FB7B54"/>
    <w:rsid w:val="00FB7FE1"/>
    <w:rsid w:val="00FC0A92"/>
    <w:rsid w:val="00FC0B0C"/>
    <w:rsid w:val="00FC0D78"/>
    <w:rsid w:val="00FC15E4"/>
    <w:rsid w:val="00FC19C8"/>
    <w:rsid w:val="00FC2CCF"/>
    <w:rsid w:val="00FC2EED"/>
    <w:rsid w:val="00FC33A2"/>
    <w:rsid w:val="00FC4238"/>
    <w:rsid w:val="00FC4286"/>
    <w:rsid w:val="00FC501A"/>
    <w:rsid w:val="00FC56FF"/>
    <w:rsid w:val="00FC6400"/>
    <w:rsid w:val="00FC70D8"/>
    <w:rsid w:val="00FD0677"/>
    <w:rsid w:val="00FD0924"/>
    <w:rsid w:val="00FD0A80"/>
    <w:rsid w:val="00FD1B50"/>
    <w:rsid w:val="00FD20CC"/>
    <w:rsid w:val="00FD27E3"/>
    <w:rsid w:val="00FD2B1A"/>
    <w:rsid w:val="00FD339E"/>
    <w:rsid w:val="00FD38AE"/>
    <w:rsid w:val="00FD4392"/>
    <w:rsid w:val="00FD4ECF"/>
    <w:rsid w:val="00FD5FBA"/>
    <w:rsid w:val="00FD7059"/>
    <w:rsid w:val="00FD7E47"/>
    <w:rsid w:val="00FE093F"/>
    <w:rsid w:val="00FE0CC3"/>
    <w:rsid w:val="00FE0D59"/>
    <w:rsid w:val="00FE0E9C"/>
    <w:rsid w:val="00FE1F76"/>
    <w:rsid w:val="00FE3202"/>
    <w:rsid w:val="00FE3613"/>
    <w:rsid w:val="00FE366D"/>
    <w:rsid w:val="00FE3E7A"/>
    <w:rsid w:val="00FE47F7"/>
    <w:rsid w:val="00FE4B90"/>
    <w:rsid w:val="00FE4CB8"/>
    <w:rsid w:val="00FE4E36"/>
    <w:rsid w:val="00FE515F"/>
    <w:rsid w:val="00FE55F3"/>
    <w:rsid w:val="00FE58ED"/>
    <w:rsid w:val="00FE6634"/>
    <w:rsid w:val="00FE73A0"/>
    <w:rsid w:val="00FE7C96"/>
    <w:rsid w:val="00FF15D3"/>
    <w:rsid w:val="00FF1976"/>
    <w:rsid w:val="00FF1C13"/>
    <w:rsid w:val="00FF2766"/>
    <w:rsid w:val="00FF27F5"/>
    <w:rsid w:val="00FF30F7"/>
    <w:rsid w:val="00FF3C89"/>
    <w:rsid w:val="00FF44D3"/>
    <w:rsid w:val="00FF5425"/>
    <w:rsid w:val="00FF56F3"/>
    <w:rsid w:val="00FF6ACA"/>
    <w:rsid w:val="00FF74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3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qFormat="1"/>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EED"/>
    <w:rPr>
      <w:sz w:val="24"/>
      <w:szCs w:val="24"/>
      <w:lang w:eastAsia="en-US"/>
    </w:rPr>
  </w:style>
  <w:style w:type="paragraph" w:styleId="Titre1">
    <w:name w:val="heading 1"/>
    <w:basedOn w:val="Normal"/>
    <w:next w:val="Normal"/>
    <w:link w:val="Titre1Car"/>
    <w:autoRedefine/>
    <w:qFormat/>
    <w:rsid w:val="00A17965"/>
    <w:pPr>
      <w:keepNext/>
      <w:numPr>
        <w:numId w:val="1"/>
      </w:numPr>
      <w:spacing w:before="360" w:after="240"/>
      <w:ind w:left="360" w:hanging="360"/>
      <w:jc w:val="both"/>
      <w:outlineLvl w:val="0"/>
    </w:pPr>
    <w:rPr>
      <w:rFonts w:ascii="Arial Gras" w:hAnsi="Arial Gras" w:cs="Arial"/>
      <w:b/>
      <w:bCs/>
      <w:caps/>
      <w:kern w:val="32"/>
      <w:szCs w:val="32"/>
      <w:lang w:eastAsia="fr-CA"/>
    </w:rPr>
  </w:style>
  <w:style w:type="paragraph" w:styleId="Titre2">
    <w:name w:val="heading 2"/>
    <w:basedOn w:val="Normal"/>
    <w:next w:val="Normal"/>
    <w:autoRedefine/>
    <w:qFormat/>
    <w:rsid w:val="0044423B"/>
    <w:pPr>
      <w:keepNext/>
      <w:numPr>
        <w:ilvl w:val="1"/>
        <w:numId w:val="1"/>
      </w:numPr>
      <w:spacing w:before="360" w:after="240"/>
      <w:outlineLvl w:val="1"/>
    </w:pPr>
    <w:rPr>
      <w:rFonts w:ascii="Arial" w:hAnsi="Arial" w:cs="Arial"/>
      <w:caps/>
      <w:lang w:eastAsia="fr-CA"/>
    </w:rPr>
  </w:style>
  <w:style w:type="paragraph" w:styleId="Titre3">
    <w:name w:val="heading 3"/>
    <w:basedOn w:val="Normal"/>
    <w:next w:val="Normal"/>
    <w:qFormat/>
    <w:rsid w:val="00AA57A3"/>
    <w:pPr>
      <w:keepNext/>
      <w:numPr>
        <w:ilvl w:val="2"/>
        <w:numId w:val="1"/>
      </w:numPr>
      <w:spacing w:before="360" w:after="240"/>
      <w:outlineLvl w:val="2"/>
    </w:pPr>
    <w:rPr>
      <w:rFonts w:ascii="Arial Gras" w:hAnsi="Arial Gras" w:cs="Arial"/>
      <w:b/>
      <w:bCs/>
      <w:szCs w:val="26"/>
    </w:rPr>
  </w:style>
  <w:style w:type="paragraph" w:styleId="Titre4">
    <w:name w:val="heading 4"/>
    <w:basedOn w:val="Normal"/>
    <w:next w:val="Normal"/>
    <w:qFormat/>
    <w:rsid w:val="008957C5"/>
    <w:pPr>
      <w:keepNext/>
      <w:numPr>
        <w:ilvl w:val="3"/>
        <w:numId w:val="1"/>
      </w:numPr>
      <w:spacing w:before="360" w:after="240"/>
      <w:outlineLvl w:val="3"/>
    </w:pPr>
    <w:rPr>
      <w:rFonts w:ascii="Arial" w:hAnsi="Arial"/>
      <w:bCs/>
      <w:szCs w:val="28"/>
      <w:lang w:eastAsia="fr-CA"/>
    </w:rPr>
  </w:style>
  <w:style w:type="paragraph" w:styleId="Titre5">
    <w:name w:val="heading 5"/>
    <w:basedOn w:val="Normal"/>
    <w:next w:val="Normal"/>
    <w:link w:val="Titre5Car"/>
    <w:unhideWhenUsed/>
    <w:qFormat/>
    <w:rsid w:val="000A14EB"/>
    <w:pPr>
      <w:numPr>
        <w:ilvl w:val="4"/>
        <w:numId w:val="1"/>
      </w:numPr>
      <w:tabs>
        <w:tab w:val="left" w:pos="1800"/>
      </w:tabs>
      <w:spacing w:before="360" w:after="240"/>
      <w:outlineLvl w:val="4"/>
    </w:pPr>
    <w:rPr>
      <w:rFonts w:ascii="Arial Gras" w:hAnsi="Arial Gras"/>
      <w:b/>
      <w:bCs/>
      <w:i/>
      <w:iCs/>
      <w:szCs w:val="26"/>
    </w:rPr>
  </w:style>
  <w:style w:type="paragraph" w:styleId="Titre6">
    <w:name w:val="heading 6"/>
    <w:basedOn w:val="Normal"/>
    <w:next w:val="Normal"/>
    <w:qFormat/>
    <w:rsid w:val="00A3580D"/>
    <w:pPr>
      <w:numPr>
        <w:ilvl w:val="5"/>
        <w:numId w:val="1"/>
      </w:numPr>
      <w:spacing w:before="240" w:after="60"/>
      <w:outlineLvl w:val="5"/>
    </w:pPr>
    <w:rPr>
      <w:b/>
      <w:bCs/>
      <w:sz w:val="22"/>
      <w:szCs w:val="22"/>
    </w:rPr>
  </w:style>
  <w:style w:type="paragraph" w:styleId="Titre7">
    <w:name w:val="heading 7"/>
    <w:basedOn w:val="Normal"/>
    <w:next w:val="Normal"/>
    <w:qFormat/>
    <w:rsid w:val="00A3580D"/>
    <w:pPr>
      <w:numPr>
        <w:ilvl w:val="6"/>
        <w:numId w:val="1"/>
      </w:numPr>
      <w:spacing w:before="240" w:after="60"/>
      <w:outlineLvl w:val="6"/>
    </w:pPr>
  </w:style>
  <w:style w:type="paragraph" w:styleId="Titre8">
    <w:name w:val="heading 8"/>
    <w:basedOn w:val="Normal"/>
    <w:next w:val="Normal"/>
    <w:qFormat/>
    <w:rsid w:val="00A3580D"/>
    <w:pPr>
      <w:numPr>
        <w:ilvl w:val="7"/>
        <w:numId w:val="1"/>
      </w:numPr>
      <w:spacing w:before="240" w:after="60"/>
      <w:outlineLvl w:val="7"/>
    </w:pPr>
    <w:rPr>
      <w:i/>
      <w:iCs/>
    </w:rPr>
  </w:style>
  <w:style w:type="paragraph" w:styleId="Titre9">
    <w:name w:val="heading 9"/>
    <w:basedOn w:val="Normal"/>
    <w:next w:val="Normal"/>
    <w:qFormat/>
    <w:rsid w:val="00A3580D"/>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sescocher">
    <w:name w:val="Cases à cocher"/>
    <w:basedOn w:val="Normal"/>
    <w:rsid w:val="008701DD"/>
    <w:pPr>
      <w:spacing w:before="120" w:line="200" w:lineRule="exact"/>
      <w:ind w:left="60"/>
    </w:pPr>
    <w:rPr>
      <w:rFonts w:ascii="Arial" w:hAnsi="Arial"/>
      <w:sz w:val="22"/>
      <w:szCs w:val="20"/>
    </w:rPr>
  </w:style>
  <w:style w:type="paragraph" w:customStyle="1" w:styleId="Dsignation">
    <w:name w:val="Désignation"/>
    <w:basedOn w:val="Normal"/>
    <w:rsid w:val="008701DD"/>
    <w:pPr>
      <w:tabs>
        <w:tab w:val="center" w:pos="4703"/>
        <w:tab w:val="right" w:pos="9406"/>
      </w:tabs>
      <w:spacing w:line="200" w:lineRule="exact"/>
      <w:jc w:val="center"/>
    </w:pPr>
    <w:rPr>
      <w:rFonts w:ascii="Arial" w:hAnsi="Arial"/>
      <w:b/>
      <w:smallCaps/>
      <w:sz w:val="20"/>
      <w:szCs w:val="20"/>
    </w:rPr>
  </w:style>
  <w:style w:type="paragraph" w:customStyle="1" w:styleId="Noformulaire">
    <w:name w:val="No formulaire"/>
    <w:basedOn w:val="Normal"/>
    <w:rsid w:val="008701DD"/>
    <w:pPr>
      <w:spacing w:before="40"/>
    </w:pPr>
    <w:rPr>
      <w:rFonts w:ascii="Arial" w:hAnsi="Arial"/>
      <w:b/>
      <w:sz w:val="12"/>
      <w:szCs w:val="20"/>
    </w:rPr>
  </w:style>
  <w:style w:type="paragraph" w:customStyle="1" w:styleId="Sous-titres">
    <w:name w:val="Sous-titres"/>
    <w:basedOn w:val="Normal"/>
    <w:link w:val="Sous-titresCar"/>
    <w:rsid w:val="008701DD"/>
    <w:pPr>
      <w:tabs>
        <w:tab w:val="right" w:pos="8504"/>
      </w:tabs>
      <w:spacing w:line="200" w:lineRule="exact"/>
      <w:ind w:left="60"/>
    </w:pPr>
    <w:rPr>
      <w:rFonts w:ascii="Arial" w:hAnsi="Arial"/>
      <w:sz w:val="16"/>
      <w:szCs w:val="20"/>
    </w:rPr>
  </w:style>
  <w:style w:type="paragraph" w:customStyle="1" w:styleId="Titres">
    <w:name w:val="Titres"/>
    <w:basedOn w:val="Normal"/>
    <w:rsid w:val="008701DD"/>
    <w:pPr>
      <w:tabs>
        <w:tab w:val="right" w:pos="8504"/>
      </w:tabs>
      <w:spacing w:line="280" w:lineRule="exact"/>
      <w:ind w:right="58"/>
      <w:jc w:val="right"/>
    </w:pPr>
    <w:rPr>
      <w:rFonts w:ascii="Arial" w:hAnsi="Arial"/>
      <w:b/>
      <w:szCs w:val="20"/>
    </w:rPr>
  </w:style>
  <w:style w:type="paragraph" w:customStyle="1" w:styleId="Titressections">
    <w:name w:val="Titres sections"/>
    <w:basedOn w:val="Normal"/>
    <w:rsid w:val="008701DD"/>
    <w:pPr>
      <w:tabs>
        <w:tab w:val="left" w:pos="270"/>
        <w:tab w:val="center" w:pos="4252"/>
        <w:tab w:val="right" w:pos="8504"/>
      </w:tabs>
      <w:spacing w:line="200" w:lineRule="exact"/>
      <w:ind w:left="60"/>
    </w:pPr>
    <w:rPr>
      <w:rFonts w:ascii="Arial" w:hAnsi="Arial"/>
      <w:b/>
      <w:sz w:val="16"/>
      <w:szCs w:val="20"/>
    </w:rPr>
  </w:style>
  <w:style w:type="paragraph" w:customStyle="1" w:styleId="Variables">
    <w:name w:val="Variables"/>
    <w:basedOn w:val="Normal"/>
    <w:rsid w:val="008701DD"/>
    <w:pPr>
      <w:spacing w:line="240" w:lineRule="exact"/>
      <w:ind w:left="60"/>
    </w:pPr>
    <w:rPr>
      <w:szCs w:val="20"/>
    </w:rPr>
  </w:style>
  <w:style w:type="paragraph" w:customStyle="1" w:styleId="Variablescentres">
    <w:name w:val="Variables centrées"/>
    <w:basedOn w:val="Variables"/>
    <w:rsid w:val="008701DD"/>
    <w:pPr>
      <w:ind w:left="0"/>
      <w:jc w:val="center"/>
    </w:pPr>
  </w:style>
  <w:style w:type="paragraph" w:styleId="En-tte">
    <w:name w:val="header"/>
    <w:basedOn w:val="Normal"/>
    <w:link w:val="En-tteCar"/>
    <w:semiHidden/>
    <w:rsid w:val="008701DD"/>
    <w:pPr>
      <w:tabs>
        <w:tab w:val="center" w:pos="4320"/>
        <w:tab w:val="right" w:pos="8640"/>
      </w:tabs>
    </w:pPr>
  </w:style>
  <w:style w:type="paragraph" w:styleId="Pieddepage">
    <w:name w:val="footer"/>
    <w:basedOn w:val="Normal"/>
    <w:link w:val="PieddepageCar"/>
    <w:rsid w:val="008701DD"/>
    <w:pPr>
      <w:tabs>
        <w:tab w:val="center" w:pos="4320"/>
        <w:tab w:val="right" w:pos="8640"/>
      </w:tabs>
    </w:pPr>
  </w:style>
  <w:style w:type="character" w:styleId="Lienhypertexte">
    <w:name w:val="Hyperlink"/>
    <w:uiPriority w:val="99"/>
    <w:rsid w:val="0062106B"/>
    <w:rPr>
      <w:rFonts w:ascii="Arial" w:hAnsi="Arial"/>
      <w:noProof/>
      <w:color w:val="auto"/>
      <w:sz w:val="24"/>
      <w:u w:val="single"/>
    </w:rPr>
  </w:style>
  <w:style w:type="character" w:customStyle="1" w:styleId="PieddepageCar">
    <w:name w:val="Pied de page Car"/>
    <w:link w:val="Pieddepage"/>
    <w:rsid w:val="008701DD"/>
    <w:rPr>
      <w:sz w:val="24"/>
      <w:szCs w:val="24"/>
      <w:lang w:val="fr-CA" w:eastAsia="en-US" w:bidi="ar-SA"/>
    </w:rPr>
  </w:style>
  <w:style w:type="paragraph" w:styleId="TM1">
    <w:name w:val="toc 1"/>
    <w:basedOn w:val="Normal"/>
    <w:next w:val="Normal"/>
    <w:autoRedefine/>
    <w:uiPriority w:val="39"/>
    <w:rsid w:val="00A00D05"/>
    <w:pPr>
      <w:tabs>
        <w:tab w:val="left" w:pos="560"/>
        <w:tab w:val="right" w:leader="dot" w:pos="8626"/>
      </w:tabs>
      <w:spacing w:before="200"/>
    </w:pPr>
    <w:rPr>
      <w:rFonts w:ascii="Arial Gras" w:hAnsi="Arial Gras"/>
      <w:b/>
      <w:bCs/>
      <w:noProof/>
      <w:szCs w:val="22"/>
    </w:rPr>
  </w:style>
  <w:style w:type="paragraph" w:styleId="TM2">
    <w:name w:val="toc 2"/>
    <w:basedOn w:val="Normal"/>
    <w:next w:val="Normal"/>
    <w:autoRedefine/>
    <w:uiPriority w:val="39"/>
    <w:rsid w:val="00587FB6"/>
    <w:pPr>
      <w:tabs>
        <w:tab w:val="left" w:pos="560"/>
        <w:tab w:val="right" w:leader="dot" w:pos="8626"/>
      </w:tabs>
      <w:spacing w:before="80" w:after="120"/>
    </w:pPr>
    <w:rPr>
      <w:rFonts w:ascii="Arial" w:hAnsi="Arial"/>
      <w:bCs/>
      <w:noProof/>
      <w:szCs w:val="22"/>
    </w:rPr>
  </w:style>
  <w:style w:type="paragraph" w:styleId="TM3">
    <w:name w:val="toc 3"/>
    <w:basedOn w:val="Normal"/>
    <w:next w:val="Normal"/>
    <w:autoRedefine/>
    <w:uiPriority w:val="39"/>
    <w:rsid w:val="002632BC"/>
    <w:pPr>
      <w:tabs>
        <w:tab w:val="left" w:pos="740"/>
        <w:tab w:val="right" w:leader="dot" w:pos="8626"/>
      </w:tabs>
      <w:spacing w:after="120"/>
    </w:pPr>
    <w:rPr>
      <w:rFonts w:ascii="Arial" w:hAnsi="Arial"/>
      <w:b/>
      <w:bCs/>
      <w:noProof/>
      <w:szCs w:val="22"/>
      <w:lang w:val="fr-FR" w:eastAsia="fr-CA"/>
    </w:rPr>
  </w:style>
  <w:style w:type="paragraph" w:styleId="TM4">
    <w:name w:val="toc 4"/>
    <w:basedOn w:val="Normal"/>
    <w:next w:val="Normal"/>
    <w:autoRedefine/>
    <w:uiPriority w:val="39"/>
    <w:rsid w:val="00587FB6"/>
    <w:pPr>
      <w:tabs>
        <w:tab w:val="left" w:pos="920"/>
        <w:tab w:val="right" w:leader="dot" w:pos="8626"/>
      </w:tabs>
      <w:spacing w:after="120"/>
    </w:pPr>
    <w:rPr>
      <w:rFonts w:ascii="Arial" w:eastAsiaTheme="minorEastAsia" w:hAnsi="Arial"/>
      <w:noProof/>
      <w:szCs w:val="22"/>
    </w:rPr>
  </w:style>
  <w:style w:type="paragraph" w:styleId="TM5">
    <w:name w:val="toc 5"/>
    <w:basedOn w:val="Normal"/>
    <w:next w:val="Normal"/>
    <w:autoRedefine/>
    <w:uiPriority w:val="39"/>
    <w:rsid w:val="009A7B2A"/>
    <w:pPr>
      <w:tabs>
        <w:tab w:val="left" w:pos="1094"/>
        <w:tab w:val="right" w:leader="dot" w:pos="8632"/>
      </w:tabs>
      <w:spacing w:before="120" w:after="120"/>
    </w:pPr>
    <w:rPr>
      <w:rFonts w:ascii="Arial" w:hAnsi="Arial"/>
      <w:szCs w:val="22"/>
    </w:rPr>
  </w:style>
  <w:style w:type="paragraph" w:styleId="TM6">
    <w:name w:val="toc 6"/>
    <w:basedOn w:val="Normal"/>
    <w:next w:val="Normal"/>
    <w:autoRedefine/>
    <w:semiHidden/>
    <w:rsid w:val="00CD74C1"/>
    <w:rPr>
      <w:rFonts w:asciiTheme="minorHAnsi" w:hAnsiTheme="minorHAnsi"/>
      <w:sz w:val="22"/>
      <w:szCs w:val="22"/>
    </w:rPr>
  </w:style>
  <w:style w:type="paragraph" w:styleId="TM7">
    <w:name w:val="toc 7"/>
    <w:basedOn w:val="Normal"/>
    <w:next w:val="Normal"/>
    <w:autoRedefine/>
    <w:semiHidden/>
    <w:rsid w:val="00CD74C1"/>
    <w:rPr>
      <w:rFonts w:asciiTheme="minorHAnsi" w:hAnsiTheme="minorHAnsi"/>
      <w:sz w:val="22"/>
      <w:szCs w:val="22"/>
    </w:rPr>
  </w:style>
  <w:style w:type="paragraph" w:styleId="TM8">
    <w:name w:val="toc 8"/>
    <w:basedOn w:val="Normal"/>
    <w:next w:val="Normal"/>
    <w:autoRedefine/>
    <w:semiHidden/>
    <w:rsid w:val="00CD74C1"/>
    <w:rPr>
      <w:rFonts w:asciiTheme="minorHAnsi" w:hAnsiTheme="minorHAnsi"/>
      <w:sz w:val="22"/>
      <w:szCs w:val="22"/>
    </w:rPr>
  </w:style>
  <w:style w:type="paragraph" w:styleId="TM9">
    <w:name w:val="toc 9"/>
    <w:basedOn w:val="Normal"/>
    <w:next w:val="Normal"/>
    <w:autoRedefine/>
    <w:semiHidden/>
    <w:rsid w:val="00CD74C1"/>
    <w:rPr>
      <w:rFonts w:asciiTheme="minorHAnsi" w:hAnsiTheme="minorHAnsi"/>
      <w:sz w:val="22"/>
      <w:szCs w:val="22"/>
    </w:rPr>
  </w:style>
  <w:style w:type="paragraph" w:styleId="Textedebulles">
    <w:name w:val="Balloon Text"/>
    <w:basedOn w:val="Normal"/>
    <w:semiHidden/>
    <w:rsid w:val="00CD74C1"/>
    <w:rPr>
      <w:rFonts w:ascii="Tahoma" w:hAnsi="Tahoma" w:cs="Tahoma"/>
      <w:sz w:val="16"/>
      <w:szCs w:val="16"/>
    </w:rPr>
  </w:style>
  <w:style w:type="character" w:customStyle="1" w:styleId="En-tteCar">
    <w:name w:val="En-tête Car"/>
    <w:link w:val="En-tte"/>
    <w:rsid w:val="00244E05"/>
    <w:rPr>
      <w:sz w:val="24"/>
      <w:szCs w:val="24"/>
      <w:lang w:val="fr-CA" w:eastAsia="en-US" w:bidi="ar-SA"/>
    </w:rPr>
  </w:style>
  <w:style w:type="character" w:styleId="Numrodepage">
    <w:name w:val="page number"/>
    <w:basedOn w:val="Policepardfaut"/>
    <w:semiHidden/>
    <w:rsid w:val="00D130F3"/>
  </w:style>
  <w:style w:type="character" w:customStyle="1" w:styleId="CarCar7">
    <w:name w:val="Car Car7"/>
    <w:rsid w:val="00D130F3"/>
    <w:rPr>
      <w:rFonts w:ascii="Arial" w:hAnsi="Arial"/>
      <w:sz w:val="24"/>
    </w:rPr>
  </w:style>
  <w:style w:type="table" w:styleId="Grilledutableau">
    <w:name w:val="Table Grid"/>
    <w:basedOn w:val="TableauNormal"/>
    <w:rsid w:val="00830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83087E"/>
    <w:rPr>
      <w:sz w:val="16"/>
      <w:szCs w:val="16"/>
    </w:rPr>
  </w:style>
  <w:style w:type="paragraph" w:styleId="Commentaire">
    <w:name w:val="annotation text"/>
    <w:basedOn w:val="Normal"/>
    <w:link w:val="CommentaireCar"/>
    <w:uiPriority w:val="99"/>
    <w:semiHidden/>
    <w:qFormat/>
    <w:rsid w:val="00C449E6"/>
    <w:rPr>
      <w:rFonts w:ascii="Lucida Fax" w:hAnsi="Lucida Fax"/>
      <w:b/>
      <w:sz w:val="20"/>
      <w:szCs w:val="20"/>
      <w:lang w:eastAsia="fr-CA"/>
    </w:rPr>
  </w:style>
  <w:style w:type="paragraph" w:customStyle="1" w:styleId="Titre2Gras">
    <w:name w:val="Titre 2 + Gras"/>
    <w:basedOn w:val="Normal"/>
    <w:rsid w:val="00A3580D"/>
  </w:style>
  <w:style w:type="paragraph" w:customStyle="1" w:styleId="Masqu">
    <w:name w:val="Masqué"/>
    <w:basedOn w:val="Normal"/>
    <w:link w:val="MasquCar"/>
    <w:rsid w:val="00C74FD6"/>
    <w:pPr>
      <w:shd w:val="clear" w:color="auto" w:fill="C0C0C0"/>
      <w:spacing w:before="60" w:after="60"/>
      <w:jc w:val="both"/>
    </w:pPr>
    <w:rPr>
      <w:rFonts w:ascii="Arial" w:hAnsi="Arial"/>
      <w:vanish/>
      <w:color w:val="0000FF"/>
      <w:lang w:eastAsia="fr-CA"/>
    </w:rPr>
  </w:style>
  <w:style w:type="character" w:customStyle="1" w:styleId="MasquCar">
    <w:name w:val="Masqué Car"/>
    <w:link w:val="Masqu"/>
    <w:rsid w:val="00C74FD6"/>
    <w:rPr>
      <w:rFonts w:ascii="Arial" w:hAnsi="Arial"/>
      <w:vanish/>
      <w:color w:val="0000FF"/>
      <w:sz w:val="24"/>
      <w:szCs w:val="24"/>
      <w:lang w:val="fr-CA" w:eastAsia="fr-CA" w:bidi="ar-SA"/>
    </w:rPr>
  </w:style>
  <w:style w:type="character" w:styleId="Lienhypertextesuivivisit">
    <w:name w:val="FollowedHyperlink"/>
    <w:rsid w:val="00D164A9"/>
    <w:rPr>
      <w:color w:val="800080"/>
      <w:u w:val="single"/>
    </w:rPr>
  </w:style>
  <w:style w:type="paragraph" w:customStyle="1" w:styleId="Corps-texte">
    <w:name w:val="Corps-texte"/>
    <w:basedOn w:val="Normal"/>
    <w:link w:val="Corps-texteCar"/>
    <w:semiHidden/>
    <w:rsid w:val="005579FE"/>
    <w:pPr>
      <w:spacing w:before="120" w:after="100" w:afterAutospacing="1"/>
      <w:jc w:val="both"/>
    </w:pPr>
    <w:rPr>
      <w:rFonts w:ascii="Arial" w:hAnsi="Arial" w:cs="Arial"/>
      <w:bCs/>
      <w:lang w:eastAsia="fr-CA"/>
    </w:rPr>
  </w:style>
  <w:style w:type="character" w:customStyle="1" w:styleId="Corps-texteCar">
    <w:name w:val="Corps-texte Car"/>
    <w:link w:val="Corps-texte"/>
    <w:rsid w:val="005579FE"/>
    <w:rPr>
      <w:rFonts w:ascii="Arial" w:hAnsi="Arial" w:cs="Arial"/>
      <w:bCs/>
      <w:sz w:val="24"/>
      <w:szCs w:val="24"/>
      <w:lang w:val="fr-CA" w:eastAsia="fr-CA" w:bidi="ar-SA"/>
    </w:rPr>
  </w:style>
  <w:style w:type="character" w:customStyle="1" w:styleId="CarCar2">
    <w:name w:val="Car Car2"/>
    <w:semiHidden/>
    <w:rsid w:val="00E858AC"/>
    <w:rPr>
      <w:sz w:val="24"/>
      <w:szCs w:val="24"/>
      <w:lang w:eastAsia="en-US"/>
    </w:rPr>
  </w:style>
  <w:style w:type="character" w:customStyle="1" w:styleId="CarCar1">
    <w:name w:val="Car Car1"/>
    <w:rsid w:val="00E858AC"/>
    <w:rPr>
      <w:sz w:val="24"/>
      <w:szCs w:val="24"/>
      <w:lang w:eastAsia="en-US"/>
    </w:rPr>
  </w:style>
  <w:style w:type="paragraph" w:styleId="Sansinterligne">
    <w:name w:val="No Spacing"/>
    <w:qFormat/>
    <w:rsid w:val="00E858AC"/>
    <w:rPr>
      <w:sz w:val="24"/>
      <w:szCs w:val="24"/>
      <w:lang w:eastAsia="en-US"/>
    </w:rPr>
  </w:style>
  <w:style w:type="paragraph" w:customStyle="1" w:styleId="Style1">
    <w:name w:val="Style1"/>
    <w:basedOn w:val="Normal"/>
    <w:link w:val="Style1Car"/>
    <w:semiHidden/>
    <w:rsid w:val="00671E75"/>
    <w:pPr>
      <w:spacing w:before="100" w:beforeAutospacing="1" w:after="100" w:afterAutospacing="1"/>
      <w:jc w:val="both"/>
    </w:pPr>
    <w:rPr>
      <w:rFonts w:ascii="Arial" w:hAnsi="Arial" w:cs="Arial"/>
      <w:bCs/>
      <w:lang w:eastAsia="fr-CA"/>
    </w:rPr>
  </w:style>
  <w:style w:type="character" w:customStyle="1" w:styleId="Style1Car">
    <w:name w:val="Style1 Car"/>
    <w:link w:val="Style1"/>
    <w:semiHidden/>
    <w:locked/>
    <w:rsid w:val="00671E75"/>
    <w:rPr>
      <w:rFonts w:ascii="Arial" w:hAnsi="Arial" w:cs="Arial"/>
      <w:bCs/>
      <w:sz w:val="24"/>
      <w:szCs w:val="24"/>
    </w:rPr>
  </w:style>
  <w:style w:type="paragraph" w:customStyle="1" w:styleId="Texte1">
    <w:name w:val="Texte 1"/>
    <w:basedOn w:val="Normal"/>
    <w:link w:val="Texte1Car"/>
    <w:rsid w:val="00A45E06"/>
    <w:pPr>
      <w:jc w:val="both"/>
    </w:pPr>
    <w:rPr>
      <w:rFonts w:ascii="Arial Narrow" w:hAnsi="Arial Narrow"/>
      <w:szCs w:val="20"/>
      <w:lang w:eastAsia="fr-CA"/>
    </w:rPr>
  </w:style>
  <w:style w:type="character" w:customStyle="1" w:styleId="Texte1Car">
    <w:name w:val="Texte 1 Car"/>
    <w:link w:val="Texte1"/>
    <w:rsid w:val="00A45E06"/>
    <w:rPr>
      <w:rFonts w:ascii="Arial Narrow" w:hAnsi="Arial Narrow"/>
      <w:sz w:val="24"/>
    </w:rPr>
  </w:style>
  <w:style w:type="character" w:customStyle="1" w:styleId="Titre5Car">
    <w:name w:val="Titre 5 Car"/>
    <w:link w:val="Titre5"/>
    <w:rsid w:val="000A14EB"/>
    <w:rPr>
      <w:rFonts w:ascii="Arial Gras" w:hAnsi="Arial Gras"/>
      <w:b/>
      <w:bCs/>
      <w:i/>
      <w:iCs/>
      <w:sz w:val="24"/>
      <w:szCs w:val="26"/>
      <w:lang w:eastAsia="en-US"/>
    </w:rPr>
  </w:style>
  <w:style w:type="character" w:customStyle="1" w:styleId="Titre1Car">
    <w:name w:val="Titre 1 Car"/>
    <w:link w:val="Titre1"/>
    <w:rsid w:val="00A17965"/>
    <w:rPr>
      <w:rFonts w:ascii="Arial Gras" w:hAnsi="Arial Gras" w:cs="Arial"/>
      <w:b/>
      <w:bCs/>
      <w:caps/>
      <w:kern w:val="32"/>
      <w:sz w:val="24"/>
      <w:szCs w:val="32"/>
    </w:rPr>
  </w:style>
  <w:style w:type="paragraph" w:styleId="Paragraphedeliste">
    <w:name w:val="List Paragraph"/>
    <w:basedOn w:val="Normal"/>
    <w:uiPriority w:val="34"/>
    <w:qFormat/>
    <w:rsid w:val="00CA27DE"/>
    <w:pPr>
      <w:ind w:left="720"/>
      <w:contextualSpacing/>
      <w:jc w:val="both"/>
    </w:pPr>
    <w:rPr>
      <w:rFonts w:ascii="Arial" w:hAnsi="Arial"/>
      <w:lang w:eastAsia="fr-CA"/>
    </w:rPr>
  </w:style>
  <w:style w:type="paragraph" w:styleId="En-ttedetabledesmatires">
    <w:name w:val="TOC Heading"/>
    <w:basedOn w:val="Titre1"/>
    <w:next w:val="Normal"/>
    <w:uiPriority w:val="39"/>
    <w:unhideWhenUsed/>
    <w:qFormat/>
    <w:rsid w:val="005B3192"/>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StyleTM2Avant18ptAprs12pt">
    <w:name w:val="Style TM 2 + Avant : 18 pt Après : 12 pt"/>
    <w:basedOn w:val="TM2"/>
    <w:rsid w:val="004548D6"/>
    <w:rPr>
      <w:szCs w:val="20"/>
    </w:rPr>
  </w:style>
  <w:style w:type="character" w:styleId="Textedelespacerserv">
    <w:name w:val="Placeholder Text"/>
    <w:basedOn w:val="Policepardfaut"/>
    <w:uiPriority w:val="99"/>
    <w:semiHidden/>
    <w:rsid w:val="00F82E07"/>
    <w:rPr>
      <w:color w:val="808080"/>
    </w:rPr>
  </w:style>
  <w:style w:type="paragraph" w:customStyle="1" w:styleId="NoProjet">
    <w:name w:val="NoProjet"/>
    <w:basedOn w:val="Sous-titres"/>
    <w:link w:val="NoProjetCar"/>
    <w:qFormat/>
    <w:rsid w:val="00664E5C"/>
    <w:pPr>
      <w:tabs>
        <w:tab w:val="left" w:pos="366"/>
      </w:tabs>
      <w:ind w:left="120"/>
    </w:pPr>
    <w:rPr>
      <w:rFonts w:cs="Arial"/>
      <w:bCs/>
      <w:sz w:val="20"/>
    </w:rPr>
  </w:style>
  <w:style w:type="paragraph" w:customStyle="1" w:styleId="NoDossier">
    <w:name w:val="NoDossier"/>
    <w:basedOn w:val="Sous-titres"/>
    <w:link w:val="NoDossierCar"/>
    <w:qFormat/>
    <w:rsid w:val="00664E5C"/>
    <w:pPr>
      <w:tabs>
        <w:tab w:val="left" w:pos="366"/>
      </w:tabs>
      <w:ind w:left="120"/>
    </w:pPr>
    <w:rPr>
      <w:rFonts w:cs="Arial"/>
      <w:bCs/>
      <w:sz w:val="20"/>
    </w:rPr>
  </w:style>
  <w:style w:type="character" w:customStyle="1" w:styleId="Sous-titresCar">
    <w:name w:val="Sous-titres Car"/>
    <w:basedOn w:val="Policepardfaut"/>
    <w:link w:val="Sous-titres"/>
    <w:rsid w:val="00664E5C"/>
    <w:rPr>
      <w:rFonts w:ascii="Arial" w:hAnsi="Arial"/>
      <w:sz w:val="16"/>
      <w:lang w:eastAsia="en-US"/>
    </w:rPr>
  </w:style>
  <w:style w:type="character" w:customStyle="1" w:styleId="NoProjetCar">
    <w:name w:val="NoProjet Car"/>
    <w:basedOn w:val="Sous-titresCar"/>
    <w:link w:val="NoProjet"/>
    <w:rsid w:val="00664E5C"/>
    <w:rPr>
      <w:rFonts w:ascii="Arial" w:hAnsi="Arial" w:cs="Arial"/>
      <w:bCs/>
      <w:sz w:val="16"/>
      <w:lang w:eastAsia="en-US"/>
    </w:rPr>
  </w:style>
  <w:style w:type="character" w:customStyle="1" w:styleId="NoDossierCar">
    <w:name w:val="NoDossier Car"/>
    <w:basedOn w:val="Sous-titresCar"/>
    <w:link w:val="NoDossier"/>
    <w:rsid w:val="00664E5C"/>
    <w:rPr>
      <w:rFonts w:ascii="Arial" w:hAnsi="Arial" w:cs="Arial"/>
      <w:bCs/>
      <w:sz w:val="16"/>
      <w:lang w:eastAsia="en-US"/>
    </w:rPr>
  </w:style>
  <w:style w:type="paragraph" w:customStyle="1" w:styleId="NoDoc">
    <w:name w:val="NoDoc"/>
    <w:basedOn w:val="Sous-titres"/>
    <w:link w:val="NoDocCar"/>
    <w:qFormat/>
    <w:rsid w:val="001E0FB4"/>
    <w:pPr>
      <w:tabs>
        <w:tab w:val="left" w:pos="366"/>
      </w:tabs>
      <w:ind w:left="120"/>
    </w:pPr>
    <w:rPr>
      <w:rFonts w:cs="Arial"/>
      <w:bCs/>
      <w:noProof/>
      <w:sz w:val="20"/>
    </w:rPr>
  </w:style>
  <w:style w:type="character" w:customStyle="1" w:styleId="NoDocCar">
    <w:name w:val="NoDoc Car"/>
    <w:basedOn w:val="Sous-titresCar"/>
    <w:link w:val="NoDoc"/>
    <w:rsid w:val="001E0FB4"/>
    <w:rPr>
      <w:rFonts w:ascii="Arial" w:hAnsi="Arial" w:cs="Arial"/>
      <w:bCs/>
      <w:noProof/>
      <w:sz w:val="16"/>
      <w:lang w:eastAsia="en-US"/>
    </w:rPr>
  </w:style>
  <w:style w:type="paragraph" w:styleId="Objetducommentaire">
    <w:name w:val="annotation subject"/>
    <w:basedOn w:val="Commentaire"/>
    <w:next w:val="Commentaire"/>
    <w:link w:val="ObjetducommentaireCar"/>
    <w:rsid w:val="00346C34"/>
    <w:rPr>
      <w:b w:val="0"/>
      <w:bCs/>
      <w:lang w:eastAsia="en-US"/>
    </w:rPr>
  </w:style>
  <w:style w:type="character" w:customStyle="1" w:styleId="CommentaireCar">
    <w:name w:val="Commentaire Car"/>
    <w:basedOn w:val="Policepardfaut"/>
    <w:link w:val="Commentaire"/>
    <w:uiPriority w:val="99"/>
    <w:semiHidden/>
    <w:rsid w:val="00C449E6"/>
    <w:rPr>
      <w:rFonts w:ascii="Lucida Fax" w:hAnsi="Lucida Fax"/>
      <w:b/>
    </w:rPr>
  </w:style>
  <w:style w:type="character" w:customStyle="1" w:styleId="ObjetducommentaireCar">
    <w:name w:val="Objet du commentaire Car"/>
    <w:basedOn w:val="CommentaireCar"/>
    <w:link w:val="Objetducommentaire"/>
    <w:rsid w:val="00346C34"/>
    <w:rPr>
      <w:rFonts w:ascii="Lucida Fax" w:hAnsi="Lucida Fax"/>
      <w:b w:val="0"/>
      <w:bCs/>
      <w:lang w:eastAsia="en-US"/>
    </w:rPr>
  </w:style>
  <w:style w:type="paragraph" w:styleId="Index1">
    <w:name w:val="index 1"/>
    <w:basedOn w:val="Normal"/>
    <w:next w:val="Normal"/>
    <w:autoRedefine/>
    <w:rsid w:val="00346C34"/>
    <w:pPr>
      <w:ind w:left="220" w:hanging="220"/>
    </w:pPr>
    <w:rPr>
      <w:szCs w:val="21"/>
      <w:lang w:val="fr-FR" w:eastAsia="fr-FR"/>
    </w:rPr>
  </w:style>
  <w:style w:type="paragraph" w:customStyle="1" w:styleId="StyleTitre4Italique">
    <w:name w:val="Style Titre 4 + Italique"/>
    <w:basedOn w:val="Titre4"/>
    <w:rsid w:val="00577A14"/>
    <w:rPr>
      <w:iCs/>
    </w:rPr>
  </w:style>
  <w:style w:type="paragraph" w:customStyle="1" w:styleId="StyleTitre4Italique1">
    <w:name w:val="Style Titre 4 + Italique1"/>
    <w:basedOn w:val="Titre4"/>
    <w:rsid w:val="002547EC"/>
    <w:rPr>
      <w:b/>
      <w:iCs/>
    </w:rPr>
  </w:style>
  <w:style w:type="paragraph" w:styleId="Corpsdetexte">
    <w:name w:val="Body Text"/>
    <w:basedOn w:val="Normal"/>
    <w:link w:val="CorpsdetexteCar"/>
    <w:rsid w:val="00FE55F3"/>
    <w:pPr>
      <w:tabs>
        <w:tab w:val="left" w:pos="0"/>
      </w:tabs>
      <w:spacing w:before="120" w:after="120"/>
      <w:jc w:val="both"/>
    </w:pPr>
    <w:rPr>
      <w:rFonts w:ascii="Arial" w:hAnsi="Arial"/>
      <w:szCs w:val="20"/>
      <w:lang w:val="fr-FR" w:eastAsia="fr-CA"/>
    </w:rPr>
  </w:style>
  <w:style w:type="character" w:customStyle="1" w:styleId="CorpsdetexteCar">
    <w:name w:val="Corps de texte Car"/>
    <w:basedOn w:val="Policepardfaut"/>
    <w:link w:val="Corpsdetexte"/>
    <w:rsid w:val="00FE55F3"/>
    <w:rPr>
      <w:rFonts w:ascii="Arial" w:hAnsi="Arial"/>
      <w:sz w:val="24"/>
      <w:lang w:val="fr-FR"/>
    </w:rPr>
  </w:style>
  <w:style w:type="paragraph" w:styleId="Titre">
    <w:name w:val="Title"/>
    <w:basedOn w:val="Normal"/>
    <w:link w:val="TitreCar"/>
    <w:autoRedefine/>
    <w:rsid w:val="00FE55F3"/>
    <w:pPr>
      <w:spacing w:before="60" w:after="120" w:line="360" w:lineRule="auto"/>
      <w:jc w:val="center"/>
      <w:outlineLvl w:val="0"/>
    </w:pPr>
    <w:rPr>
      <w:rFonts w:ascii="Arial" w:hAnsi="Arial"/>
      <w:b/>
      <w:caps/>
      <w:sz w:val="28"/>
      <w:szCs w:val="28"/>
      <w:u w:val="single"/>
      <w:lang w:eastAsia="fr-CA"/>
    </w:rPr>
  </w:style>
  <w:style w:type="character" w:customStyle="1" w:styleId="TitreCar">
    <w:name w:val="Titre Car"/>
    <w:basedOn w:val="Policepardfaut"/>
    <w:link w:val="Titre"/>
    <w:rsid w:val="00FE55F3"/>
    <w:rPr>
      <w:rFonts w:ascii="Arial" w:hAnsi="Arial"/>
      <w:b/>
      <w:caps/>
      <w:sz w:val="28"/>
      <w:szCs w:val="28"/>
      <w:u w:val="single"/>
    </w:rPr>
  </w:style>
  <w:style w:type="paragraph" w:customStyle="1" w:styleId="Concepteurparagraphe">
    <w:name w:val="Concepteur paragraphe"/>
    <w:basedOn w:val="Masqu"/>
    <w:link w:val="ConcepteurparagrapheCar"/>
    <w:qFormat/>
    <w:rsid w:val="003B3BC2"/>
    <w:pPr>
      <w:spacing w:before="120" w:after="120"/>
    </w:pPr>
    <w:rPr>
      <w:rFonts w:cs="Arial"/>
      <w:bCs/>
    </w:rPr>
  </w:style>
  <w:style w:type="character" w:customStyle="1" w:styleId="ConcepteurparagrapheCar">
    <w:name w:val="Concepteur paragraphe Car"/>
    <w:basedOn w:val="MasquCar"/>
    <w:link w:val="Concepteurparagraphe"/>
    <w:rsid w:val="003B3BC2"/>
    <w:rPr>
      <w:rFonts w:ascii="Arial" w:hAnsi="Arial" w:cs="Arial"/>
      <w:bCs/>
      <w:vanish/>
      <w:color w:val="0000FF"/>
      <w:sz w:val="24"/>
      <w:szCs w:val="24"/>
      <w:shd w:val="clear" w:color="auto" w:fill="C0C0C0"/>
      <w:lang w:val="fr-CA" w:eastAsia="fr-CA" w:bidi="ar-SA"/>
    </w:rPr>
  </w:style>
  <w:style w:type="paragraph" w:customStyle="1" w:styleId="Puce1">
    <w:name w:val="Puce 1"/>
    <w:basedOn w:val="Corpsdetexte"/>
    <w:link w:val="Puce1Car"/>
    <w:qFormat/>
    <w:rsid w:val="003B3BC2"/>
    <w:pPr>
      <w:numPr>
        <w:numId w:val="3"/>
      </w:numPr>
    </w:pPr>
  </w:style>
  <w:style w:type="character" w:customStyle="1" w:styleId="Puce1Car">
    <w:name w:val="Puce 1 Car"/>
    <w:basedOn w:val="CorpsdetexteCar"/>
    <w:link w:val="Puce1"/>
    <w:rsid w:val="003B3BC2"/>
    <w:rPr>
      <w:rFonts w:ascii="Arial" w:hAnsi="Arial"/>
      <w:sz w:val="24"/>
      <w:lang w:val="fr-FR"/>
    </w:rPr>
  </w:style>
  <w:style w:type="paragraph" w:customStyle="1" w:styleId="Niv1">
    <w:name w:val="Niv 1"/>
    <w:basedOn w:val="Normal"/>
    <w:link w:val="Niv1Car"/>
    <w:qFormat/>
    <w:rsid w:val="003B3BC2"/>
    <w:pPr>
      <w:numPr>
        <w:numId w:val="4"/>
      </w:numPr>
      <w:spacing w:before="360" w:after="360"/>
      <w:outlineLvl w:val="0"/>
    </w:pPr>
    <w:rPr>
      <w:rFonts w:ascii="Arial Gras" w:hAnsi="Arial Gras"/>
      <w:b/>
      <w:caps/>
      <w:szCs w:val="20"/>
      <w:lang w:val="fr-FR" w:eastAsia="fr-CA"/>
    </w:rPr>
  </w:style>
  <w:style w:type="paragraph" w:customStyle="1" w:styleId="Niv2">
    <w:name w:val="Niv 2"/>
    <w:basedOn w:val="Niv1"/>
    <w:link w:val="Niv2Car"/>
    <w:qFormat/>
    <w:rsid w:val="003B3BC2"/>
    <w:pPr>
      <w:numPr>
        <w:ilvl w:val="1"/>
      </w:numPr>
      <w:tabs>
        <w:tab w:val="num" w:pos="360"/>
      </w:tabs>
      <w:spacing w:before="240" w:after="240"/>
      <w:ind w:left="720" w:hanging="720"/>
      <w:outlineLvl w:val="1"/>
    </w:pPr>
  </w:style>
  <w:style w:type="character" w:customStyle="1" w:styleId="Niv1Car">
    <w:name w:val="Niv 1 Car"/>
    <w:basedOn w:val="Policepardfaut"/>
    <w:link w:val="Niv1"/>
    <w:rsid w:val="003B3BC2"/>
    <w:rPr>
      <w:rFonts w:ascii="Arial Gras" w:hAnsi="Arial Gras"/>
      <w:b/>
      <w:caps/>
      <w:sz w:val="24"/>
      <w:lang w:val="fr-FR"/>
    </w:rPr>
  </w:style>
  <w:style w:type="paragraph" w:customStyle="1" w:styleId="Niv3">
    <w:name w:val="Niv 3"/>
    <w:basedOn w:val="Niv2"/>
    <w:link w:val="Niv3Car"/>
    <w:qFormat/>
    <w:rsid w:val="003B3BC2"/>
    <w:pPr>
      <w:numPr>
        <w:ilvl w:val="2"/>
      </w:numPr>
      <w:tabs>
        <w:tab w:val="num" w:pos="360"/>
      </w:tabs>
      <w:ind w:left="1008" w:hanging="1008"/>
      <w:outlineLvl w:val="2"/>
    </w:pPr>
    <w:rPr>
      <w:caps w:val="0"/>
    </w:rPr>
  </w:style>
  <w:style w:type="paragraph" w:customStyle="1" w:styleId="Niv4">
    <w:name w:val="Niv 4"/>
    <w:basedOn w:val="Niv3"/>
    <w:link w:val="Niv4Car"/>
    <w:qFormat/>
    <w:rsid w:val="003B3BC2"/>
    <w:pPr>
      <w:numPr>
        <w:ilvl w:val="3"/>
      </w:numPr>
      <w:tabs>
        <w:tab w:val="num" w:pos="360"/>
      </w:tabs>
      <w:ind w:left="1224" w:hanging="1224"/>
      <w:outlineLvl w:val="3"/>
    </w:pPr>
  </w:style>
  <w:style w:type="paragraph" w:customStyle="1" w:styleId="Niv5">
    <w:name w:val="Niv 5"/>
    <w:basedOn w:val="Niv4"/>
    <w:qFormat/>
    <w:rsid w:val="003B3BC2"/>
    <w:pPr>
      <w:numPr>
        <w:ilvl w:val="4"/>
      </w:numPr>
      <w:tabs>
        <w:tab w:val="num" w:pos="360"/>
      </w:tabs>
      <w:ind w:left="1440" w:hanging="1440"/>
      <w:outlineLvl w:val="4"/>
    </w:pPr>
  </w:style>
  <w:style w:type="paragraph" w:customStyle="1" w:styleId="Normale-annexe1">
    <w:name w:val="Normale - annexe 1"/>
    <w:basedOn w:val="Normal"/>
    <w:rsid w:val="003B3BC2"/>
    <w:pPr>
      <w:spacing w:before="120" w:after="120"/>
      <w:jc w:val="both"/>
    </w:pPr>
    <w:rPr>
      <w:rFonts w:ascii="Arial" w:hAnsi="Arial"/>
      <w:szCs w:val="20"/>
      <w:lang w:val="fr-FR" w:eastAsia="fr-CA"/>
    </w:rPr>
  </w:style>
  <w:style w:type="paragraph" w:customStyle="1" w:styleId="Corpsdutexte">
    <w:name w:val="Corps du texte"/>
    <w:basedOn w:val="Corpsdetexte"/>
    <w:link w:val="CorpsdutexteCar"/>
    <w:rsid w:val="007A5359"/>
  </w:style>
  <w:style w:type="character" w:customStyle="1" w:styleId="CorpsdutexteCar">
    <w:name w:val="Corps du texte Car"/>
    <w:basedOn w:val="CorpsdetexteCar"/>
    <w:link w:val="Corpsdutexte"/>
    <w:rsid w:val="007A5359"/>
    <w:rPr>
      <w:rFonts w:ascii="Arial" w:hAnsi="Arial"/>
      <w:sz w:val="24"/>
      <w:lang w:val="fr-FR"/>
    </w:rPr>
  </w:style>
  <w:style w:type="paragraph" w:customStyle="1" w:styleId="Optionparagraphe">
    <w:name w:val="Option paragraphe"/>
    <w:basedOn w:val="Listepuces"/>
    <w:link w:val="OptionparagrapheCar"/>
    <w:qFormat/>
    <w:rsid w:val="007A5359"/>
    <w:pPr>
      <w:pBdr>
        <w:top w:val="single" w:sz="4" w:space="1" w:color="0000FF"/>
        <w:left w:val="single" w:sz="4" w:space="4" w:color="0000FF"/>
        <w:bottom w:val="single" w:sz="4" w:space="1" w:color="0000FF"/>
        <w:right w:val="single" w:sz="4" w:space="4" w:color="0000FF"/>
      </w:pBdr>
      <w:spacing w:before="120" w:after="120"/>
      <w:contextualSpacing w:val="0"/>
      <w:jc w:val="both"/>
    </w:pPr>
    <w:rPr>
      <w:rFonts w:ascii="Arial" w:hAnsi="Arial"/>
      <w:szCs w:val="20"/>
      <w:lang w:val="fr-FR" w:eastAsia="fr-CA"/>
    </w:rPr>
  </w:style>
  <w:style w:type="character" w:customStyle="1" w:styleId="OptionparagrapheCar">
    <w:name w:val="Option paragraphe Car"/>
    <w:basedOn w:val="Policepardfaut"/>
    <w:link w:val="Optionparagraphe"/>
    <w:rsid w:val="007A5359"/>
    <w:rPr>
      <w:rFonts w:ascii="Arial" w:hAnsi="Arial"/>
      <w:sz w:val="24"/>
      <w:lang w:val="fr-FR"/>
    </w:rPr>
  </w:style>
  <w:style w:type="character" w:customStyle="1" w:styleId="Niv4Car">
    <w:name w:val="Niv 4 Car"/>
    <w:basedOn w:val="Policepardfaut"/>
    <w:link w:val="Niv4"/>
    <w:rsid w:val="007A5359"/>
    <w:rPr>
      <w:rFonts w:ascii="Arial Gras" w:hAnsi="Arial Gras"/>
      <w:b/>
      <w:sz w:val="24"/>
      <w:lang w:val="fr-FR"/>
    </w:rPr>
  </w:style>
  <w:style w:type="paragraph" w:styleId="Listepuces">
    <w:name w:val="List Bullet"/>
    <w:basedOn w:val="Normal"/>
    <w:rsid w:val="007A5359"/>
    <w:pPr>
      <w:contextualSpacing/>
    </w:pPr>
  </w:style>
  <w:style w:type="paragraph" w:customStyle="1" w:styleId="Optiontexte">
    <w:name w:val="Option texte"/>
    <w:basedOn w:val="Corpsdetexte"/>
    <w:link w:val="OptiontexteCar"/>
    <w:qFormat/>
    <w:rsid w:val="008F6E01"/>
    <w:rPr>
      <w:bdr w:val="single" w:sz="4" w:space="0" w:color="0000FF"/>
    </w:rPr>
  </w:style>
  <w:style w:type="character" w:customStyle="1" w:styleId="OptiontexteCar">
    <w:name w:val="Option texte Car"/>
    <w:basedOn w:val="CorpsdetexteCar"/>
    <w:link w:val="Optiontexte"/>
    <w:rsid w:val="008F6E01"/>
    <w:rPr>
      <w:rFonts w:ascii="Arial" w:hAnsi="Arial"/>
      <w:sz w:val="24"/>
      <w:bdr w:val="single" w:sz="4" w:space="0" w:color="0000FF"/>
      <w:lang w:val="fr-FR"/>
    </w:rPr>
  </w:style>
  <w:style w:type="character" w:customStyle="1" w:styleId="Niv2Car">
    <w:name w:val="Niv 2 Car"/>
    <w:basedOn w:val="Niv1Car"/>
    <w:link w:val="Niv2"/>
    <w:rsid w:val="008F6E01"/>
    <w:rPr>
      <w:rFonts w:ascii="Arial Gras" w:hAnsi="Arial Gras"/>
      <w:b/>
      <w:caps/>
      <w:sz w:val="24"/>
      <w:lang w:val="fr-FR"/>
    </w:rPr>
  </w:style>
  <w:style w:type="character" w:customStyle="1" w:styleId="Niv3Car">
    <w:name w:val="Niv 3 Car"/>
    <w:basedOn w:val="Niv2Car"/>
    <w:link w:val="Niv3"/>
    <w:rsid w:val="008F6E01"/>
    <w:rPr>
      <w:rFonts w:ascii="Arial Gras" w:hAnsi="Arial Gras"/>
      <w:b/>
      <w:caps w:val="0"/>
      <w:sz w:val="24"/>
      <w:lang w:val="fr-FR"/>
    </w:rPr>
  </w:style>
  <w:style w:type="paragraph" w:customStyle="1" w:styleId="Puce2">
    <w:name w:val="Puce 2"/>
    <w:basedOn w:val="Corpsdetexte"/>
    <w:qFormat/>
    <w:rsid w:val="00F376CA"/>
    <w:pPr>
      <w:numPr>
        <w:ilvl w:val="1"/>
        <w:numId w:val="7"/>
      </w:numPr>
      <w:ind w:left="720"/>
    </w:pPr>
  </w:style>
  <w:style w:type="table" w:customStyle="1" w:styleId="Grilledutableau1">
    <w:name w:val="Grille du tableau1"/>
    <w:basedOn w:val="TableauNormal"/>
    <w:next w:val="Grilledutableau"/>
    <w:semiHidden/>
    <w:rsid w:val="00843C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semiHidden/>
    <w:rsid w:val="00843C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semiHidden/>
    <w:rsid w:val="00843C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semiHidden/>
    <w:rsid w:val="00843C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epteurtexte1">
    <w:name w:val="Concepteur texte 1"/>
    <w:basedOn w:val="Corpsdetexte"/>
    <w:link w:val="Concepteurtexte1Car"/>
    <w:qFormat/>
    <w:rsid w:val="00E36184"/>
    <w:rPr>
      <w:vanish/>
      <w:color w:val="0000FF"/>
      <w:shd w:val="clear" w:color="auto" w:fill="C0C0C0"/>
    </w:rPr>
  </w:style>
  <w:style w:type="character" w:customStyle="1" w:styleId="Concepteurtexte1Car">
    <w:name w:val="Concepteur texte 1 Car"/>
    <w:basedOn w:val="CorpsdetexteCar"/>
    <w:link w:val="Concepteurtexte1"/>
    <w:rsid w:val="00E36184"/>
    <w:rPr>
      <w:rFonts w:ascii="Arial" w:hAnsi="Arial"/>
      <w:vanish/>
      <w:color w:val="0000FF"/>
      <w:sz w:val="24"/>
      <w:lang w:val="fr-FR"/>
    </w:rPr>
  </w:style>
  <w:style w:type="paragraph" w:styleId="Lgende">
    <w:name w:val="caption"/>
    <w:basedOn w:val="Normal"/>
    <w:next w:val="Normal"/>
    <w:unhideWhenUsed/>
    <w:qFormat/>
    <w:rsid w:val="00383FC6"/>
    <w:pPr>
      <w:spacing w:after="200"/>
    </w:pPr>
    <w:rPr>
      <w:i/>
      <w:iCs/>
      <w:color w:val="1F497D" w:themeColor="text2"/>
      <w:sz w:val="18"/>
      <w:szCs w:val="18"/>
    </w:rPr>
  </w:style>
  <w:style w:type="paragraph" w:styleId="Tabledesillustrations">
    <w:name w:val="table of figures"/>
    <w:basedOn w:val="Normal"/>
    <w:next w:val="Normal"/>
    <w:uiPriority w:val="99"/>
    <w:unhideWhenUsed/>
    <w:rsid w:val="007D774B"/>
    <w:pPr>
      <w:tabs>
        <w:tab w:val="right" w:leader="dot" w:pos="8626"/>
      </w:tabs>
      <w:spacing w:before="120" w:after="120"/>
    </w:pPr>
    <w:rPr>
      <w:rFonts w:ascii="Arial" w:hAnsi="Arial"/>
    </w:rPr>
  </w:style>
  <w:style w:type="paragraph" w:styleId="Notedebasdepage">
    <w:name w:val="footnote text"/>
    <w:basedOn w:val="Normal"/>
    <w:link w:val="NotedebasdepageCar"/>
    <w:semiHidden/>
    <w:rsid w:val="007B3C73"/>
    <w:pPr>
      <w:spacing w:before="120" w:after="120"/>
      <w:jc w:val="both"/>
    </w:pPr>
    <w:rPr>
      <w:rFonts w:ascii="Arial" w:hAnsi="Arial"/>
      <w:sz w:val="20"/>
      <w:szCs w:val="20"/>
      <w:lang w:val="fr-FR" w:eastAsia="fr-CA"/>
    </w:rPr>
  </w:style>
  <w:style w:type="character" w:customStyle="1" w:styleId="NotedebasdepageCar">
    <w:name w:val="Note de bas de page Car"/>
    <w:basedOn w:val="Policepardfaut"/>
    <w:link w:val="Notedebasdepage"/>
    <w:semiHidden/>
    <w:rsid w:val="007B3C73"/>
    <w:rPr>
      <w:rFonts w:ascii="Arial" w:hAnsi="Arial"/>
      <w:lang w:val="fr-FR"/>
    </w:rPr>
  </w:style>
  <w:style w:type="paragraph" w:customStyle="1" w:styleId="Tableaufin">
    <w:name w:val="Tableau fin"/>
    <w:basedOn w:val="Normal"/>
    <w:link w:val="TableaufinCar"/>
    <w:qFormat/>
    <w:rsid w:val="007B3C73"/>
    <w:pPr>
      <w:jc w:val="both"/>
    </w:pPr>
    <w:rPr>
      <w:rFonts w:ascii="Arial" w:hAnsi="Arial" w:cs="Arial"/>
      <w:sz w:val="2"/>
      <w:szCs w:val="2"/>
      <w:lang w:val="fr-FR" w:eastAsia="fr-CA"/>
    </w:rPr>
  </w:style>
  <w:style w:type="paragraph" w:customStyle="1" w:styleId="Textebordereau">
    <w:name w:val="Texte bordereau"/>
    <w:basedOn w:val="Normal"/>
    <w:link w:val="TextebordereauCar"/>
    <w:qFormat/>
    <w:rsid w:val="007B3C73"/>
    <w:pPr>
      <w:jc w:val="both"/>
    </w:pPr>
    <w:rPr>
      <w:rFonts w:ascii="Arial" w:hAnsi="Arial" w:cs="Arial"/>
      <w:sz w:val="20"/>
      <w:szCs w:val="20"/>
      <w:lang w:val="fr-FR" w:eastAsia="fr-CA"/>
    </w:rPr>
  </w:style>
  <w:style w:type="character" w:customStyle="1" w:styleId="TableaufinCar">
    <w:name w:val="Tableau fin Car"/>
    <w:basedOn w:val="Policepardfaut"/>
    <w:link w:val="Tableaufin"/>
    <w:rsid w:val="007B3C73"/>
    <w:rPr>
      <w:rFonts w:ascii="Arial" w:hAnsi="Arial" w:cs="Arial"/>
      <w:sz w:val="2"/>
      <w:szCs w:val="2"/>
      <w:lang w:val="fr-FR"/>
    </w:rPr>
  </w:style>
  <w:style w:type="character" w:customStyle="1" w:styleId="TextebordereauCar">
    <w:name w:val="Texte bordereau Car"/>
    <w:basedOn w:val="Policepardfaut"/>
    <w:link w:val="Textebordereau"/>
    <w:rsid w:val="007B3C73"/>
    <w:rPr>
      <w:rFonts w:ascii="Arial" w:hAnsi="Arial" w:cs="Arial"/>
      <w:lang w:val="fr-FR"/>
    </w:rPr>
  </w:style>
  <w:style w:type="paragraph" w:styleId="Rvision">
    <w:name w:val="Revision"/>
    <w:hidden/>
    <w:uiPriority w:val="99"/>
    <w:semiHidden/>
    <w:rsid w:val="00D70CDB"/>
    <w:rPr>
      <w:sz w:val="24"/>
      <w:szCs w:val="24"/>
      <w:lang w:eastAsia="en-US"/>
    </w:rPr>
  </w:style>
  <w:style w:type="paragraph" w:customStyle="1" w:styleId="CourantTitre1">
    <w:name w:val="Courant Titre 1"/>
    <w:basedOn w:val="Normal"/>
    <w:qFormat/>
    <w:rsid w:val="00BE3EA5"/>
    <w:pPr>
      <w:spacing w:before="240"/>
      <w:ind w:left="357"/>
      <w:jc w:val="both"/>
    </w:pPr>
    <w:rPr>
      <w:rFonts w:ascii="Arial" w:hAnsi="Arial" w:cs="Arial"/>
      <w:sz w:val="22"/>
      <w:szCs w:val="22"/>
      <w:lang w:eastAsia="fr-CA"/>
    </w:rPr>
  </w:style>
  <w:style w:type="paragraph" w:customStyle="1" w:styleId="Titre2-annexe1">
    <w:name w:val="Titre2 - annexe 1"/>
    <w:basedOn w:val="Normal"/>
    <w:next w:val="Titre2"/>
    <w:semiHidden/>
    <w:rsid w:val="004B1CB9"/>
    <w:pPr>
      <w:keepNext/>
      <w:numPr>
        <w:ilvl w:val="1"/>
        <w:numId w:val="27"/>
      </w:numPr>
      <w:tabs>
        <w:tab w:val="clear" w:pos="720"/>
        <w:tab w:val="num" w:pos="630"/>
      </w:tabs>
      <w:spacing w:before="240" w:after="100" w:afterAutospacing="1"/>
      <w:ind w:left="630" w:hanging="630"/>
      <w:jc w:val="both"/>
      <w:outlineLvl w:val="1"/>
    </w:pPr>
    <w:rPr>
      <w:rFonts w:ascii="Arial Gras" w:hAnsi="Arial Gras"/>
      <w:bCs/>
      <w:szCs w:val="20"/>
      <w:lang w:val="fr-FR" w:eastAsia="fr-CA"/>
    </w:rPr>
  </w:style>
  <w:style w:type="paragraph" w:customStyle="1" w:styleId="StyleA-TITRE3Avant6pt">
    <w:name w:val="Style A-TITRE3 + Avant : 6 pt"/>
    <w:basedOn w:val="Normal"/>
    <w:semiHidden/>
    <w:rsid w:val="004B1CB9"/>
    <w:pPr>
      <w:keepNext/>
      <w:numPr>
        <w:ilvl w:val="2"/>
        <w:numId w:val="26"/>
      </w:numPr>
      <w:tabs>
        <w:tab w:val="left" w:pos="992"/>
      </w:tabs>
      <w:spacing w:before="120" w:after="120"/>
      <w:jc w:val="both"/>
      <w:outlineLvl w:val="2"/>
    </w:pPr>
    <w:rPr>
      <w:rFonts w:ascii="Arial Gras" w:hAnsi="Arial Gras"/>
      <w:b/>
      <w:bCs/>
      <w:caps/>
      <w:szCs w:val="20"/>
      <w:u w:val="single"/>
      <w:lang w:val="fr-FR" w:eastAsia="fr-CA"/>
    </w:rPr>
  </w:style>
  <w:style w:type="character" w:customStyle="1" w:styleId="Mentionnonrsolue1">
    <w:name w:val="Mention non résolue1"/>
    <w:basedOn w:val="Policepardfaut"/>
    <w:uiPriority w:val="99"/>
    <w:semiHidden/>
    <w:unhideWhenUsed/>
    <w:rsid w:val="00BA1397"/>
    <w:rPr>
      <w:color w:val="605E5C"/>
      <w:shd w:val="clear" w:color="auto" w:fill="E1DFDD"/>
    </w:rPr>
  </w:style>
  <w:style w:type="paragraph" w:customStyle="1" w:styleId="Tabledestableaux">
    <w:name w:val="Table des tableaux"/>
    <w:basedOn w:val="Tabledesillustrations"/>
    <w:qFormat/>
    <w:rsid w:val="007D774B"/>
    <w:pPr>
      <w:tabs>
        <w:tab w:val="clear" w:pos="8626"/>
        <w:tab w:val="right" w:leader="dot" w:pos="8632"/>
      </w:tabs>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qFormat="1"/>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EED"/>
    <w:rPr>
      <w:sz w:val="24"/>
      <w:szCs w:val="24"/>
      <w:lang w:eastAsia="en-US"/>
    </w:rPr>
  </w:style>
  <w:style w:type="paragraph" w:styleId="Titre1">
    <w:name w:val="heading 1"/>
    <w:basedOn w:val="Normal"/>
    <w:next w:val="Normal"/>
    <w:link w:val="Titre1Car"/>
    <w:autoRedefine/>
    <w:qFormat/>
    <w:rsid w:val="00A17965"/>
    <w:pPr>
      <w:keepNext/>
      <w:numPr>
        <w:numId w:val="1"/>
      </w:numPr>
      <w:spacing w:before="360" w:after="240"/>
      <w:ind w:left="360" w:hanging="360"/>
      <w:jc w:val="both"/>
      <w:outlineLvl w:val="0"/>
    </w:pPr>
    <w:rPr>
      <w:rFonts w:ascii="Arial Gras" w:hAnsi="Arial Gras" w:cs="Arial"/>
      <w:b/>
      <w:bCs/>
      <w:caps/>
      <w:kern w:val="32"/>
      <w:szCs w:val="32"/>
      <w:lang w:eastAsia="fr-CA"/>
    </w:rPr>
  </w:style>
  <w:style w:type="paragraph" w:styleId="Titre2">
    <w:name w:val="heading 2"/>
    <w:basedOn w:val="Normal"/>
    <w:next w:val="Normal"/>
    <w:autoRedefine/>
    <w:qFormat/>
    <w:rsid w:val="0044423B"/>
    <w:pPr>
      <w:keepNext/>
      <w:numPr>
        <w:ilvl w:val="1"/>
        <w:numId w:val="1"/>
      </w:numPr>
      <w:spacing w:before="360" w:after="240"/>
      <w:outlineLvl w:val="1"/>
    </w:pPr>
    <w:rPr>
      <w:rFonts w:ascii="Arial" w:hAnsi="Arial" w:cs="Arial"/>
      <w:caps/>
      <w:lang w:eastAsia="fr-CA"/>
    </w:rPr>
  </w:style>
  <w:style w:type="paragraph" w:styleId="Titre3">
    <w:name w:val="heading 3"/>
    <w:basedOn w:val="Normal"/>
    <w:next w:val="Normal"/>
    <w:qFormat/>
    <w:rsid w:val="00AA57A3"/>
    <w:pPr>
      <w:keepNext/>
      <w:numPr>
        <w:ilvl w:val="2"/>
        <w:numId w:val="1"/>
      </w:numPr>
      <w:spacing w:before="360" w:after="240"/>
      <w:outlineLvl w:val="2"/>
    </w:pPr>
    <w:rPr>
      <w:rFonts w:ascii="Arial Gras" w:hAnsi="Arial Gras" w:cs="Arial"/>
      <w:b/>
      <w:bCs/>
      <w:szCs w:val="26"/>
    </w:rPr>
  </w:style>
  <w:style w:type="paragraph" w:styleId="Titre4">
    <w:name w:val="heading 4"/>
    <w:basedOn w:val="Normal"/>
    <w:next w:val="Normal"/>
    <w:qFormat/>
    <w:rsid w:val="008957C5"/>
    <w:pPr>
      <w:keepNext/>
      <w:numPr>
        <w:ilvl w:val="3"/>
        <w:numId w:val="1"/>
      </w:numPr>
      <w:spacing w:before="360" w:after="240"/>
      <w:outlineLvl w:val="3"/>
    </w:pPr>
    <w:rPr>
      <w:rFonts w:ascii="Arial" w:hAnsi="Arial"/>
      <w:bCs/>
      <w:szCs w:val="28"/>
      <w:lang w:eastAsia="fr-CA"/>
    </w:rPr>
  </w:style>
  <w:style w:type="paragraph" w:styleId="Titre5">
    <w:name w:val="heading 5"/>
    <w:basedOn w:val="Normal"/>
    <w:next w:val="Normal"/>
    <w:link w:val="Titre5Car"/>
    <w:unhideWhenUsed/>
    <w:qFormat/>
    <w:rsid w:val="000A14EB"/>
    <w:pPr>
      <w:numPr>
        <w:ilvl w:val="4"/>
        <w:numId w:val="1"/>
      </w:numPr>
      <w:tabs>
        <w:tab w:val="left" w:pos="1800"/>
      </w:tabs>
      <w:spacing w:before="360" w:after="240"/>
      <w:outlineLvl w:val="4"/>
    </w:pPr>
    <w:rPr>
      <w:rFonts w:ascii="Arial Gras" w:hAnsi="Arial Gras"/>
      <w:b/>
      <w:bCs/>
      <w:i/>
      <w:iCs/>
      <w:szCs w:val="26"/>
    </w:rPr>
  </w:style>
  <w:style w:type="paragraph" w:styleId="Titre6">
    <w:name w:val="heading 6"/>
    <w:basedOn w:val="Normal"/>
    <w:next w:val="Normal"/>
    <w:qFormat/>
    <w:rsid w:val="00A3580D"/>
    <w:pPr>
      <w:numPr>
        <w:ilvl w:val="5"/>
        <w:numId w:val="1"/>
      </w:numPr>
      <w:spacing w:before="240" w:after="60"/>
      <w:outlineLvl w:val="5"/>
    </w:pPr>
    <w:rPr>
      <w:b/>
      <w:bCs/>
      <w:sz w:val="22"/>
      <w:szCs w:val="22"/>
    </w:rPr>
  </w:style>
  <w:style w:type="paragraph" w:styleId="Titre7">
    <w:name w:val="heading 7"/>
    <w:basedOn w:val="Normal"/>
    <w:next w:val="Normal"/>
    <w:qFormat/>
    <w:rsid w:val="00A3580D"/>
    <w:pPr>
      <w:numPr>
        <w:ilvl w:val="6"/>
        <w:numId w:val="1"/>
      </w:numPr>
      <w:spacing w:before="240" w:after="60"/>
      <w:outlineLvl w:val="6"/>
    </w:pPr>
  </w:style>
  <w:style w:type="paragraph" w:styleId="Titre8">
    <w:name w:val="heading 8"/>
    <w:basedOn w:val="Normal"/>
    <w:next w:val="Normal"/>
    <w:qFormat/>
    <w:rsid w:val="00A3580D"/>
    <w:pPr>
      <w:numPr>
        <w:ilvl w:val="7"/>
        <w:numId w:val="1"/>
      </w:numPr>
      <w:spacing w:before="240" w:after="60"/>
      <w:outlineLvl w:val="7"/>
    </w:pPr>
    <w:rPr>
      <w:i/>
      <w:iCs/>
    </w:rPr>
  </w:style>
  <w:style w:type="paragraph" w:styleId="Titre9">
    <w:name w:val="heading 9"/>
    <w:basedOn w:val="Normal"/>
    <w:next w:val="Normal"/>
    <w:qFormat/>
    <w:rsid w:val="00A3580D"/>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sescocher">
    <w:name w:val="Cases à cocher"/>
    <w:basedOn w:val="Normal"/>
    <w:rsid w:val="008701DD"/>
    <w:pPr>
      <w:spacing w:before="120" w:line="200" w:lineRule="exact"/>
      <w:ind w:left="60"/>
    </w:pPr>
    <w:rPr>
      <w:rFonts w:ascii="Arial" w:hAnsi="Arial"/>
      <w:sz w:val="22"/>
      <w:szCs w:val="20"/>
    </w:rPr>
  </w:style>
  <w:style w:type="paragraph" w:customStyle="1" w:styleId="Dsignation">
    <w:name w:val="Désignation"/>
    <w:basedOn w:val="Normal"/>
    <w:rsid w:val="008701DD"/>
    <w:pPr>
      <w:tabs>
        <w:tab w:val="center" w:pos="4703"/>
        <w:tab w:val="right" w:pos="9406"/>
      </w:tabs>
      <w:spacing w:line="200" w:lineRule="exact"/>
      <w:jc w:val="center"/>
    </w:pPr>
    <w:rPr>
      <w:rFonts w:ascii="Arial" w:hAnsi="Arial"/>
      <w:b/>
      <w:smallCaps/>
      <w:sz w:val="20"/>
      <w:szCs w:val="20"/>
    </w:rPr>
  </w:style>
  <w:style w:type="paragraph" w:customStyle="1" w:styleId="Noformulaire">
    <w:name w:val="No formulaire"/>
    <w:basedOn w:val="Normal"/>
    <w:rsid w:val="008701DD"/>
    <w:pPr>
      <w:spacing w:before="40"/>
    </w:pPr>
    <w:rPr>
      <w:rFonts w:ascii="Arial" w:hAnsi="Arial"/>
      <w:b/>
      <w:sz w:val="12"/>
      <w:szCs w:val="20"/>
    </w:rPr>
  </w:style>
  <w:style w:type="paragraph" w:customStyle="1" w:styleId="Sous-titres">
    <w:name w:val="Sous-titres"/>
    <w:basedOn w:val="Normal"/>
    <w:link w:val="Sous-titresCar"/>
    <w:rsid w:val="008701DD"/>
    <w:pPr>
      <w:tabs>
        <w:tab w:val="right" w:pos="8504"/>
      </w:tabs>
      <w:spacing w:line="200" w:lineRule="exact"/>
      <w:ind w:left="60"/>
    </w:pPr>
    <w:rPr>
      <w:rFonts w:ascii="Arial" w:hAnsi="Arial"/>
      <w:sz w:val="16"/>
      <w:szCs w:val="20"/>
    </w:rPr>
  </w:style>
  <w:style w:type="paragraph" w:customStyle="1" w:styleId="Titres">
    <w:name w:val="Titres"/>
    <w:basedOn w:val="Normal"/>
    <w:rsid w:val="008701DD"/>
    <w:pPr>
      <w:tabs>
        <w:tab w:val="right" w:pos="8504"/>
      </w:tabs>
      <w:spacing w:line="280" w:lineRule="exact"/>
      <w:ind w:right="58"/>
      <w:jc w:val="right"/>
    </w:pPr>
    <w:rPr>
      <w:rFonts w:ascii="Arial" w:hAnsi="Arial"/>
      <w:b/>
      <w:szCs w:val="20"/>
    </w:rPr>
  </w:style>
  <w:style w:type="paragraph" w:customStyle="1" w:styleId="Titressections">
    <w:name w:val="Titres sections"/>
    <w:basedOn w:val="Normal"/>
    <w:rsid w:val="008701DD"/>
    <w:pPr>
      <w:tabs>
        <w:tab w:val="left" w:pos="270"/>
        <w:tab w:val="center" w:pos="4252"/>
        <w:tab w:val="right" w:pos="8504"/>
      </w:tabs>
      <w:spacing w:line="200" w:lineRule="exact"/>
      <w:ind w:left="60"/>
    </w:pPr>
    <w:rPr>
      <w:rFonts w:ascii="Arial" w:hAnsi="Arial"/>
      <w:b/>
      <w:sz w:val="16"/>
      <w:szCs w:val="20"/>
    </w:rPr>
  </w:style>
  <w:style w:type="paragraph" w:customStyle="1" w:styleId="Variables">
    <w:name w:val="Variables"/>
    <w:basedOn w:val="Normal"/>
    <w:rsid w:val="008701DD"/>
    <w:pPr>
      <w:spacing w:line="240" w:lineRule="exact"/>
      <w:ind w:left="60"/>
    </w:pPr>
    <w:rPr>
      <w:szCs w:val="20"/>
    </w:rPr>
  </w:style>
  <w:style w:type="paragraph" w:customStyle="1" w:styleId="Variablescentres">
    <w:name w:val="Variables centrées"/>
    <w:basedOn w:val="Variables"/>
    <w:rsid w:val="008701DD"/>
    <w:pPr>
      <w:ind w:left="0"/>
      <w:jc w:val="center"/>
    </w:pPr>
  </w:style>
  <w:style w:type="paragraph" w:styleId="En-tte">
    <w:name w:val="header"/>
    <w:basedOn w:val="Normal"/>
    <w:link w:val="En-tteCar"/>
    <w:semiHidden/>
    <w:rsid w:val="008701DD"/>
    <w:pPr>
      <w:tabs>
        <w:tab w:val="center" w:pos="4320"/>
        <w:tab w:val="right" w:pos="8640"/>
      </w:tabs>
    </w:pPr>
  </w:style>
  <w:style w:type="paragraph" w:styleId="Pieddepage">
    <w:name w:val="footer"/>
    <w:basedOn w:val="Normal"/>
    <w:link w:val="PieddepageCar"/>
    <w:rsid w:val="008701DD"/>
    <w:pPr>
      <w:tabs>
        <w:tab w:val="center" w:pos="4320"/>
        <w:tab w:val="right" w:pos="8640"/>
      </w:tabs>
    </w:pPr>
  </w:style>
  <w:style w:type="character" w:styleId="Lienhypertexte">
    <w:name w:val="Hyperlink"/>
    <w:uiPriority w:val="99"/>
    <w:rsid w:val="0062106B"/>
    <w:rPr>
      <w:rFonts w:ascii="Arial" w:hAnsi="Arial"/>
      <w:noProof/>
      <w:color w:val="auto"/>
      <w:sz w:val="24"/>
      <w:u w:val="single"/>
    </w:rPr>
  </w:style>
  <w:style w:type="character" w:customStyle="1" w:styleId="PieddepageCar">
    <w:name w:val="Pied de page Car"/>
    <w:link w:val="Pieddepage"/>
    <w:rsid w:val="008701DD"/>
    <w:rPr>
      <w:sz w:val="24"/>
      <w:szCs w:val="24"/>
      <w:lang w:val="fr-CA" w:eastAsia="en-US" w:bidi="ar-SA"/>
    </w:rPr>
  </w:style>
  <w:style w:type="paragraph" w:styleId="TM1">
    <w:name w:val="toc 1"/>
    <w:basedOn w:val="Normal"/>
    <w:next w:val="Normal"/>
    <w:autoRedefine/>
    <w:uiPriority w:val="39"/>
    <w:rsid w:val="00A00D05"/>
    <w:pPr>
      <w:tabs>
        <w:tab w:val="left" w:pos="560"/>
        <w:tab w:val="right" w:leader="dot" w:pos="8626"/>
      </w:tabs>
      <w:spacing w:before="200"/>
    </w:pPr>
    <w:rPr>
      <w:rFonts w:ascii="Arial Gras" w:hAnsi="Arial Gras"/>
      <w:b/>
      <w:bCs/>
      <w:noProof/>
      <w:szCs w:val="22"/>
    </w:rPr>
  </w:style>
  <w:style w:type="paragraph" w:styleId="TM2">
    <w:name w:val="toc 2"/>
    <w:basedOn w:val="Normal"/>
    <w:next w:val="Normal"/>
    <w:autoRedefine/>
    <w:uiPriority w:val="39"/>
    <w:rsid w:val="00587FB6"/>
    <w:pPr>
      <w:tabs>
        <w:tab w:val="left" w:pos="560"/>
        <w:tab w:val="right" w:leader="dot" w:pos="8626"/>
      </w:tabs>
      <w:spacing w:before="80" w:after="120"/>
    </w:pPr>
    <w:rPr>
      <w:rFonts w:ascii="Arial" w:hAnsi="Arial"/>
      <w:bCs/>
      <w:noProof/>
      <w:szCs w:val="22"/>
    </w:rPr>
  </w:style>
  <w:style w:type="paragraph" w:styleId="TM3">
    <w:name w:val="toc 3"/>
    <w:basedOn w:val="Normal"/>
    <w:next w:val="Normal"/>
    <w:autoRedefine/>
    <w:uiPriority w:val="39"/>
    <w:rsid w:val="002632BC"/>
    <w:pPr>
      <w:tabs>
        <w:tab w:val="left" w:pos="740"/>
        <w:tab w:val="right" w:leader="dot" w:pos="8626"/>
      </w:tabs>
      <w:spacing w:after="120"/>
    </w:pPr>
    <w:rPr>
      <w:rFonts w:ascii="Arial" w:hAnsi="Arial"/>
      <w:b/>
      <w:bCs/>
      <w:noProof/>
      <w:szCs w:val="22"/>
      <w:lang w:val="fr-FR" w:eastAsia="fr-CA"/>
    </w:rPr>
  </w:style>
  <w:style w:type="paragraph" w:styleId="TM4">
    <w:name w:val="toc 4"/>
    <w:basedOn w:val="Normal"/>
    <w:next w:val="Normal"/>
    <w:autoRedefine/>
    <w:uiPriority w:val="39"/>
    <w:rsid w:val="00587FB6"/>
    <w:pPr>
      <w:tabs>
        <w:tab w:val="left" w:pos="920"/>
        <w:tab w:val="right" w:leader="dot" w:pos="8626"/>
      </w:tabs>
      <w:spacing w:after="120"/>
    </w:pPr>
    <w:rPr>
      <w:rFonts w:ascii="Arial" w:eastAsiaTheme="minorEastAsia" w:hAnsi="Arial"/>
      <w:noProof/>
      <w:szCs w:val="22"/>
    </w:rPr>
  </w:style>
  <w:style w:type="paragraph" w:styleId="TM5">
    <w:name w:val="toc 5"/>
    <w:basedOn w:val="Normal"/>
    <w:next w:val="Normal"/>
    <w:autoRedefine/>
    <w:uiPriority w:val="39"/>
    <w:rsid w:val="009A7B2A"/>
    <w:pPr>
      <w:tabs>
        <w:tab w:val="left" w:pos="1094"/>
        <w:tab w:val="right" w:leader="dot" w:pos="8632"/>
      </w:tabs>
      <w:spacing w:before="120" w:after="120"/>
    </w:pPr>
    <w:rPr>
      <w:rFonts w:ascii="Arial" w:hAnsi="Arial"/>
      <w:szCs w:val="22"/>
    </w:rPr>
  </w:style>
  <w:style w:type="paragraph" w:styleId="TM6">
    <w:name w:val="toc 6"/>
    <w:basedOn w:val="Normal"/>
    <w:next w:val="Normal"/>
    <w:autoRedefine/>
    <w:semiHidden/>
    <w:rsid w:val="00CD74C1"/>
    <w:rPr>
      <w:rFonts w:asciiTheme="minorHAnsi" w:hAnsiTheme="minorHAnsi"/>
      <w:sz w:val="22"/>
      <w:szCs w:val="22"/>
    </w:rPr>
  </w:style>
  <w:style w:type="paragraph" w:styleId="TM7">
    <w:name w:val="toc 7"/>
    <w:basedOn w:val="Normal"/>
    <w:next w:val="Normal"/>
    <w:autoRedefine/>
    <w:semiHidden/>
    <w:rsid w:val="00CD74C1"/>
    <w:rPr>
      <w:rFonts w:asciiTheme="minorHAnsi" w:hAnsiTheme="minorHAnsi"/>
      <w:sz w:val="22"/>
      <w:szCs w:val="22"/>
    </w:rPr>
  </w:style>
  <w:style w:type="paragraph" w:styleId="TM8">
    <w:name w:val="toc 8"/>
    <w:basedOn w:val="Normal"/>
    <w:next w:val="Normal"/>
    <w:autoRedefine/>
    <w:semiHidden/>
    <w:rsid w:val="00CD74C1"/>
    <w:rPr>
      <w:rFonts w:asciiTheme="minorHAnsi" w:hAnsiTheme="minorHAnsi"/>
      <w:sz w:val="22"/>
      <w:szCs w:val="22"/>
    </w:rPr>
  </w:style>
  <w:style w:type="paragraph" w:styleId="TM9">
    <w:name w:val="toc 9"/>
    <w:basedOn w:val="Normal"/>
    <w:next w:val="Normal"/>
    <w:autoRedefine/>
    <w:semiHidden/>
    <w:rsid w:val="00CD74C1"/>
    <w:rPr>
      <w:rFonts w:asciiTheme="minorHAnsi" w:hAnsiTheme="minorHAnsi"/>
      <w:sz w:val="22"/>
      <w:szCs w:val="22"/>
    </w:rPr>
  </w:style>
  <w:style w:type="paragraph" w:styleId="Textedebulles">
    <w:name w:val="Balloon Text"/>
    <w:basedOn w:val="Normal"/>
    <w:semiHidden/>
    <w:rsid w:val="00CD74C1"/>
    <w:rPr>
      <w:rFonts w:ascii="Tahoma" w:hAnsi="Tahoma" w:cs="Tahoma"/>
      <w:sz w:val="16"/>
      <w:szCs w:val="16"/>
    </w:rPr>
  </w:style>
  <w:style w:type="character" w:customStyle="1" w:styleId="En-tteCar">
    <w:name w:val="En-tête Car"/>
    <w:link w:val="En-tte"/>
    <w:rsid w:val="00244E05"/>
    <w:rPr>
      <w:sz w:val="24"/>
      <w:szCs w:val="24"/>
      <w:lang w:val="fr-CA" w:eastAsia="en-US" w:bidi="ar-SA"/>
    </w:rPr>
  </w:style>
  <w:style w:type="character" w:styleId="Numrodepage">
    <w:name w:val="page number"/>
    <w:basedOn w:val="Policepardfaut"/>
    <w:semiHidden/>
    <w:rsid w:val="00D130F3"/>
  </w:style>
  <w:style w:type="character" w:customStyle="1" w:styleId="CarCar7">
    <w:name w:val="Car Car7"/>
    <w:rsid w:val="00D130F3"/>
    <w:rPr>
      <w:rFonts w:ascii="Arial" w:hAnsi="Arial"/>
      <w:sz w:val="24"/>
    </w:rPr>
  </w:style>
  <w:style w:type="table" w:styleId="Grilledutableau">
    <w:name w:val="Table Grid"/>
    <w:basedOn w:val="TableauNormal"/>
    <w:rsid w:val="00830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83087E"/>
    <w:rPr>
      <w:sz w:val="16"/>
      <w:szCs w:val="16"/>
    </w:rPr>
  </w:style>
  <w:style w:type="paragraph" w:styleId="Commentaire">
    <w:name w:val="annotation text"/>
    <w:basedOn w:val="Normal"/>
    <w:link w:val="CommentaireCar"/>
    <w:uiPriority w:val="99"/>
    <w:semiHidden/>
    <w:qFormat/>
    <w:rsid w:val="00C449E6"/>
    <w:rPr>
      <w:rFonts w:ascii="Lucida Fax" w:hAnsi="Lucida Fax"/>
      <w:b/>
      <w:sz w:val="20"/>
      <w:szCs w:val="20"/>
      <w:lang w:eastAsia="fr-CA"/>
    </w:rPr>
  </w:style>
  <w:style w:type="paragraph" w:customStyle="1" w:styleId="Titre2Gras">
    <w:name w:val="Titre 2 + Gras"/>
    <w:basedOn w:val="Normal"/>
    <w:rsid w:val="00A3580D"/>
  </w:style>
  <w:style w:type="paragraph" w:customStyle="1" w:styleId="Masqu">
    <w:name w:val="Masqué"/>
    <w:basedOn w:val="Normal"/>
    <w:link w:val="MasquCar"/>
    <w:rsid w:val="00C74FD6"/>
    <w:pPr>
      <w:shd w:val="clear" w:color="auto" w:fill="C0C0C0"/>
      <w:spacing w:before="60" w:after="60"/>
      <w:jc w:val="both"/>
    </w:pPr>
    <w:rPr>
      <w:rFonts w:ascii="Arial" w:hAnsi="Arial"/>
      <w:vanish/>
      <w:color w:val="0000FF"/>
      <w:lang w:eastAsia="fr-CA"/>
    </w:rPr>
  </w:style>
  <w:style w:type="character" w:customStyle="1" w:styleId="MasquCar">
    <w:name w:val="Masqué Car"/>
    <w:link w:val="Masqu"/>
    <w:rsid w:val="00C74FD6"/>
    <w:rPr>
      <w:rFonts w:ascii="Arial" w:hAnsi="Arial"/>
      <w:vanish/>
      <w:color w:val="0000FF"/>
      <w:sz w:val="24"/>
      <w:szCs w:val="24"/>
      <w:lang w:val="fr-CA" w:eastAsia="fr-CA" w:bidi="ar-SA"/>
    </w:rPr>
  </w:style>
  <w:style w:type="character" w:styleId="Lienhypertextesuivivisit">
    <w:name w:val="FollowedHyperlink"/>
    <w:rsid w:val="00D164A9"/>
    <w:rPr>
      <w:color w:val="800080"/>
      <w:u w:val="single"/>
    </w:rPr>
  </w:style>
  <w:style w:type="paragraph" w:customStyle="1" w:styleId="Corps-texte">
    <w:name w:val="Corps-texte"/>
    <w:basedOn w:val="Normal"/>
    <w:link w:val="Corps-texteCar"/>
    <w:semiHidden/>
    <w:rsid w:val="005579FE"/>
    <w:pPr>
      <w:spacing w:before="120" w:after="100" w:afterAutospacing="1"/>
      <w:jc w:val="both"/>
    </w:pPr>
    <w:rPr>
      <w:rFonts w:ascii="Arial" w:hAnsi="Arial" w:cs="Arial"/>
      <w:bCs/>
      <w:lang w:eastAsia="fr-CA"/>
    </w:rPr>
  </w:style>
  <w:style w:type="character" w:customStyle="1" w:styleId="Corps-texteCar">
    <w:name w:val="Corps-texte Car"/>
    <w:link w:val="Corps-texte"/>
    <w:rsid w:val="005579FE"/>
    <w:rPr>
      <w:rFonts w:ascii="Arial" w:hAnsi="Arial" w:cs="Arial"/>
      <w:bCs/>
      <w:sz w:val="24"/>
      <w:szCs w:val="24"/>
      <w:lang w:val="fr-CA" w:eastAsia="fr-CA" w:bidi="ar-SA"/>
    </w:rPr>
  </w:style>
  <w:style w:type="character" w:customStyle="1" w:styleId="CarCar2">
    <w:name w:val="Car Car2"/>
    <w:semiHidden/>
    <w:rsid w:val="00E858AC"/>
    <w:rPr>
      <w:sz w:val="24"/>
      <w:szCs w:val="24"/>
      <w:lang w:eastAsia="en-US"/>
    </w:rPr>
  </w:style>
  <w:style w:type="character" w:customStyle="1" w:styleId="CarCar1">
    <w:name w:val="Car Car1"/>
    <w:rsid w:val="00E858AC"/>
    <w:rPr>
      <w:sz w:val="24"/>
      <w:szCs w:val="24"/>
      <w:lang w:eastAsia="en-US"/>
    </w:rPr>
  </w:style>
  <w:style w:type="paragraph" w:styleId="Sansinterligne">
    <w:name w:val="No Spacing"/>
    <w:qFormat/>
    <w:rsid w:val="00E858AC"/>
    <w:rPr>
      <w:sz w:val="24"/>
      <w:szCs w:val="24"/>
      <w:lang w:eastAsia="en-US"/>
    </w:rPr>
  </w:style>
  <w:style w:type="paragraph" w:customStyle="1" w:styleId="Style1">
    <w:name w:val="Style1"/>
    <w:basedOn w:val="Normal"/>
    <w:link w:val="Style1Car"/>
    <w:semiHidden/>
    <w:rsid w:val="00671E75"/>
    <w:pPr>
      <w:spacing w:before="100" w:beforeAutospacing="1" w:after="100" w:afterAutospacing="1"/>
      <w:jc w:val="both"/>
    </w:pPr>
    <w:rPr>
      <w:rFonts w:ascii="Arial" w:hAnsi="Arial" w:cs="Arial"/>
      <w:bCs/>
      <w:lang w:eastAsia="fr-CA"/>
    </w:rPr>
  </w:style>
  <w:style w:type="character" w:customStyle="1" w:styleId="Style1Car">
    <w:name w:val="Style1 Car"/>
    <w:link w:val="Style1"/>
    <w:semiHidden/>
    <w:locked/>
    <w:rsid w:val="00671E75"/>
    <w:rPr>
      <w:rFonts w:ascii="Arial" w:hAnsi="Arial" w:cs="Arial"/>
      <w:bCs/>
      <w:sz w:val="24"/>
      <w:szCs w:val="24"/>
    </w:rPr>
  </w:style>
  <w:style w:type="paragraph" w:customStyle="1" w:styleId="Texte1">
    <w:name w:val="Texte 1"/>
    <w:basedOn w:val="Normal"/>
    <w:link w:val="Texte1Car"/>
    <w:rsid w:val="00A45E06"/>
    <w:pPr>
      <w:jc w:val="both"/>
    </w:pPr>
    <w:rPr>
      <w:rFonts w:ascii="Arial Narrow" w:hAnsi="Arial Narrow"/>
      <w:szCs w:val="20"/>
      <w:lang w:eastAsia="fr-CA"/>
    </w:rPr>
  </w:style>
  <w:style w:type="character" w:customStyle="1" w:styleId="Texte1Car">
    <w:name w:val="Texte 1 Car"/>
    <w:link w:val="Texte1"/>
    <w:rsid w:val="00A45E06"/>
    <w:rPr>
      <w:rFonts w:ascii="Arial Narrow" w:hAnsi="Arial Narrow"/>
      <w:sz w:val="24"/>
    </w:rPr>
  </w:style>
  <w:style w:type="character" w:customStyle="1" w:styleId="Titre5Car">
    <w:name w:val="Titre 5 Car"/>
    <w:link w:val="Titre5"/>
    <w:rsid w:val="000A14EB"/>
    <w:rPr>
      <w:rFonts w:ascii="Arial Gras" w:hAnsi="Arial Gras"/>
      <w:b/>
      <w:bCs/>
      <w:i/>
      <w:iCs/>
      <w:sz w:val="24"/>
      <w:szCs w:val="26"/>
      <w:lang w:eastAsia="en-US"/>
    </w:rPr>
  </w:style>
  <w:style w:type="character" w:customStyle="1" w:styleId="Titre1Car">
    <w:name w:val="Titre 1 Car"/>
    <w:link w:val="Titre1"/>
    <w:rsid w:val="00A17965"/>
    <w:rPr>
      <w:rFonts w:ascii="Arial Gras" w:hAnsi="Arial Gras" w:cs="Arial"/>
      <w:b/>
      <w:bCs/>
      <w:caps/>
      <w:kern w:val="32"/>
      <w:sz w:val="24"/>
      <w:szCs w:val="32"/>
    </w:rPr>
  </w:style>
  <w:style w:type="paragraph" w:styleId="Paragraphedeliste">
    <w:name w:val="List Paragraph"/>
    <w:basedOn w:val="Normal"/>
    <w:uiPriority w:val="34"/>
    <w:qFormat/>
    <w:rsid w:val="00CA27DE"/>
    <w:pPr>
      <w:ind w:left="720"/>
      <w:contextualSpacing/>
      <w:jc w:val="both"/>
    </w:pPr>
    <w:rPr>
      <w:rFonts w:ascii="Arial" w:hAnsi="Arial"/>
      <w:lang w:eastAsia="fr-CA"/>
    </w:rPr>
  </w:style>
  <w:style w:type="paragraph" w:styleId="En-ttedetabledesmatires">
    <w:name w:val="TOC Heading"/>
    <w:basedOn w:val="Titre1"/>
    <w:next w:val="Normal"/>
    <w:uiPriority w:val="39"/>
    <w:unhideWhenUsed/>
    <w:qFormat/>
    <w:rsid w:val="005B3192"/>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StyleTM2Avant18ptAprs12pt">
    <w:name w:val="Style TM 2 + Avant : 18 pt Après : 12 pt"/>
    <w:basedOn w:val="TM2"/>
    <w:rsid w:val="004548D6"/>
    <w:rPr>
      <w:szCs w:val="20"/>
    </w:rPr>
  </w:style>
  <w:style w:type="character" w:styleId="Textedelespacerserv">
    <w:name w:val="Placeholder Text"/>
    <w:basedOn w:val="Policepardfaut"/>
    <w:uiPriority w:val="99"/>
    <w:semiHidden/>
    <w:rsid w:val="00F82E07"/>
    <w:rPr>
      <w:color w:val="808080"/>
    </w:rPr>
  </w:style>
  <w:style w:type="paragraph" w:customStyle="1" w:styleId="NoProjet">
    <w:name w:val="NoProjet"/>
    <w:basedOn w:val="Sous-titres"/>
    <w:link w:val="NoProjetCar"/>
    <w:qFormat/>
    <w:rsid w:val="00664E5C"/>
    <w:pPr>
      <w:tabs>
        <w:tab w:val="left" w:pos="366"/>
      </w:tabs>
      <w:ind w:left="120"/>
    </w:pPr>
    <w:rPr>
      <w:rFonts w:cs="Arial"/>
      <w:bCs/>
      <w:sz w:val="20"/>
    </w:rPr>
  </w:style>
  <w:style w:type="paragraph" w:customStyle="1" w:styleId="NoDossier">
    <w:name w:val="NoDossier"/>
    <w:basedOn w:val="Sous-titres"/>
    <w:link w:val="NoDossierCar"/>
    <w:qFormat/>
    <w:rsid w:val="00664E5C"/>
    <w:pPr>
      <w:tabs>
        <w:tab w:val="left" w:pos="366"/>
      </w:tabs>
      <w:ind w:left="120"/>
    </w:pPr>
    <w:rPr>
      <w:rFonts w:cs="Arial"/>
      <w:bCs/>
      <w:sz w:val="20"/>
    </w:rPr>
  </w:style>
  <w:style w:type="character" w:customStyle="1" w:styleId="Sous-titresCar">
    <w:name w:val="Sous-titres Car"/>
    <w:basedOn w:val="Policepardfaut"/>
    <w:link w:val="Sous-titres"/>
    <w:rsid w:val="00664E5C"/>
    <w:rPr>
      <w:rFonts w:ascii="Arial" w:hAnsi="Arial"/>
      <w:sz w:val="16"/>
      <w:lang w:eastAsia="en-US"/>
    </w:rPr>
  </w:style>
  <w:style w:type="character" w:customStyle="1" w:styleId="NoProjetCar">
    <w:name w:val="NoProjet Car"/>
    <w:basedOn w:val="Sous-titresCar"/>
    <w:link w:val="NoProjet"/>
    <w:rsid w:val="00664E5C"/>
    <w:rPr>
      <w:rFonts w:ascii="Arial" w:hAnsi="Arial" w:cs="Arial"/>
      <w:bCs/>
      <w:sz w:val="16"/>
      <w:lang w:eastAsia="en-US"/>
    </w:rPr>
  </w:style>
  <w:style w:type="character" w:customStyle="1" w:styleId="NoDossierCar">
    <w:name w:val="NoDossier Car"/>
    <w:basedOn w:val="Sous-titresCar"/>
    <w:link w:val="NoDossier"/>
    <w:rsid w:val="00664E5C"/>
    <w:rPr>
      <w:rFonts w:ascii="Arial" w:hAnsi="Arial" w:cs="Arial"/>
      <w:bCs/>
      <w:sz w:val="16"/>
      <w:lang w:eastAsia="en-US"/>
    </w:rPr>
  </w:style>
  <w:style w:type="paragraph" w:customStyle="1" w:styleId="NoDoc">
    <w:name w:val="NoDoc"/>
    <w:basedOn w:val="Sous-titres"/>
    <w:link w:val="NoDocCar"/>
    <w:qFormat/>
    <w:rsid w:val="001E0FB4"/>
    <w:pPr>
      <w:tabs>
        <w:tab w:val="left" w:pos="366"/>
      </w:tabs>
      <w:ind w:left="120"/>
    </w:pPr>
    <w:rPr>
      <w:rFonts w:cs="Arial"/>
      <w:bCs/>
      <w:noProof/>
      <w:sz w:val="20"/>
    </w:rPr>
  </w:style>
  <w:style w:type="character" w:customStyle="1" w:styleId="NoDocCar">
    <w:name w:val="NoDoc Car"/>
    <w:basedOn w:val="Sous-titresCar"/>
    <w:link w:val="NoDoc"/>
    <w:rsid w:val="001E0FB4"/>
    <w:rPr>
      <w:rFonts w:ascii="Arial" w:hAnsi="Arial" w:cs="Arial"/>
      <w:bCs/>
      <w:noProof/>
      <w:sz w:val="16"/>
      <w:lang w:eastAsia="en-US"/>
    </w:rPr>
  </w:style>
  <w:style w:type="paragraph" w:styleId="Objetducommentaire">
    <w:name w:val="annotation subject"/>
    <w:basedOn w:val="Commentaire"/>
    <w:next w:val="Commentaire"/>
    <w:link w:val="ObjetducommentaireCar"/>
    <w:rsid w:val="00346C34"/>
    <w:rPr>
      <w:b w:val="0"/>
      <w:bCs/>
      <w:lang w:eastAsia="en-US"/>
    </w:rPr>
  </w:style>
  <w:style w:type="character" w:customStyle="1" w:styleId="CommentaireCar">
    <w:name w:val="Commentaire Car"/>
    <w:basedOn w:val="Policepardfaut"/>
    <w:link w:val="Commentaire"/>
    <w:uiPriority w:val="99"/>
    <w:semiHidden/>
    <w:rsid w:val="00C449E6"/>
    <w:rPr>
      <w:rFonts w:ascii="Lucida Fax" w:hAnsi="Lucida Fax"/>
      <w:b/>
    </w:rPr>
  </w:style>
  <w:style w:type="character" w:customStyle="1" w:styleId="ObjetducommentaireCar">
    <w:name w:val="Objet du commentaire Car"/>
    <w:basedOn w:val="CommentaireCar"/>
    <w:link w:val="Objetducommentaire"/>
    <w:rsid w:val="00346C34"/>
    <w:rPr>
      <w:rFonts w:ascii="Lucida Fax" w:hAnsi="Lucida Fax"/>
      <w:b w:val="0"/>
      <w:bCs/>
      <w:lang w:eastAsia="en-US"/>
    </w:rPr>
  </w:style>
  <w:style w:type="paragraph" w:styleId="Index1">
    <w:name w:val="index 1"/>
    <w:basedOn w:val="Normal"/>
    <w:next w:val="Normal"/>
    <w:autoRedefine/>
    <w:rsid w:val="00346C34"/>
    <w:pPr>
      <w:ind w:left="220" w:hanging="220"/>
    </w:pPr>
    <w:rPr>
      <w:szCs w:val="21"/>
      <w:lang w:val="fr-FR" w:eastAsia="fr-FR"/>
    </w:rPr>
  </w:style>
  <w:style w:type="paragraph" w:customStyle="1" w:styleId="StyleTitre4Italique">
    <w:name w:val="Style Titre 4 + Italique"/>
    <w:basedOn w:val="Titre4"/>
    <w:rsid w:val="00577A14"/>
    <w:rPr>
      <w:iCs/>
    </w:rPr>
  </w:style>
  <w:style w:type="paragraph" w:customStyle="1" w:styleId="StyleTitre4Italique1">
    <w:name w:val="Style Titre 4 + Italique1"/>
    <w:basedOn w:val="Titre4"/>
    <w:rsid w:val="002547EC"/>
    <w:rPr>
      <w:b/>
      <w:iCs/>
    </w:rPr>
  </w:style>
  <w:style w:type="paragraph" w:styleId="Corpsdetexte">
    <w:name w:val="Body Text"/>
    <w:basedOn w:val="Normal"/>
    <w:link w:val="CorpsdetexteCar"/>
    <w:rsid w:val="00FE55F3"/>
    <w:pPr>
      <w:tabs>
        <w:tab w:val="left" w:pos="0"/>
      </w:tabs>
      <w:spacing w:before="120" w:after="120"/>
      <w:jc w:val="both"/>
    </w:pPr>
    <w:rPr>
      <w:rFonts w:ascii="Arial" w:hAnsi="Arial"/>
      <w:szCs w:val="20"/>
      <w:lang w:val="fr-FR" w:eastAsia="fr-CA"/>
    </w:rPr>
  </w:style>
  <w:style w:type="character" w:customStyle="1" w:styleId="CorpsdetexteCar">
    <w:name w:val="Corps de texte Car"/>
    <w:basedOn w:val="Policepardfaut"/>
    <w:link w:val="Corpsdetexte"/>
    <w:rsid w:val="00FE55F3"/>
    <w:rPr>
      <w:rFonts w:ascii="Arial" w:hAnsi="Arial"/>
      <w:sz w:val="24"/>
      <w:lang w:val="fr-FR"/>
    </w:rPr>
  </w:style>
  <w:style w:type="paragraph" w:styleId="Titre">
    <w:name w:val="Title"/>
    <w:basedOn w:val="Normal"/>
    <w:link w:val="TitreCar"/>
    <w:autoRedefine/>
    <w:rsid w:val="00FE55F3"/>
    <w:pPr>
      <w:spacing w:before="60" w:after="120" w:line="360" w:lineRule="auto"/>
      <w:jc w:val="center"/>
      <w:outlineLvl w:val="0"/>
    </w:pPr>
    <w:rPr>
      <w:rFonts w:ascii="Arial" w:hAnsi="Arial"/>
      <w:b/>
      <w:caps/>
      <w:sz w:val="28"/>
      <w:szCs w:val="28"/>
      <w:u w:val="single"/>
      <w:lang w:eastAsia="fr-CA"/>
    </w:rPr>
  </w:style>
  <w:style w:type="character" w:customStyle="1" w:styleId="TitreCar">
    <w:name w:val="Titre Car"/>
    <w:basedOn w:val="Policepardfaut"/>
    <w:link w:val="Titre"/>
    <w:rsid w:val="00FE55F3"/>
    <w:rPr>
      <w:rFonts w:ascii="Arial" w:hAnsi="Arial"/>
      <w:b/>
      <w:caps/>
      <w:sz w:val="28"/>
      <w:szCs w:val="28"/>
      <w:u w:val="single"/>
    </w:rPr>
  </w:style>
  <w:style w:type="paragraph" w:customStyle="1" w:styleId="Concepteurparagraphe">
    <w:name w:val="Concepteur paragraphe"/>
    <w:basedOn w:val="Masqu"/>
    <w:link w:val="ConcepteurparagrapheCar"/>
    <w:qFormat/>
    <w:rsid w:val="003B3BC2"/>
    <w:pPr>
      <w:spacing w:before="120" w:after="120"/>
    </w:pPr>
    <w:rPr>
      <w:rFonts w:cs="Arial"/>
      <w:bCs/>
    </w:rPr>
  </w:style>
  <w:style w:type="character" w:customStyle="1" w:styleId="ConcepteurparagrapheCar">
    <w:name w:val="Concepteur paragraphe Car"/>
    <w:basedOn w:val="MasquCar"/>
    <w:link w:val="Concepteurparagraphe"/>
    <w:rsid w:val="003B3BC2"/>
    <w:rPr>
      <w:rFonts w:ascii="Arial" w:hAnsi="Arial" w:cs="Arial"/>
      <w:bCs/>
      <w:vanish/>
      <w:color w:val="0000FF"/>
      <w:sz w:val="24"/>
      <w:szCs w:val="24"/>
      <w:shd w:val="clear" w:color="auto" w:fill="C0C0C0"/>
      <w:lang w:val="fr-CA" w:eastAsia="fr-CA" w:bidi="ar-SA"/>
    </w:rPr>
  </w:style>
  <w:style w:type="paragraph" w:customStyle="1" w:styleId="Puce1">
    <w:name w:val="Puce 1"/>
    <w:basedOn w:val="Corpsdetexte"/>
    <w:link w:val="Puce1Car"/>
    <w:qFormat/>
    <w:rsid w:val="003B3BC2"/>
    <w:pPr>
      <w:numPr>
        <w:numId w:val="3"/>
      </w:numPr>
    </w:pPr>
  </w:style>
  <w:style w:type="character" w:customStyle="1" w:styleId="Puce1Car">
    <w:name w:val="Puce 1 Car"/>
    <w:basedOn w:val="CorpsdetexteCar"/>
    <w:link w:val="Puce1"/>
    <w:rsid w:val="003B3BC2"/>
    <w:rPr>
      <w:rFonts w:ascii="Arial" w:hAnsi="Arial"/>
      <w:sz w:val="24"/>
      <w:lang w:val="fr-FR"/>
    </w:rPr>
  </w:style>
  <w:style w:type="paragraph" w:customStyle="1" w:styleId="Niv1">
    <w:name w:val="Niv 1"/>
    <w:basedOn w:val="Normal"/>
    <w:link w:val="Niv1Car"/>
    <w:qFormat/>
    <w:rsid w:val="003B3BC2"/>
    <w:pPr>
      <w:numPr>
        <w:numId w:val="4"/>
      </w:numPr>
      <w:spacing w:before="360" w:after="360"/>
      <w:outlineLvl w:val="0"/>
    </w:pPr>
    <w:rPr>
      <w:rFonts w:ascii="Arial Gras" w:hAnsi="Arial Gras"/>
      <w:b/>
      <w:caps/>
      <w:szCs w:val="20"/>
      <w:lang w:val="fr-FR" w:eastAsia="fr-CA"/>
    </w:rPr>
  </w:style>
  <w:style w:type="paragraph" w:customStyle="1" w:styleId="Niv2">
    <w:name w:val="Niv 2"/>
    <w:basedOn w:val="Niv1"/>
    <w:link w:val="Niv2Car"/>
    <w:qFormat/>
    <w:rsid w:val="003B3BC2"/>
    <w:pPr>
      <w:numPr>
        <w:ilvl w:val="1"/>
      </w:numPr>
      <w:tabs>
        <w:tab w:val="num" w:pos="360"/>
      </w:tabs>
      <w:spacing w:before="240" w:after="240"/>
      <w:ind w:left="720" w:hanging="720"/>
      <w:outlineLvl w:val="1"/>
    </w:pPr>
  </w:style>
  <w:style w:type="character" w:customStyle="1" w:styleId="Niv1Car">
    <w:name w:val="Niv 1 Car"/>
    <w:basedOn w:val="Policepardfaut"/>
    <w:link w:val="Niv1"/>
    <w:rsid w:val="003B3BC2"/>
    <w:rPr>
      <w:rFonts w:ascii="Arial Gras" w:hAnsi="Arial Gras"/>
      <w:b/>
      <w:caps/>
      <w:sz w:val="24"/>
      <w:lang w:val="fr-FR"/>
    </w:rPr>
  </w:style>
  <w:style w:type="paragraph" w:customStyle="1" w:styleId="Niv3">
    <w:name w:val="Niv 3"/>
    <w:basedOn w:val="Niv2"/>
    <w:link w:val="Niv3Car"/>
    <w:qFormat/>
    <w:rsid w:val="003B3BC2"/>
    <w:pPr>
      <w:numPr>
        <w:ilvl w:val="2"/>
      </w:numPr>
      <w:tabs>
        <w:tab w:val="num" w:pos="360"/>
      </w:tabs>
      <w:ind w:left="1008" w:hanging="1008"/>
      <w:outlineLvl w:val="2"/>
    </w:pPr>
    <w:rPr>
      <w:caps w:val="0"/>
    </w:rPr>
  </w:style>
  <w:style w:type="paragraph" w:customStyle="1" w:styleId="Niv4">
    <w:name w:val="Niv 4"/>
    <w:basedOn w:val="Niv3"/>
    <w:link w:val="Niv4Car"/>
    <w:qFormat/>
    <w:rsid w:val="003B3BC2"/>
    <w:pPr>
      <w:numPr>
        <w:ilvl w:val="3"/>
      </w:numPr>
      <w:tabs>
        <w:tab w:val="num" w:pos="360"/>
      </w:tabs>
      <w:ind w:left="1224" w:hanging="1224"/>
      <w:outlineLvl w:val="3"/>
    </w:pPr>
  </w:style>
  <w:style w:type="paragraph" w:customStyle="1" w:styleId="Niv5">
    <w:name w:val="Niv 5"/>
    <w:basedOn w:val="Niv4"/>
    <w:qFormat/>
    <w:rsid w:val="003B3BC2"/>
    <w:pPr>
      <w:numPr>
        <w:ilvl w:val="4"/>
      </w:numPr>
      <w:tabs>
        <w:tab w:val="num" w:pos="360"/>
      </w:tabs>
      <w:ind w:left="1440" w:hanging="1440"/>
      <w:outlineLvl w:val="4"/>
    </w:pPr>
  </w:style>
  <w:style w:type="paragraph" w:customStyle="1" w:styleId="Normale-annexe1">
    <w:name w:val="Normale - annexe 1"/>
    <w:basedOn w:val="Normal"/>
    <w:rsid w:val="003B3BC2"/>
    <w:pPr>
      <w:spacing w:before="120" w:after="120"/>
      <w:jc w:val="both"/>
    </w:pPr>
    <w:rPr>
      <w:rFonts w:ascii="Arial" w:hAnsi="Arial"/>
      <w:szCs w:val="20"/>
      <w:lang w:val="fr-FR" w:eastAsia="fr-CA"/>
    </w:rPr>
  </w:style>
  <w:style w:type="paragraph" w:customStyle="1" w:styleId="Corpsdutexte">
    <w:name w:val="Corps du texte"/>
    <w:basedOn w:val="Corpsdetexte"/>
    <w:link w:val="CorpsdutexteCar"/>
    <w:rsid w:val="007A5359"/>
  </w:style>
  <w:style w:type="character" w:customStyle="1" w:styleId="CorpsdutexteCar">
    <w:name w:val="Corps du texte Car"/>
    <w:basedOn w:val="CorpsdetexteCar"/>
    <w:link w:val="Corpsdutexte"/>
    <w:rsid w:val="007A5359"/>
    <w:rPr>
      <w:rFonts w:ascii="Arial" w:hAnsi="Arial"/>
      <w:sz w:val="24"/>
      <w:lang w:val="fr-FR"/>
    </w:rPr>
  </w:style>
  <w:style w:type="paragraph" w:customStyle="1" w:styleId="Optionparagraphe">
    <w:name w:val="Option paragraphe"/>
    <w:basedOn w:val="Listepuces"/>
    <w:link w:val="OptionparagrapheCar"/>
    <w:qFormat/>
    <w:rsid w:val="007A5359"/>
    <w:pPr>
      <w:pBdr>
        <w:top w:val="single" w:sz="4" w:space="1" w:color="0000FF"/>
        <w:left w:val="single" w:sz="4" w:space="4" w:color="0000FF"/>
        <w:bottom w:val="single" w:sz="4" w:space="1" w:color="0000FF"/>
        <w:right w:val="single" w:sz="4" w:space="4" w:color="0000FF"/>
      </w:pBdr>
      <w:spacing w:before="120" w:after="120"/>
      <w:contextualSpacing w:val="0"/>
      <w:jc w:val="both"/>
    </w:pPr>
    <w:rPr>
      <w:rFonts w:ascii="Arial" w:hAnsi="Arial"/>
      <w:szCs w:val="20"/>
      <w:lang w:val="fr-FR" w:eastAsia="fr-CA"/>
    </w:rPr>
  </w:style>
  <w:style w:type="character" w:customStyle="1" w:styleId="OptionparagrapheCar">
    <w:name w:val="Option paragraphe Car"/>
    <w:basedOn w:val="Policepardfaut"/>
    <w:link w:val="Optionparagraphe"/>
    <w:rsid w:val="007A5359"/>
    <w:rPr>
      <w:rFonts w:ascii="Arial" w:hAnsi="Arial"/>
      <w:sz w:val="24"/>
      <w:lang w:val="fr-FR"/>
    </w:rPr>
  </w:style>
  <w:style w:type="character" w:customStyle="1" w:styleId="Niv4Car">
    <w:name w:val="Niv 4 Car"/>
    <w:basedOn w:val="Policepardfaut"/>
    <w:link w:val="Niv4"/>
    <w:rsid w:val="007A5359"/>
    <w:rPr>
      <w:rFonts w:ascii="Arial Gras" w:hAnsi="Arial Gras"/>
      <w:b/>
      <w:sz w:val="24"/>
      <w:lang w:val="fr-FR"/>
    </w:rPr>
  </w:style>
  <w:style w:type="paragraph" w:styleId="Listepuces">
    <w:name w:val="List Bullet"/>
    <w:basedOn w:val="Normal"/>
    <w:rsid w:val="007A5359"/>
    <w:pPr>
      <w:contextualSpacing/>
    </w:pPr>
  </w:style>
  <w:style w:type="paragraph" w:customStyle="1" w:styleId="Optiontexte">
    <w:name w:val="Option texte"/>
    <w:basedOn w:val="Corpsdetexte"/>
    <w:link w:val="OptiontexteCar"/>
    <w:qFormat/>
    <w:rsid w:val="008F6E01"/>
    <w:rPr>
      <w:bdr w:val="single" w:sz="4" w:space="0" w:color="0000FF"/>
    </w:rPr>
  </w:style>
  <w:style w:type="character" w:customStyle="1" w:styleId="OptiontexteCar">
    <w:name w:val="Option texte Car"/>
    <w:basedOn w:val="CorpsdetexteCar"/>
    <w:link w:val="Optiontexte"/>
    <w:rsid w:val="008F6E01"/>
    <w:rPr>
      <w:rFonts w:ascii="Arial" w:hAnsi="Arial"/>
      <w:sz w:val="24"/>
      <w:bdr w:val="single" w:sz="4" w:space="0" w:color="0000FF"/>
      <w:lang w:val="fr-FR"/>
    </w:rPr>
  </w:style>
  <w:style w:type="character" w:customStyle="1" w:styleId="Niv2Car">
    <w:name w:val="Niv 2 Car"/>
    <w:basedOn w:val="Niv1Car"/>
    <w:link w:val="Niv2"/>
    <w:rsid w:val="008F6E01"/>
    <w:rPr>
      <w:rFonts w:ascii="Arial Gras" w:hAnsi="Arial Gras"/>
      <w:b/>
      <w:caps/>
      <w:sz w:val="24"/>
      <w:lang w:val="fr-FR"/>
    </w:rPr>
  </w:style>
  <w:style w:type="character" w:customStyle="1" w:styleId="Niv3Car">
    <w:name w:val="Niv 3 Car"/>
    <w:basedOn w:val="Niv2Car"/>
    <w:link w:val="Niv3"/>
    <w:rsid w:val="008F6E01"/>
    <w:rPr>
      <w:rFonts w:ascii="Arial Gras" w:hAnsi="Arial Gras"/>
      <w:b/>
      <w:caps w:val="0"/>
      <w:sz w:val="24"/>
      <w:lang w:val="fr-FR"/>
    </w:rPr>
  </w:style>
  <w:style w:type="paragraph" w:customStyle="1" w:styleId="Puce2">
    <w:name w:val="Puce 2"/>
    <w:basedOn w:val="Corpsdetexte"/>
    <w:qFormat/>
    <w:rsid w:val="00F376CA"/>
    <w:pPr>
      <w:numPr>
        <w:ilvl w:val="1"/>
        <w:numId w:val="7"/>
      </w:numPr>
      <w:ind w:left="720"/>
    </w:pPr>
  </w:style>
  <w:style w:type="table" w:customStyle="1" w:styleId="Grilledutableau1">
    <w:name w:val="Grille du tableau1"/>
    <w:basedOn w:val="TableauNormal"/>
    <w:next w:val="Grilledutableau"/>
    <w:semiHidden/>
    <w:rsid w:val="00843C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semiHidden/>
    <w:rsid w:val="00843C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semiHidden/>
    <w:rsid w:val="00843C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semiHidden/>
    <w:rsid w:val="00843C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epteurtexte1">
    <w:name w:val="Concepteur texte 1"/>
    <w:basedOn w:val="Corpsdetexte"/>
    <w:link w:val="Concepteurtexte1Car"/>
    <w:qFormat/>
    <w:rsid w:val="00E36184"/>
    <w:rPr>
      <w:vanish/>
      <w:color w:val="0000FF"/>
      <w:shd w:val="clear" w:color="auto" w:fill="C0C0C0"/>
    </w:rPr>
  </w:style>
  <w:style w:type="character" w:customStyle="1" w:styleId="Concepteurtexte1Car">
    <w:name w:val="Concepteur texte 1 Car"/>
    <w:basedOn w:val="CorpsdetexteCar"/>
    <w:link w:val="Concepteurtexte1"/>
    <w:rsid w:val="00E36184"/>
    <w:rPr>
      <w:rFonts w:ascii="Arial" w:hAnsi="Arial"/>
      <w:vanish/>
      <w:color w:val="0000FF"/>
      <w:sz w:val="24"/>
      <w:lang w:val="fr-FR"/>
    </w:rPr>
  </w:style>
  <w:style w:type="paragraph" w:styleId="Lgende">
    <w:name w:val="caption"/>
    <w:basedOn w:val="Normal"/>
    <w:next w:val="Normal"/>
    <w:unhideWhenUsed/>
    <w:qFormat/>
    <w:rsid w:val="00383FC6"/>
    <w:pPr>
      <w:spacing w:after="200"/>
    </w:pPr>
    <w:rPr>
      <w:i/>
      <w:iCs/>
      <w:color w:val="1F497D" w:themeColor="text2"/>
      <w:sz w:val="18"/>
      <w:szCs w:val="18"/>
    </w:rPr>
  </w:style>
  <w:style w:type="paragraph" w:styleId="Tabledesillustrations">
    <w:name w:val="table of figures"/>
    <w:basedOn w:val="Normal"/>
    <w:next w:val="Normal"/>
    <w:uiPriority w:val="99"/>
    <w:unhideWhenUsed/>
    <w:rsid w:val="007D774B"/>
    <w:pPr>
      <w:tabs>
        <w:tab w:val="right" w:leader="dot" w:pos="8626"/>
      </w:tabs>
      <w:spacing w:before="120" w:after="120"/>
    </w:pPr>
    <w:rPr>
      <w:rFonts w:ascii="Arial" w:hAnsi="Arial"/>
    </w:rPr>
  </w:style>
  <w:style w:type="paragraph" w:styleId="Notedebasdepage">
    <w:name w:val="footnote text"/>
    <w:basedOn w:val="Normal"/>
    <w:link w:val="NotedebasdepageCar"/>
    <w:semiHidden/>
    <w:rsid w:val="007B3C73"/>
    <w:pPr>
      <w:spacing w:before="120" w:after="120"/>
      <w:jc w:val="both"/>
    </w:pPr>
    <w:rPr>
      <w:rFonts w:ascii="Arial" w:hAnsi="Arial"/>
      <w:sz w:val="20"/>
      <w:szCs w:val="20"/>
      <w:lang w:val="fr-FR" w:eastAsia="fr-CA"/>
    </w:rPr>
  </w:style>
  <w:style w:type="character" w:customStyle="1" w:styleId="NotedebasdepageCar">
    <w:name w:val="Note de bas de page Car"/>
    <w:basedOn w:val="Policepardfaut"/>
    <w:link w:val="Notedebasdepage"/>
    <w:semiHidden/>
    <w:rsid w:val="007B3C73"/>
    <w:rPr>
      <w:rFonts w:ascii="Arial" w:hAnsi="Arial"/>
      <w:lang w:val="fr-FR"/>
    </w:rPr>
  </w:style>
  <w:style w:type="paragraph" w:customStyle="1" w:styleId="Tableaufin">
    <w:name w:val="Tableau fin"/>
    <w:basedOn w:val="Normal"/>
    <w:link w:val="TableaufinCar"/>
    <w:qFormat/>
    <w:rsid w:val="007B3C73"/>
    <w:pPr>
      <w:jc w:val="both"/>
    </w:pPr>
    <w:rPr>
      <w:rFonts w:ascii="Arial" w:hAnsi="Arial" w:cs="Arial"/>
      <w:sz w:val="2"/>
      <w:szCs w:val="2"/>
      <w:lang w:val="fr-FR" w:eastAsia="fr-CA"/>
    </w:rPr>
  </w:style>
  <w:style w:type="paragraph" w:customStyle="1" w:styleId="Textebordereau">
    <w:name w:val="Texte bordereau"/>
    <w:basedOn w:val="Normal"/>
    <w:link w:val="TextebordereauCar"/>
    <w:qFormat/>
    <w:rsid w:val="007B3C73"/>
    <w:pPr>
      <w:jc w:val="both"/>
    </w:pPr>
    <w:rPr>
      <w:rFonts w:ascii="Arial" w:hAnsi="Arial" w:cs="Arial"/>
      <w:sz w:val="20"/>
      <w:szCs w:val="20"/>
      <w:lang w:val="fr-FR" w:eastAsia="fr-CA"/>
    </w:rPr>
  </w:style>
  <w:style w:type="character" w:customStyle="1" w:styleId="TableaufinCar">
    <w:name w:val="Tableau fin Car"/>
    <w:basedOn w:val="Policepardfaut"/>
    <w:link w:val="Tableaufin"/>
    <w:rsid w:val="007B3C73"/>
    <w:rPr>
      <w:rFonts w:ascii="Arial" w:hAnsi="Arial" w:cs="Arial"/>
      <w:sz w:val="2"/>
      <w:szCs w:val="2"/>
      <w:lang w:val="fr-FR"/>
    </w:rPr>
  </w:style>
  <w:style w:type="character" w:customStyle="1" w:styleId="TextebordereauCar">
    <w:name w:val="Texte bordereau Car"/>
    <w:basedOn w:val="Policepardfaut"/>
    <w:link w:val="Textebordereau"/>
    <w:rsid w:val="007B3C73"/>
    <w:rPr>
      <w:rFonts w:ascii="Arial" w:hAnsi="Arial" w:cs="Arial"/>
      <w:lang w:val="fr-FR"/>
    </w:rPr>
  </w:style>
  <w:style w:type="paragraph" w:styleId="Rvision">
    <w:name w:val="Revision"/>
    <w:hidden/>
    <w:uiPriority w:val="99"/>
    <w:semiHidden/>
    <w:rsid w:val="00D70CDB"/>
    <w:rPr>
      <w:sz w:val="24"/>
      <w:szCs w:val="24"/>
      <w:lang w:eastAsia="en-US"/>
    </w:rPr>
  </w:style>
  <w:style w:type="paragraph" w:customStyle="1" w:styleId="CourantTitre1">
    <w:name w:val="Courant Titre 1"/>
    <w:basedOn w:val="Normal"/>
    <w:qFormat/>
    <w:rsid w:val="00BE3EA5"/>
    <w:pPr>
      <w:spacing w:before="240"/>
      <w:ind w:left="357"/>
      <w:jc w:val="both"/>
    </w:pPr>
    <w:rPr>
      <w:rFonts w:ascii="Arial" w:hAnsi="Arial" w:cs="Arial"/>
      <w:sz w:val="22"/>
      <w:szCs w:val="22"/>
      <w:lang w:eastAsia="fr-CA"/>
    </w:rPr>
  </w:style>
  <w:style w:type="paragraph" w:customStyle="1" w:styleId="Titre2-annexe1">
    <w:name w:val="Titre2 - annexe 1"/>
    <w:basedOn w:val="Normal"/>
    <w:next w:val="Titre2"/>
    <w:semiHidden/>
    <w:rsid w:val="004B1CB9"/>
    <w:pPr>
      <w:keepNext/>
      <w:numPr>
        <w:ilvl w:val="1"/>
        <w:numId w:val="27"/>
      </w:numPr>
      <w:tabs>
        <w:tab w:val="clear" w:pos="720"/>
        <w:tab w:val="num" w:pos="630"/>
      </w:tabs>
      <w:spacing w:before="240" w:after="100" w:afterAutospacing="1"/>
      <w:ind w:left="630" w:hanging="630"/>
      <w:jc w:val="both"/>
      <w:outlineLvl w:val="1"/>
    </w:pPr>
    <w:rPr>
      <w:rFonts w:ascii="Arial Gras" w:hAnsi="Arial Gras"/>
      <w:bCs/>
      <w:szCs w:val="20"/>
      <w:lang w:val="fr-FR" w:eastAsia="fr-CA"/>
    </w:rPr>
  </w:style>
  <w:style w:type="paragraph" w:customStyle="1" w:styleId="StyleA-TITRE3Avant6pt">
    <w:name w:val="Style A-TITRE3 + Avant : 6 pt"/>
    <w:basedOn w:val="Normal"/>
    <w:semiHidden/>
    <w:rsid w:val="004B1CB9"/>
    <w:pPr>
      <w:keepNext/>
      <w:numPr>
        <w:ilvl w:val="2"/>
        <w:numId w:val="26"/>
      </w:numPr>
      <w:tabs>
        <w:tab w:val="left" w:pos="992"/>
      </w:tabs>
      <w:spacing w:before="120" w:after="120"/>
      <w:jc w:val="both"/>
      <w:outlineLvl w:val="2"/>
    </w:pPr>
    <w:rPr>
      <w:rFonts w:ascii="Arial Gras" w:hAnsi="Arial Gras"/>
      <w:b/>
      <w:bCs/>
      <w:caps/>
      <w:szCs w:val="20"/>
      <w:u w:val="single"/>
      <w:lang w:val="fr-FR" w:eastAsia="fr-CA"/>
    </w:rPr>
  </w:style>
  <w:style w:type="character" w:customStyle="1" w:styleId="Mentionnonrsolue1">
    <w:name w:val="Mention non résolue1"/>
    <w:basedOn w:val="Policepardfaut"/>
    <w:uiPriority w:val="99"/>
    <w:semiHidden/>
    <w:unhideWhenUsed/>
    <w:rsid w:val="00BA1397"/>
    <w:rPr>
      <w:color w:val="605E5C"/>
      <w:shd w:val="clear" w:color="auto" w:fill="E1DFDD"/>
    </w:rPr>
  </w:style>
  <w:style w:type="paragraph" w:customStyle="1" w:styleId="Tabledestableaux">
    <w:name w:val="Table des tableaux"/>
    <w:basedOn w:val="Tabledesillustrations"/>
    <w:qFormat/>
    <w:rsid w:val="007D774B"/>
    <w:pPr>
      <w:tabs>
        <w:tab w:val="clear" w:pos="8626"/>
        <w:tab w:val="right" w:leader="dot" w:pos="8632"/>
      </w:tabs>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4729">
      <w:bodyDiv w:val="1"/>
      <w:marLeft w:val="0"/>
      <w:marRight w:val="0"/>
      <w:marTop w:val="0"/>
      <w:marBottom w:val="0"/>
      <w:divBdr>
        <w:top w:val="none" w:sz="0" w:space="0" w:color="auto"/>
        <w:left w:val="none" w:sz="0" w:space="0" w:color="auto"/>
        <w:bottom w:val="none" w:sz="0" w:space="0" w:color="auto"/>
        <w:right w:val="none" w:sz="0" w:space="0" w:color="auto"/>
      </w:divBdr>
    </w:div>
    <w:div w:id="248277924">
      <w:bodyDiv w:val="1"/>
      <w:marLeft w:val="0"/>
      <w:marRight w:val="0"/>
      <w:marTop w:val="0"/>
      <w:marBottom w:val="0"/>
      <w:divBdr>
        <w:top w:val="none" w:sz="0" w:space="0" w:color="auto"/>
        <w:left w:val="none" w:sz="0" w:space="0" w:color="auto"/>
        <w:bottom w:val="none" w:sz="0" w:space="0" w:color="auto"/>
        <w:right w:val="none" w:sz="0" w:space="0" w:color="auto"/>
      </w:divBdr>
    </w:div>
    <w:div w:id="588125802">
      <w:bodyDiv w:val="1"/>
      <w:marLeft w:val="0"/>
      <w:marRight w:val="0"/>
      <w:marTop w:val="0"/>
      <w:marBottom w:val="0"/>
      <w:divBdr>
        <w:top w:val="none" w:sz="0" w:space="0" w:color="auto"/>
        <w:left w:val="none" w:sz="0" w:space="0" w:color="auto"/>
        <w:bottom w:val="none" w:sz="0" w:space="0" w:color="auto"/>
        <w:right w:val="none" w:sz="0" w:space="0" w:color="auto"/>
      </w:divBdr>
    </w:div>
    <w:div w:id="1754233380">
      <w:bodyDiv w:val="1"/>
      <w:marLeft w:val="0"/>
      <w:marRight w:val="0"/>
      <w:marTop w:val="0"/>
      <w:marBottom w:val="0"/>
      <w:divBdr>
        <w:top w:val="none" w:sz="0" w:space="0" w:color="auto"/>
        <w:left w:val="none" w:sz="0" w:space="0" w:color="auto"/>
        <w:bottom w:val="none" w:sz="0" w:space="0" w:color="auto"/>
        <w:right w:val="none" w:sz="0" w:space="0" w:color="auto"/>
      </w:divBdr>
    </w:div>
    <w:div w:id="189531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oretouverte.gouv.qc.ca/" TargetMode="External"/><Relationship Id="rId18" Type="http://schemas.openxmlformats.org/officeDocument/2006/relationships/hyperlink" Target="https://www.transports.gouv.qc.ca/fr/entreprises-partenaires/entreprises-reseaux-routier/guides-formulaires/documents-preparationprojetsroutiers/GuideRealisationPlansInfrastructuresTransport.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3.publicationsduquebec.gouv.qc.ca/produits/ouvrage_routier/documents/document7.fr.html" TargetMode="External"/><Relationship Id="rId25" Type="http://schemas.openxmlformats.org/officeDocument/2006/relationships/fontTable" Target="fontTable.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transports.gouv.qc.ca/fr/entreprises-partenaires/entreprises-reseaux-routier/guides-formulaires/Pages/arpentage-conception.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4.xml"/><Relationship Id="rId37"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pg.dlc/" TargetMode="External"/><Relationship Id="rId23" Type="http://schemas.openxmlformats.org/officeDocument/2006/relationships/header" Target="header3.xml"/><Relationship Id="rId36" Type="http://schemas.openxmlformats.org/officeDocument/2006/relationships/customXml" Target="../customXml/item4.xml"/><Relationship Id="rId10" Type="http://schemas.openxmlformats.org/officeDocument/2006/relationships/image" Target="media/image1.jpeg"/><Relationship Id="rId19" Type="http://schemas.openxmlformats.org/officeDocument/2006/relationships/hyperlink" Target="https://www.transports.gouv.qc.ca/fr/entreprises-partenaires/entreprises-reseaux-routier/guides-formulaires/Pages/arpentage-conception.aspx" TargetMode="External"/><Relationship Id="rId4" Type="http://schemas.microsoft.com/office/2007/relationships/stylesWithEffects" Target="stylesWithEffects.xml"/><Relationship Id="rId9" Type="http://schemas.openxmlformats.org/officeDocument/2006/relationships/hyperlink" Target="https://www.transports.gouv.qc.ca/" TargetMode="External"/><Relationship Id="rId14" Type="http://schemas.openxmlformats.org/officeDocument/2006/relationships/hyperlink" Target="http://pln.mtq.min.intra/" TargetMode="External"/><Relationship Id="rId22" Type="http://schemas.openxmlformats.org/officeDocument/2006/relationships/footer" Target="footer3.xml"/><Relationship Id="rId35"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 Documentation et publications" ma:contentTypeID="0x0101004CF7858666DCF549A225B94A6B816A810007DD0D6E44C48F41B6F4907EBA10C687" ma:contentTypeVersion="12" ma:contentTypeDescription="" ma:contentTypeScope="" ma:versionID="38043a566013ca437e4479eef70c44ef">
  <xsd:schema xmlns:xsd="http://www.w3.org/2001/XMLSchema" xmlns:xs="http://www.w3.org/2001/XMLSchema" xmlns:p="http://schemas.microsoft.com/office/2006/metadata/properties" xmlns:ns1="http://schemas.microsoft.com/sharepoint/v3" xmlns:ns2="35ae7812-1ab0-4572-a6c7-91e90b93790a" targetNamespace="http://schemas.microsoft.com/office/2006/metadata/properties" ma:root="true" ma:fieldsID="fe4505ce9b7ab5d446610e23b92675e3" ns1:_="" ns2:_="">
    <xsd:import namespace="http://schemas.microsoft.com/sharepoint/v3"/>
    <xsd:import namespace="35ae7812-1ab0-4572-a6c7-91e90b93790a"/>
    <xsd:element name="properties">
      <xsd:complexType>
        <xsd:sequence>
          <xsd:element name="documentManagement">
            <xsd:complexType>
              <xsd:all>
                <xsd:element ref="ns2:DescriptionDocument" minOccurs="0"/>
                <xsd:element ref="ns1:RoutingRuleDescription" minOccurs="0"/>
                <xsd:element ref="ns2:LiensConnexes" minOccurs="0"/>
                <xsd:element ref="ns2:Theme" minOccurs="0"/>
                <xsd:element ref="ns2:SousTheme" minOccurs="0"/>
                <xsd:element ref="ns2:SousSousTheme" minOccurs="0"/>
                <xsd:element ref="ns2:TypeDocument"/>
                <xsd:element ref="ns2:ImageDocument" minOccurs="0"/>
                <xsd:element ref="ns2:ExclureImportation" minOccurs="0"/>
                <xsd:element ref="ns2:_dlc_DocId" minOccurs="0"/>
                <xsd:element ref="ns2:_dlc_DocIdUrl" minOccurs="0"/>
                <xsd:element ref="ns2:_dlc_DocIdPersistId" minOccurs="0"/>
                <xsd:element ref="ns2:DatePubl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DescriptionDocument" ma:index="2" nillable="true" ma:displayName="Description du document" ma:internalName="DescriptionDocument">
      <xsd:simpleType>
        <xsd:restriction base="dms:Note"/>
      </xsd:simpleType>
    </xsd:element>
    <xsd:element name="LiensConnexes" ma:index="4" nillable="true" ma:displayName="Liens connexes" ma:internalName="LiensConnexes">
      <xsd:simpleType>
        <xsd:restriction base="dms:Unknown"/>
      </xsd:simpleType>
    </xsd:element>
    <xsd:element name="Theme" ma:index="5" nillable="true" ma:displayName="Thème" ma:list="{bdebda74-ca37-41fd-90df-8d955ef10679}" ma:internalName="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Theme" ma:index="6" nillable="true" ma:displayName="Sous-thème" ma:list="{3130be0d-b66e-408f-a776-12ba0f39c938}" ma:internalName="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SousTheme" ma:index="7" nillable="true" ma:displayName="Sous sous-thème" ma:list="{30ea00ab-c7b9-4add-aca4-0637f10fb6b8}" ma:internalName="Sous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TypeDocument" ma:index="8" ma:displayName="Type de document" ma:list="{1e040e3a-8d76-437d-8fa6-548da1ec216d}" ma:internalName="TypeDocument" ma:showField="Title" ma:web="35ae7812-1ab0-4572-a6c7-91e90b93790a">
      <xsd:simpleType>
        <xsd:restriction base="dms:Lookup"/>
      </xsd:simpleType>
    </xsd:element>
    <xsd:element name="ImageDocument" ma:index="9" nillable="true" ma:displayName="Image du document" ma:format="Image" ma:internalName="ImageDocument">
      <xsd:complexType>
        <xsd:complexContent>
          <xsd:extension base="dms:URL">
            <xsd:sequence>
              <xsd:element name="Url" type="dms:ValidUrl" minOccurs="0" nillable="true"/>
              <xsd:element name="Description" type="xsd:string" nillable="true"/>
            </xsd:sequence>
          </xsd:extension>
        </xsd:complexContent>
      </xsd:complexType>
    </xsd:element>
    <xsd:element name="ExclureImportation" ma:index="11" nillable="true" ma:displayName="Exclure de l'importation" ma:default="0" ma:internalName="ExclureImportation">
      <xsd:simpleType>
        <xsd:restriction base="dms:Boolea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atePublication" ma:index="21" ma:displayName="Date de publication" ma:default="[today]" ma:format="DateOnly" ma:internalName="DatePublica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ma:index="10"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Document xmlns="35ae7812-1ab0-4572-a6c7-91e90b93790a">Étude de caractérisation environnementale phase I</DescriptionDocument>
    <DatePublication xmlns="35ae7812-1ab0-4572-a6c7-91e90b93790a">2018-03-16T15:59:50+00:00</DatePublication>
    <ExclureImportation xmlns="35ae7812-1ab0-4572-a6c7-91e90b93790a">false</ExclureImportation>
    <Theme xmlns="35ae7812-1ab0-4572-a6c7-91e90b93790a">
      <Value>10</Value>
    </Theme>
    <SousSousTheme xmlns="35ae7812-1ab0-4572-a6c7-91e90b93790a">
      <Value>90</Value>
    </SousSousTheme>
    <RoutingRuleDescription xmlns="http://schemas.microsoft.com/sharepoint/v3" xsi:nil="true"/>
    <TypeDocument xmlns="35ae7812-1ab0-4572-a6c7-91e90b93790a">5</TypeDocument>
    <SousTheme xmlns="35ae7812-1ab0-4572-a6c7-91e90b93790a">
      <Value>57</Value>
    </SousTheme>
    <ImageDocument xmlns="35ae7812-1ab0-4572-a6c7-91e90b93790a">
      <Url xsi:nil="true"/>
      <Description xsi:nil="true"/>
    </ImageDocument>
    <LiensConnexes xmlns="35ae7812-1ab0-4572-a6c7-91e90b93790a">&lt;div title="_schemaversion" id="_3"&gt;
  &lt;div title="_view"&gt;
    &lt;span title="_columns"&gt;1&lt;/span&gt;
    &lt;span title="_linkstyle"&gt;&lt;/span&gt;
    &lt;span title="_groupstyle"&gt;&lt;/span&gt;
  &lt;/div&gt;
&lt;/div&gt;</LiensConnexes>
    <_dlc_DocId xmlns="35ae7812-1ab0-4572-a6c7-91e90b93790a">UMXZNRYXENRP-43-3243</_dlc_DocId>
    <_dlc_DocIdUrl xmlns="35ae7812-1ab0-4572-a6c7-91e90b93790a">
      <Url>http://edition.simtq.mtq.min.intra/fr/entreprises-partenaires/entreprises-reseaux-routier/contrats/_layouts/15/DocIdRedir.aspx?ID=UMXZNRYXENRP-43-3243</Url>
      <Description>UMXZNRYXENRP-43-3243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BC1D90-BD8B-4CB6-9B35-CF9C8E6C6D43}">
  <ds:schemaRefs>
    <ds:schemaRef ds:uri="http://schemas.openxmlformats.org/officeDocument/2006/bibliography"/>
  </ds:schemaRefs>
</ds:datastoreItem>
</file>

<file path=customXml/itemProps2.xml><?xml version="1.0" encoding="utf-8"?>
<ds:datastoreItem xmlns:ds="http://schemas.openxmlformats.org/officeDocument/2006/customXml" ds:itemID="{79F34701-428A-4FF8-8701-F46F7ED80B79}"/>
</file>

<file path=customXml/itemProps3.xml><?xml version="1.0" encoding="utf-8"?>
<ds:datastoreItem xmlns:ds="http://schemas.openxmlformats.org/officeDocument/2006/customXml" ds:itemID="{1CC83075-DF49-4101-AE54-FB9E2440C761}"/>
</file>

<file path=customXml/itemProps4.xml><?xml version="1.0" encoding="utf-8"?>
<ds:datastoreItem xmlns:ds="http://schemas.openxmlformats.org/officeDocument/2006/customXml" ds:itemID="{3E4A0FFE-8F43-40B0-9A03-AADD34A379E0}"/>
</file>

<file path=customXml/itemProps5.xml><?xml version="1.0" encoding="utf-8"?>
<ds:datastoreItem xmlns:ds="http://schemas.openxmlformats.org/officeDocument/2006/customXml" ds:itemID="{0C193A0C-C2F3-4D1D-8E6C-F4B524EC636C}"/>
</file>

<file path=docProps/app.xml><?xml version="1.0" encoding="utf-8"?>
<Properties xmlns="http://schemas.openxmlformats.org/officeDocument/2006/extended-properties" xmlns:vt="http://schemas.openxmlformats.org/officeDocument/2006/docPropsVTypes">
  <Template>E8B81056.dotm</Template>
  <TotalTime>4</TotalTime>
  <Pages>26</Pages>
  <Words>10183</Words>
  <Characters>56012</Characters>
  <Application>Microsoft Office Word</Application>
  <DocSecurity>0</DocSecurity>
  <Lines>466</Lines>
  <Paragraphs>132</Paragraphs>
  <ScaleCrop>false</ScaleCrop>
  <HeadingPairs>
    <vt:vector size="2" baseType="variant">
      <vt:variant>
        <vt:lpstr>Titre</vt:lpstr>
      </vt:variant>
      <vt:variant>
        <vt:i4>1</vt:i4>
      </vt:variant>
    </vt:vector>
  </HeadingPairs>
  <TitlesOfParts>
    <vt:vector size="1" baseType="lpstr">
      <vt:lpstr>Étude de caractérisation environnementale Phase I</vt:lpstr>
    </vt:vector>
  </TitlesOfParts>
  <Manager>Georges.Bertrand@transports.gouv.qc.ca</Manager>
  <Company>Ministère des Transports du Québec</Company>
  <LinksUpToDate>false</LinksUpToDate>
  <CharactersWithSpaces>66063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Étude de caractérisation environnementale Phase I</dc:title>
  <dc:subject>devis de services professionnels</dc:subject>
  <dc:creator>Direction des normes et des documents d'ingénierie</dc:creator>
  <cp:keywords>devis type</cp:keywords>
  <cp:lastModifiedBy>bouellet</cp:lastModifiedBy>
  <cp:revision>3</cp:revision>
  <cp:lastPrinted>2020-11-11T02:44:00Z</cp:lastPrinted>
  <dcterms:created xsi:type="dcterms:W3CDTF">2020-11-13T15:53:00Z</dcterms:created>
  <dcterms:modified xsi:type="dcterms:W3CDTF">2020-11-13T15:53:00Z</dcterms:modified>
  <cp:category>Documents contractuels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0x0101004CF7858666DCF549A225B94A6B816A810007DD0D6E44C48F41B6F4907EBA10C687</vt:lpwstr>
  </property>
  <property fmtid="{D5CDD505-2E9C-101B-9397-08002B2CF9AE}" pid="3" name="_dlc_DocIdItemGuid">
    <vt:lpwstr>8eca4379-693b-4b08-8372-e4d7717379ba</vt:lpwstr>
  </property>
</Properties>
</file>